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DCE50" w14:textId="77777777" w:rsidR="00D1394A" w:rsidRDefault="00D1394A">
      <w:pPr>
        <w:spacing w:after="240"/>
        <w:jc w:val="both"/>
        <w:rPr>
          <w:b/>
          <w:bCs/>
          <w:sz w:val="24"/>
          <w:szCs w:val="24"/>
        </w:rPr>
      </w:pPr>
      <w:bookmarkStart w:id="0" w:name="_GoBack"/>
      <w:bookmarkEnd w:id="0"/>
    </w:p>
    <w:tbl>
      <w:tblPr>
        <w:tblW w:w="0" w:type="auto"/>
        <w:tblInd w:w="3686" w:type="dxa"/>
        <w:tblLayout w:type="fixed"/>
        <w:tblCellMar>
          <w:left w:w="28" w:type="dxa"/>
          <w:right w:w="28" w:type="dxa"/>
        </w:tblCellMar>
        <w:tblLook w:val="0000" w:firstRow="0" w:lastRow="0" w:firstColumn="0" w:lastColumn="0" w:noHBand="0" w:noVBand="0"/>
      </w:tblPr>
      <w:tblGrid>
        <w:gridCol w:w="2098"/>
        <w:gridCol w:w="510"/>
        <w:gridCol w:w="255"/>
        <w:gridCol w:w="2155"/>
        <w:gridCol w:w="397"/>
        <w:gridCol w:w="397"/>
        <w:gridCol w:w="453"/>
      </w:tblGrid>
      <w:tr w:rsidR="00CB3905" w:rsidRPr="00832FA1" w14:paraId="6219A243" w14:textId="77777777" w:rsidTr="00AE527B">
        <w:tc>
          <w:tcPr>
            <w:tcW w:w="2098" w:type="dxa"/>
            <w:tcBorders>
              <w:top w:val="nil"/>
              <w:left w:val="nil"/>
              <w:bottom w:val="nil"/>
              <w:right w:val="nil"/>
            </w:tcBorders>
            <w:vAlign w:val="bottom"/>
          </w:tcPr>
          <w:p w14:paraId="13B087F7" w14:textId="77777777" w:rsidR="00CB3905" w:rsidRPr="00832FA1" w:rsidRDefault="00CB3905" w:rsidP="00AE527B">
            <w:pPr>
              <w:rPr>
                <w:sz w:val="24"/>
                <w:szCs w:val="24"/>
              </w:rPr>
            </w:pPr>
            <w:r>
              <w:rPr>
                <w:sz w:val="24"/>
                <w:szCs w:val="24"/>
              </w:rPr>
              <w:t xml:space="preserve">Утверждено          </w:t>
            </w:r>
            <w:r w:rsidRPr="00832FA1">
              <w:rPr>
                <w:sz w:val="24"/>
                <w:szCs w:val="24"/>
              </w:rPr>
              <w:t xml:space="preserve"> “</w:t>
            </w:r>
          </w:p>
        </w:tc>
        <w:tc>
          <w:tcPr>
            <w:tcW w:w="510" w:type="dxa"/>
            <w:tcBorders>
              <w:top w:val="nil"/>
              <w:left w:val="nil"/>
              <w:bottom w:val="single" w:sz="4" w:space="0" w:color="auto"/>
              <w:right w:val="nil"/>
            </w:tcBorders>
            <w:vAlign w:val="bottom"/>
          </w:tcPr>
          <w:p w14:paraId="765CCB58" w14:textId="77777777" w:rsidR="00CB3905" w:rsidRPr="00832FA1" w:rsidRDefault="00CB3905" w:rsidP="00A93F7E">
            <w:pPr>
              <w:rPr>
                <w:sz w:val="24"/>
                <w:szCs w:val="24"/>
              </w:rPr>
            </w:pPr>
          </w:p>
        </w:tc>
        <w:tc>
          <w:tcPr>
            <w:tcW w:w="255" w:type="dxa"/>
            <w:tcBorders>
              <w:top w:val="nil"/>
              <w:left w:val="nil"/>
              <w:bottom w:val="nil"/>
              <w:right w:val="nil"/>
            </w:tcBorders>
            <w:vAlign w:val="bottom"/>
          </w:tcPr>
          <w:p w14:paraId="60F1ED25" w14:textId="77777777" w:rsidR="00CB3905" w:rsidRPr="00832FA1" w:rsidRDefault="00CB3905" w:rsidP="00AE527B">
            <w:pPr>
              <w:rPr>
                <w:sz w:val="24"/>
                <w:szCs w:val="24"/>
              </w:rPr>
            </w:pPr>
            <w:r w:rsidRPr="00832FA1">
              <w:rPr>
                <w:sz w:val="24"/>
                <w:szCs w:val="24"/>
              </w:rPr>
              <w:t>”</w:t>
            </w:r>
          </w:p>
        </w:tc>
        <w:tc>
          <w:tcPr>
            <w:tcW w:w="2155" w:type="dxa"/>
            <w:tcBorders>
              <w:top w:val="nil"/>
              <w:left w:val="nil"/>
              <w:bottom w:val="single" w:sz="4" w:space="0" w:color="auto"/>
              <w:right w:val="nil"/>
            </w:tcBorders>
            <w:vAlign w:val="bottom"/>
          </w:tcPr>
          <w:p w14:paraId="3C23A026" w14:textId="77777777" w:rsidR="00CB3905" w:rsidRPr="00832FA1" w:rsidRDefault="00CB3905" w:rsidP="00A93F7E">
            <w:pPr>
              <w:rPr>
                <w:sz w:val="24"/>
                <w:szCs w:val="24"/>
              </w:rPr>
            </w:pPr>
          </w:p>
        </w:tc>
        <w:tc>
          <w:tcPr>
            <w:tcW w:w="397" w:type="dxa"/>
            <w:tcBorders>
              <w:top w:val="nil"/>
              <w:left w:val="nil"/>
              <w:bottom w:val="nil"/>
              <w:right w:val="nil"/>
            </w:tcBorders>
            <w:vAlign w:val="bottom"/>
          </w:tcPr>
          <w:p w14:paraId="3DC3A760" w14:textId="77777777" w:rsidR="00CB3905" w:rsidRPr="00832FA1" w:rsidRDefault="00CB3905" w:rsidP="00AE527B">
            <w:pPr>
              <w:jc w:val="right"/>
              <w:rPr>
                <w:sz w:val="24"/>
                <w:szCs w:val="24"/>
              </w:rPr>
            </w:pPr>
            <w:r w:rsidRPr="00832FA1">
              <w:rPr>
                <w:sz w:val="24"/>
                <w:szCs w:val="24"/>
              </w:rPr>
              <w:t>20</w:t>
            </w:r>
          </w:p>
        </w:tc>
        <w:tc>
          <w:tcPr>
            <w:tcW w:w="397" w:type="dxa"/>
            <w:tcBorders>
              <w:top w:val="nil"/>
              <w:left w:val="nil"/>
              <w:bottom w:val="single" w:sz="4" w:space="0" w:color="auto"/>
              <w:right w:val="nil"/>
            </w:tcBorders>
            <w:vAlign w:val="bottom"/>
          </w:tcPr>
          <w:p w14:paraId="15F8D1FD" w14:textId="77777777" w:rsidR="00CB3905" w:rsidRPr="00832FA1" w:rsidRDefault="00A93F7E" w:rsidP="00543737">
            <w:pPr>
              <w:rPr>
                <w:sz w:val="24"/>
                <w:szCs w:val="24"/>
              </w:rPr>
            </w:pPr>
            <w:r>
              <w:rPr>
                <w:sz w:val="24"/>
                <w:szCs w:val="24"/>
              </w:rPr>
              <w:t>17</w:t>
            </w:r>
          </w:p>
        </w:tc>
        <w:tc>
          <w:tcPr>
            <w:tcW w:w="453" w:type="dxa"/>
            <w:tcBorders>
              <w:top w:val="nil"/>
              <w:left w:val="nil"/>
              <w:bottom w:val="nil"/>
              <w:right w:val="nil"/>
            </w:tcBorders>
            <w:vAlign w:val="bottom"/>
          </w:tcPr>
          <w:p w14:paraId="059C8EA9" w14:textId="77777777" w:rsidR="00CB3905" w:rsidRPr="00832FA1" w:rsidRDefault="00CB3905" w:rsidP="00AE527B">
            <w:pPr>
              <w:ind w:left="57"/>
              <w:rPr>
                <w:sz w:val="24"/>
                <w:szCs w:val="24"/>
              </w:rPr>
            </w:pPr>
            <w:r w:rsidRPr="00832FA1">
              <w:rPr>
                <w:sz w:val="24"/>
                <w:szCs w:val="24"/>
              </w:rPr>
              <w:t>г.</w:t>
            </w:r>
          </w:p>
        </w:tc>
      </w:tr>
    </w:tbl>
    <w:p w14:paraId="0C72DF60" w14:textId="77777777" w:rsidR="00831A99" w:rsidRDefault="00831A99" w:rsidP="00CB3905">
      <w:pPr>
        <w:ind w:left="3714"/>
        <w:jc w:val="center"/>
        <w:rPr>
          <w:b/>
          <w:bCs/>
          <w:sz w:val="24"/>
          <w:szCs w:val="26"/>
        </w:rPr>
      </w:pPr>
    </w:p>
    <w:p w14:paraId="2DF02318" w14:textId="77777777" w:rsidR="00CB3905" w:rsidRPr="00CC3997" w:rsidRDefault="00A93F7E" w:rsidP="00CB3905">
      <w:pPr>
        <w:ind w:left="3714"/>
        <w:jc w:val="center"/>
        <w:rPr>
          <w:b/>
          <w:bCs/>
          <w:sz w:val="24"/>
          <w:szCs w:val="26"/>
        </w:rPr>
      </w:pPr>
      <w:r>
        <w:rPr>
          <w:b/>
          <w:bCs/>
          <w:sz w:val="24"/>
          <w:szCs w:val="26"/>
        </w:rPr>
        <w:t>ПАО Московская Биржа</w:t>
      </w:r>
    </w:p>
    <w:p w14:paraId="707F128D" w14:textId="77777777" w:rsidR="00CB3905" w:rsidRPr="00832FA1" w:rsidRDefault="00CB3905" w:rsidP="00CB3905">
      <w:pPr>
        <w:pBdr>
          <w:top w:val="single" w:sz="4" w:space="1" w:color="auto"/>
        </w:pBdr>
        <w:ind w:left="3714" w:right="-2"/>
        <w:jc w:val="center"/>
      </w:pPr>
      <w:r>
        <w:t>(</w:t>
      </w:r>
      <w:r w:rsidRPr="00832FA1">
        <w:t xml:space="preserve">наименование </w:t>
      </w:r>
      <w:r>
        <w:t>биржи</w:t>
      </w:r>
      <w:r w:rsidRPr="00832FA1">
        <w:t>)</w:t>
      </w:r>
    </w:p>
    <w:p w14:paraId="55F7AC53" w14:textId="77777777" w:rsidR="00CB3905" w:rsidRPr="00832FA1" w:rsidRDefault="00CB3905" w:rsidP="00CB3905">
      <w:pPr>
        <w:ind w:left="3714" w:right="-2"/>
        <w:jc w:val="center"/>
        <w:rPr>
          <w:sz w:val="24"/>
          <w:szCs w:val="24"/>
        </w:rPr>
      </w:pPr>
    </w:p>
    <w:p w14:paraId="199AC4CC" w14:textId="77777777" w:rsidR="00CB3905" w:rsidRDefault="00CB3905" w:rsidP="00CB3905">
      <w:pPr>
        <w:pBdr>
          <w:top w:val="single" w:sz="4" w:space="0" w:color="auto"/>
        </w:pBdr>
        <w:ind w:left="4536" w:right="-2"/>
        <w:jc w:val="center"/>
        <w:rPr>
          <w:sz w:val="14"/>
          <w:szCs w:val="14"/>
        </w:rPr>
      </w:pPr>
      <w:r w:rsidRPr="00167542">
        <w:rPr>
          <w:sz w:val="14"/>
          <w:szCs w:val="14"/>
        </w:rPr>
        <w:t>(наименование должности и подпись уполномоченного</w:t>
      </w:r>
      <w:r w:rsidRPr="00167542">
        <w:rPr>
          <w:sz w:val="14"/>
          <w:szCs w:val="14"/>
        </w:rPr>
        <w:br/>
        <w:t>лица биржи)</w:t>
      </w:r>
    </w:p>
    <w:p w14:paraId="617C7503" w14:textId="77777777" w:rsidR="00CB3905" w:rsidRPr="00167542" w:rsidRDefault="00CB3905" w:rsidP="00CB3905">
      <w:pPr>
        <w:pBdr>
          <w:top w:val="single" w:sz="4" w:space="0" w:color="auto"/>
        </w:pBdr>
        <w:ind w:left="4536" w:right="-2"/>
        <w:jc w:val="center"/>
        <w:rPr>
          <w:sz w:val="14"/>
          <w:szCs w:val="14"/>
        </w:rPr>
      </w:pPr>
    </w:p>
    <w:p w14:paraId="7EA1E90D" w14:textId="77777777" w:rsidR="00D1394A" w:rsidRPr="00832FA1" w:rsidRDefault="00CB3905" w:rsidP="00CB3905">
      <w:pPr>
        <w:spacing w:before="240"/>
        <w:ind w:left="3714"/>
        <w:jc w:val="center"/>
      </w:pPr>
      <w:r w:rsidRPr="00167542">
        <w:rPr>
          <w:i/>
          <w:iCs/>
          <w:sz w:val="18"/>
          <w:szCs w:val="18"/>
        </w:rPr>
        <w:t>Печать</w:t>
      </w:r>
    </w:p>
    <w:p w14:paraId="24768652" w14:textId="77777777" w:rsidR="00CB3905" w:rsidRDefault="00CB3905">
      <w:pPr>
        <w:spacing w:before="240" w:after="240"/>
        <w:jc w:val="center"/>
        <w:rPr>
          <w:b/>
          <w:bCs/>
          <w:sz w:val="26"/>
          <w:szCs w:val="26"/>
        </w:rPr>
      </w:pPr>
    </w:p>
    <w:p w14:paraId="720BAF29" w14:textId="77777777" w:rsidR="00831A99" w:rsidRPr="00A93F7E" w:rsidRDefault="00831A99" w:rsidP="00831A99">
      <w:pPr>
        <w:jc w:val="center"/>
        <w:rPr>
          <w:b/>
          <w:bCs/>
          <w:sz w:val="40"/>
          <w:szCs w:val="26"/>
        </w:rPr>
      </w:pPr>
      <w:r w:rsidRPr="00A93F7E">
        <w:rPr>
          <w:b/>
          <w:bCs/>
          <w:sz w:val="40"/>
          <w:szCs w:val="26"/>
        </w:rPr>
        <w:t>ИЗМЕНЕНИЯ В РЕШЕНИЕ О ВЫПУСКЕ</w:t>
      </w:r>
    </w:p>
    <w:p w14:paraId="454B9AA6" w14:textId="77777777" w:rsidR="00831A99" w:rsidRPr="00A93F7E" w:rsidRDefault="00831A99" w:rsidP="00831A99">
      <w:pPr>
        <w:jc w:val="center"/>
        <w:rPr>
          <w:b/>
          <w:bCs/>
          <w:i/>
          <w:sz w:val="40"/>
          <w:szCs w:val="26"/>
        </w:rPr>
      </w:pPr>
      <w:r w:rsidRPr="00A93F7E">
        <w:rPr>
          <w:b/>
          <w:bCs/>
          <w:sz w:val="40"/>
          <w:szCs w:val="26"/>
        </w:rPr>
        <w:t>ЦЕННЫХ БУМАГ</w:t>
      </w:r>
      <w:r w:rsidRPr="00A93F7E">
        <w:rPr>
          <w:b/>
          <w:bCs/>
          <w:i/>
          <w:sz w:val="40"/>
          <w:szCs w:val="26"/>
        </w:rPr>
        <w:t xml:space="preserve"> </w:t>
      </w:r>
    </w:p>
    <w:p w14:paraId="0078BBBC" w14:textId="77777777" w:rsidR="00831A99" w:rsidRDefault="00831A99" w:rsidP="00831A99">
      <w:pPr>
        <w:jc w:val="center"/>
        <w:rPr>
          <w:b/>
          <w:bCs/>
          <w:i/>
          <w:sz w:val="26"/>
          <w:szCs w:val="26"/>
        </w:rPr>
      </w:pPr>
    </w:p>
    <w:p w14:paraId="32C6BE37" w14:textId="77777777" w:rsidR="00831A99" w:rsidRDefault="00831A99" w:rsidP="00831A99">
      <w:pPr>
        <w:jc w:val="center"/>
        <w:rPr>
          <w:b/>
          <w:bCs/>
          <w:i/>
          <w:sz w:val="32"/>
          <w:szCs w:val="32"/>
        </w:rPr>
      </w:pPr>
      <w:r w:rsidRPr="00831A99">
        <w:rPr>
          <w:b/>
          <w:bCs/>
          <w:i/>
          <w:sz w:val="32"/>
          <w:szCs w:val="32"/>
        </w:rPr>
        <w:t>Публичное акционерное общество «Совкомбанк»</w:t>
      </w:r>
    </w:p>
    <w:p w14:paraId="0D7C1030" w14:textId="77777777" w:rsidR="00831A99" w:rsidRDefault="00831A99" w:rsidP="00831A99">
      <w:pPr>
        <w:jc w:val="center"/>
        <w:rPr>
          <w:b/>
          <w:bCs/>
          <w:i/>
          <w:sz w:val="26"/>
          <w:szCs w:val="26"/>
        </w:rPr>
      </w:pPr>
    </w:p>
    <w:p w14:paraId="6B85B5FF" w14:textId="77777777" w:rsidR="000A70C5" w:rsidRPr="00C71778" w:rsidRDefault="00831A99" w:rsidP="00831A99">
      <w:pPr>
        <w:pBdr>
          <w:top w:val="single" w:sz="4" w:space="1" w:color="auto"/>
        </w:pBdr>
        <w:jc w:val="center"/>
      </w:pPr>
      <w:r w:rsidRPr="00831A99">
        <w:rPr>
          <w:b/>
          <w:bCs/>
          <w:i/>
          <w:sz w:val="32"/>
          <w:szCs w:val="32"/>
        </w:rPr>
        <w:tab/>
      </w:r>
    </w:p>
    <w:p w14:paraId="03A3F4CF" w14:textId="569DE444" w:rsidR="00DA1608" w:rsidRPr="00A93F7E" w:rsidRDefault="00831A99" w:rsidP="00A93F7E">
      <w:pPr>
        <w:pBdr>
          <w:bottom w:val="single" w:sz="4" w:space="1" w:color="auto"/>
        </w:pBdr>
        <w:jc w:val="center"/>
        <w:rPr>
          <w:b/>
          <w:bCs/>
          <w:i/>
          <w:iCs/>
          <w:sz w:val="24"/>
        </w:rPr>
      </w:pPr>
      <w:r w:rsidRPr="00A93F7E">
        <w:rPr>
          <w:b/>
          <w:bCs/>
          <w:i/>
          <w:iCs/>
          <w:sz w:val="24"/>
        </w:rPr>
        <w:t xml:space="preserve">Биржевые облигации документарные процентные неконвертируемые на предъявителя с обязательным централизованным хранением серии </w:t>
      </w:r>
      <w:r w:rsidR="00A927DD">
        <w:rPr>
          <w:b/>
          <w:bCs/>
          <w:i/>
          <w:iCs/>
          <w:sz w:val="24"/>
        </w:rPr>
        <w:t>БО-05</w:t>
      </w:r>
      <w:r w:rsidRPr="00A93F7E">
        <w:rPr>
          <w:b/>
          <w:bCs/>
          <w:i/>
          <w:iCs/>
          <w:sz w:val="24"/>
        </w:rPr>
        <w:t>, в количестве 3 000 000 (Три миллиона) штук номинальной стоимостью 1 000 (Одна тысяча) рублей каждая, общей номинальной стоимостью 3 000 000 000 (Три миллиарда) рублей, с возможностью досрочного погашения по требованию их владельцев и по усмотрению эмитента, со сроком погашения в 1 820 (Одна тысяча восемьсот двадцатый) день с даты начала размещения биржевых облигаций, размещаемые путем открытой подписки</w:t>
      </w:r>
    </w:p>
    <w:p w14:paraId="43F35A21" w14:textId="77777777" w:rsidR="00831A99" w:rsidRDefault="00831A99" w:rsidP="00831A99">
      <w:pPr>
        <w:pBdr>
          <w:bottom w:val="single" w:sz="4" w:space="1" w:color="auto"/>
        </w:pBdr>
        <w:jc w:val="both"/>
        <w:rPr>
          <w:b/>
          <w:bCs/>
          <w:i/>
          <w:iCs/>
        </w:rPr>
      </w:pPr>
    </w:p>
    <w:p w14:paraId="69D56EEA" w14:textId="77777777" w:rsidR="00831A99" w:rsidRPr="00F54877" w:rsidRDefault="00831A99" w:rsidP="00DA1608">
      <w:pPr>
        <w:jc w:val="both"/>
        <w:rPr>
          <w:b/>
          <w:bCs/>
          <w:i/>
          <w:iCs/>
          <w:sz w:val="22"/>
          <w:szCs w:val="22"/>
          <w:u w:val="single"/>
        </w:rPr>
      </w:pPr>
    </w:p>
    <w:p w14:paraId="3C0CF96D" w14:textId="77777777" w:rsidR="00831A99" w:rsidRDefault="00831A99" w:rsidP="00831A99">
      <w:pPr>
        <w:jc w:val="center"/>
        <w:rPr>
          <w:sz w:val="22"/>
          <w:szCs w:val="22"/>
        </w:rPr>
      </w:pPr>
      <w:r>
        <w:rPr>
          <w:sz w:val="22"/>
          <w:szCs w:val="22"/>
        </w:rPr>
        <w:t>Идентификационный номер выпуска ценных бумаг</w:t>
      </w:r>
    </w:p>
    <w:p w14:paraId="58C98C15" w14:textId="77777777" w:rsidR="00831A99" w:rsidRDefault="00831A99" w:rsidP="00831A99">
      <w:pPr>
        <w:jc w:val="center"/>
        <w:rPr>
          <w:sz w:val="24"/>
          <w:szCs w:val="24"/>
          <w:highlight w:val="yellow"/>
        </w:rPr>
      </w:pPr>
    </w:p>
    <w:tbl>
      <w:tblPr>
        <w:tblW w:w="0" w:type="auto"/>
        <w:jc w:val="center"/>
        <w:tblLayout w:type="fixed"/>
        <w:tblCellMar>
          <w:left w:w="28" w:type="dxa"/>
          <w:right w:w="28" w:type="dxa"/>
        </w:tblCellMar>
        <w:tblLook w:val="04A0" w:firstRow="1" w:lastRow="0" w:firstColumn="1" w:lastColumn="0" w:noHBand="0" w:noVBand="1"/>
      </w:tblPr>
      <w:tblGrid>
        <w:gridCol w:w="369"/>
        <w:gridCol w:w="369"/>
        <w:gridCol w:w="369"/>
        <w:gridCol w:w="340"/>
        <w:gridCol w:w="369"/>
        <w:gridCol w:w="369"/>
        <w:gridCol w:w="369"/>
        <w:gridCol w:w="369"/>
        <w:gridCol w:w="369"/>
        <w:gridCol w:w="369"/>
        <w:gridCol w:w="369"/>
        <w:gridCol w:w="369"/>
      </w:tblGrid>
      <w:tr w:rsidR="00831A99" w14:paraId="32C1CD63" w14:textId="77777777" w:rsidTr="00831A99">
        <w:trPr>
          <w:trHeight w:val="340"/>
          <w:jc w:val="center"/>
        </w:trPr>
        <w:tc>
          <w:tcPr>
            <w:tcW w:w="369" w:type="dxa"/>
            <w:tcBorders>
              <w:top w:val="single" w:sz="4" w:space="0" w:color="auto"/>
              <w:left w:val="single" w:sz="4" w:space="0" w:color="auto"/>
              <w:bottom w:val="single" w:sz="4" w:space="0" w:color="auto"/>
              <w:right w:val="single" w:sz="4" w:space="0" w:color="auto"/>
            </w:tcBorders>
            <w:vAlign w:val="bottom"/>
            <w:hideMark/>
          </w:tcPr>
          <w:p w14:paraId="470FF864" w14:textId="77777777" w:rsidR="00831A99" w:rsidRDefault="00831A99">
            <w:pPr>
              <w:jc w:val="center"/>
              <w:rPr>
                <w:sz w:val="24"/>
                <w:szCs w:val="24"/>
              </w:rPr>
            </w:pPr>
            <w:r>
              <w:rPr>
                <w:sz w:val="24"/>
                <w:szCs w:val="24"/>
              </w:rPr>
              <w:t>4</w:t>
            </w:r>
          </w:p>
        </w:tc>
        <w:tc>
          <w:tcPr>
            <w:tcW w:w="369" w:type="dxa"/>
            <w:tcBorders>
              <w:top w:val="single" w:sz="4" w:space="0" w:color="auto"/>
              <w:left w:val="nil"/>
              <w:bottom w:val="single" w:sz="4" w:space="0" w:color="auto"/>
              <w:right w:val="nil"/>
            </w:tcBorders>
            <w:vAlign w:val="bottom"/>
            <w:hideMark/>
          </w:tcPr>
          <w:p w14:paraId="4AB8EA58" w14:textId="77777777" w:rsidR="00831A99" w:rsidRDefault="00831A99">
            <w:pPr>
              <w:jc w:val="center"/>
              <w:rPr>
                <w:sz w:val="24"/>
                <w:szCs w:val="24"/>
              </w:rPr>
            </w:pPr>
            <w:r>
              <w:rPr>
                <w:sz w:val="24"/>
                <w:szCs w:val="24"/>
              </w:rPr>
              <w:t>В</w:t>
            </w:r>
          </w:p>
        </w:tc>
        <w:tc>
          <w:tcPr>
            <w:tcW w:w="369" w:type="dxa"/>
            <w:tcBorders>
              <w:top w:val="single" w:sz="4" w:space="0" w:color="auto"/>
              <w:left w:val="single" w:sz="4" w:space="0" w:color="auto"/>
              <w:bottom w:val="single" w:sz="4" w:space="0" w:color="auto"/>
              <w:right w:val="single" w:sz="4" w:space="0" w:color="auto"/>
            </w:tcBorders>
            <w:vAlign w:val="bottom"/>
            <w:hideMark/>
          </w:tcPr>
          <w:p w14:paraId="33031FE4" w14:textId="77777777" w:rsidR="00831A99" w:rsidRDefault="00831A99">
            <w:pPr>
              <w:jc w:val="center"/>
              <w:rPr>
                <w:sz w:val="24"/>
                <w:szCs w:val="24"/>
              </w:rPr>
            </w:pPr>
            <w:r>
              <w:rPr>
                <w:sz w:val="24"/>
                <w:szCs w:val="24"/>
              </w:rPr>
              <w:t>0</w:t>
            </w:r>
          </w:p>
        </w:tc>
        <w:tc>
          <w:tcPr>
            <w:tcW w:w="340" w:type="dxa"/>
            <w:tcBorders>
              <w:top w:val="single" w:sz="4" w:space="0" w:color="auto"/>
              <w:left w:val="single" w:sz="4" w:space="0" w:color="auto"/>
              <w:bottom w:val="single" w:sz="4" w:space="0" w:color="auto"/>
              <w:right w:val="single" w:sz="4" w:space="0" w:color="auto"/>
            </w:tcBorders>
            <w:vAlign w:val="bottom"/>
            <w:hideMark/>
          </w:tcPr>
          <w:p w14:paraId="19EB3337" w14:textId="77777777" w:rsidR="00831A99" w:rsidRDefault="00831A99">
            <w:pPr>
              <w:jc w:val="center"/>
              <w:rPr>
                <w:sz w:val="24"/>
                <w:szCs w:val="24"/>
              </w:rPr>
            </w:pPr>
            <w:r>
              <w:rPr>
                <w:sz w:val="24"/>
                <w:szCs w:val="24"/>
              </w:rPr>
              <w:t>2</w:t>
            </w:r>
          </w:p>
        </w:tc>
        <w:tc>
          <w:tcPr>
            <w:tcW w:w="369" w:type="dxa"/>
            <w:tcBorders>
              <w:top w:val="single" w:sz="4" w:space="0" w:color="auto"/>
              <w:left w:val="nil"/>
              <w:bottom w:val="single" w:sz="4" w:space="0" w:color="auto"/>
              <w:right w:val="nil"/>
            </w:tcBorders>
            <w:vAlign w:val="bottom"/>
            <w:hideMark/>
          </w:tcPr>
          <w:p w14:paraId="6F188019" w14:textId="77777777" w:rsidR="00831A99" w:rsidRDefault="00831A99">
            <w:pPr>
              <w:jc w:val="center"/>
              <w:rPr>
                <w:sz w:val="24"/>
                <w:szCs w:val="24"/>
              </w:rPr>
            </w:pPr>
            <w:r>
              <w:rPr>
                <w:sz w:val="24"/>
                <w:szCs w:val="24"/>
              </w:rPr>
              <w:t>0</w:t>
            </w:r>
          </w:p>
        </w:tc>
        <w:tc>
          <w:tcPr>
            <w:tcW w:w="369" w:type="dxa"/>
            <w:tcBorders>
              <w:top w:val="single" w:sz="4" w:space="0" w:color="auto"/>
              <w:left w:val="single" w:sz="4" w:space="0" w:color="auto"/>
              <w:bottom w:val="single" w:sz="4" w:space="0" w:color="auto"/>
              <w:right w:val="single" w:sz="4" w:space="0" w:color="auto"/>
            </w:tcBorders>
            <w:vAlign w:val="bottom"/>
            <w:hideMark/>
          </w:tcPr>
          <w:p w14:paraId="19F724FD" w14:textId="0D090F04" w:rsidR="00831A99" w:rsidRDefault="00A927DD">
            <w:pPr>
              <w:jc w:val="center"/>
              <w:rPr>
                <w:sz w:val="24"/>
                <w:szCs w:val="24"/>
              </w:rPr>
            </w:pPr>
            <w:r>
              <w:rPr>
                <w:sz w:val="24"/>
                <w:szCs w:val="24"/>
              </w:rPr>
              <w:t>5</w:t>
            </w:r>
          </w:p>
        </w:tc>
        <w:tc>
          <w:tcPr>
            <w:tcW w:w="369" w:type="dxa"/>
            <w:tcBorders>
              <w:top w:val="single" w:sz="4" w:space="0" w:color="auto"/>
              <w:left w:val="single" w:sz="4" w:space="0" w:color="auto"/>
              <w:bottom w:val="single" w:sz="4" w:space="0" w:color="auto"/>
              <w:right w:val="single" w:sz="4" w:space="0" w:color="auto"/>
            </w:tcBorders>
            <w:vAlign w:val="bottom"/>
            <w:hideMark/>
          </w:tcPr>
          <w:p w14:paraId="3952B296" w14:textId="77777777" w:rsidR="00831A99" w:rsidRDefault="00831A99">
            <w:pPr>
              <w:jc w:val="center"/>
              <w:rPr>
                <w:sz w:val="24"/>
                <w:szCs w:val="24"/>
              </w:rPr>
            </w:pPr>
            <w:r>
              <w:rPr>
                <w:sz w:val="24"/>
                <w:szCs w:val="24"/>
              </w:rPr>
              <w:t>0</w:t>
            </w:r>
          </w:p>
        </w:tc>
        <w:tc>
          <w:tcPr>
            <w:tcW w:w="369" w:type="dxa"/>
            <w:tcBorders>
              <w:top w:val="single" w:sz="4" w:space="0" w:color="auto"/>
              <w:left w:val="single" w:sz="4" w:space="0" w:color="auto"/>
              <w:bottom w:val="single" w:sz="4" w:space="0" w:color="auto"/>
              <w:right w:val="single" w:sz="4" w:space="0" w:color="auto"/>
            </w:tcBorders>
            <w:vAlign w:val="bottom"/>
            <w:hideMark/>
          </w:tcPr>
          <w:p w14:paraId="3499F292" w14:textId="77777777" w:rsidR="00831A99" w:rsidRDefault="00831A99">
            <w:pPr>
              <w:jc w:val="center"/>
              <w:rPr>
                <w:sz w:val="24"/>
                <w:szCs w:val="24"/>
              </w:rPr>
            </w:pPr>
            <w:r>
              <w:rPr>
                <w:sz w:val="24"/>
                <w:szCs w:val="24"/>
              </w:rPr>
              <w:t>0</w:t>
            </w:r>
          </w:p>
        </w:tc>
        <w:tc>
          <w:tcPr>
            <w:tcW w:w="369" w:type="dxa"/>
            <w:tcBorders>
              <w:top w:val="single" w:sz="4" w:space="0" w:color="auto"/>
              <w:left w:val="single" w:sz="4" w:space="0" w:color="auto"/>
              <w:bottom w:val="single" w:sz="4" w:space="0" w:color="auto"/>
              <w:right w:val="single" w:sz="4" w:space="0" w:color="auto"/>
            </w:tcBorders>
            <w:vAlign w:val="bottom"/>
            <w:hideMark/>
          </w:tcPr>
          <w:p w14:paraId="10FB88DC" w14:textId="77777777" w:rsidR="00831A99" w:rsidRDefault="00831A99">
            <w:pPr>
              <w:jc w:val="center"/>
              <w:rPr>
                <w:sz w:val="24"/>
                <w:szCs w:val="24"/>
              </w:rPr>
            </w:pPr>
            <w:r>
              <w:rPr>
                <w:sz w:val="24"/>
                <w:szCs w:val="24"/>
              </w:rPr>
              <w:t>9</w:t>
            </w:r>
          </w:p>
        </w:tc>
        <w:tc>
          <w:tcPr>
            <w:tcW w:w="369" w:type="dxa"/>
            <w:tcBorders>
              <w:top w:val="single" w:sz="4" w:space="0" w:color="auto"/>
              <w:left w:val="single" w:sz="4" w:space="0" w:color="auto"/>
              <w:bottom w:val="single" w:sz="4" w:space="0" w:color="auto"/>
              <w:right w:val="single" w:sz="4" w:space="0" w:color="auto"/>
            </w:tcBorders>
            <w:vAlign w:val="bottom"/>
            <w:hideMark/>
          </w:tcPr>
          <w:p w14:paraId="1CBE0DC8" w14:textId="77777777" w:rsidR="00831A99" w:rsidRDefault="00831A99">
            <w:pPr>
              <w:jc w:val="center"/>
              <w:rPr>
                <w:sz w:val="24"/>
                <w:szCs w:val="24"/>
              </w:rPr>
            </w:pPr>
            <w:r>
              <w:rPr>
                <w:sz w:val="24"/>
                <w:szCs w:val="24"/>
              </w:rPr>
              <w:t>6</w:t>
            </w:r>
          </w:p>
        </w:tc>
        <w:tc>
          <w:tcPr>
            <w:tcW w:w="369" w:type="dxa"/>
            <w:tcBorders>
              <w:top w:val="single" w:sz="4" w:space="0" w:color="auto"/>
              <w:left w:val="nil"/>
              <w:bottom w:val="single" w:sz="4" w:space="0" w:color="auto"/>
              <w:right w:val="nil"/>
            </w:tcBorders>
            <w:vAlign w:val="bottom"/>
            <w:hideMark/>
          </w:tcPr>
          <w:p w14:paraId="42236B6D" w14:textId="77777777" w:rsidR="00831A99" w:rsidRDefault="00831A99">
            <w:pPr>
              <w:jc w:val="center"/>
              <w:rPr>
                <w:sz w:val="24"/>
                <w:szCs w:val="24"/>
              </w:rPr>
            </w:pPr>
            <w:r>
              <w:rPr>
                <w:sz w:val="24"/>
                <w:szCs w:val="24"/>
              </w:rPr>
              <w:t>3</w:t>
            </w:r>
          </w:p>
        </w:tc>
        <w:tc>
          <w:tcPr>
            <w:tcW w:w="369" w:type="dxa"/>
            <w:tcBorders>
              <w:top w:val="single" w:sz="4" w:space="0" w:color="auto"/>
              <w:left w:val="single" w:sz="4" w:space="0" w:color="auto"/>
              <w:bottom w:val="single" w:sz="4" w:space="0" w:color="auto"/>
              <w:right w:val="single" w:sz="4" w:space="0" w:color="auto"/>
            </w:tcBorders>
            <w:vAlign w:val="bottom"/>
            <w:hideMark/>
          </w:tcPr>
          <w:p w14:paraId="63DD1028" w14:textId="77777777" w:rsidR="00831A99" w:rsidRDefault="00831A99">
            <w:pPr>
              <w:jc w:val="center"/>
              <w:rPr>
                <w:sz w:val="24"/>
                <w:szCs w:val="24"/>
              </w:rPr>
            </w:pPr>
            <w:r>
              <w:rPr>
                <w:sz w:val="24"/>
                <w:szCs w:val="24"/>
              </w:rPr>
              <w:t>В</w:t>
            </w:r>
          </w:p>
        </w:tc>
      </w:tr>
    </w:tbl>
    <w:p w14:paraId="4FF1164C" w14:textId="77777777" w:rsidR="00831A99" w:rsidRDefault="00831A99" w:rsidP="00831A99">
      <w:pPr>
        <w:jc w:val="center"/>
        <w:rPr>
          <w:sz w:val="24"/>
          <w:szCs w:val="24"/>
        </w:rPr>
      </w:pPr>
    </w:p>
    <w:p w14:paraId="6EF13873" w14:textId="77777777" w:rsidR="00831A99" w:rsidRDefault="00831A99" w:rsidP="00831A99">
      <w:pPr>
        <w:jc w:val="center"/>
        <w:rPr>
          <w:sz w:val="22"/>
          <w:szCs w:val="22"/>
        </w:rPr>
      </w:pPr>
      <w:r>
        <w:rPr>
          <w:sz w:val="24"/>
          <w:szCs w:val="24"/>
        </w:rPr>
        <w:t>дата присвоения и</w:t>
      </w:r>
      <w:r>
        <w:rPr>
          <w:sz w:val="22"/>
          <w:szCs w:val="22"/>
        </w:rPr>
        <w:t>дентификационного номера и дата допуска ценных бумаг к торгам на бирже в процессе размещения «20» января 2014 года</w:t>
      </w:r>
    </w:p>
    <w:p w14:paraId="370F81A0" w14:textId="77777777" w:rsidR="00831A99" w:rsidRDefault="00831A99" w:rsidP="00831A99">
      <w:pPr>
        <w:jc w:val="center"/>
        <w:rPr>
          <w:sz w:val="22"/>
          <w:szCs w:val="22"/>
        </w:rPr>
      </w:pPr>
    </w:p>
    <w:p w14:paraId="68EC95B0" w14:textId="77777777" w:rsidR="00831A99" w:rsidRPr="00832FA1" w:rsidRDefault="00831A99" w:rsidP="00831A99">
      <w:pPr>
        <w:jc w:val="center"/>
        <w:rPr>
          <w:highlight w:val="yellow"/>
        </w:rPr>
      </w:pPr>
    </w:p>
    <w:tbl>
      <w:tblPr>
        <w:tblW w:w="9951" w:type="dxa"/>
        <w:tblLayout w:type="fixed"/>
        <w:tblCellMar>
          <w:left w:w="28" w:type="dxa"/>
          <w:right w:w="28" w:type="dxa"/>
        </w:tblCellMar>
        <w:tblLook w:val="0000" w:firstRow="0" w:lastRow="0" w:firstColumn="0" w:lastColumn="0" w:noHBand="0" w:noVBand="0"/>
      </w:tblPr>
      <w:tblGrid>
        <w:gridCol w:w="27"/>
        <w:gridCol w:w="284"/>
        <w:gridCol w:w="369"/>
        <w:gridCol w:w="1814"/>
        <w:gridCol w:w="454"/>
        <w:gridCol w:w="256"/>
        <w:gridCol w:w="1021"/>
        <w:gridCol w:w="369"/>
        <w:gridCol w:w="369"/>
        <w:gridCol w:w="624"/>
        <w:gridCol w:w="1131"/>
        <w:gridCol w:w="114"/>
        <w:gridCol w:w="1360"/>
        <w:gridCol w:w="454"/>
        <w:gridCol w:w="255"/>
        <w:gridCol w:w="426"/>
        <w:gridCol w:w="624"/>
      </w:tblGrid>
      <w:tr w:rsidR="00893177" w:rsidRPr="00F85BE3" w14:paraId="502D0AA8" w14:textId="77777777" w:rsidTr="0069170F">
        <w:trPr>
          <w:gridBefore w:val="1"/>
          <w:wBefore w:w="27" w:type="dxa"/>
          <w:cantSplit/>
        </w:trPr>
        <w:tc>
          <w:tcPr>
            <w:tcW w:w="6691" w:type="dxa"/>
            <w:gridSpan w:val="10"/>
            <w:tcBorders>
              <w:top w:val="nil"/>
              <w:left w:val="nil"/>
              <w:bottom w:val="single" w:sz="4" w:space="0" w:color="auto"/>
              <w:right w:val="nil"/>
            </w:tcBorders>
            <w:vAlign w:val="bottom"/>
          </w:tcPr>
          <w:p w14:paraId="5737747A" w14:textId="77777777" w:rsidR="00893177" w:rsidRPr="00F85BE3" w:rsidRDefault="00893177" w:rsidP="0069170F">
            <w:pPr>
              <w:rPr>
                <w:sz w:val="24"/>
                <w:szCs w:val="22"/>
              </w:rPr>
            </w:pPr>
          </w:p>
          <w:p w14:paraId="057C499C" w14:textId="77777777" w:rsidR="00893177" w:rsidRPr="00F85BE3" w:rsidRDefault="00893177" w:rsidP="0069170F">
            <w:pPr>
              <w:rPr>
                <w:sz w:val="24"/>
                <w:szCs w:val="22"/>
              </w:rPr>
            </w:pPr>
            <w:r w:rsidRPr="00F85BE3">
              <w:rPr>
                <w:sz w:val="24"/>
                <w:szCs w:val="22"/>
              </w:rPr>
              <w:t>Изменения вносятся по решению Наблюдательного совета Публичного акционерного общества «Совкомбанк»</w:t>
            </w:r>
          </w:p>
        </w:tc>
        <w:tc>
          <w:tcPr>
            <w:tcW w:w="1474" w:type="dxa"/>
            <w:gridSpan w:val="2"/>
            <w:tcBorders>
              <w:top w:val="nil"/>
              <w:left w:val="nil"/>
              <w:bottom w:val="nil"/>
              <w:right w:val="nil"/>
            </w:tcBorders>
            <w:vAlign w:val="bottom"/>
          </w:tcPr>
          <w:p w14:paraId="0C209E9F" w14:textId="77777777" w:rsidR="00893177" w:rsidRPr="00F85BE3" w:rsidRDefault="00A93F7E" w:rsidP="0069170F">
            <w:pPr>
              <w:jc w:val="center"/>
              <w:rPr>
                <w:sz w:val="24"/>
                <w:szCs w:val="22"/>
              </w:rPr>
            </w:pPr>
            <w:r>
              <w:rPr>
                <w:sz w:val="24"/>
                <w:szCs w:val="22"/>
              </w:rPr>
              <w:t>, принятому «</w:t>
            </w:r>
          </w:p>
        </w:tc>
        <w:tc>
          <w:tcPr>
            <w:tcW w:w="454" w:type="dxa"/>
            <w:tcBorders>
              <w:top w:val="nil"/>
              <w:left w:val="nil"/>
              <w:bottom w:val="single" w:sz="4" w:space="0" w:color="auto"/>
              <w:right w:val="nil"/>
            </w:tcBorders>
            <w:vAlign w:val="bottom"/>
          </w:tcPr>
          <w:p w14:paraId="5A71EF09" w14:textId="2BD761F7" w:rsidR="00893177" w:rsidRPr="00F85BE3" w:rsidRDefault="00DD07E6" w:rsidP="0069170F">
            <w:pPr>
              <w:jc w:val="center"/>
              <w:rPr>
                <w:sz w:val="24"/>
                <w:szCs w:val="22"/>
              </w:rPr>
            </w:pPr>
            <w:r>
              <w:rPr>
                <w:sz w:val="24"/>
                <w:szCs w:val="22"/>
              </w:rPr>
              <w:t>21</w:t>
            </w:r>
          </w:p>
        </w:tc>
        <w:tc>
          <w:tcPr>
            <w:tcW w:w="255" w:type="dxa"/>
            <w:tcBorders>
              <w:top w:val="nil"/>
              <w:left w:val="nil"/>
              <w:bottom w:val="nil"/>
              <w:right w:val="nil"/>
            </w:tcBorders>
            <w:vAlign w:val="bottom"/>
          </w:tcPr>
          <w:p w14:paraId="5FEC0BBA" w14:textId="77777777" w:rsidR="00893177" w:rsidRPr="00F85BE3" w:rsidRDefault="00A93F7E" w:rsidP="00A93F7E">
            <w:pPr>
              <w:rPr>
                <w:sz w:val="24"/>
                <w:szCs w:val="22"/>
              </w:rPr>
            </w:pPr>
            <w:r>
              <w:rPr>
                <w:sz w:val="24"/>
                <w:szCs w:val="22"/>
              </w:rPr>
              <w:t>»</w:t>
            </w:r>
          </w:p>
        </w:tc>
        <w:tc>
          <w:tcPr>
            <w:tcW w:w="1050" w:type="dxa"/>
            <w:gridSpan w:val="2"/>
            <w:tcBorders>
              <w:top w:val="nil"/>
              <w:left w:val="nil"/>
              <w:bottom w:val="single" w:sz="4" w:space="0" w:color="auto"/>
              <w:right w:val="nil"/>
            </w:tcBorders>
            <w:vAlign w:val="bottom"/>
          </w:tcPr>
          <w:p w14:paraId="7D8AC824" w14:textId="77777777" w:rsidR="00893177" w:rsidRPr="00F85BE3" w:rsidRDefault="00A93F7E" w:rsidP="0069170F">
            <w:pPr>
              <w:jc w:val="center"/>
              <w:rPr>
                <w:sz w:val="24"/>
                <w:szCs w:val="22"/>
              </w:rPr>
            </w:pPr>
            <w:r>
              <w:rPr>
                <w:sz w:val="24"/>
                <w:szCs w:val="22"/>
              </w:rPr>
              <w:t>июня</w:t>
            </w:r>
          </w:p>
        </w:tc>
      </w:tr>
      <w:tr w:rsidR="00893177" w:rsidRPr="00F85BE3" w14:paraId="60234FC9" w14:textId="77777777" w:rsidTr="0069170F">
        <w:trPr>
          <w:gridAfter w:val="1"/>
          <w:wAfter w:w="624" w:type="dxa"/>
          <w:cantSplit/>
        </w:trPr>
        <w:tc>
          <w:tcPr>
            <w:tcW w:w="311" w:type="dxa"/>
            <w:gridSpan w:val="2"/>
            <w:tcBorders>
              <w:top w:val="nil"/>
              <w:left w:val="nil"/>
              <w:bottom w:val="nil"/>
              <w:right w:val="nil"/>
            </w:tcBorders>
            <w:vAlign w:val="bottom"/>
          </w:tcPr>
          <w:p w14:paraId="6AFEB95A" w14:textId="77777777" w:rsidR="00893177" w:rsidRPr="00F85BE3" w:rsidRDefault="00893177" w:rsidP="0069170F">
            <w:pPr>
              <w:jc w:val="right"/>
              <w:rPr>
                <w:sz w:val="24"/>
                <w:szCs w:val="22"/>
              </w:rPr>
            </w:pPr>
            <w:r w:rsidRPr="00F85BE3">
              <w:rPr>
                <w:sz w:val="24"/>
                <w:szCs w:val="22"/>
              </w:rPr>
              <w:t>20</w:t>
            </w:r>
          </w:p>
        </w:tc>
        <w:tc>
          <w:tcPr>
            <w:tcW w:w="369" w:type="dxa"/>
            <w:tcBorders>
              <w:top w:val="nil"/>
              <w:left w:val="nil"/>
              <w:bottom w:val="single" w:sz="4" w:space="0" w:color="auto"/>
              <w:right w:val="nil"/>
            </w:tcBorders>
            <w:vAlign w:val="bottom"/>
          </w:tcPr>
          <w:p w14:paraId="4919A83B" w14:textId="77777777" w:rsidR="00893177" w:rsidRPr="00F85BE3" w:rsidRDefault="00893177" w:rsidP="00A93F7E">
            <w:pPr>
              <w:jc w:val="center"/>
              <w:rPr>
                <w:sz w:val="24"/>
                <w:szCs w:val="22"/>
              </w:rPr>
            </w:pPr>
            <w:r w:rsidRPr="00F85BE3">
              <w:rPr>
                <w:sz w:val="24"/>
                <w:szCs w:val="22"/>
              </w:rPr>
              <w:t>1</w:t>
            </w:r>
            <w:r w:rsidR="00A93F7E">
              <w:rPr>
                <w:sz w:val="24"/>
                <w:szCs w:val="22"/>
              </w:rPr>
              <w:t>7</w:t>
            </w:r>
          </w:p>
        </w:tc>
        <w:tc>
          <w:tcPr>
            <w:tcW w:w="1814" w:type="dxa"/>
            <w:tcBorders>
              <w:top w:val="nil"/>
              <w:left w:val="nil"/>
              <w:bottom w:val="nil"/>
              <w:right w:val="nil"/>
            </w:tcBorders>
            <w:vAlign w:val="bottom"/>
          </w:tcPr>
          <w:p w14:paraId="7857C70E" w14:textId="77777777" w:rsidR="00893177" w:rsidRPr="00F85BE3" w:rsidRDefault="00893177" w:rsidP="00A93F7E">
            <w:pPr>
              <w:jc w:val="right"/>
              <w:rPr>
                <w:sz w:val="24"/>
                <w:szCs w:val="22"/>
              </w:rPr>
            </w:pPr>
            <w:r w:rsidRPr="00F85BE3">
              <w:rPr>
                <w:sz w:val="24"/>
                <w:szCs w:val="22"/>
              </w:rPr>
              <w:t xml:space="preserve">г., Протокол от </w:t>
            </w:r>
            <w:r w:rsidR="00A93F7E">
              <w:rPr>
                <w:sz w:val="24"/>
                <w:szCs w:val="22"/>
              </w:rPr>
              <w:t>«</w:t>
            </w:r>
          </w:p>
        </w:tc>
        <w:tc>
          <w:tcPr>
            <w:tcW w:w="454" w:type="dxa"/>
            <w:tcBorders>
              <w:top w:val="nil"/>
              <w:left w:val="nil"/>
              <w:bottom w:val="single" w:sz="4" w:space="0" w:color="auto"/>
              <w:right w:val="nil"/>
            </w:tcBorders>
            <w:vAlign w:val="bottom"/>
          </w:tcPr>
          <w:p w14:paraId="5A7C6C4E" w14:textId="4065FD7E" w:rsidR="00893177" w:rsidRPr="00F85BE3" w:rsidRDefault="00DD07E6" w:rsidP="0069170F">
            <w:pPr>
              <w:jc w:val="center"/>
              <w:rPr>
                <w:sz w:val="24"/>
                <w:szCs w:val="22"/>
              </w:rPr>
            </w:pPr>
            <w:r>
              <w:rPr>
                <w:sz w:val="24"/>
                <w:szCs w:val="22"/>
              </w:rPr>
              <w:t>21</w:t>
            </w:r>
          </w:p>
        </w:tc>
        <w:tc>
          <w:tcPr>
            <w:tcW w:w="256" w:type="dxa"/>
            <w:tcBorders>
              <w:top w:val="nil"/>
              <w:left w:val="nil"/>
              <w:bottom w:val="nil"/>
              <w:right w:val="nil"/>
            </w:tcBorders>
            <w:vAlign w:val="bottom"/>
          </w:tcPr>
          <w:p w14:paraId="7253CEDD" w14:textId="77777777" w:rsidR="00893177" w:rsidRPr="00F85BE3" w:rsidRDefault="00A93F7E" w:rsidP="0069170F">
            <w:pPr>
              <w:rPr>
                <w:sz w:val="24"/>
                <w:szCs w:val="22"/>
              </w:rPr>
            </w:pPr>
            <w:r>
              <w:rPr>
                <w:sz w:val="24"/>
                <w:szCs w:val="22"/>
              </w:rPr>
              <w:t>»</w:t>
            </w:r>
          </w:p>
        </w:tc>
        <w:tc>
          <w:tcPr>
            <w:tcW w:w="1021" w:type="dxa"/>
            <w:tcBorders>
              <w:top w:val="nil"/>
              <w:left w:val="nil"/>
              <w:bottom w:val="single" w:sz="4" w:space="0" w:color="auto"/>
              <w:right w:val="nil"/>
            </w:tcBorders>
            <w:vAlign w:val="bottom"/>
          </w:tcPr>
          <w:p w14:paraId="1433EF05" w14:textId="77777777" w:rsidR="00893177" w:rsidRPr="00F85BE3" w:rsidRDefault="00A93F7E" w:rsidP="0069170F">
            <w:pPr>
              <w:jc w:val="center"/>
              <w:rPr>
                <w:sz w:val="24"/>
                <w:szCs w:val="22"/>
              </w:rPr>
            </w:pPr>
            <w:r>
              <w:rPr>
                <w:sz w:val="24"/>
                <w:szCs w:val="22"/>
              </w:rPr>
              <w:t>июня</w:t>
            </w:r>
          </w:p>
        </w:tc>
        <w:tc>
          <w:tcPr>
            <w:tcW w:w="369" w:type="dxa"/>
            <w:tcBorders>
              <w:top w:val="nil"/>
              <w:left w:val="nil"/>
              <w:bottom w:val="nil"/>
              <w:right w:val="nil"/>
            </w:tcBorders>
            <w:vAlign w:val="bottom"/>
          </w:tcPr>
          <w:p w14:paraId="27655AAD" w14:textId="77777777" w:rsidR="00893177" w:rsidRPr="00F85BE3" w:rsidRDefault="00893177" w:rsidP="0069170F">
            <w:pPr>
              <w:jc w:val="right"/>
              <w:rPr>
                <w:sz w:val="24"/>
                <w:szCs w:val="22"/>
              </w:rPr>
            </w:pPr>
            <w:r w:rsidRPr="00F85BE3">
              <w:rPr>
                <w:sz w:val="24"/>
                <w:szCs w:val="22"/>
              </w:rPr>
              <w:t>20</w:t>
            </w:r>
          </w:p>
        </w:tc>
        <w:tc>
          <w:tcPr>
            <w:tcW w:w="369" w:type="dxa"/>
            <w:tcBorders>
              <w:top w:val="nil"/>
              <w:left w:val="nil"/>
              <w:bottom w:val="single" w:sz="4" w:space="0" w:color="auto"/>
              <w:right w:val="nil"/>
            </w:tcBorders>
            <w:vAlign w:val="bottom"/>
          </w:tcPr>
          <w:p w14:paraId="765459BD" w14:textId="77777777" w:rsidR="00893177" w:rsidRPr="00F85BE3" w:rsidRDefault="00893177" w:rsidP="00A93F7E">
            <w:pPr>
              <w:jc w:val="center"/>
              <w:rPr>
                <w:sz w:val="24"/>
                <w:szCs w:val="22"/>
              </w:rPr>
            </w:pPr>
            <w:r w:rsidRPr="00F85BE3">
              <w:rPr>
                <w:sz w:val="24"/>
                <w:szCs w:val="22"/>
              </w:rPr>
              <w:t>1</w:t>
            </w:r>
            <w:r w:rsidR="00A93F7E">
              <w:rPr>
                <w:sz w:val="24"/>
                <w:szCs w:val="22"/>
              </w:rPr>
              <w:t>7</w:t>
            </w:r>
          </w:p>
        </w:tc>
        <w:tc>
          <w:tcPr>
            <w:tcW w:w="624" w:type="dxa"/>
            <w:tcBorders>
              <w:top w:val="nil"/>
              <w:left w:val="nil"/>
              <w:bottom w:val="nil"/>
              <w:right w:val="nil"/>
            </w:tcBorders>
            <w:vAlign w:val="bottom"/>
          </w:tcPr>
          <w:p w14:paraId="1D039F06" w14:textId="77777777" w:rsidR="00893177" w:rsidRPr="00F85BE3" w:rsidRDefault="00893177" w:rsidP="0069170F">
            <w:pPr>
              <w:jc w:val="center"/>
              <w:rPr>
                <w:sz w:val="24"/>
                <w:szCs w:val="22"/>
              </w:rPr>
            </w:pPr>
            <w:r w:rsidRPr="00F85BE3">
              <w:rPr>
                <w:sz w:val="24"/>
                <w:szCs w:val="22"/>
              </w:rPr>
              <w:t>г. №</w:t>
            </w:r>
          </w:p>
        </w:tc>
        <w:tc>
          <w:tcPr>
            <w:tcW w:w="1245" w:type="dxa"/>
            <w:gridSpan w:val="2"/>
            <w:tcBorders>
              <w:top w:val="nil"/>
              <w:left w:val="nil"/>
              <w:bottom w:val="single" w:sz="4" w:space="0" w:color="auto"/>
              <w:right w:val="nil"/>
            </w:tcBorders>
            <w:vAlign w:val="bottom"/>
          </w:tcPr>
          <w:p w14:paraId="2EF86A4B" w14:textId="68066468" w:rsidR="00893177" w:rsidRPr="00F85BE3" w:rsidRDefault="00DD07E6" w:rsidP="0069170F">
            <w:pPr>
              <w:jc w:val="center"/>
              <w:rPr>
                <w:sz w:val="24"/>
                <w:szCs w:val="22"/>
              </w:rPr>
            </w:pPr>
            <w:r>
              <w:rPr>
                <w:sz w:val="24"/>
                <w:szCs w:val="22"/>
              </w:rPr>
              <w:t>7</w:t>
            </w:r>
          </w:p>
        </w:tc>
        <w:tc>
          <w:tcPr>
            <w:tcW w:w="2495" w:type="dxa"/>
            <w:gridSpan w:val="4"/>
            <w:tcBorders>
              <w:top w:val="nil"/>
              <w:left w:val="nil"/>
              <w:bottom w:val="nil"/>
              <w:right w:val="nil"/>
            </w:tcBorders>
            <w:vAlign w:val="bottom"/>
          </w:tcPr>
          <w:p w14:paraId="0B12932B" w14:textId="77777777" w:rsidR="00893177" w:rsidRPr="00F85BE3" w:rsidRDefault="00893177" w:rsidP="0069170F">
            <w:pPr>
              <w:rPr>
                <w:sz w:val="24"/>
                <w:szCs w:val="22"/>
              </w:rPr>
            </w:pPr>
          </w:p>
          <w:p w14:paraId="62A49CE1" w14:textId="77777777" w:rsidR="00893177" w:rsidRPr="00F85BE3" w:rsidRDefault="00893177" w:rsidP="0069170F">
            <w:pPr>
              <w:rPr>
                <w:sz w:val="24"/>
                <w:szCs w:val="22"/>
              </w:rPr>
            </w:pPr>
          </w:p>
        </w:tc>
      </w:tr>
    </w:tbl>
    <w:p w14:paraId="45B8A903" w14:textId="77777777" w:rsidR="00435DCD" w:rsidRDefault="00435DCD" w:rsidP="00435DCD">
      <w:pPr>
        <w:adjustRightInd w:val="0"/>
        <w:jc w:val="both"/>
      </w:pPr>
    </w:p>
    <w:p w14:paraId="5838AD82" w14:textId="0BE0EBF5" w:rsidR="00A93F7E" w:rsidRDefault="00A93F7E" w:rsidP="00831A99">
      <w:pPr>
        <w:spacing w:before="120"/>
        <w:jc w:val="both"/>
        <w:rPr>
          <w:sz w:val="24"/>
          <w:szCs w:val="24"/>
        </w:rPr>
      </w:pPr>
      <w:r w:rsidRPr="00A93F7E">
        <w:rPr>
          <w:sz w:val="24"/>
          <w:szCs w:val="24"/>
        </w:rPr>
        <w:t>а также по решению Наблюдательного совета Публичного акционерного общества «Совкомбанк», принятому «</w:t>
      </w:r>
      <w:r w:rsidR="00DD07E6">
        <w:rPr>
          <w:sz w:val="24"/>
          <w:szCs w:val="24"/>
        </w:rPr>
        <w:t>21</w:t>
      </w:r>
      <w:r w:rsidRPr="00A93F7E">
        <w:rPr>
          <w:sz w:val="24"/>
          <w:szCs w:val="24"/>
        </w:rPr>
        <w:t xml:space="preserve">» </w:t>
      </w:r>
      <w:r>
        <w:rPr>
          <w:sz w:val="24"/>
          <w:szCs w:val="24"/>
        </w:rPr>
        <w:t>июня</w:t>
      </w:r>
      <w:r w:rsidRPr="00A93F7E">
        <w:rPr>
          <w:sz w:val="24"/>
          <w:szCs w:val="24"/>
        </w:rPr>
        <w:t xml:space="preserve"> 2017 года, протокол от  «</w:t>
      </w:r>
      <w:r w:rsidR="00DD07E6">
        <w:rPr>
          <w:sz w:val="24"/>
          <w:szCs w:val="24"/>
        </w:rPr>
        <w:t>21</w:t>
      </w:r>
      <w:r w:rsidRPr="00A93F7E">
        <w:rPr>
          <w:sz w:val="24"/>
          <w:szCs w:val="24"/>
        </w:rPr>
        <w:t xml:space="preserve">» </w:t>
      </w:r>
      <w:r>
        <w:rPr>
          <w:sz w:val="24"/>
          <w:szCs w:val="24"/>
        </w:rPr>
        <w:t>июня</w:t>
      </w:r>
      <w:r w:rsidRPr="00A93F7E">
        <w:rPr>
          <w:sz w:val="24"/>
          <w:szCs w:val="24"/>
        </w:rPr>
        <w:t xml:space="preserve"> 2017 г. № </w:t>
      </w:r>
      <w:r w:rsidR="00DD07E6">
        <w:rPr>
          <w:sz w:val="24"/>
          <w:szCs w:val="24"/>
        </w:rPr>
        <w:t>7</w:t>
      </w:r>
    </w:p>
    <w:p w14:paraId="116530C4" w14:textId="77777777" w:rsidR="00A93F7E" w:rsidRDefault="00A93F7E" w:rsidP="00831A99">
      <w:pPr>
        <w:spacing w:before="120"/>
        <w:jc w:val="both"/>
        <w:rPr>
          <w:sz w:val="24"/>
          <w:szCs w:val="24"/>
        </w:rPr>
      </w:pPr>
    </w:p>
    <w:p w14:paraId="720C8F30" w14:textId="77777777" w:rsidR="00831A99" w:rsidRDefault="00831A99" w:rsidP="00831A99">
      <w:pPr>
        <w:spacing w:before="120"/>
        <w:jc w:val="both"/>
        <w:rPr>
          <w:bCs/>
          <w:sz w:val="24"/>
          <w:szCs w:val="24"/>
        </w:rPr>
      </w:pPr>
      <w:r>
        <w:rPr>
          <w:sz w:val="24"/>
          <w:szCs w:val="24"/>
        </w:rPr>
        <w:t xml:space="preserve">Место нахождения эмитента и контактные телефоны: </w:t>
      </w:r>
      <w:r>
        <w:rPr>
          <w:sz w:val="24"/>
          <w:szCs w:val="22"/>
        </w:rPr>
        <w:t>Российская Федерация, 156000, Костромская область, г. Кострома, проспект Текстильщиков, д. 46</w:t>
      </w:r>
      <w:r>
        <w:rPr>
          <w:bCs/>
          <w:sz w:val="24"/>
          <w:szCs w:val="24"/>
        </w:rPr>
        <w:t xml:space="preserve">, </w:t>
      </w:r>
    </w:p>
    <w:p w14:paraId="66DE2949" w14:textId="77777777" w:rsidR="00831A99" w:rsidRDefault="00831A99" w:rsidP="00831A99">
      <w:pPr>
        <w:spacing w:after="120"/>
        <w:jc w:val="both"/>
      </w:pPr>
      <w:r>
        <w:rPr>
          <w:sz w:val="24"/>
          <w:szCs w:val="22"/>
        </w:rPr>
        <w:t>Контактный телефон: +7 (4942) 39-09-09</w:t>
      </w:r>
    </w:p>
    <w:p w14:paraId="73E2B14E" w14:textId="77777777" w:rsidR="00D1394A" w:rsidRDefault="00D1394A">
      <w:pPr>
        <w:pBdr>
          <w:top w:val="single" w:sz="4" w:space="1" w:color="auto"/>
        </w:pBdr>
        <w:spacing w:after="240"/>
        <w:jc w:val="center"/>
        <w:rPr>
          <w:highlight w:val="yellow"/>
        </w:rPr>
      </w:pPr>
    </w:p>
    <w:p w14:paraId="5AB8EABB" w14:textId="77777777" w:rsidR="00A93F7E" w:rsidRDefault="00A93F7E">
      <w:pPr>
        <w:pBdr>
          <w:top w:val="single" w:sz="4" w:space="1" w:color="auto"/>
        </w:pBdr>
        <w:spacing w:after="240"/>
        <w:jc w:val="center"/>
        <w:rPr>
          <w:highlight w:val="yellow"/>
        </w:rPr>
      </w:pPr>
    </w:p>
    <w:p w14:paraId="0311E945" w14:textId="77777777" w:rsidR="00A93F7E" w:rsidRPr="00832FA1" w:rsidRDefault="00A93F7E">
      <w:pPr>
        <w:pBdr>
          <w:top w:val="single" w:sz="4" w:space="1" w:color="auto"/>
        </w:pBdr>
        <w:spacing w:after="240"/>
        <w:jc w:val="center"/>
        <w:rPr>
          <w:highlight w:val="yellow"/>
        </w:rPr>
      </w:pPr>
    </w:p>
    <w:tbl>
      <w:tblPr>
        <w:tblW w:w="0" w:type="auto"/>
        <w:tblLayout w:type="fixed"/>
        <w:tblCellMar>
          <w:left w:w="28" w:type="dxa"/>
          <w:right w:w="28" w:type="dxa"/>
        </w:tblCellMar>
        <w:tblLook w:val="0000" w:firstRow="0" w:lastRow="0" w:firstColumn="0" w:lastColumn="0" w:noHBand="0" w:noVBand="0"/>
      </w:tblPr>
      <w:tblGrid>
        <w:gridCol w:w="170"/>
        <w:gridCol w:w="567"/>
        <w:gridCol w:w="170"/>
        <w:gridCol w:w="454"/>
        <w:gridCol w:w="255"/>
        <w:gridCol w:w="1474"/>
        <w:gridCol w:w="369"/>
        <w:gridCol w:w="369"/>
        <w:gridCol w:w="1870"/>
        <w:gridCol w:w="1701"/>
        <w:gridCol w:w="115"/>
        <w:gridCol w:w="2295"/>
        <w:gridCol w:w="142"/>
      </w:tblGrid>
      <w:tr w:rsidR="00D1394A" w:rsidRPr="0077344C" w14:paraId="56C95C67" w14:textId="77777777">
        <w:tc>
          <w:tcPr>
            <w:tcW w:w="9951" w:type="dxa"/>
            <w:gridSpan w:val="13"/>
            <w:tcBorders>
              <w:top w:val="single" w:sz="4" w:space="0" w:color="auto"/>
              <w:left w:val="single" w:sz="4" w:space="0" w:color="auto"/>
              <w:bottom w:val="nil"/>
              <w:right w:val="single" w:sz="4" w:space="0" w:color="auto"/>
            </w:tcBorders>
          </w:tcPr>
          <w:p w14:paraId="612EADAB" w14:textId="77777777" w:rsidR="00D1394A" w:rsidRPr="0077344C" w:rsidRDefault="00D1394A">
            <w:pPr>
              <w:rPr>
                <w:sz w:val="22"/>
                <w:szCs w:val="22"/>
                <w:highlight w:val="yellow"/>
              </w:rPr>
            </w:pPr>
          </w:p>
        </w:tc>
      </w:tr>
      <w:tr w:rsidR="00D1394A" w:rsidRPr="0077344C" w14:paraId="03B8BACD" w14:textId="77777777">
        <w:tc>
          <w:tcPr>
            <w:tcW w:w="170" w:type="dxa"/>
            <w:tcBorders>
              <w:top w:val="nil"/>
              <w:left w:val="single" w:sz="4" w:space="0" w:color="auto"/>
              <w:bottom w:val="nil"/>
              <w:right w:val="nil"/>
            </w:tcBorders>
            <w:vAlign w:val="bottom"/>
          </w:tcPr>
          <w:p w14:paraId="05EABFC0" w14:textId="77777777" w:rsidR="00D1394A" w:rsidRPr="000A70C5" w:rsidRDefault="00D1394A">
            <w:pPr>
              <w:jc w:val="center"/>
              <w:rPr>
                <w:sz w:val="22"/>
                <w:szCs w:val="22"/>
              </w:rPr>
            </w:pPr>
          </w:p>
        </w:tc>
        <w:tc>
          <w:tcPr>
            <w:tcW w:w="5528" w:type="dxa"/>
            <w:gridSpan w:val="8"/>
            <w:tcBorders>
              <w:top w:val="nil"/>
              <w:left w:val="nil"/>
              <w:bottom w:val="nil"/>
              <w:right w:val="nil"/>
            </w:tcBorders>
            <w:vAlign w:val="bottom"/>
          </w:tcPr>
          <w:p w14:paraId="19CAE48C" w14:textId="77777777" w:rsidR="000A70C5" w:rsidRPr="000A70C5" w:rsidRDefault="00CA4143" w:rsidP="000A70C5">
            <w:pPr>
              <w:rPr>
                <w:sz w:val="22"/>
                <w:szCs w:val="22"/>
              </w:rPr>
            </w:pPr>
            <w:r>
              <w:rPr>
                <w:sz w:val="22"/>
                <w:szCs w:val="22"/>
              </w:rPr>
              <w:t>Председатель Правления</w:t>
            </w:r>
          </w:p>
          <w:p w14:paraId="17AE8064" w14:textId="77777777" w:rsidR="00D1394A" w:rsidRPr="0077344C" w:rsidRDefault="000A70C5" w:rsidP="001A142D">
            <w:pPr>
              <w:rPr>
                <w:sz w:val="22"/>
                <w:szCs w:val="22"/>
              </w:rPr>
            </w:pPr>
            <w:r w:rsidRPr="000A70C5">
              <w:rPr>
                <w:sz w:val="22"/>
                <w:szCs w:val="22"/>
              </w:rPr>
              <w:t>ПАО «</w:t>
            </w:r>
            <w:r w:rsidR="001A142D">
              <w:rPr>
                <w:sz w:val="22"/>
                <w:szCs w:val="22"/>
              </w:rPr>
              <w:t>Совкомбанк</w:t>
            </w:r>
            <w:r w:rsidRPr="000A70C5">
              <w:rPr>
                <w:sz w:val="22"/>
                <w:szCs w:val="22"/>
              </w:rPr>
              <w:t>»</w:t>
            </w:r>
          </w:p>
        </w:tc>
        <w:tc>
          <w:tcPr>
            <w:tcW w:w="1701" w:type="dxa"/>
            <w:tcBorders>
              <w:top w:val="nil"/>
              <w:left w:val="nil"/>
              <w:bottom w:val="single" w:sz="4" w:space="0" w:color="auto"/>
              <w:right w:val="nil"/>
            </w:tcBorders>
            <w:vAlign w:val="bottom"/>
          </w:tcPr>
          <w:p w14:paraId="1C803247" w14:textId="77777777" w:rsidR="00D1394A" w:rsidRPr="0077344C" w:rsidRDefault="00D1394A">
            <w:pPr>
              <w:jc w:val="center"/>
              <w:rPr>
                <w:sz w:val="22"/>
                <w:szCs w:val="22"/>
              </w:rPr>
            </w:pPr>
          </w:p>
        </w:tc>
        <w:tc>
          <w:tcPr>
            <w:tcW w:w="115" w:type="dxa"/>
            <w:tcBorders>
              <w:top w:val="nil"/>
              <w:left w:val="nil"/>
              <w:bottom w:val="nil"/>
              <w:right w:val="nil"/>
            </w:tcBorders>
            <w:vAlign w:val="bottom"/>
          </w:tcPr>
          <w:p w14:paraId="7D159F3D" w14:textId="77777777" w:rsidR="00D1394A" w:rsidRPr="0077344C" w:rsidRDefault="00D1394A">
            <w:pPr>
              <w:jc w:val="center"/>
              <w:rPr>
                <w:sz w:val="22"/>
                <w:szCs w:val="22"/>
              </w:rPr>
            </w:pPr>
          </w:p>
        </w:tc>
        <w:tc>
          <w:tcPr>
            <w:tcW w:w="2295" w:type="dxa"/>
            <w:tcBorders>
              <w:top w:val="nil"/>
              <w:left w:val="nil"/>
              <w:bottom w:val="single" w:sz="4" w:space="0" w:color="auto"/>
              <w:right w:val="nil"/>
            </w:tcBorders>
            <w:vAlign w:val="bottom"/>
          </w:tcPr>
          <w:p w14:paraId="418AD202" w14:textId="77777777" w:rsidR="00D1394A" w:rsidRPr="0077344C" w:rsidRDefault="001A142D">
            <w:pPr>
              <w:jc w:val="center"/>
              <w:rPr>
                <w:sz w:val="22"/>
                <w:szCs w:val="22"/>
              </w:rPr>
            </w:pPr>
            <w:r>
              <w:rPr>
                <w:sz w:val="22"/>
                <w:szCs w:val="22"/>
              </w:rPr>
              <w:t>Д.В. Гусев</w:t>
            </w:r>
          </w:p>
        </w:tc>
        <w:tc>
          <w:tcPr>
            <w:tcW w:w="142" w:type="dxa"/>
            <w:tcBorders>
              <w:top w:val="nil"/>
              <w:left w:val="nil"/>
              <w:bottom w:val="nil"/>
              <w:right w:val="single" w:sz="4" w:space="0" w:color="auto"/>
            </w:tcBorders>
            <w:vAlign w:val="bottom"/>
          </w:tcPr>
          <w:p w14:paraId="05A77178" w14:textId="77777777" w:rsidR="00D1394A" w:rsidRPr="0077344C" w:rsidRDefault="00D1394A">
            <w:pPr>
              <w:jc w:val="center"/>
              <w:rPr>
                <w:sz w:val="22"/>
                <w:szCs w:val="22"/>
              </w:rPr>
            </w:pPr>
          </w:p>
        </w:tc>
      </w:tr>
      <w:tr w:rsidR="00D1394A" w:rsidRPr="0077344C" w14:paraId="1C62FD65" w14:textId="77777777">
        <w:tc>
          <w:tcPr>
            <w:tcW w:w="170" w:type="dxa"/>
            <w:tcBorders>
              <w:top w:val="nil"/>
              <w:left w:val="single" w:sz="4" w:space="0" w:color="auto"/>
              <w:bottom w:val="nil"/>
              <w:right w:val="nil"/>
            </w:tcBorders>
          </w:tcPr>
          <w:p w14:paraId="60E2F268" w14:textId="77777777" w:rsidR="00D1394A" w:rsidRPr="0077344C" w:rsidRDefault="00D1394A">
            <w:pPr>
              <w:jc w:val="center"/>
              <w:rPr>
                <w:sz w:val="22"/>
                <w:szCs w:val="22"/>
                <w:highlight w:val="yellow"/>
              </w:rPr>
            </w:pPr>
          </w:p>
        </w:tc>
        <w:tc>
          <w:tcPr>
            <w:tcW w:w="5528" w:type="dxa"/>
            <w:gridSpan w:val="8"/>
            <w:tcBorders>
              <w:top w:val="nil"/>
              <w:left w:val="nil"/>
              <w:bottom w:val="nil"/>
              <w:right w:val="nil"/>
            </w:tcBorders>
          </w:tcPr>
          <w:p w14:paraId="7D7A78DD" w14:textId="77777777" w:rsidR="00D1394A" w:rsidRPr="0077344C" w:rsidRDefault="00D1394A">
            <w:pPr>
              <w:jc w:val="center"/>
              <w:rPr>
                <w:sz w:val="22"/>
                <w:szCs w:val="22"/>
              </w:rPr>
            </w:pPr>
          </w:p>
        </w:tc>
        <w:tc>
          <w:tcPr>
            <w:tcW w:w="1701" w:type="dxa"/>
            <w:tcBorders>
              <w:top w:val="nil"/>
              <w:left w:val="nil"/>
              <w:bottom w:val="nil"/>
              <w:right w:val="nil"/>
            </w:tcBorders>
          </w:tcPr>
          <w:p w14:paraId="5E7BA481" w14:textId="77777777" w:rsidR="00D1394A" w:rsidRPr="0077344C" w:rsidRDefault="00D1394A">
            <w:pPr>
              <w:jc w:val="center"/>
              <w:rPr>
                <w:sz w:val="22"/>
                <w:szCs w:val="22"/>
              </w:rPr>
            </w:pPr>
            <w:r w:rsidRPr="0077344C">
              <w:rPr>
                <w:sz w:val="22"/>
                <w:szCs w:val="22"/>
              </w:rPr>
              <w:t>(подпись)</w:t>
            </w:r>
          </w:p>
        </w:tc>
        <w:tc>
          <w:tcPr>
            <w:tcW w:w="115" w:type="dxa"/>
            <w:tcBorders>
              <w:top w:val="nil"/>
              <w:left w:val="nil"/>
              <w:bottom w:val="nil"/>
              <w:right w:val="nil"/>
            </w:tcBorders>
          </w:tcPr>
          <w:p w14:paraId="4862CA32" w14:textId="77777777" w:rsidR="00D1394A" w:rsidRPr="0077344C" w:rsidRDefault="00D1394A">
            <w:pPr>
              <w:jc w:val="center"/>
              <w:rPr>
                <w:sz w:val="22"/>
                <w:szCs w:val="22"/>
              </w:rPr>
            </w:pPr>
          </w:p>
        </w:tc>
        <w:tc>
          <w:tcPr>
            <w:tcW w:w="2295" w:type="dxa"/>
            <w:tcBorders>
              <w:top w:val="nil"/>
              <w:left w:val="nil"/>
              <w:bottom w:val="nil"/>
              <w:right w:val="nil"/>
            </w:tcBorders>
          </w:tcPr>
          <w:p w14:paraId="10F3B822" w14:textId="77777777" w:rsidR="00D1394A" w:rsidRPr="0077344C" w:rsidRDefault="00D1394A">
            <w:pPr>
              <w:jc w:val="center"/>
              <w:rPr>
                <w:sz w:val="22"/>
                <w:szCs w:val="22"/>
              </w:rPr>
            </w:pPr>
          </w:p>
        </w:tc>
        <w:tc>
          <w:tcPr>
            <w:tcW w:w="142" w:type="dxa"/>
            <w:tcBorders>
              <w:top w:val="nil"/>
              <w:left w:val="nil"/>
              <w:bottom w:val="nil"/>
              <w:right w:val="single" w:sz="4" w:space="0" w:color="auto"/>
            </w:tcBorders>
          </w:tcPr>
          <w:p w14:paraId="70EBAD44" w14:textId="77777777" w:rsidR="00D1394A" w:rsidRPr="0077344C" w:rsidRDefault="00D1394A">
            <w:pPr>
              <w:jc w:val="center"/>
              <w:rPr>
                <w:sz w:val="22"/>
                <w:szCs w:val="22"/>
              </w:rPr>
            </w:pPr>
          </w:p>
        </w:tc>
      </w:tr>
      <w:tr w:rsidR="00D1394A" w:rsidRPr="0077344C" w14:paraId="26C9F0EF" w14:textId="77777777">
        <w:tc>
          <w:tcPr>
            <w:tcW w:w="170" w:type="dxa"/>
            <w:tcBorders>
              <w:top w:val="nil"/>
              <w:left w:val="single" w:sz="4" w:space="0" w:color="auto"/>
              <w:bottom w:val="nil"/>
              <w:right w:val="nil"/>
            </w:tcBorders>
            <w:vAlign w:val="bottom"/>
          </w:tcPr>
          <w:p w14:paraId="1C9FD08E" w14:textId="77777777" w:rsidR="00D1394A" w:rsidRPr="0077344C" w:rsidRDefault="00D1394A">
            <w:pPr>
              <w:rPr>
                <w:sz w:val="22"/>
                <w:szCs w:val="22"/>
                <w:highlight w:val="yellow"/>
              </w:rPr>
            </w:pPr>
          </w:p>
        </w:tc>
        <w:tc>
          <w:tcPr>
            <w:tcW w:w="567" w:type="dxa"/>
            <w:tcBorders>
              <w:top w:val="nil"/>
              <w:left w:val="nil"/>
              <w:bottom w:val="nil"/>
              <w:right w:val="nil"/>
            </w:tcBorders>
            <w:vAlign w:val="bottom"/>
          </w:tcPr>
          <w:p w14:paraId="3A10884A" w14:textId="77777777" w:rsidR="00D1394A" w:rsidRPr="0077344C" w:rsidRDefault="00D1394A">
            <w:pPr>
              <w:rPr>
                <w:sz w:val="22"/>
                <w:szCs w:val="22"/>
              </w:rPr>
            </w:pPr>
            <w:r w:rsidRPr="0077344C">
              <w:rPr>
                <w:sz w:val="22"/>
                <w:szCs w:val="22"/>
              </w:rPr>
              <w:t>Дата</w:t>
            </w:r>
          </w:p>
        </w:tc>
        <w:tc>
          <w:tcPr>
            <w:tcW w:w="170" w:type="dxa"/>
            <w:tcBorders>
              <w:top w:val="nil"/>
              <w:left w:val="nil"/>
              <w:bottom w:val="nil"/>
              <w:right w:val="nil"/>
            </w:tcBorders>
            <w:vAlign w:val="bottom"/>
          </w:tcPr>
          <w:p w14:paraId="27495B45" w14:textId="77777777" w:rsidR="00D1394A" w:rsidRPr="0077344C" w:rsidRDefault="00D1394A">
            <w:pPr>
              <w:jc w:val="right"/>
              <w:rPr>
                <w:sz w:val="22"/>
                <w:szCs w:val="22"/>
              </w:rPr>
            </w:pPr>
            <w:r w:rsidRPr="0077344C">
              <w:rPr>
                <w:sz w:val="22"/>
                <w:szCs w:val="22"/>
              </w:rPr>
              <w:t>“</w:t>
            </w:r>
          </w:p>
        </w:tc>
        <w:tc>
          <w:tcPr>
            <w:tcW w:w="454" w:type="dxa"/>
            <w:tcBorders>
              <w:top w:val="nil"/>
              <w:left w:val="nil"/>
              <w:bottom w:val="single" w:sz="4" w:space="0" w:color="auto"/>
              <w:right w:val="nil"/>
            </w:tcBorders>
            <w:vAlign w:val="bottom"/>
          </w:tcPr>
          <w:p w14:paraId="443F3E7B" w14:textId="6AC62B23" w:rsidR="00D1394A" w:rsidRPr="0077344C" w:rsidRDefault="00DB622E">
            <w:pPr>
              <w:jc w:val="center"/>
              <w:rPr>
                <w:sz w:val="22"/>
                <w:szCs w:val="22"/>
              </w:rPr>
            </w:pPr>
            <w:r>
              <w:rPr>
                <w:sz w:val="22"/>
                <w:szCs w:val="22"/>
              </w:rPr>
              <w:t>26</w:t>
            </w:r>
          </w:p>
        </w:tc>
        <w:tc>
          <w:tcPr>
            <w:tcW w:w="255" w:type="dxa"/>
            <w:tcBorders>
              <w:top w:val="nil"/>
              <w:left w:val="nil"/>
              <w:bottom w:val="nil"/>
              <w:right w:val="nil"/>
            </w:tcBorders>
            <w:vAlign w:val="bottom"/>
          </w:tcPr>
          <w:p w14:paraId="494CDB69" w14:textId="77777777" w:rsidR="00D1394A" w:rsidRPr="0077344C" w:rsidRDefault="00D1394A">
            <w:pPr>
              <w:rPr>
                <w:sz w:val="22"/>
                <w:szCs w:val="22"/>
              </w:rPr>
            </w:pPr>
            <w:r w:rsidRPr="0077344C">
              <w:rPr>
                <w:sz w:val="22"/>
                <w:szCs w:val="22"/>
              </w:rPr>
              <w:t>”</w:t>
            </w:r>
          </w:p>
        </w:tc>
        <w:tc>
          <w:tcPr>
            <w:tcW w:w="1474" w:type="dxa"/>
            <w:tcBorders>
              <w:top w:val="nil"/>
              <w:left w:val="nil"/>
              <w:bottom w:val="single" w:sz="4" w:space="0" w:color="auto"/>
              <w:right w:val="nil"/>
            </w:tcBorders>
            <w:vAlign w:val="bottom"/>
          </w:tcPr>
          <w:p w14:paraId="248A261C" w14:textId="25771B1E" w:rsidR="00D1394A" w:rsidRPr="0077344C" w:rsidRDefault="00DB622E">
            <w:pPr>
              <w:jc w:val="center"/>
              <w:rPr>
                <w:sz w:val="22"/>
                <w:szCs w:val="22"/>
              </w:rPr>
            </w:pPr>
            <w:r>
              <w:rPr>
                <w:sz w:val="22"/>
                <w:szCs w:val="22"/>
              </w:rPr>
              <w:t>июня</w:t>
            </w:r>
          </w:p>
        </w:tc>
        <w:tc>
          <w:tcPr>
            <w:tcW w:w="369" w:type="dxa"/>
            <w:tcBorders>
              <w:top w:val="nil"/>
              <w:left w:val="nil"/>
              <w:bottom w:val="nil"/>
              <w:right w:val="nil"/>
            </w:tcBorders>
            <w:vAlign w:val="bottom"/>
          </w:tcPr>
          <w:p w14:paraId="62E4C747" w14:textId="77777777" w:rsidR="00D1394A" w:rsidRPr="0077344C" w:rsidRDefault="00D1394A">
            <w:pPr>
              <w:jc w:val="right"/>
              <w:rPr>
                <w:sz w:val="22"/>
                <w:szCs w:val="22"/>
              </w:rPr>
            </w:pPr>
            <w:r w:rsidRPr="0077344C">
              <w:rPr>
                <w:sz w:val="22"/>
                <w:szCs w:val="22"/>
              </w:rPr>
              <w:t>20</w:t>
            </w:r>
          </w:p>
        </w:tc>
        <w:tc>
          <w:tcPr>
            <w:tcW w:w="369" w:type="dxa"/>
            <w:tcBorders>
              <w:top w:val="nil"/>
              <w:left w:val="nil"/>
              <w:bottom w:val="single" w:sz="4" w:space="0" w:color="auto"/>
              <w:right w:val="nil"/>
            </w:tcBorders>
            <w:vAlign w:val="bottom"/>
          </w:tcPr>
          <w:p w14:paraId="7DBDD717" w14:textId="77777777" w:rsidR="00D1394A" w:rsidRPr="0077344C" w:rsidRDefault="00AD30C6" w:rsidP="00EC7714">
            <w:pPr>
              <w:rPr>
                <w:sz w:val="22"/>
                <w:szCs w:val="22"/>
              </w:rPr>
            </w:pPr>
            <w:r w:rsidRPr="0077344C">
              <w:rPr>
                <w:sz w:val="22"/>
                <w:szCs w:val="22"/>
              </w:rPr>
              <w:t>1</w:t>
            </w:r>
            <w:r w:rsidR="00A93F7E">
              <w:rPr>
                <w:sz w:val="22"/>
                <w:szCs w:val="22"/>
              </w:rPr>
              <w:t>7</w:t>
            </w:r>
          </w:p>
        </w:tc>
        <w:tc>
          <w:tcPr>
            <w:tcW w:w="1870" w:type="dxa"/>
            <w:tcBorders>
              <w:top w:val="nil"/>
              <w:left w:val="nil"/>
              <w:bottom w:val="nil"/>
              <w:right w:val="nil"/>
            </w:tcBorders>
            <w:vAlign w:val="bottom"/>
          </w:tcPr>
          <w:p w14:paraId="76F1878F" w14:textId="77777777" w:rsidR="00D1394A" w:rsidRPr="0077344C" w:rsidRDefault="00D1394A">
            <w:pPr>
              <w:ind w:left="57"/>
              <w:rPr>
                <w:sz w:val="22"/>
                <w:szCs w:val="22"/>
              </w:rPr>
            </w:pPr>
            <w:r w:rsidRPr="0077344C">
              <w:rPr>
                <w:sz w:val="22"/>
                <w:szCs w:val="22"/>
              </w:rPr>
              <w:t>г.</w:t>
            </w:r>
          </w:p>
        </w:tc>
        <w:tc>
          <w:tcPr>
            <w:tcW w:w="1701" w:type="dxa"/>
            <w:tcBorders>
              <w:top w:val="nil"/>
              <w:left w:val="nil"/>
              <w:bottom w:val="nil"/>
              <w:right w:val="nil"/>
            </w:tcBorders>
            <w:vAlign w:val="bottom"/>
          </w:tcPr>
          <w:p w14:paraId="2AEA830B" w14:textId="77777777" w:rsidR="00D1394A" w:rsidRPr="0077344C" w:rsidRDefault="00D1394A">
            <w:pPr>
              <w:ind w:left="57"/>
              <w:jc w:val="center"/>
              <w:rPr>
                <w:sz w:val="22"/>
                <w:szCs w:val="22"/>
              </w:rPr>
            </w:pPr>
            <w:r w:rsidRPr="0077344C">
              <w:rPr>
                <w:sz w:val="22"/>
                <w:szCs w:val="22"/>
              </w:rPr>
              <w:t>М.П.</w:t>
            </w:r>
          </w:p>
        </w:tc>
        <w:tc>
          <w:tcPr>
            <w:tcW w:w="2552" w:type="dxa"/>
            <w:gridSpan w:val="3"/>
            <w:tcBorders>
              <w:top w:val="nil"/>
              <w:left w:val="nil"/>
              <w:bottom w:val="nil"/>
              <w:right w:val="single" w:sz="4" w:space="0" w:color="auto"/>
            </w:tcBorders>
            <w:vAlign w:val="bottom"/>
          </w:tcPr>
          <w:p w14:paraId="01B20DD9" w14:textId="77777777" w:rsidR="00D1394A" w:rsidRPr="0077344C" w:rsidRDefault="00D1394A">
            <w:pPr>
              <w:ind w:left="57"/>
              <w:jc w:val="center"/>
              <w:rPr>
                <w:sz w:val="22"/>
                <w:szCs w:val="22"/>
              </w:rPr>
            </w:pPr>
          </w:p>
        </w:tc>
      </w:tr>
      <w:tr w:rsidR="00D1394A" w:rsidRPr="0077344C" w14:paraId="4F1B5C73" w14:textId="77777777">
        <w:tc>
          <w:tcPr>
            <w:tcW w:w="9951" w:type="dxa"/>
            <w:gridSpan w:val="13"/>
            <w:tcBorders>
              <w:top w:val="nil"/>
              <w:left w:val="single" w:sz="4" w:space="0" w:color="auto"/>
              <w:bottom w:val="single" w:sz="4" w:space="0" w:color="auto"/>
              <w:right w:val="single" w:sz="4" w:space="0" w:color="auto"/>
            </w:tcBorders>
          </w:tcPr>
          <w:p w14:paraId="2C2CD606" w14:textId="77777777" w:rsidR="00D1394A" w:rsidRPr="0077344C" w:rsidRDefault="00D1394A">
            <w:pPr>
              <w:rPr>
                <w:sz w:val="22"/>
                <w:szCs w:val="22"/>
                <w:highlight w:val="yellow"/>
              </w:rPr>
            </w:pPr>
          </w:p>
        </w:tc>
      </w:tr>
    </w:tbl>
    <w:p w14:paraId="67B6916D" w14:textId="77777777" w:rsidR="00DD6A3A" w:rsidRDefault="00DD6A3A" w:rsidP="00DD6A3A">
      <w:pPr>
        <w:jc w:val="both"/>
        <w:rPr>
          <w:sz w:val="24"/>
          <w:szCs w:val="24"/>
        </w:rPr>
      </w:pPr>
    </w:p>
    <w:p w14:paraId="61F5E0C8" w14:textId="07825EDA" w:rsidR="00A93F7E" w:rsidRPr="0089001A" w:rsidRDefault="00A93F7E" w:rsidP="00A93F7E">
      <w:pPr>
        <w:pageBreakBefore/>
        <w:adjustRightInd w:val="0"/>
        <w:ind w:firstLine="539"/>
        <w:jc w:val="both"/>
        <w:rPr>
          <w:b/>
          <w:bCs/>
          <w:iCs/>
          <w:lang w:eastAsia="en-US"/>
        </w:rPr>
      </w:pPr>
      <w:r w:rsidRPr="0089001A">
        <w:rPr>
          <w:b/>
          <w:bCs/>
          <w:iCs/>
          <w:lang w:eastAsia="en-US"/>
        </w:rPr>
        <w:lastRenderedPageBreak/>
        <w:t xml:space="preserve">Изменения вносятся в Решение о выпуске ценных бумаг (далее – Решение о выпуске ценных бумаг) в отношении биржевых облигаций документарных процентных неконвертируемых на предъявителя с обязательным централизованным хранением серии </w:t>
      </w:r>
      <w:r w:rsidR="00A927DD">
        <w:rPr>
          <w:b/>
          <w:bCs/>
          <w:iCs/>
          <w:lang w:eastAsia="en-US"/>
        </w:rPr>
        <w:t>БО-05</w:t>
      </w:r>
      <w:r w:rsidRPr="0089001A">
        <w:rPr>
          <w:b/>
          <w:bCs/>
          <w:iCs/>
          <w:lang w:eastAsia="en-US"/>
        </w:rPr>
        <w:t>, c возможностью досрочного погашения по требованию их владельцев и по усмотрению Эмитента, идентификационный номер выпуска 4В020</w:t>
      </w:r>
      <w:r w:rsidR="00A927DD">
        <w:rPr>
          <w:b/>
          <w:bCs/>
          <w:iCs/>
          <w:lang w:eastAsia="en-US"/>
        </w:rPr>
        <w:t>5</w:t>
      </w:r>
      <w:r w:rsidRPr="0089001A">
        <w:rPr>
          <w:b/>
          <w:bCs/>
          <w:iCs/>
          <w:lang w:eastAsia="en-US"/>
        </w:rPr>
        <w:t>00963В, решение о присвоении идентификационного номера принято 20 января 2014 г.</w:t>
      </w:r>
    </w:p>
    <w:p w14:paraId="30BD3EDC" w14:textId="77777777" w:rsidR="00A93F7E" w:rsidRPr="0089001A" w:rsidRDefault="00A93F7E" w:rsidP="00A93F7E">
      <w:pPr>
        <w:adjustRightInd w:val="0"/>
        <w:ind w:firstLine="540"/>
        <w:jc w:val="both"/>
        <w:rPr>
          <w:b/>
          <w:bCs/>
          <w:iCs/>
          <w:lang w:eastAsia="en-US"/>
        </w:rPr>
      </w:pPr>
    </w:p>
    <w:p w14:paraId="67214E78" w14:textId="77777777" w:rsidR="00A93F7E" w:rsidRPr="0089001A" w:rsidRDefault="00A93F7E" w:rsidP="00A93F7E">
      <w:pPr>
        <w:adjustRightInd w:val="0"/>
        <w:jc w:val="both"/>
        <w:rPr>
          <w:b/>
          <w:bCs/>
          <w:iCs/>
          <w:u w:val="single"/>
          <w:lang w:eastAsia="en-US"/>
        </w:rPr>
      </w:pPr>
      <w:r w:rsidRPr="0089001A">
        <w:rPr>
          <w:b/>
          <w:bCs/>
          <w:iCs/>
          <w:u w:val="single"/>
          <w:lang w:eastAsia="en-US"/>
        </w:rPr>
        <w:t xml:space="preserve">1. Изменения вносятся в абзац на титульном листе Решения о выпуске ценных бумаг: </w:t>
      </w:r>
    </w:p>
    <w:p w14:paraId="03CC358D" w14:textId="77777777" w:rsidR="00A93F7E" w:rsidRPr="0089001A" w:rsidRDefault="00A93F7E" w:rsidP="00A93F7E">
      <w:pPr>
        <w:adjustRightInd w:val="0"/>
        <w:ind w:firstLine="540"/>
        <w:jc w:val="both"/>
        <w:rPr>
          <w:b/>
          <w:bCs/>
          <w:iCs/>
          <w:lang w:eastAsia="en-US"/>
        </w:rPr>
      </w:pPr>
    </w:p>
    <w:p w14:paraId="4C2F2189" w14:textId="77777777" w:rsidR="00A93F7E" w:rsidRPr="0089001A" w:rsidRDefault="00A93F7E" w:rsidP="00A93F7E">
      <w:pPr>
        <w:adjustRightInd w:val="0"/>
        <w:jc w:val="both"/>
        <w:rPr>
          <w:bCs/>
          <w:u w:val="single"/>
        </w:rPr>
      </w:pPr>
      <w:r w:rsidRPr="0089001A">
        <w:rPr>
          <w:bCs/>
          <w:u w:val="single"/>
        </w:rPr>
        <w:t>Текст изменяемой редакции:</w:t>
      </w:r>
    </w:p>
    <w:p w14:paraId="47267144" w14:textId="4594EE5A" w:rsidR="00A93F7E" w:rsidRPr="0089001A" w:rsidRDefault="00A93F7E" w:rsidP="00D6680A">
      <w:pPr>
        <w:adjustRightInd w:val="0"/>
        <w:jc w:val="both"/>
        <w:rPr>
          <w:bCs/>
          <w:iCs/>
          <w:lang w:eastAsia="en-US"/>
        </w:rPr>
      </w:pPr>
      <w:r w:rsidRPr="0089001A">
        <w:rPr>
          <w:bCs/>
          <w:iCs/>
          <w:lang w:eastAsia="en-US"/>
        </w:rPr>
        <w:t xml:space="preserve">«Биржевые облигации документарные процентные неконвертируемые на предъявителя с обязательным централизованным хранением серии </w:t>
      </w:r>
      <w:r w:rsidR="00A927DD">
        <w:rPr>
          <w:bCs/>
          <w:iCs/>
          <w:lang w:eastAsia="en-US"/>
        </w:rPr>
        <w:t>БО-05</w:t>
      </w:r>
      <w:r w:rsidRPr="0089001A">
        <w:rPr>
          <w:bCs/>
          <w:iCs/>
          <w:lang w:eastAsia="en-US"/>
        </w:rPr>
        <w:t>, в количестве 3 000 000 (Три миллиона) штук номинальной стоимостью 1 000 (Одна тысяча) рублей каждая, общей номинальной стоимостью 3 000 000 000 (Три миллиарда) рублей, с возможностью досрочного погашения по требованию их владельцев и по усмотрению эмитента, со сроком погашения в 1 820 (Одна тысяча восемьсот двадцатый) день с даты начала размещения биржевых облигаций, размещаемые путем открытой подписки»</w:t>
      </w:r>
    </w:p>
    <w:p w14:paraId="28D41825" w14:textId="77777777" w:rsidR="00A93F7E" w:rsidRPr="0089001A" w:rsidRDefault="00A93F7E" w:rsidP="00A93F7E">
      <w:pPr>
        <w:adjustRightInd w:val="0"/>
        <w:ind w:firstLine="540"/>
        <w:jc w:val="both"/>
        <w:rPr>
          <w:b/>
          <w:bCs/>
          <w:iCs/>
          <w:lang w:eastAsia="en-US"/>
        </w:rPr>
      </w:pPr>
    </w:p>
    <w:p w14:paraId="6BAF0022" w14:textId="77777777" w:rsidR="00A93F7E" w:rsidRPr="0089001A" w:rsidRDefault="00A93F7E" w:rsidP="00A93F7E">
      <w:pPr>
        <w:adjustRightInd w:val="0"/>
        <w:jc w:val="both"/>
        <w:rPr>
          <w:bCs/>
          <w:u w:val="single"/>
        </w:rPr>
      </w:pPr>
      <w:r w:rsidRPr="0089001A">
        <w:rPr>
          <w:bCs/>
          <w:u w:val="single"/>
        </w:rPr>
        <w:t>Текст новой редакции с изменениями:</w:t>
      </w:r>
    </w:p>
    <w:p w14:paraId="33A4F723" w14:textId="507B3A4F" w:rsidR="009062FD" w:rsidRPr="0089001A" w:rsidRDefault="00A93F7E" w:rsidP="00D6680A">
      <w:pPr>
        <w:adjustRightInd w:val="0"/>
        <w:jc w:val="both"/>
        <w:rPr>
          <w:bCs/>
          <w:iCs/>
          <w:lang w:eastAsia="en-US"/>
        </w:rPr>
      </w:pPr>
      <w:r w:rsidRPr="0089001A">
        <w:rPr>
          <w:bCs/>
          <w:iCs/>
          <w:lang w:eastAsia="en-US"/>
        </w:rPr>
        <w:t xml:space="preserve">«Биржевые облигации документарные процентные неконвертируемые на предъявителя с обязательным централизованным хранением серии </w:t>
      </w:r>
      <w:r w:rsidR="00A927DD">
        <w:rPr>
          <w:bCs/>
          <w:iCs/>
          <w:lang w:eastAsia="en-US"/>
        </w:rPr>
        <w:t>БО-05</w:t>
      </w:r>
      <w:r w:rsidRPr="0089001A">
        <w:rPr>
          <w:bCs/>
          <w:iCs/>
          <w:lang w:eastAsia="en-US"/>
        </w:rPr>
        <w:t xml:space="preserve">, в количестве </w:t>
      </w:r>
      <w:r w:rsidR="00A927DD">
        <w:rPr>
          <w:bCs/>
          <w:iCs/>
          <w:lang w:eastAsia="en-US"/>
        </w:rPr>
        <w:t>10</w:t>
      </w:r>
      <w:r w:rsidRPr="0089001A">
        <w:rPr>
          <w:bCs/>
          <w:iCs/>
          <w:lang w:eastAsia="en-US"/>
        </w:rPr>
        <w:t xml:space="preserve"> 000 000 (</w:t>
      </w:r>
      <w:r w:rsidR="00A927DD">
        <w:rPr>
          <w:bCs/>
          <w:iCs/>
          <w:lang w:eastAsia="en-US"/>
        </w:rPr>
        <w:t>Десять</w:t>
      </w:r>
      <w:r w:rsidRPr="0089001A">
        <w:rPr>
          <w:bCs/>
          <w:iCs/>
          <w:lang w:eastAsia="en-US"/>
        </w:rPr>
        <w:t xml:space="preserve"> миллионов) штук номинальной стоимостью 1 000 (Одна тысяча) рублей каждая, общей номинальной стоимостью </w:t>
      </w:r>
      <w:r w:rsidR="00A927DD">
        <w:rPr>
          <w:bCs/>
          <w:iCs/>
          <w:lang w:eastAsia="en-US"/>
        </w:rPr>
        <w:t>10</w:t>
      </w:r>
      <w:r w:rsidRPr="0089001A">
        <w:rPr>
          <w:bCs/>
          <w:iCs/>
          <w:lang w:eastAsia="en-US"/>
        </w:rPr>
        <w:t xml:space="preserve"> 000 000 000 (</w:t>
      </w:r>
      <w:r w:rsidR="00A927DD">
        <w:rPr>
          <w:bCs/>
          <w:iCs/>
          <w:lang w:eastAsia="en-US"/>
        </w:rPr>
        <w:t>Десять</w:t>
      </w:r>
      <w:r w:rsidRPr="0089001A">
        <w:rPr>
          <w:bCs/>
          <w:iCs/>
          <w:lang w:eastAsia="en-US"/>
        </w:rPr>
        <w:t xml:space="preserve"> миллиардов) рублей, с возможностью досрочного погашения по требованию их владельцев и по усмотрению эмитента, со сроком погашения в 3 640 (Три тысячи шестьсот сороковой) день с даты начала размещения биржевых облигаций, размещаемые путем открытой подписки»</w:t>
      </w:r>
    </w:p>
    <w:p w14:paraId="5AA9CB03" w14:textId="77777777" w:rsidR="00A93F7E" w:rsidRPr="0089001A" w:rsidRDefault="00A93F7E" w:rsidP="00501CB1">
      <w:pPr>
        <w:adjustRightInd w:val="0"/>
        <w:jc w:val="both"/>
        <w:rPr>
          <w:b/>
          <w:bCs/>
          <w:u w:val="single"/>
        </w:rPr>
      </w:pPr>
    </w:p>
    <w:p w14:paraId="3EDE0F00" w14:textId="6B7E978B" w:rsidR="00A93F7E" w:rsidRPr="0089001A" w:rsidRDefault="00A93F7E" w:rsidP="00A93F7E">
      <w:pPr>
        <w:adjustRightInd w:val="0"/>
        <w:jc w:val="both"/>
        <w:rPr>
          <w:b/>
          <w:bCs/>
          <w:u w:val="single"/>
        </w:rPr>
      </w:pPr>
      <w:r w:rsidRPr="0089001A">
        <w:rPr>
          <w:b/>
          <w:bCs/>
          <w:iCs/>
          <w:u w:val="single"/>
          <w:lang w:eastAsia="en-US"/>
        </w:rPr>
        <w:t>2. Изменения вносятся в</w:t>
      </w:r>
      <w:r w:rsidRPr="0089001A">
        <w:rPr>
          <w:b/>
          <w:u w:val="single"/>
        </w:rPr>
        <w:t xml:space="preserve"> раздел</w:t>
      </w:r>
      <w:r w:rsidRPr="0089001A">
        <w:rPr>
          <w:b/>
          <w:bCs/>
          <w:u w:val="single"/>
        </w:rPr>
        <w:t xml:space="preserve"> 5. Количество ценных бумаг выпуска (дополнительного выпуска) </w:t>
      </w:r>
      <w:r w:rsidRPr="0089001A">
        <w:rPr>
          <w:b/>
          <w:bCs/>
          <w:iCs/>
          <w:u w:val="single"/>
          <w:lang w:eastAsia="en-US"/>
        </w:rPr>
        <w:t>Решения о выпуске ценных бумаг</w:t>
      </w:r>
      <w:r w:rsidR="00802C12">
        <w:rPr>
          <w:b/>
          <w:bCs/>
          <w:iCs/>
          <w:u w:val="single"/>
          <w:lang w:eastAsia="en-US"/>
        </w:rPr>
        <w:t>:</w:t>
      </w:r>
    </w:p>
    <w:p w14:paraId="67F255D4" w14:textId="77777777" w:rsidR="00A93F7E" w:rsidRPr="0089001A" w:rsidRDefault="00A93F7E" w:rsidP="00A93F7E">
      <w:pPr>
        <w:adjustRightInd w:val="0"/>
        <w:jc w:val="both"/>
        <w:rPr>
          <w:b/>
          <w:bCs/>
          <w:u w:val="single"/>
        </w:rPr>
      </w:pPr>
    </w:p>
    <w:p w14:paraId="56D39642" w14:textId="77777777" w:rsidR="00A93F7E" w:rsidRPr="0089001A" w:rsidRDefault="00A93F7E" w:rsidP="00A93F7E">
      <w:pPr>
        <w:adjustRightInd w:val="0"/>
        <w:jc w:val="both"/>
        <w:rPr>
          <w:bCs/>
          <w:u w:val="single"/>
        </w:rPr>
      </w:pPr>
      <w:r w:rsidRPr="0089001A">
        <w:rPr>
          <w:bCs/>
          <w:u w:val="single"/>
        </w:rPr>
        <w:t>Текст изменяемой редакции:</w:t>
      </w:r>
    </w:p>
    <w:p w14:paraId="0E383F91" w14:textId="77777777" w:rsidR="00A93F7E" w:rsidRPr="0089001A" w:rsidRDefault="00A93F7E" w:rsidP="00A93F7E">
      <w:pPr>
        <w:adjustRightInd w:val="0"/>
        <w:jc w:val="both"/>
        <w:rPr>
          <w:b/>
          <w:bCs/>
          <w:u w:val="single"/>
        </w:rPr>
      </w:pPr>
      <w:r w:rsidRPr="0089001A">
        <w:rPr>
          <w:bCs/>
        </w:rPr>
        <w:t>«Количество размещаемых ценных бумаг выпуска: 3 000 000 (Три миллиона) штук»</w:t>
      </w:r>
    </w:p>
    <w:p w14:paraId="1EEB4C22" w14:textId="77777777" w:rsidR="00A93F7E" w:rsidRPr="0089001A" w:rsidRDefault="00A93F7E" w:rsidP="00A93F7E">
      <w:pPr>
        <w:adjustRightInd w:val="0"/>
        <w:jc w:val="both"/>
        <w:rPr>
          <w:bCs/>
          <w:u w:val="single"/>
        </w:rPr>
      </w:pPr>
    </w:p>
    <w:p w14:paraId="43D47F81" w14:textId="77777777" w:rsidR="00A93F7E" w:rsidRPr="0089001A" w:rsidRDefault="00A93F7E" w:rsidP="00A93F7E">
      <w:pPr>
        <w:adjustRightInd w:val="0"/>
        <w:jc w:val="both"/>
        <w:rPr>
          <w:bCs/>
          <w:u w:val="single"/>
        </w:rPr>
      </w:pPr>
      <w:r w:rsidRPr="0089001A">
        <w:rPr>
          <w:bCs/>
          <w:u w:val="single"/>
        </w:rPr>
        <w:t>Текст новой редакции с изменениями:</w:t>
      </w:r>
    </w:p>
    <w:p w14:paraId="4A2C58D2" w14:textId="1BE2273F" w:rsidR="00A93F7E" w:rsidRDefault="00A93F7E" w:rsidP="00A93F7E">
      <w:pPr>
        <w:adjustRightInd w:val="0"/>
        <w:jc w:val="both"/>
        <w:rPr>
          <w:bCs/>
        </w:rPr>
      </w:pPr>
      <w:r w:rsidRPr="0089001A">
        <w:rPr>
          <w:bCs/>
        </w:rPr>
        <w:t>«Количество размещаемых це</w:t>
      </w:r>
      <w:r w:rsidR="00A927DD">
        <w:rPr>
          <w:bCs/>
        </w:rPr>
        <w:t>нных бумаг выпуска: 10</w:t>
      </w:r>
      <w:r w:rsidRPr="0089001A">
        <w:rPr>
          <w:bCs/>
        </w:rPr>
        <w:t xml:space="preserve"> 000 000 (</w:t>
      </w:r>
      <w:r w:rsidR="00A927DD">
        <w:rPr>
          <w:bCs/>
        </w:rPr>
        <w:t xml:space="preserve">Десять </w:t>
      </w:r>
      <w:r w:rsidRPr="0089001A">
        <w:rPr>
          <w:bCs/>
        </w:rPr>
        <w:t>миллионов) штук»</w:t>
      </w:r>
    </w:p>
    <w:p w14:paraId="24182E18" w14:textId="77777777" w:rsidR="00F20272" w:rsidRDefault="00F20272" w:rsidP="00A93F7E">
      <w:pPr>
        <w:adjustRightInd w:val="0"/>
        <w:jc w:val="both"/>
        <w:rPr>
          <w:bCs/>
        </w:rPr>
      </w:pPr>
    </w:p>
    <w:p w14:paraId="502E906A" w14:textId="4A342AF8" w:rsidR="00EA7A48" w:rsidRPr="0089001A" w:rsidRDefault="009B19EE" w:rsidP="00EA7A48">
      <w:pPr>
        <w:adjustRightInd w:val="0"/>
        <w:jc w:val="both"/>
        <w:rPr>
          <w:b/>
          <w:bCs/>
          <w:u w:val="single"/>
        </w:rPr>
      </w:pPr>
      <w:r>
        <w:rPr>
          <w:b/>
          <w:bCs/>
          <w:iCs/>
          <w:u w:val="single"/>
          <w:lang w:eastAsia="en-US"/>
        </w:rPr>
        <w:t>3</w:t>
      </w:r>
      <w:r w:rsidR="00EA7A48" w:rsidRPr="0089001A">
        <w:rPr>
          <w:b/>
          <w:bCs/>
          <w:iCs/>
          <w:u w:val="single"/>
          <w:lang w:eastAsia="en-US"/>
        </w:rPr>
        <w:t>. Изменения вносятся в</w:t>
      </w:r>
      <w:r w:rsidR="00EA7A48" w:rsidRPr="0089001A">
        <w:rPr>
          <w:b/>
          <w:u w:val="single"/>
        </w:rPr>
        <w:t xml:space="preserve"> раздел</w:t>
      </w:r>
      <w:r w:rsidR="00EA7A48" w:rsidRPr="0089001A">
        <w:rPr>
          <w:b/>
          <w:bCs/>
          <w:u w:val="single"/>
        </w:rPr>
        <w:t xml:space="preserve"> </w:t>
      </w:r>
      <w:r w:rsidR="00EA7A48" w:rsidRPr="00EA7A48">
        <w:rPr>
          <w:b/>
          <w:bCs/>
          <w:u w:val="single"/>
        </w:rPr>
        <w:t>7. Права владельца каждой ценной бумаги выпуска (дополнительного выпуска)</w:t>
      </w:r>
      <w:r w:rsidR="00EA7A48">
        <w:rPr>
          <w:b/>
          <w:bCs/>
          <w:u w:val="single"/>
        </w:rPr>
        <w:t xml:space="preserve"> пункт 7.3</w:t>
      </w:r>
      <w:r w:rsidR="00802C12">
        <w:rPr>
          <w:b/>
          <w:bCs/>
          <w:u w:val="single"/>
        </w:rPr>
        <w:t xml:space="preserve"> </w:t>
      </w:r>
      <w:r w:rsidR="00802C12" w:rsidRPr="00802C12">
        <w:rPr>
          <w:b/>
          <w:u w:val="single"/>
        </w:rPr>
        <w:t>«</w:t>
      </w:r>
      <w:r w:rsidR="00802C12" w:rsidRPr="00AA7DB5">
        <w:rPr>
          <w:b/>
          <w:u w:val="single"/>
        </w:rPr>
        <w:t xml:space="preserve">Для облигаций указывается право владельцев облигаций на получение от эмитента в предусмотренный ею срок номинальной стоимости облигации либо получение иного имущественного эквивалента, а также может быть указано право на получение процента от номинальной стоимости облигации либо иных имущественных прав» </w:t>
      </w:r>
      <w:r w:rsidR="00802C12" w:rsidRPr="0089001A">
        <w:rPr>
          <w:b/>
          <w:bCs/>
          <w:iCs/>
          <w:u w:val="single"/>
          <w:lang w:eastAsia="en-US"/>
        </w:rPr>
        <w:t>Решения о выпуске ценных бумаг</w:t>
      </w:r>
      <w:r w:rsidR="00AA7DB5">
        <w:rPr>
          <w:b/>
          <w:bCs/>
          <w:iCs/>
          <w:u w:val="single"/>
          <w:lang w:eastAsia="en-US"/>
        </w:rPr>
        <w:t>:</w:t>
      </w:r>
    </w:p>
    <w:p w14:paraId="25671424" w14:textId="77777777" w:rsidR="00EA7A48" w:rsidRPr="0089001A" w:rsidRDefault="00EA7A48" w:rsidP="00EA7A48">
      <w:pPr>
        <w:adjustRightInd w:val="0"/>
        <w:jc w:val="both"/>
        <w:rPr>
          <w:b/>
          <w:bCs/>
          <w:u w:val="single"/>
        </w:rPr>
      </w:pPr>
    </w:p>
    <w:p w14:paraId="7E7C768D" w14:textId="77777777" w:rsidR="00EA7A48" w:rsidRPr="0089001A" w:rsidRDefault="00EA7A48" w:rsidP="00EA7A48">
      <w:pPr>
        <w:adjustRightInd w:val="0"/>
        <w:jc w:val="both"/>
        <w:rPr>
          <w:bCs/>
          <w:u w:val="single"/>
        </w:rPr>
      </w:pPr>
      <w:r w:rsidRPr="0089001A">
        <w:rPr>
          <w:bCs/>
          <w:u w:val="single"/>
        </w:rPr>
        <w:t>Текст изменяемой редакции:</w:t>
      </w:r>
    </w:p>
    <w:p w14:paraId="62BB5491" w14:textId="77777777" w:rsidR="00EA7A48" w:rsidRPr="00EA7A48" w:rsidRDefault="00EA7A48" w:rsidP="00EA7A48">
      <w:pPr>
        <w:adjustRightInd w:val="0"/>
        <w:jc w:val="both"/>
        <w:rPr>
          <w:bCs/>
        </w:rPr>
      </w:pPr>
      <w:r w:rsidRPr="00EA7A48">
        <w:rPr>
          <w:bCs/>
        </w:rPr>
        <w:t>Владелец Биржевой облигации имеет право на получение процента от номинальной стоимости Биржевой облигации (купонного дохода), порядок определения размера которого указан в п. 9.3 Решения о выпуске ценных бумаг, п. 9.1.2 Проспекта ценных бумаг, а сроки выплаты в п. 9.4 Решения о выпуске ценных бумаг, п. 9.1.2 Проспекта ценных бумаг.</w:t>
      </w:r>
    </w:p>
    <w:p w14:paraId="43319680" w14:textId="47A8386F" w:rsidR="00EA7A48" w:rsidRDefault="00EA7A48" w:rsidP="00EA7A48">
      <w:pPr>
        <w:adjustRightInd w:val="0"/>
        <w:jc w:val="both"/>
        <w:rPr>
          <w:bCs/>
        </w:rPr>
      </w:pPr>
      <w:r w:rsidRPr="00EA7A48">
        <w:rPr>
          <w:bCs/>
        </w:rPr>
        <w:t>Владелец Биржевых облигаций имеет право требовать приобретения Биржевых облигаций Эмитентом в случаях и на условиях, предусмотренных Решением о выпуске ценных бумаг и Проспектом ценных бумаг.</w:t>
      </w:r>
    </w:p>
    <w:p w14:paraId="5929093D" w14:textId="77777777" w:rsidR="00EA7A48" w:rsidRPr="0089001A" w:rsidRDefault="00EA7A48" w:rsidP="00EA7A48">
      <w:pPr>
        <w:adjustRightInd w:val="0"/>
        <w:jc w:val="both"/>
        <w:rPr>
          <w:bCs/>
          <w:u w:val="single"/>
        </w:rPr>
      </w:pPr>
    </w:p>
    <w:p w14:paraId="6067909A" w14:textId="77777777" w:rsidR="00EA7A48" w:rsidRPr="0089001A" w:rsidRDefault="00EA7A48" w:rsidP="00EA7A48">
      <w:pPr>
        <w:adjustRightInd w:val="0"/>
        <w:jc w:val="both"/>
        <w:rPr>
          <w:bCs/>
          <w:u w:val="single"/>
        </w:rPr>
      </w:pPr>
      <w:r w:rsidRPr="0089001A">
        <w:rPr>
          <w:bCs/>
          <w:u w:val="single"/>
        </w:rPr>
        <w:t>Текст новой редакции с изменениями:</w:t>
      </w:r>
    </w:p>
    <w:p w14:paraId="38C68AA8" w14:textId="53E1D42B" w:rsidR="009B19EE" w:rsidRPr="00EA7A48" w:rsidRDefault="009B19EE" w:rsidP="009B19EE">
      <w:pPr>
        <w:adjustRightInd w:val="0"/>
        <w:jc w:val="both"/>
        <w:rPr>
          <w:bCs/>
        </w:rPr>
      </w:pPr>
      <w:r w:rsidRPr="00EA7A48">
        <w:rPr>
          <w:bCs/>
        </w:rPr>
        <w:t>Владелец Биржевой облигации имеет право на получение процента от номинальной стоимости Биржевой облигации (купонного дохода), порядок определения размера которого указан в п. 9.3 Решения о выпуске ценных бумаг, а сроки выплаты в п. 9.4</w:t>
      </w:r>
      <w:r>
        <w:rPr>
          <w:bCs/>
        </w:rPr>
        <w:t xml:space="preserve"> Решения о выпуске ценных бумаг</w:t>
      </w:r>
      <w:r w:rsidRPr="00EA7A48">
        <w:rPr>
          <w:bCs/>
        </w:rPr>
        <w:t>.</w:t>
      </w:r>
    </w:p>
    <w:p w14:paraId="33C2231A" w14:textId="199565A4" w:rsidR="009B19EE" w:rsidRDefault="009B19EE" w:rsidP="009B19EE">
      <w:pPr>
        <w:adjustRightInd w:val="0"/>
        <w:jc w:val="both"/>
        <w:rPr>
          <w:bCs/>
        </w:rPr>
      </w:pPr>
      <w:r w:rsidRPr="00EA7A48">
        <w:rPr>
          <w:bCs/>
        </w:rPr>
        <w:t>Владелец Биржевых облигаций имеет право требовать приобретения Биржевых облигаций Эмитентом в случаях и на условиях, предусмотренных Решением о выпуске ценных бумаг.</w:t>
      </w:r>
    </w:p>
    <w:p w14:paraId="22584BC7" w14:textId="77777777" w:rsidR="00A93F7E" w:rsidRPr="00D6680A" w:rsidRDefault="00A93F7E" w:rsidP="00501CB1">
      <w:pPr>
        <w:adjustRightInd w:val="0"/>
        <w:jc w:val="both"/>
        <w:rPr>
          <w:b/>
          <w:bCs/>
          <w:u w:val="single"/>
        </w:rPr>
      </w:pPr>
    </w:p>
    <w:p w14:paraId="305FE2D1" w14:textId="4E615884" w:rsidR="00A93F7E" w:rsidRPr="00D6680A" w:rsidRDefault="009B19EE" w:rsidP="00A93F7E">
      <w:pPr>
        <w:adjustRightInd w:val="0"/>
        <w:jc w:val="both"/>
        <w:rPr>
          <w:b/>
          <w:bCs/>
          <w:iCs/>
          <w:u w:val="single"/>
          <w:lang w:eastAsia="en-US"/>
        </w:rPr>
      </w:pPr>
      <w:r>
        <w:rPr>
          <w:b/>
          <w:bCs/>
          <w:u w:val="single"/>
        </w:rPr>
        <w:t>4</w:t>
      </w:r>
      <w:r w:rsidR="00A93F7E" w:rsidRPr="00D6680A">
        <w:rPr>
          <w:b/>
          <w:bCs/>
          <w:u w:val="single"/>
        </w:rPr>
        <w:t>.</w:t>
      </w:r>
      <w:r w:rsidR="00A93F7E" w:rsidRPr="00D6680A">
        <w:rPr>
          <w:b/>
          <w:bCs/>
          <w:iCs/>
          <w:u w:val="single"/>
          <w:lang w:eastAsia="en-US"/>
        </w:rPr>
        <w:t xml:space="preserve"> Изменения вносятся в</w:t>
      </w:r>
      <w:r w:rsidR="00A93F7E" w:rsidRPr="00D6680A">
        <w:rPr>
          <w:b/>
          <w:u w:val="single"/>
        </w:rPr>
        <w:t xml:space="preserve"> раздел</w:t>
      </w:r>
      <w:r w:rsidR="00A93F7E" w:rsidRPr="00D6680A">
        <w:rPr>
          <w:b/>
          <w:bCs/>
          <w:u w:val="single"/>
        </w:rPr>
        <w:t xml:space="preserve"> 8. Условия и порядок размещения ценных бумаг выпуска (дополнительного выпуска) пункт 8.2. Срок размещения ценных бумаг </w:t>
      </w:r>
      <w:r w:rsidR="00A93F7E" w:rsidRPr="00D6680A">
        <w:rPr>
          <w:b/>
          <w:bCs/>
          <w:iCs/>
          <w:u w:val="single"/>
          <w:lang w:eastAsia="en-US"/>
        </w:rPr>
        <w:t>Решения о выпуске ценных бумаг</w:t>
      </w:r>
      <w:r w:rsidR="00AA7DB5">
        <w:rPr>
          <w:b/>
          <w:bCs/>
          <w:iCs/>
          <w:u w:val="single"/>
          <w:lang w:eastAsia="en-US"/>
        </w:rPr>
        <w:t>:</w:t>
      </w:r>
    </w:p>
    <w:p w14:paraId="698D3760" w14:textId="77777777" w:rsidR="00A93F7E" w:rsidRPr="00D6680A" w:rsidRDefault="00A93F7E" w:rsidP="00A93F7E">
      <w:pPr>
        <w:adjustRightInd w:val="0"/>
        <w:jc w:val="both"/>
        <w:rPr>
          <w:b/>
          <w:bCs/>
          <w:u w:val="single"/>
        </w:rPr>
      </w:pPr>
    </w:p>
    <w:p w14:paraId="69925AB4" w14:textId="77777777" w:rsidR="00A93F7E" w:rsidRPr="00D6680A" w:rsidRDefault="00A93F7E" w:rsidP="00501CB1">
      <w:pPr>
        <w:adjustRightInd w:val="0"/>
        <w:jc w:val="both"/>
        <w:rPr>
          <w:bCs/>
          <w:u w:val="single"/>
        </w:rPr>
      </w:pPr>
      <w:r w:rsidRPr="00D6680A">
        <w:rPr>
          <w:bCs/>
          <w:u w:val="single"/>
        </w:rPr>
        <w:t>Текст изменяемой редакции:</w:t>
      </w:r>
    </w:p>
    <w:p w14:paraId="2EAE9CC2" w14:textId="77777777" w:rsidR="00A93F7E" w:rsidRPr="00D6680A" w:rsidRDefault="00A93F7E" w:rsidP="00501CB1">
      <w:pPr>
        <w:adjustRightInd w:val="0"/>
        <w:jc w:val="both"/>
        <w:rPr>
          <w:bCs/>
          <w:u w:val="single"/>
        </w:rPr>
      </w:pPr>
    </w:p>
    <w:p w14:paraId="7BC0917E" w14:textId="77777777" w:rsidR="00A93F7E" w:rsidRPr="00D6680A" w:rsidRDefault="00A93F7E" w:rsidP="00A93F7E">
      <w:pPr>
        <w:adjustRightInd w:val="0"/>
        <w:jc w:val="both"/>
        <w:rPr>
          <w:bCs/>
        </w:rPr>
      </w:pPr>
      <w:r w:rsidRPr="00D6680A">
        <w:rPr>
          <w:bCs/>
        </w:rPr>
        <w:t>«Дата начала размещения Биржевых облигаций устанавливается уполномоченным органом управления Эмитента.</w:t>
      </w:r>
    </w:p>
    <w:p w14:paraId="259A98DE" w14:textId="77777777" w:rsidR="00A93F7E" w:rsidRPr="00D6680A" w:rsidRDefault="00A93F7E" w:rsidP="00A93F7E">
      <w:pPr>
        <w:adjustRightInd w:val="0"/>
        <w:jc w:val="both"/>
        <w:rPr>
          <w:bCs/>
        </w:rPr>
      </w:pPr>
      <w:r w:rsidRPr="00D6680A">
        <w:rPr>
          <w:bCs/>
        </w:rPr>
        <w:t>Эмитент раскрывает информацию о дате начала размещения Биржевых облигаций путем опубликования сообщения в следующие сроки:</w:t>
      </w:r>
    </w:p>
    <w:p w14:paraId="36E74D7F" w14:textId="77777777" w:rsidR="00A93F7E" w:rsidRPr="00D6680A" w:rsidRDefault="00A93F7E" w:rsidP="00A93F7E">
      <w:pPr>
        <w:adjustRightInd w:val="0"/>
        <w:jc w:val="both"/>
        <w:rPr>
          <w:bCs/>
        </w:rPr>
      </w:pPr>
      <w:r w:rsidRPr="00D6680A">
        <w:rPr>
          <w:bCs/>
        </w:rPr>
        <w:t>- в ленте новостей – не позднее чем за 5 (Пять) дней до даты начала размещения Биржевых облигаций;</w:t>
      </w:r>
    </w:p>
    <w:p w14:paraId="6294DA99" w14:textId="77777777" w:rsidR="00A93F7E" w:rsidRPr="00D6680A" w:rsidRDefault="00A93F7E" w:rsidP="00A93F7E">
      <w:pPr>
        <w:adjustRightInd w:val="0"/>
        <w:jc w:val="both"/>
        <w:rPr>
          <w:bCs/>
        </w:rPr>
      </w:pPr>
      <w:r w:rsidRPr="00D6680A">
        <w:rPr>
          <w:bCs/>
        </w:rPr>
        <w:t>- на страницах Эмитента в сети Интернет – не позднее чем за 4 (Четыре) дня до даты начала размещения Биржевых облигаций.</w:t>
      </w:r>
    </w:p>
    <w:p w14:paraId="03931B25" w14:textId="77777777" w:rsidR="00A93F7E" w:rsidRPr="00D6680A" w:rsidRDefault="00A93F7E" w:rsidP="00A93F7E">
      <w:pPr>
        <w:adjustRightInd w:val="0"/>
        <w:jc w:val="both"/>
        <w:rPr>
          <w:bCs/>
        </w:rPr>
      </w:pPr>
      <w:r w:rsidRPr="00D6680A">
        <w:rPr>
          <w:bCs/>
        </w:rPr>
        <w:lastRenderedPageBreak/>
        <w:t>При этом публикация на страницах Эмитента в сети Интернет осуществляется после публикации в ленте новостей.</w:t>
      </w:r>
    </w:p>
    <w:p w14:paraId="3D84FBB6" w14:textId="77777777" w:rsidR="00A93F7E" w:rsidRPr="00D6680A" w:rsidRDefault="00A93F7E" w:rsidP="00A93F7E">
      <w:pPr>
        <w:adjustRightInd w:val="0"/>
        <w:jc w:val="both"/>
        <w:rPr>
          <w:bCs/>
        </w:rPr>
      </w:pPr>
      <w:r w:rsidRPr="00D6680A">
        <w:rPr>
          <w:bCs/>
        </w:rPr>
        <w:t xml:space="preserve">Эмитент информирует Биржу и НРД о принятом решении о дате начала размещения Биржевых облигаций не позднее, чем за 5 (Пять) дней до даты начала размещения Биржевых облигаций. </w:t>
      </w:r>
    </w:p>
    <w:p w14:paraId="31B94178" w14:textId="77777777" w:rsidR="00A93F7E" w:rsidRPr="00D6680A" w:rsidRDefault="00A93F7E" w:rsidP="00A93F7E">
      <w:pPr>
        <w:adjustRightInd w:val="0"/>
        <w:jc w:val="both"/>
        <w:rPr>
          <w:bCs/>
        </w:rPr>
      </w:pPr>
      <w:r w:rsidRPr="00D6680A">
        <w:rPr>
          <w:bCs/>
        </w:rPr>
        <w:t>Дата начала размещения Биржевых облигаций, установленная уполномоченным органом управления Эмитента, может быть изменена решением того же органа управления Эмитента, при условии соблюдения требований к порядку раскрытия информации об изменении даты начала размещения Биржевых облигаций, предусмотренному законодательством Российской Федерации, Решением о выпуске ценных бумаг и Проспектом ценных бумаг.</w:t>
      </w:r>
    </w:p>
    <w:p w14:paraId="2B1175F5" w14:textId="77777777" w:rsidR="00A93F7E" w:rsidRPr="00D6680A" w:rsidRDefault="00A93F7E" w:rsidP="00A93F7E">
      <w:pPr>
        <w:adjustRightInd w:val="0"/>
        <w:jc w:val="both"/>
        <w:rPr>
          <w:bCs/>
        </w:rPr>
      </w:pPr>
      <w:r w:rsidRPr="00D6680A">
        <w:rPr>
          <w:bCs/>
        </w:rPr>
        <w:t>В случае принятия Эмитентом решения об изменении даты начала размещения Биржевых облигаций, раскрытой в порядке, предусмотренном выше, Эмитент обязан опубликовать сообщение об изменении даты начала размещения Биржевых облигаций в ленте новостей и на страницах в сети Интернет не позднее 1 (Одного) дня до наступления такой даты. Об изменении даты начала размещения Биржевых облигаций Эмитент уведомляет фондовую биржу в дату принятия такого решения.</w:t>
      </w:r>
    </w:p>
    <w:p w14:paraId="57E6F7EB" w14:textId="77777777" w:rsidR="00A93F7E" w:rsidRPr="00D6680A" w:rsidRDefault="00A93F7E" w:rsidP="00A93F7E">
      <w:pPr>
        <w:adjustRightInd w:val="0"/>
        <w:jc w:val="both"/>
        <w:rPr>
          <w:bCs/>
        </w:rPr>
      </w:pPr>
      <w:r w:rsidRPr="00D6680A">
        <w:rPr>
          <w:bCs/>
        </w:rPr>
        <w:t>В случае, если на момент наступления события, о котором Эмитент должен раскрыть информацию в соответствии с действующими федеральными законами, а также нормативными документами Банка России или иного уполномоченного органа по регулированию, контролю и надзору в сфере финансовых рынков, установлен иной порядок и сроки раскрытия информации о таком событии, нежели порядок и сроки, предусмотренные Решением о выпуске ценных бумаг и Проспектом ценных бумаг, информация о таком событии раскрывается в порядке и сроки, предусмотренные федеральными законами, а также нормативными документами Банка России или иного уполномоченного органа по регулированию, контролю и надзору в сфере финансовых рынков, действующими на момент наступления события.</w:t>
      </w:r>
    </w:p>
    <w:p w14:paraId="52C1C9E3" w14:textId="77777777" w:rsidR="00A93F7E" w:rsidRPr="00D6680A" w:rsidRDefault="00A93F7E" w:rsidP="00A93F7E">
      <w:pPr>
        <w:adjustRightInd w:val="0"/>
        <w:jc w:val="both"/>
        <w:rPr>
          <w:bCs/>
        </w:rPr>
      </w:pPr>
      <w:r w:rsidRPr="00D6680A">
        <w:rPr>
          <w:bCs/>
        </w:rPr>
        <w:t>Порядок определения даты окончания размещения:</w:t>
      </w:r>
    </w:p>
    <w:p w14:paraId="6F6AE94C" w14:textId="77777777" w:rsidR="00A93F7E" w:rsidRPr="00D6680A" w:rsidRDefault="00A93F7E" w:rsidP="00A93F7E">
      <w:pPr>
        <w:adjustRightInd w:val="0"/>
        <w:jc w:val="both"/>
        <w:rPr>
          <w:bCs/>
        </w:rPr>
      </w:pPr>
      <w:r w:rsidRPr="00D6680A">
        <w:rPr>
          <w:bCs/>
        </w:rPr>
        <w:t>Датой окончания размещения Биржевых облигаций является более ранняя из следующих дат:</w:t>
      </w:r>
    </w:p>
    <w:p w14:paraId="7384EEA9" w14:textId="77777777" w:rsidR="00A93F7E" w:rsidRPr="00D6680A" w:rsidRDefault="00A93F7E" w:rsidP="00A93F7E">
      <w:pPr>
        <w:adjustRightInd w:val="0"/>
        <w:jc w:val="both"/>
        <w:rPr>
          <w:bCs/>
        </w:rPr>
      </w:pPr>
      <w:r w:rsidRPr="00D6680A">
        <w:rPr>
          <w:bCs/>
        </w:rPr>
        <w:t>а) 3-й (Третий) рабочий день с даты начала размещения Биржевых облигаций;</w:t>
      </w:r>
    </w:p>
    <w:p w14:paraId="4DC4B285" w14:textId="77777777" w:rsidR="00A93F7E" w:rsidRPr="00D6680A" w:rsidRDefault="00A93F7E" w:rsidP="00A93F7E">
      <w:pPr>
        <w:adjustRightInd w:val="0"/>
        <w:jc w:val="both"/>
        <w:rPr>
          <w:bCs/>
        </w:rPr>
      </w:pPr>
      <w:r w:rsidRPr="00D6680A">
        <w:rPr>
          <w:bCs/>
        </w:rPr>
        <w:t>б) дата размещения последней Биржевой облигации.</w:t>
      </w:r>
    </w:p>
    <w:p w14:paraId="0E016C2A" w14:textId="77777777" w:rsidR="00A93F7E" w:rsidRPr="00D6680A" w:rsidRDefault="00A93F7E" w:rsidP="00A93F7E">
      <w:pPr>
        <w:adjustRightInd w:val="0"/>
        <w:jc w:val="both"/>
        <w:rPr>
          <w:bCs/>
        </w:rPr>
      </w:pPr>
      <w:r w:rsidRPr="00D6680A">
        <w:rPr>
          <w:bCs/>
        </w:rPr>
        <w:t>Эмитент обязан завершить размещение Биржевых облигаций в срок, установленный Решением о выпуске ценных бумаг, но не позднее одного месяца с даты начала размещения Биржевых облигаций.»</w:t>
      </w:r>
    </w:p>
    <w:p w14:paraId="679F448C" w14:textId="77777777" w:rsidR="00A93F7E" w:rsidRPr="00D6680A" w:rsidRDefault="00A93F7E" w:rsidP="00A93F7E">
      <w:pPr>
        <w:adjustRightInd w:val="0"/>
        <w:jc w:val="both"/>
        <w:rPr>
          <w:b/>
          <w:bCs/>
          <w:u w:val="single"/>
        </w:rPr>
      </w:pPr>
    </w:p>
    <w:p w14:paraId="64159F06" w14:textId="77777777" w:rsidR="00A93F7E" w:rsidRPr="00D6680A" w:rsidRDefault="00A93F7E" w:rsidP="00A93F7E">
      <w:pPr>
        <w:adjustRightInd w:val="0"/>
        <w:jc w:val="both"/>
        <w:rPr>
          <w:bCs/>
          <w:u w:val="single"/>
        </w:rPr>
      </w:pPr>
      <w:r w:rsidRPr="00D6680A">
        <w:rPr>
          <w:bCs/>
          <w:u w:val="single"/>
        </w:rPr>
        <w:t>Текст новой редакции с изменениями:</w:t>
      </w:r>
    </w:p>
    <w:p w14:paraId="2C82A629" w14:textId="77777777" w:rsidR="00A93F7E" w:rsidRPr="00D6680A" w:rsidRDefault="00A93F7E" w:rsidP="00A93F7E">
      <w:pPr>
        <w:adjustRightInd w:val="0"/>
        <w:jc w:val="both"/>
        <w:rPr>
          <w:bCs/>
        </w:rPr>
      </w:pPr>
    </w:p>
    <w:p w14:paraId="2B2D4BD6" w14:textId="77777777" w:rsidR="00A93F7E" w:rsidRPr="00D6680A" w:rsidRDefault="00A93F7E" w:rsidP="00A93F7E">
      <w:pPr>
        <w:adjustRightInd w:val="0"/>
        <w:jc w:val="both"/>
        <w:rPr>
          <w:bCs/>
        </w:rPr>
      </w:pPr>
      <w:r w:rsidRPr="00D6680A">
        <w:rPr>
          <w:bCs/>
        </w:rPr>
        <w:t>«Дата начала размещения Биржевых облигаций устанавливается уполномоченным органом управления Эмитента.</w:t>
      </w:r>
    </w:p>
    <w:p w14:paraId="03C31B86" w14:textId="77777777" w:rsidR="00A93F7E" w:rsidRPr="00D6680A" w:rsidRDefault="00A93F7E" w:rsidP="00A93F7E">
      <w:pPr>
        <w:adjustRightInd w:val="0"/>
        <w:jc w:val="both"/>
        <w:rPr>
          <w:bCs/>
        </w:rPr>
      </w:pPr>
      <w:r w:rsidRPr="00D6680A">
        <w:rPr>
          <w:bCs/>
        </w:rPr>
        <w:t>Эмитент раскрывает информацию о дате начала размещения Биржевых облигаций путем опубликования сообщения в следующие сроки:</w:t>
      </w:r>
    </w:p>
    <w:p w14:paraId="6F03A1CB" w14:textId="77777777" w:rsidR="00A93F7E" w:rsidRPr="00D6680A" w:rsidRDefault="00A93F7E" w:rsidP="00A93F7E">
      <w:pPr>
        <w:adjustRightInd w:val="0"/>
        <w:jc w:val="both"/>
        <w:rPr>
          <w:bCs/>
        </w:rPr>
      </w:pPr>
      <w:r w:rsidRPr="00D6680A">
        <w:rPr>
          <w:bCs/>
        </w:rPr>
        <w:t>- в ленте новостей – не позднее, чем за 1 (Один) день до даты начала размещения Биржевых облигаций;</w:t>
      </w:r>
    </w:p>
    <w:p w14:paraId="7962D8D6" w14:textId="77777777" w:rsidR="00A93F7E" w:rsidRPr="00D6680A" w:rsidRDefault="00A93F7E" w:rsidP="00A93F7E">
      <w:pPr>
        <w:adjustRightInd w:val="0"/>
        <w:jc w:val="both"/>
        <w:rPr>
          <w:bCs/>
        </w:rPr>
      </w:pPr>
      <w:r w:rsidRPr="00D6680A">
        <w:rPr>
          <w:bCs/>
        </w:rPr>
        <w:t>- на страницах Эмитента в сети Интернет – не позднее, чем за 1 (Один) день до даты начала размещения Биржевых облигаций.</w:t>
      </w:r>
    </w:p>
    <w:p w14:paraId="60257FC1" w14:textId="77777777" w:rsidR="00A93F7E" w:rsidRPr="00D6680A" w:rsidRDefault="00A93F7E" w:rsidP="00A93F7E">
      <w:pPr>
        <w:adjustRightInd w:val="0"/>
        <w:jc w:val="both"/>
        <w:rPr>
          <w:bCs/>
        </w:rPr>
      </w:pPr>
      <w:r w:rsidRPr="00D6680A">
        <w:rPr>
          <w:bCs/>
        </w:rPr>
        <w:t>При этом публикация на страницах Эмитента в сети Интернет осуществляется после публикации в ленте новостей.</w:t>
      </w:r>
    </w:p>
    <w:p w14:paraId="19A2EC40" w14:textId="77777777" w:rsidR="00A93F7E" w:rsidRPr="00D6680A" w:rsidRDefault="00A93F7E" w:rsidP="00A93F7E">
      <w:pPr>
        <w:adjustRightInd w:val="0"/>
        <w:jc w:val="both"/>
        <w:rPr>
          <w:bCs/>
        </w:rPr>
      </w:pPr>
      <w:r w:rsidRPr="00D6680A">
        <w:rPr>
          <w:bCs/>
        </w:rPr>
        <w:t xml:space="preserve">Эмитент информирует Биржу и НРД о принятом решении о дате начала размещения Биржевых облигаций в соответствии с внутренними документами Биржи и НРД. </w:t>
      </w:r>
    </w:p>
    <w:p w14:paraId="1A4E24A0" w14:textId="77777777" w:rsidR="00A93F7E" w:rsidRPr="00D6680A" w:rsidRDefault="00A93F7E" w:rsidP="00A93F7E">
      <w:pPr>
        <w:adjustRightInd w:val="0"/>
        <w:jc w:val="both"/>
        <w:rPr>
          <w:bCs/>
        </w:rPr>
      </w:pPr>
      <w:r w:rsidRPr="00D6680A">
        <w:rPr>
          <w:bCs/>
        </w:rPr>
        <w:t>Дата начала размещения Биржевых облигаций, установленная уполномоченным органом управления Эмитента, может быть изменена решением того же органа управления Эмитента, при условии соблюдения требований к порядку раскрытия информации об изменении даты начала размещения Биржевых облигаций, предусмотренному законодательством Российской Федерации, Решением о выпуске ценных бумаг и Проспектом ценных бумаг.</w:t>
      </w:r>
    </w:p>
    <w:p w14:paraId="42DFCBA4" w14:textId="77777777" w:rsidR="00A93F7E" w:rsidRPr="00D6680A" w:rsidRDefault="00A93F7E" w:rsidP="00A93F7E">
      <w:pPr>
        <w:adjustRightInd w:val="0"/>
        <w:jc w:val="both"/>
        <w:rPr>
          <w:bCs/>
        </w:rPr>
      </w:pPr>
      <w:r w:rsidRPr="00D6680A">
        <w:rPr>
          <w:bCs/>
        </w:rPr>
        <w:t xml:space="preserve">В случае принятия Эмитентом решения об изменении даты начала размещения Биржевых облигаций, раскрытой в порядке, предусмотренном выше, Эмитент обязан опубликовать сообщение об изменении даты начала размещения Биржевых облигаций в ленте новостей и на страницах в сети Интернет не позднее 1 (Одного) дня до наступления такой даты. Об изменении даты начала размещения Биржевых облигаций Эмитент уведомляет </w:t>
      </w:r>
      <w:r w:rsidR="00A657BF" w:rsidRPr="00D6680A">
        <w:rPr>
          <w:bCs/>
        </w:rPr>
        <w:t>Б</w:t>
      </w:r>
      <w:r w:rsidRPr="00D6680A">
        <w:rPr>
          <w:bCs/>
        </w:rPr>
        <w:t>иржу в дату принятия такого решения.</w:t>
      </w:r>
    </w:p>
    <w:p w14:paraId="1E94314A" w14:textId="77777777" w:rsidR="00A93F7E" w:rsidRPr="00D6680A" w:rsidRDefault="00A93F7E" w:rsidP="00A93F7E">
      <w:pPr>
        <w:adjustRightInd w:val="0"/>
        <w:jc w:val="both"/>
        <w:rPr>
          <w:bCs/>
        </w:rPr>
      </w:pPr>
      <w:r w:rsidRPr="00D6680A">
        <w:rPr>
          <w:bCs/>
        </w:rPr>
        <w:t>В случае, если на момент наступления события, о котором Эмитент должен раскрыть информацию в соответствии с действующими федеральными законами, а также нормативными документами Банка России или иного уполномоченного органа по регулированию, контролю и надзору в сфере финансовых рынков, установлен иной порядок и сроки раскрытия информации о таком событии, нежели порядок и сроки, предусмотренные Решением о выпуске ценных бумаг и Проспектом ценных бумаг, информация о таком событии раскрывается в порядке и сроки, предусмотренные федеральными законами, а также нормативными документами Банка России или иного уполномоченного органа по регулированию, контролю и надзору в сфере финансовых рынков, действующими на момент наступления события.</w:t>
      </w:r>
    </w:p>
    <w:p w14:paraId="3633AE23" w14:textId="77777777" w:rsidR="00A93F7E" w:rsidRPr="00D6680A" w:rsidRDefault="00A93F7E" w:rsidP="00A93F7E">
      <w:pPr>
        <w:adjustRightInd w:val="0"/>
        <w:jc w:val="both"/>
        <w:rPr>
          <w:bCs/>
          <w:u w:val="single"/>
        </w:rPr>
      </w:pPr>
      <w:r w:rsidRPr="00D6680A">
        <w:rPr>
          <w:bCs/>
          <w:u w:val="single"/>
        </w:rPr>
        <w:t>Порядок определения даты окончания размещения:</w:t>
      </w:r>
    </w:p>
    <w:p w14:paraId="77AC4EC7" w14:textId="77777777" w:rsidR="00A93F7E" w:rsidRPr="00D6680A" w:rsidRDefault="00A93F7E" w:rsidP="00A93F7E">
      <w:pPr>
        <w:adjustRightInd w:val="0"/>
        <w:jc w:val="both"/>
        <w:rPr>
          <w:bCs/>
        </w:rPr>
      </w:pPr>
      <w:r w:rsidRPr="00D6680A">
        <w:rPr>
          <w:bCs/>
        </w:rPr>
        <w:t xml:space="preserve">Датой окончания размещения Биржевых облигаций является наиболее ранняя из следующих дат: </w:t>
      </w:r>
    </w:p>
    <w:p w14:paraId="28570EDF" w14:textId="77777777" w:rsidR="0027630A" w:rsidRPr="00D6680A" w:rsidRDefault="00A93F7E" w:rsidP="0027630A">
      <w:pPr>
        <w:adjustRightInd w:val="0"/>
        <w:jc w:val="both"/>
        <w:rPr>
          <w:bCs/>
        </w:rPr>
      </w:pPr>
      <w:r w:rsidRPr="00D6680A">
        <w:rPr>
          <w:bCs/>
        </w:rPr>
        <w:t>А) Дата окончания размещения, которая устанавливается уполномоченным органом управления Эмитента после даты начала размещения</w:t>
      </w:r>
      <w:r w:rsidR="0027630A">
        <w:rPr>
          <w:bCs/>
        </w:rPr>
        <w:t xml:space="preserve">, при этом установленная в указанном порядке дата окончания размещения </w:t>
      </w:r>
      <w:r w:rsidR="0027630A" w:rsidRPr="00D6680A">
        <w:rPr>
          <w:bCs/>
        </w:rPr>
        <w:t>Биржевых облигаций</w:t>
      </w:r>
      <w:r w:rsidR="0027630A">
        <w:rPr>
          <w:bCs/>
        </w:rPr>
        <w:t xml:space="preserve"> не может наступить ранее истечения 3</w:t>
      </w:r>
      <w:r w:rsidR="0027630A" w:rsidRPr="00D6680A">
        <w:rPr>
          <w:bCs/>
        </w:rPr>
        <w:t>-</w:t>
      </w:r>
      <w:r w:rsidR="0027630A">
        <w:rPr>
          <w:bCs/>
        </w:rPr>
        <w:t>го</w:t>
      </w:r>
      <w:r w:rsidR="0027630A" w:rsidRPr="00D6680A">
        <w:rPr>
          <w:bCs/>
        </w:rPr>
        <w:t xml:space="preserve"> (</w:t>
      </w:r>
      <w:r w:rsidR="0027630A">
        <w:rPr>
          <w:bCs/>
        </w:rPr>
        <w:t>Третьего</w:t>
      </w:r>
      <w:r w:rsidR="0027630A" w:rsidRPr="00D6680A">
        <w:rPr>
          <w:bCs/>
        </w:rPr>
        <w:t>) рабоч</w:t>
      </w:r>
      <w:r w:rsidR="0027630A">
        <w:rPr>
          <w:bCs/>
        </w:rPr>
        <w:t>его</w:t>
      </w:r>
      <w:r w:rsidR="0027630A" w:rsidRPr="00D6680A">
        <w:rPr>
          <w:bCs/>
        </w:rPr>
        <w:t xml:space="preserve"> д</w:t>
      </w:r>
      <w:r w:rsidR="0027630A">
        <w:rPr>
          <w:bCs/>
        </w:rPr>
        <w:t>ня</w:t>
      </w:r>
      <w:r w:rsidR="0027630A" w:rsidRPr="00D6680A">
        <w:rPr>
          <w:bCs/>
        </w:rPr>
        <w:t xml:space="preserve"> с даты начала размещения Биржевых облигаций</w:t>
      </w:r>
      <w:r w:rsidR="0027630A">
        <w:rPr>
          <w:bCs/>
        </w:rPr>
        <w:t>.</w:t>
      </w:r>
    </w:p>
    <w:p w14:paraId="42C270EC" w14:textId="77777777" w:rsidR="00D270C2" w:rsidRPr="00D270C2" w:rsidRDefault="0027630A" w:rsidP="00D270C2">
      <w:pPr>
        <w:adjustRightInd w:val="0"/>
        <w:jc w:val="both"/>
        <w:rPr>
          <w:bCs/>
        </w:rPr>
      </w:pPr>
      <w:r w:rsidRPr="00574305">
        <w:rPr>
          <w:bCs/>
        </w:rPr>
        <w:t xml:space="preserve">Информация об установлении уполномоченным органом управления Эмитента даты окончания размещения Биржевых облигаций раскрывается Эмитентом в форме сообщения о существенном факте в следующие сроки с даты составления протокола (даты истечения срока, установленного законодательством Российской Федерации для </w:t>
      </w:r>
      <w:r w:rsidR="00D270C2" w:rsidRPr="00D270C2">
        <w:rPr>
          <w:bCs/>
        </w:rPr>
        <w:lastRenderedPageBreak/>
        <w:t>составления протокола) собрания (заседания) уполномоченного органа управления Эмитента, на котором принято соответствующее решение, или с даты принятия такого решения, если составления протокола не требуется:</w:t>
      </w:r>
    </w:p>
    <w:p w14:paraId="3872DA3D" w14:textId="77777777" w:rsidR="00D270C2" w:rsidRPr="00D270C2" w:rsidRDefault="00D270C2" w:rsidP="00D270C2">
      <w:pPr>
        <w:adjustRightInd w:val="0"/>
        <w:jc w:val="both"/>
        <w:rPr>
          <w:bCs/>
        </w:rPr>
      </w:pPr>
      <w:r w:rsidRPr="00D270C2">
        <w:rPr>
          <w:bCs/>
        </w:rPr>
        <w:t xml:space="preserve"> - в ленте новостей – не позднее, чем за 1 (Один) день до даты окончания размещения Биржевых облигаций;</w:t>
      </w:r>
    </w:p>
    <w:p w14:paraId="292B1B19" w14:textId="77777777" w:rsidR="00D270C2" w:rsidRPr="00D270C2" w:rsidRDefault="00D270C2" w:rsidP="00D270C2">
      <w:pPr>
        <w:adjustRightInd w:val="0"/>
        <w:jc w:val="both"/>
        <w:rPr>
          <w:bCs/>
        </w:rPr>
      </w:pPr>
      <w:r w:rsidRPr="00D270C2">
        <w:rPr>
          <w:bCs/>
        </w:rPr>
        <w:t>- на страницах Эмитента в сети Интернет – не позднее, чем за 1 (Один) день до даты окончания размещения Биржевых облигаций.</w:t>
      </w:r>
    </w:p>
    <w:p w14:paraId="75BB45C0" w14:textId="77777777" w:rsidR="00D270C2" w:rsidRPr="00D270C2" w:rsidRDefault="00D270C2" w:rsidP="00D270C2">
      <w:pPr>
        <w:adjustRightInd w:val="0"/>
        <w:jc w:val="both"/>
        <w:rPr>
          <w:bCs/>
        </w:rPr>
      </w:pPr>
      <w:r w:rsidRPr="00D270C2">
        <w:rPr>
          <w:bCs/>
        </w:rPr>
        <w:t>При этом публикация на страницах Эмитента в сети Интернет осуществляется после публикации в ленте новостей.</w:t>
      </w:r>
    </w:p>
    <w:p w14:paraId="2C6FD561" w14:textId="77777777" w:rsidR="00D270C2" w:rsidRPr="00D270C2" w:rsidRDefault="00D270C2" w:rsidP="00D270C2">
      <w:pPr>
        <w:adjustRightInd w:val="0"/>
        <w:jc w:val="both"/>
        <w:rPr>
          <w:bCs/>
        </w:rPr>
      </w:pPr>
      <w:r w:rsidRPr="00D270C2">
        <w:rPr>
          <w:bCs/>
        </w:rPr>
        <w:t xml:space="preserve">Эмитент информирует Биржу о принятом решении о дате окончания размещения Биржевых облигаций после публикации такого решения в ленте новостей, но не позднее, чем за 1 (Один) день до даты окончания размещения Биржевых облигаций. </w:t>
      </w:r>
    </w:p>
    <w:p w14:paraId="5959C32D" w14:textId="77777777" w:rsidR="00D270C2" w:rsidRPr="00D270C2" w:rsidRDefault="00D270C2" w:rsidP="00D270C2">
      <w:pPr>
        <w:adjustRightInd w:val="0"/>
        <w:jc w:val="both"/>
        <w:rPr>
          <w:bCs/>
        </w:rPr>
      </w:pPr>
      <w:r w:rsidRPr="00D270C2">
        <w:rPr>
          <w:bCs/>
        </w:rPr>
        <w:t xml:space="preserve">Б) Дата, непосредственно предшествующая Дате установления i-го купона,  размер (порядок определения размера) которого не был установлен Эмитентом до даты начала размещения Биржевых облигаций; </w:t>
      </w:r>
    </w:p>
    <w:p w14:paraId="1D3C872B" w14:textId="63A1867D" w:rsidR="00A93F7E" w:rsidRDefault="00D270C2" w:rsidP="00D270C2">
      <w:pPr>
        <w:adjustRightInd w:val="0"/>
        <w:jc w:val="both"/>
        <w:rPr>
          <w:bCs/>
        </w:rPr>
      </w:pPr>
      <w:r w:rsidRPr="00D270C2">
        <w:rPr>
          <w:bCs/>
        </w:rPr>
        <w:t>В) дата размещения последней Биржевой облигации выпуска.»</w:t>
      </w:r>
    </w:p>
    <w:p w14:paraId="46B14DE4" w14:textId="77777777" w:rsidR="00D270C2" w:rsidRPr="00D6680A" w:rsidRDefault="00D270C2" w:rsidP="00D270C2">
      <w:pPr>
        <w:adjustRightInd w:val="0"/>
        <w:jc w:val="both"/>
        <w:rPr>
          <w:b/>
          <w:bCs/>
          <w:u w:val="single"/>
        </w:rPr>
      </w:pPr>
    </w:p>
    <w:p w14:paraId="361A4753" w14:textId="4A123354" w:rsidR="00A93F7E" w:rsidRPr="00D6680A" w:rsidRDefault="00AD2CFE" w:rsidP="00A93F7E">
      <w:pPr>
        <w:adjustRightInd w:val="0"/>
        <w:jc w:val="both"/>
        <w:rPr>
          <w:b/>
          <w:bCs/>
          <w:u w:val="single"/>
        </w:rPr>
      </w:pPr>
      <w:r>
        <w:rPr>
          <w:b/>
          <w:bCs/>
          <w:u w:val="single"/>
        </w:rPr>
        <w:t>5</w:t>
      </w:r>
      <w:r w:rsidR="00A93F7E" w:rsidRPr="00D6680A">
        <w:rPr>
          <w:b/>
          <w:bCs/>
          <w:u w:val="single"/>
        </w:rPr>
        <w:t>. Изменения вносятся в раздел 9. Порядок и условия погашения и выплаты доходов по облигациям пункт 9.2. Порядок и условия погашения облигаций</w:t>
      </w:r>
      <w:r w:rsidR="00AA7DB5">
        <w:rPr>
          <w:b/>
          <w:bCs/>
          <w:u w:val="single"/>
        </w:rPr>
        <w:t>:</w:t>
      </w:r>
    </w:p>
    <w:p w14:paraId="292F18AA" w14:textId="77777777" w:rsidR="00A93F7E" w:rsidRPr="00D6680A" w:rsidRDefault="00A93F7E" w:rsidP="00A93F7E">
      <w:pPr>
        <w:adjustRightInd w:val="0"/>
        <w:jc w:val="both"/>
        <w:rPr>
          <w:b/>
          <w:bCs/>
          <w:u w:val="single"/>
        </w:rPr>
      </w:pPr>
    </w:p>
    <w:p w14:paraId="0ED1FF9D" w14:textId="77777777" w:rsidR="00A93F7E" w:rsidRPr="00D6680A" w:rsidRDefault="00A93F7E" w:rsidP="00A93F7E">
      <w:pPr>
        <w:adjustRightInd w:val="0"/>
        <w:jc w:val="both"/>
        <w:rPr>
          <w:bCs/>
          <w:u w:val="single"/>
        </w:rPr>
      </w:pPr>
      <w:r w:rsidRPr="00D6680A">
        <w:rPr>
          <w:bCs/>
          <w:u w:val="single"/>
        </w:rPr>
        <w:t>Текст изменяемой редакции:</w:t>
      </w:r>
    </w:p>
    <w:p w14:paraId="2947D2F3" w14:textId="77777777" w:rsidR="00A93F7E" w:rsidRPr="00D6680A" w:rsidRDefault="00D6680A" w:rsidP="00A93F7E">
      <w:pPr>
        <w:adjustRightInd w:val="0"/>
        <w:jc w:val="both"/>
        <w:rPr>
          <w:bCs/>
        </w:rPr>
      </w:pPr>
      <w:r>
        <w:rPr>
          <w:bCs/>
        </w:rPr>
        <w:t>«</w:t>
      </w:r>
      <w:r w:rsidR="00A93F7E" w:rsidRPr="00D6680A">
        <w:rPr>
          <w:bCs/>
        </w:rPr>
        <w:t>Срок (дата) погашения облигаций или порядок его определения.</w:t>
      </w:r>
    </w:p>
    <w:p w14:paraId="43746E7F" w14:textId="77777777" w:rsidR="00A93F7E" w:rsidRPr="00D6680A" w:rsidRDefault="00A93F7E" w:rsidP="00A93F7E">
      <w:pPr>
        <w:adjustRightInd w:val="0"/>
        <w:jc w:val="both"/>
        <w:rPr>
          <w:bCs/>
        </w:rPr>
      </w:pPr>
      <w:r w:rsidRPr="00D6680A">
        <w:rPr>
          <w:bCs/>
        </w:rPr>
        <w:t>Дата начала:</w:t>
      </w:r>
    </w:p>
    <w:p w14:paraId="64BFDD25" w14:textId="77777777" w:rsidR="00A93F7E" w:rsidRPr="00D6680A" w:rsidRDefault="00A93F7E" w:rsidP="00A93F7E">
      <w:pPr>
        <w:adjustRightInd w:val="0"/>
        <w:jc w:val="both"/>
        <w:rPr>
          <w:bCs/>
        </w:rPr>
      </w:pPr>
      <w:r w:rsidRPr="00D6680A">
        <w:rPr>
          <w:bCs/>
        </w:rPr>
        <w:t>Биржевые облигации погашаются в 1 820 (Одна тысяча восемьсот двадцатый) день с даты начала размещения Биржевых облигаций.</w:t>
      </w:r>
      <w:r w:rsidR="00D6680A">
        <w:rPr>
          <w:bCs/>
        </w:rPr>
        <w:t>»</w:t>
      </w:r>
    </w:p>
    <w:p w14:paraId="2F93BA92" w14:textId="77777777" w:rsidR="00A93F7E" w:rsidRPr="00D6680A" w:rsidRDefault="00A93F7E" w:rsidP="00A93F7E">
      <w:pPr>
        <w:adjustRightInd w:val="0"/>
        <w:jc w:val="both"/>
        <w:rPr>
          <w:b/>
          <w:bCs/>
          <w:u w:val="single"/>
        </w:rPr>
      </w:pPr>
    </w:p>
    <w:p w14:paraId="51693C9E" w14:textId="77777777" w:rsidR="00A93F7E" w:rsidRPr="00D6680A" w:rsidRDefault="00A93F7E" w:rsidP="00A93F7E">
      <w:pPr>
        <w:adjustRightInd w:val="0"/>
        <w:jc w:val="both"/>
        <w:rPr>
          <w:bCs/>
          <w:u w:val="single"/>
        </w:rPr>
      </w:pPr>
      <w:r w:rsidRPr="00D6680A">
        <w:rPr>
          <w:bCs/>
          <w:u w:val="single"/>
        </w:rPr>
        <w:t>Текст новой редакции с изменениями:</w:t>
      </w:r>
    </w:p>
    <w:p w14:paraId="4D476179" w14:textId="77777777" w:rsidR="00A93F7E" w:rsidRPr="00D6680A" w:rsidRDefault="00D6680A" w:rsidP="00A93F7E">
      <w:pPr>
        <w:adjustRightInd w:val="0"/>
        <w:jc w:val="both"/>
        <w:rPr>
          <w:bCs/>
        </w:rPr>
      </w:pPr>
      <w:r>
        <w:rPr>
          <w:bCs/>
        </w:rPr>
        <w:t>«</w:t>
      </w:r>
      <w:r w:rsidR="00A93F7E" w:rsidRPr="00D6680A">
        <w:rPr>
          <w:bCs/>
        </w:rPr>
        <w:t>Срок (дата) погашения облигаций или порядок его определения.</w:t>
      </w:r>
    </w:p>
    <w:p w14:paraId="46734443" w14:textId="77777777" w:rsidR="00A93F7E" w:rsidRPr="00D6680A" w:rsidRDefault="00A93F7E" w:rsidP="00A93F7E">
      <w:pPr>
        <w:adjustRightInd w:val="0"/>
        <w:jc w:val="both"/>
        <w:rPr>
          <w:bCs/>
        </w:rPr>
      </w:pPr>
      <w:r w:rsidRPr="00D6680A">
        <w:rPr>
          <w:bCs/>
        </w:rPr>
        <w:t>Дата начала:</w:t>
      </w:r>
    </w:p>
    <w:p w14:paraId="4F0E87FE" w14:textId="66A1038D" w:rsidR="00A93F7E" w:rsidRPr="00D6680A" w:rsidRDefault="00A93F7E" w:rsidP="00A93F7E">
      <w:pPr>
        <w:adjustRightInd w:val="0"/>
        <w:jc w:val="both"/>
        <w:rPr>
          <w:bCs/>
        </w:rPr>
      </w:pPr>
      <w:r w:rsidRPr="00D6680A">
        <w:rPr>
          <w:bCs/>
        </w:rPr>
        <w:t>Биржевые облигации погашаются в 3 640 (</w:t>
      </w:r>
      <w:r w:rsidR="00890317" w:rsidRPr="00D74D93">
        <w:rPr>
          <w:bCs/>
        </w:rPr>
        <w:t>Три</w:t>
      </w:r>
      <w:r w:rsidRPr="00D6680A">
        <w:rPr>
          <w:bCs/>
        </w:rPr>
        <w:t xml:space="preserve"> тысячи шестьсот сороковой) день с даты начала размещения Биржевых облигаций.</w:t>
      </w:r>
      <w:r w:rsidR="00D6680A">
        <w:rPr>
          <w:bCs/>
        </w:rPr>
        <w:t>»</w:t>
      </w:r>
    </w:p>
    <w:p w14:paraId="7B840A50" w14:textId="77777777" w:rsidR="00A93F7E" w:rsidRPr="00D6680A" w:rsidRDefault="00A93F7E" w:rsidP="00501CB1">
      <w:pPr>
        <w:adjustRightInd w:val="0"/>
        <w:jc w:val="both"/>
        <w:rPr>
          <w:b/>
          <w:bCs/>
          <w:u w:val="single"/>
        </w:rPr>
      </w:pPr>
    </w:p>
    <w:p w14:paraId="138CA69C" w14:textId="37480811" w:rsidR="00A93F7E" w:rsidRPr="00D6680A" w:rsidRDefault="00AD2CFE" w:rsidP="00A93F7E">
      <w:pPr>
        <w:tabs>
          <w:tab w:val="left" w:pos="284"/>
        </w:tabs>
        <w:adjustRightInd w:val="0"/>
        <w:jc w:val="both"/>
        <w:outlineLvl w:val="2"/>
        <w:rPr>
          <w:b/>
          <w:u w:val="single"/>
        </w:rPr>
      </w:pPr>
      <w:r>
        <w:rPr>
          <w:b/>
          <w:bCs/>
          <w:iCs/>
          <w:u w:val="single"/>
          <w:lang w:eastAsia="en-US"/>
        </w:rPr>
        <w:t>6</w:t>
      </w:r>
      <w:r w:rsidR="00A93F7E" w:rsidRPr="00D6680A">
        <w:rPr>
          <w:b/>
          <w:bCs/>
          <w:iCs/>
          <w:u w:val="single"/>
          <w:lang w:eastAsia="en-US"/>
        </w:rPr>
        <w:t xml:space="preserve">. Изменения вносятся в </w:t>
      </w:r>
      <w:r w:rsidR="00A93F7E" w:rsidRPr="00D6680A">
        <w:rPr>
          <w:b/>
          <w:u w:val="single"/>
        </w:rPr>
        <w:t>раздел 9. Порядок и условия погашения и выплаты доходов по облигациям пункт 9.3. Порядок определения дохода, выплачиваемого по каждой облигации</w:t>
      </w:r>
      <w:r w:rsidR="00AA7DB5">
        <w:rPr>
          <w:b/>
          <w:u w:val="single"/>
        </w:rPr>
        <w:t>:</w:t>
      </w:r>
    </w:p>
    <w:p w14:paraId="15E078C7" w14:textId="77777777" w:rsidR="00A93F7E" w:rsidRPr="00D6680A" w:rsidRDefault="00A93F7E" w:rsidP="00A93F7E">
      <w:pPr>
        <w:adjustRightInd w:val="0"/>
        <w:jc w:val="both"/>
        <w:rPr>
          <w:bCs/>
          <w:iCs/>
        </w:rPr>
      </w:pPr>
    </w:p>
    <w:p w14:paraId="5F86366B" w14:textId="77777777" w:rsidR="00A93F7E" w:rsidRPr="00D6680A" w:rsidRDefault="00A93F7E" w:rsidP="00A93F7E">
      <w:pPr>
        <w:adjustRightInd w:val="0"/>
        <w:jc w:val="both"/>
        <w:rPr>
          <w:bCs/>
          <w:u w:val="single"/>
        </w:rPr>
      </w:pPr>
      <w:r w:rsidRPr="00D6680A">
        <w:rPr>
          <w:bCs/>
          <w:u w:val="single"/>
        </w:rPr>
        <w:t>Текст изменяемой редакции:</w:t>
      </w:r>
    </w:p>
    <w:p w14:paraId="3AE295B1" w14:textId="77777777" w:rsidR="00A93F7E" w:rsidRPr="00D6680A" w:rsidRDefault="00A93F7E" w:rsidP="00A93F7E">
      <w:pPr>
        <w:adjustRightInd w:val="0"/>
        <w:jc w:val="both"/>
        <w:rPr>
          <w:bCs/>
        </w:rPr>
      </w:pPr>
    </w:p>
    <w:p w14:paraId="21957394" w14:textId="77777777" w:rsidR="00A93F7E" w:rsidRPr="00D6680A" w:rsidRDefault="00A93F7E" w:rsidP="00A93F7E">
      <w:pPr>
        <w:adjustRightInd w:val="0"/>
        <w:jc w:val="both"/>
        <w:rPr>
          <w:bCs/>
        </w:rPr>
      </w:pPr>
      <w:r w:rsidRPr="00D6680A">
        <w:rPr>
          <w:bCs/>
        </w:rPr>
        <w:t xml:space="preserve">«Доход по Биржевым облигациям выплачивается за определенные периоды (купонные периоды). Доходом по Биржевым облигациям является сумма купонных доходов, начисляемых за каждый купонный период. Биржевые облигации имеют 10 (Десять) купонных периодов. Продолжительность каждого купонного периода равна 182 (Ста восьмидесяти двум) дням.  </w:t>
      </w:r>
    </w:p>
    <w:p w14:paraId="7D7FCB28" w14:textId="77777777" w:rsidR="00A93F7E" w:rsidRPr="00D6680A" w:rsidRDefault="00A93F7E" w:rsidP="00A93F7E">
      <w:pPr>
        <w:adjustRightInd w:val="0"/>
        <w:jc w:val="both"/>
        <w:rPr>
          <w:bCs/>
        </w:rPr>
      </w:pPr>
      <w:r w:rsidRPr="00D6680A">
        <w:rPr>
          <w:bCs/>
        </w:rPr>
        <w:t xml:space="preserve">Купонный доход начисляется на номинальную стоимость. </w:t>
      </w:r>
    </w:p>
    <w:p w14:paraId="2AA1A7EE" w14:textId="77777777" w:rsidR="00A93F7E" w:rsidRPr="00D6680A" w:rsidRDefault="00A93F7E" w:rsidP="00A93F7E">
      <w:pPr>
        <w:adjustRightInd w:val="0"/>
        <w:jc w:val="both"/>
        <w:rPr>
          <w:bCs/>
        </w:rPr>
      </w:pPr>
      <w:r w:rsidRPr="00D6680A">
        <w:rPr>
          <w:bCs/>
        </w:rPr>
        <w:t xml:space="preserve">Размер процента (купона) на каждый купонный период устанавливается уполномоченным органом управления Эмитента в процентах годовых от номинальной стоимости Биржевых облигаций с точностью до сотой доли процента. </w:t>
      </w:r>
    </w:p>
    <w:p w14:paraId="16B42C9B" w14:textId="77777777" w:rsidR="00A93F7E" w:rsidRPr="00D6680A" w:rsidRDefault="00A93F7E" w:rsidP="00A93F7E">
      <w:pPr>
        <w:adjustRightInd w:val="0"/>
        <w:jc w:val="both"/>
        <w:rPr>
          <w:bCs/>
        </w:rPr>
      </w:pPr>
    </w:p>
    <w:p w14:paraId="191FF34E" w14:textId="77777777" w:rsidR="00A93F7E" w:rsidRPr="00D6680A" w:rsidRDefault="00A93F7E" w:rsidP="00A93F7E">
      <w:pPr>
        <w:adjustRightInd w:val="0"/>
        <w:jc w:val="both"/>
        <w:rPr>
          <w:bCs/>
        </w:rPr>
      </w:pPr>
      <w:r w:rsidRPr="00D6680A">
        <w:rPr>
          <w:bCs/>
        </w:rPr>
        <w:t>Порядок определения размера дохода, выплачиваемого по каждому купону:</w:t>
      </w:r>
    </w:p>
    <w:p w14:paraId="79C5A544" w14:textId="77777777" w:rsidR="00A93F7E" w:rsidRPr="00D6680A" w:rsidRDefault="00A93F7E" w:rsidP="00A93F7E">
      <w:pPr>
        <w:adjustRightInd w:val="0"/>
        <w:jc w:val="both"/>
        <w:rPr>
          <w:bCs/>
        </w:rPr>
      </w:pPr>
      <w:r w:rsidRPr="00D6680A">
        <w:rPr>
          <w:bCs/>
        </w:rPr>
        <w:t>Расчёт суммы выплат на одну Биржевую облигацию по каждому купону производится по следующей формуле:</w:t>
      </w:r>
    </w:p>
    <w:p w14:paraId="2E6208CE" w14:textId="77777777" w:rsidR="00A93F7E" w:rsidRPr="00D6680A" w:rsidRDefault="00A93F7E" w:rsidP="00A93F7E">
      <w:pPr>
        <w:adjustRightInd w:val="0"/>
        <w:jc w:val="both"/>
        <w:rPr>
          <w:bCs/>
        </w:rPr>
      </w:pPr>
      <w:r w:rsidRPr="00D6680A">
        <w:rPr>
          <w:bCs/>
        </w:rPr>
        <w:t>КДj = Cj*Nom*(T(j) - T(j-1)) /365/100%,</w:t>
      </w:r>
    </w:p>
    <w:p w14:paraId="01F89E48" w14:textId="77777777" w:rsidR="00A93F7E" w:rsidRPr="00D6680A" w:rsidRDefault="00A93F7E" w:rsidP="00A93F7E">
      <w:pPr>
        <w:adjustRightInd w:val="0"/>
        <w:jc w:val="both"/>
        <w:rPr>
          <w:bCs/>
        </w:rPr>
      </w:pPr>
      <w:r w:rsidRPr="00D6680A">
        <w:rPr>
          <w:bCs/>
        </w:rPr>
        <w:t>где,</w:t>
      </w:r>
    </w:p>
    <w:p w14:paraId="39DCE2A9" w14:textId="77777777" w:rsidR="00A93F7E" w:rsidRPr="00D6680A" w:rsidRDefault="00A93F7E" w:rsidP="00A93F7E">
      <w:pPr>
        <w:adjustRightInd w:val="0"/>
        <w:jc w:val="both"/>
        <w:rPr>
          <w:bCs/>
        </w:rPr>
      </w:pPr>
      <w:r w:rsidRPr="00D6680A">
        <w:rPr>
          <w:bCs/>
        </w:rPr>
        <w:t>j - порядковый номер купонного периода, j = 1,2, …10;</w:t>
      </w:r>
    </w:p>
    <w:p w14:paraId="69F03134" w14:textId="77777777" w:rsidR="00A93F7E" w:rsidRPr="00D6680A" w:rsidRDefault="00A93F7E" w:rsidP="00A93F7E">
      <w:pPr>
        <w:adjustRightInd w:val="0"/>
        <w:jc w:val="both"/>
        <w:rPr>
          <w:bCs/>
        </w:rPr>
      </w:pPr>
      <w:r w:rsidRPr="00D6680A">
        <w:rPr>
          <w:bCs/>
        </w:rPr>
        <w:t>КДj - размер купонного дохода по каждой Биржевой облигации, руб.;</w:t>
      </w:r>
    </w:p>
    <w:p w14:paraId="3E9C977E" w14:textId="77777777" w:rsidR="00A93F7E" w:rsidRPr="00D6680A" w:rsidRDefault="00A93F7E" w:rsidP="00A93F7E">
      <w:pPr>
        <w:adjustRightInd w:val="0"/>
        <w:jc w:val="both"/>
        <w:rPr>
          <w:bCs/>
        </w:rPr>
      </w:pPr>
      <w:r w:rsidRPr="00D6680A">
        <w:rPr>
          <w:bCs/>
        </w:rPr>
        <w:t>Nom - номинальная стоимость одной Биржевой облигации, руб.;</w:t>
      </w:r>
    </w:p>
    <w:p w14:paraId="186CA36E" w14:textId="77777777" w:rsidR="00A93F7E" w:rsidRPr="00D6680A" w:rsidRDefault="00A93F7E" w:rsidP="00A93F7E">
      <w:pPr>
        <w:adjustRightInd w:val="0"/>
        <w:jc w:val="both"/>
        <w:rPr>
          <w:bCs/>
        </w:rPr>
      </w:pPr>
      <w:r w:rsidRPr="00D6680A">
        <w:rPr>
          <w:bCs/>
        </w:rPr>
        <w:t>Cj - размер процентной ставки j-того купона, в процентах годовых;</w:t>
      </w:r>
    </w:p>
    <w:p w14:paraId="1AC66098" w14:textId="77777777" w:rsidR="00A93F7E" w:rsidRPr="00D6680A" w:rsidRDefault="00A93F7E" w:rsidP="00A93F7E">
      <w:pPr>
        <w:adjustRightInd w:val="0"/>
        <w:jc w:val="both"/>
        <w:rPr>
          <w:bCs/>
        </w:rPr>
      </w:pPr>
      <w:r w:rsidRPr="00D6680A">
        <w:rPr>
          <w:bCs/>
        </w:rPr>
        <w:t>T(j -1) - дата начала j-того купонного периода;</w:t>
      </w:r>
    </w:p>
    <w:p w14:paraId="47747272" w14:textId="77777777" w:rsidR="00A93F7E" w:rsidRPr="00D6680A" w:rsidRDefault="00A93F7E" w:rsidP="00A93F7E">
      <w:pPr>
        <w:adjustRightInd w:val="0"/>
        <w:jc w:val="both"/>
        <w:rPr>
          <w:bCs/>
        </w:rPr>
      </w:pPr>
      <w:r w:rsidRPr="00D6680A">
        <w:rPr>
          <w:bCs/>
        </w:rPr>
        <w:t xml:space="preserve">Т(j) - дата окончания j-того купонного периода. </w:t>
      </w:r>
    </w:p>
    <w:p w14:paraId="59576757" w14:textId="77777777" w:rsidR="00A93F7E" w:rsidRPr="00D6680A" w:rsidRDefault="00A93F7E" w:rsidP="00A93F7E">
      <w:pPr>
        <w:adjustRightInd w:val="0"/>
        <w:jc w:val="both"/>
        <w:rPr>
          <w:b/>
          <w:bCs/>
          <w:iCs/>
          <w:u w:val="single"/>
        </w:rPr>
      </w:pPr>
      <w:r w:rsidRPr="00D6680A">
        <w:rPr>
          <w:bCs/>
        </w:rPr>
        <w:t>Величина купонного дохода по каждому купону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09244BFA" w14:textId="77777777" w:rsidR="00A93F7E" w:rsidRPr="00D6680A" w:rsidRDefault="00A93F7E" w:rsidP="00A93F7E">
      <w:pPr>
        <w:adjustRightInd w:val="0"/>
        <w:jc w:val="both"/>
        <w:rPr>
          <w:b/>
          <w:bCs/>
          <w:iCs/>
          <w:u w:val="single"/>
        </w:rPr>
      </w:pPr>
    </w:p>
    <w:p w14:paraId="5083615A" w14:textId="77777777" w:rsidR="00A93F7E" w:rsidRPr="00D6680A" w:rsidRDefault="00A93F7E" w:rsidP="00A93F7E">
      <w:pPr>
        <w:adjustRightInd w:val="0"/>
        <w:jc w:val="both"/>
        <w:rPr>
          <w:bCs/>
          <w:u w:val="single"/>
        </w:rPr>
      </w:pPr>
      <w:r w:rsidRPr="00D6680A">
        <w:rPr>
          <w:bCs/>
          <w:u w:val="single"/>
        </w:rPr>
        <w:t>Текст новой редакции с изменениями:</w:t>
      </w:r>
    </w:p>
    <w:p w14:paraId="5B3AA7FD" w14:textId="77777777" w:rsidR="00A93F7E" w:rsidRPr="00D6680A" w:rsidRDefault="00A93F7E" w:rsidP="00A93F7E">
      <w:pPr>
        <w:adjustRightInd w:val="0"/>
        <w:jc w:val="both"/>
        <w:rPr>
          <w:b/>
          <w:bCs/>
          <w:iCs/>
          <w:u w:val="single"/>
        </w:rPr>
      </w:pPr>
    </w:p>
    <w:p w14:paraId="744B7D22" w14:textId="77777777" w:rsidR="00A93F7E" w:rsidRPr="00D6680A" w:rsidRDefault="00A93F7E" w:rsidP="00A93F7E">
      <w:pPr>
        <w:adjustRightInd w:val="0"/>
        <w:jc w:val="both"/>
        <w:rPr>
          <w:bCs/>
        </w:rPr>
      </w:pPr>
      <w:r w:rsidRPr="00D6680A">
        <w:rPr>
          <w:bCs/>
        </w:rPr>
        <w:t xml:space="preserve">«Доход по Биржевым облигациям выплачивается за определенные периоды (купонные периоды). Доходом по Биржевым облигациям является сумма купонных доходов, начисляемых за каждый купонный период. Биржевые облигации имеют 20 (Двадцать) купонных периодов. Продолжительность каждого купонного периода равна 182 (Ста восьмидесяти двум) дням.  </w:t>
      </w:r>
    </w:p>
    <w:p w14:paraId="0F0C7498" w14:textId="77777777" w:rsidR="00A93F7E" w:rsidRPr="00D6680A" w:rsidRDefault="00A93F7E" w:rsidP="00A93F7E">
      <w:pPr>
        <w:adjustRightInd w:val="0"/>
        <w:jc w:val="both"/>
        <w:rPr>
          <w:bCs/>
        </w:rPr>
      </w:pPr>
      <w:r w:rsidRPr="00D6680A">
        <w:rPr>
          <w:bCs/>
        </w:rPr>
        <w:t xml:space="preserve">Купонный доход начисляется на номинальную стоимость. </w:t>
      </w:r>
    </w:p>
    <w:p w14:paraId="6BE1ACC7" w14:textId="77777777" w:rsidR="00A93F7E" w:rsidRPr="00D6680A" w:rsidRDefault="00A93F7E" w:rsidP="00A93F7E">
      <w:pPr>
        <w:adjustRightInd w:val="0"/>
        <w:jc w:val="both"/>
        <w:rPr>
          <w:bCs/>
        </w:rPr>
      </w:pPr>
      <w:r w:rsidRPr="00D6680A">
        <w:rPr>
          <w:bCs/>
        </w:rPr>
        <w:lastRenderedPageBreak/>
        <w:t xml:space="preserve">Размер процента (купона) на каждый купонный период устанавливается уполномоченным органом управления Эмитента в процентах годовых от номинальной стоимости Биржевых облигаций с точностью до сотой доли процента. </w:t>
      </w:r>
    </w:p>
    <w:p w14:paraId="4BAE4C06" w14:textId="77777777" w:rsidR="00A93F7E" w:rsidRPr="00D6680A" w:rsidRDefault="00A93F7E" w:rsidP="00A93F7E">
      <w:pPr>
        <w:adjustRightInd w:val="0"/>
        <w:jc w:val="both"/>
        <w:rPr>
          <w:bCs/>
        </w:rPr>
      </w:pPr>
    </w:p>
    <w:p w14:paraId="78A75439" w14:textId="77777777" w:rsidR="00A93F7E" w:rsidRPr="00D6680A" w:rsidRDefault="00A93F7E" w:rsidP="00A93F7E">
      <w:pPr>
        <w:adjustRightInd w:val="0"/>
        <w:jc w:val="both"/>
        <w:rPr>
          <w:bCs/>
        </w:rPr>
      </w:pPr>
      <w:r w:rsidRPr="00D6680A">
        <w:rPr>
          <w:bCs/>
        </w:rPr>
        <w:t>Порядок определения размера дохода, выплачиваемого по каждому купону:</w:t>
      </w:r>
    </w:p>
    <w:p w14:paraId="46570AF0" w14:textId="77777777" w:rsidR="00A93F7E" w:rsidRPr="00D6680A" w:rsidRDefault="00A93F7E" w:rsidP="00A93F7E">
      <w:pPr>
        <w:adjustRightInd w:val="0"/>
        <w:jc w:val="both"/>
        <w:rPr>
          <w:bCs/>
        </w:rPr>
      </w:pPr>
      <w:r w:rsidRPr="00D6680A">
        <w:rPr>
          <w:bCs/>
        </w:rPr>
        <w:t>Расчёт суммы выплат на одну Биржевую облигацию по каждому купону производится по следующей формуле:</w:t>
      </w:r>
    </w:p>
    <w:p w14:paraId="144B7953" w14:textId="77777777" w:rsidR="00A93F7E" w:rsidRPr="00D6680A" w:rsidRDefault="00A93F7E" w:rsidP="00A93F7E">
      <w:pPr>
        <w:adjustRightInd w:val="0"/>
        <w:jc w:val="both"/>
        <w:rPr>
          <w:bCs/>
        </w:rPr>
      </w:pPr>
      <w:r w:rsidRPr="00D6680A">
        <w:rPr>
          <w:bCs/>
        </w:rPr>
        <w:t>КДj = Cj*Nom*(T(j) - T(j-1)) /365/100%,</w:t>
      </w:r>
    </w:p>
    <w:p w14:paraId="2E7A1A5A" w14:textId="77777777" w:rsidR="00A93F7E" w:rsidRPr="00D6680A" w:rsidRDefault="00A93F7E" w:rsidP="00A93F7E">
      <w:pPr>
        <w:adjustRightInd w:val="0"/>
        <w:jc w:val="both"/>
        <w:rPr>
          <w:bCs/>
        </w:rPr>
      </w:pPr>
      <w:r w:rsidRPr="00D6680A">
        <w:rPr>
          <w:bCs/>
        </w:rPr>
        <w:t>где,</w:t>
      </w:r>
    </w:p>
    <w:p w14:paraId="1D51C730" w14:textId="77777777" w:rsidR="00A93F7E" w:rsidRPr="00D6680A" w:rsidRDefault="00A93F7E" w:rsidP="00A93F7E">
      <w:pPr>
        <w:adjustRightInd w:val="0"/>
        <w:jc w:val="both"/>
        <w:rPr>
          <w:bCs/>
        </w:rPr>
      </w:pPr>
      <w:r w:rsidRPr="00D6680A">
        <w:rPr>
          <w:bCs/>
        </w:rPr>
        <w:t>j - порядковый номер купонного периода, j = 1,2, …20;</w:t>
      </w:r>
    </w:p>
    <w:p w14:paraId="655343C4" w14:textId="77777777" w:rsidR="00A93F7E" w:rsidRPr="00D6680A" w:rsidRDefault="00A93F7E" w:rsidP="00A93F7E">
      <w:pPr>
        <w:adjustRightInd w:val="0"/>
        <w:jc w:val="both"/>
        <w:rPr>
          <w:bCs/>
        </w:rPr>
      </w:pPr>
      <w:r w:rsidRPr="00D6680A">
        <w:rPr>
          <w:bCs/>
        </w:rPr>
        <w:t>КДj - размер купонного дохода по каждой Биржевой облигации, руб.;</w:t>
      </w:r>
    </w:p>
    <w:p w14:paraId="465BB369" w14:textId="77777777" w:rsidR="00A93F7E" w:rsidRPr="00D6680A" w:rsidRDefault="00A93F7E" w:rsidP="00A93F7E">
      <w:pPr>
        <w:adjustRightInd w:val="0"/>
        <w:jc w:val="both"/>
        <w:rPr>
          <w:bCs/>
        </w:rPr>
      </w:pPr>
      <w:r w:rsidRPr="00D6680A">
        <w:rPr>
          <w:bCs/>
        </w:rPr>
        <w:t>Nom - номинальная стоимость одной Биржевой облигации, руб.;</w:t>
      </w:r>
    </w:p>
    <w:p w14:paraId="46FE8AA0" w14:textId="77777777" w:rsidR="00A93F7E" w:rsidRPr="00D6680A" w:rsidRDefault="00A93F7E" w:rsidP="00A93F7E">
      <w:pPr>
        <w:adjustRightInd w:val="0"/>
        <w:jc w:val="both"/>
        <w:rPr>
          <w:bCs/>
        </w:rPr>
      </w:pPr>
      <w:r w:rsidRPr="00D6680A">
        <w:rPr>
          <w:bCs/>
        </w:rPr>
        <w:t>Cj - размер процентной ставки j-того купона, в процентах годовых;</w:t>
      </w:r>
    </w:p>
    <w:p w14:paraId="2E1900E8" w14:textId="77777777" w:rsidR="00A93F7E" w:rsidRPr="00D6680A" w:rsidRDefault="00A93F7E" w:rsidP="00A93F7E">
      <w:pPr>
        <w:adjustRightInd w:val="0"/>
        <w:jc w:val="both"/>
        <w:rPr>
          <w:bCs/>
        </w:rPr>
      </w:pPr>
      <w:r w:rsidRPr="00D6680A">
        <w:rPr>
          <w:bCs/>
        </w:rPr>
        <w:t>T(j -1) - дата начала j-того купонного периода;</w:t>
      </w:r>
    </w:p>
    <w:p w14:paraId="10448386" w14:textId="77777777" w:rsidR="00A93F7E" w:rsidRPr="00D6680A" w:rsidRDefault="00A93F7E" w:rsidP="00A93F7E">
      <w:pPr>
        <w:adjustRightInd w:val="0"/>
        <w:jc w:val="both"/>
        <w:rPr>
          <w:bCs/>
        </w:rPr>
      </w:pPr>
      <w:r w:rsidRPr="00D6680A">
        <w:rPr>
          <w:bCs/>
        </w:rPr>
        <w:t xml:space="preserve">Т(j) - дата окончания j-того купонного периода. </w:t>
      </w:r>
    </w:p>
    <w:p w14:paraId="2F766AD8" w14:textId="77777777" w:rsidR="00A93F7E" w:rsidRPr="00D6680A" w:rsidRDefault="00A93F7E" w:rsidP="00A93F7E">
      <w:pPr>
        <w:adjustRightInd w:val="0"/>
        <w:jc w:val="both"/>
        <w:rPr>
          <w:b/>
          <w:bCs/>
          <w:iCs/>
          <w:u w:val="single"/>
        </w:rPr>
      </w:pPr>
      <w:r w:rsidRPr="00D6680A">
        <w:rPr>
          <w:bCs/>
        </w:rPr>
        <w:t>Величина купонного дохода по каждому купону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6CEDBF07" w14:textId="77777777" w:rsidR="00A93F7E" w:rsidRPr="00D6680A" w:rsidRDefault="00A93F7E" w:rsidP="00501CB1">
      <w:pPr>
        <w:adjustRightInd w:val="0"/>
        <w:jc w:val="both"/>
        <w:rPr>
          <w:b/>
          <w:bCs/>
          <w:u w:val="single"/>
        </w:rPr>
      </w:pPr>
    </w:p>
    <w:p w14:paraId="77C65238" w14:textId="5193FCE2" w:rsidR="00A93F7E" w:rsidRPr="00D6680A" w:rsidRDefault="00AD2CFE" w:rsidP="00501CB1">
      <w:pPr>
        <w:adjustRightInd w:val="0"/>
        <w:jc w:val="both"/>
        <w:rPr>
          <w:b/>
          <w:bCs/>
          <w:u w:val="single"/>
        </w:rPr>
      </w:pPr>
      <w:r>
        <w:rPr>
          <w:b/>
          <w:bCs/>
          <w:u w:val="single"/>
        </w:rPr>
        <w:t>7</w:t>
      </w:r>
      <w:r w:rsidR="00D6680A">
        <w:rPr>
          <w:b/>
          <w:bCs/>
          <w:u w:val="single"/>
        </w:rPr>
        <w:t>.</w:t>
      </w:r>
      <w:r w:rsidR="00A93F7E" w:rsidRPr="00D6680A">
        <w:rPr>
          <w:b/>
          <w:bCs/>
          <w:u w:val="single"/>
        </w:rPr>
        <w:t xml:space="preserve"> Дополнить раздел 9. Порядок и условия погашения и выплаты доходов по облигациям</w:t>
      </w:r>
      <w:r w:rsidR="00D6680A">
        <w:rPr>
          <w:b/>
          <w:bCs/>
          <w:u w:val="single"/>
        </w:rPr>
        <w:t xml:space="preserve"> пункт 9.3. «</w:t>
      </w:r>
      <w:r w:rsidR="00A93F7E" w:rsidRPr="00D6680A">
        <w:rPr>
          <w:b/>
          <w:bCs/>
          <w:u w:val="single"/>
        </w:rPr>
        <w:t>Порядок определения дохода, выплачиваемого по каждой облигации</w:t>
      </w:r>
      <w:r w:rsidR="00D6680A">
        <w:rPr>
          <w:b/>
          <w:bCs/>
          <w:u w:val="single"/>
        </w:rPr>
        <w:t>»</w:t>
      </w:r>
      <w:r w:rsidR="00A93F7E" w:rsidRPr="00D6680A">
        <w:rPr>
          <w:b/>
          <w:bCs/>
          <w:u w:val="single"/>
        </w:rPr>
        <w:t xml:space="preserve"> после описания порядка определения и расчета сумм выплат по 10 (Десятому) купону абзацами следующего содержания:</w:t>
      </w:r>
    </w:p>
    <w:p w14:paraId="0E4D3717" w14:textId="77777777" w:rsidR="00A93F7E" w:rsidRPr="00D6680A" w:rsidRDefault="00A93F7E" w:rsidP="00501CB1">
      <w:pPr>
        <w:adjustRightInd w:val="0"/>
        <w:jc w:val="both"/>
        <w:rPr>
          <w:b/>
          <w:bCs/>
          <w:u w:val="single"/>
        </w:rPr>
      </w:pPr>
    </w:p>
    <w:p w14:paraId="434733DD" w14:textId="77777777" w:rsidR="00A93F7E" w:rsidRPr="00D6680A" w:rsidRDefault="00A93F7E" w:rsidP="00A93F7E">
      <w:pPr>
        <w:pStyle w:val="af1"/>
        <w:ind w:firstLine="0"/>
        <w:rPr>
          <w:bCs/>
          <w:sz w:val="20"/>
          <w:szCs w:val="20"/>
        </w:rPr>
      </w:pPr>
      <w:r w:rsidRPr="00D6680A">
        <w:rPr>
          <w:bCs/>
          <w:sz w:val="20"/>
          <w:szCs w:val="20"/>
        </w:rPr>
        <w:t>11. Купон: Одиннадцатый.</w:t>
      </w:r>
    </w:p>
    <w:tbl>
      <w:tblPr>
        <w:tblW w:w="9556" w:type="dxa"/>
        <w:tblInd w:w="40" w:type="dxa"/>
        <w:tblLayout w:type="fixed"/>
        <w:tblCellMar>
          <w:left w:w="40" w:type="dxa"/>
          <w:right w:w="40" w:type="dxa"/>
        </w:tblCellMar>
        <w:tblLook w:val="0000" w:firstRow="0" w:lastRow="0" w:firstColumn="0" w:lastColumn="0" w:noHBand="0" w:noVBand="0"/>
      </w:tblPr>
      <w:tblGrid>
        <w:gridCol w:w="2552"/>
        <w:gridCol w:w="2651"/>
        <w:gridCol w:w="4353"/>
      </w:tblGrid>
      <w:tr w:rsidR="00A93F7E" w:rsidRPr="00D6680A" w14:paraId="1D8E286F" w14:textId="77777777" w:rsidTr="0069170F">
        <w:trPr>
          <w:trHeight w:val="20"/>
        </w:trPr>
        <w:tc>
          <w:tcPr>
            <w:tcW w:w="2552" w:type="dxa"/>
            <w:tcBorders>
              <w:top w:val="single" w:sz="6" w:space="0" w:color="auto"/>
              <w:left w:val="single" w:sz="6" w:space="0" w:color="auto"/>
              <w:bottom w:val="single" w:sz="6" w:space="0" w:color="auto"/>
              <w:right w:val="single" w:sz="6" w:space="0" w:color="auto"/>
            </w:tcBorders>
            <w:shd w:val="clear" w:color="auto" w:fill="FFFFFF"/>
          </w:tcPr>
          <w:p w14:paraId="1D9D7C34" w14:textId="77777777" w:rsidR="00A93F7E" w:rsidRPr="00D6680A" w:rsidRDefault="00A93F7E" w:rsidP="00A93F7E">
            <w:pPr>
              <w:shd w:val="clear" w:color="auto" w:fill="FFFFFF"/>
              <w:ind w:left="102" w:right="102"/>
              <w:jc w:val="both"/>
            </w:pPr>
            <w:r w:rsidRPr="00D6680A">
              <w:t>Датой начала одиннадцатого купонного периода является 1820-й (Одна тысяча восемьсот двадцатый)  день с даты начала размещения Биржевых облигаций.</w:t>
            </w:r>
          </w:p>
        </w:tc>
        <w:tc>
          <w:tcPr>
            <w:tcW w:w="2651" w:type="dxa"/>
            <w:tcBorders>
              <w:top w:val="single" w:sz="6" w:space="0" w:color="auto"/>
              <w:left w:val="single" w:sz="6" w:space="0" w:color="auto"/>
              <w:bottom w:val="single" w:sz="6" w:space="0" w:color="auto"/>
              <w:right w:val="single" w:sz="6" w:space="0" w:color="auto"/>
            </w:tcBorders>
            <w:shd w:val="clear" w:color="auto" w:fill="FFFFFF"/>
          </w:tcPr>
          <w:p w14:paraId="3DB2A557" w14:textId="77777777" w:rsidR="00A93F7E" w:rsidRPr="00D6680A" w:rsidRDefault="00A93F7E" w:rsidP="00A93F7E">
            <w:pPr>
              <w:shd w:val="clear" w:color="auto" w:fill="FFFFFF"/>
              <w:ind w:left="102" w:right="102"/>
              <w:jc w:val="both"/>
            </w:pPr>
            <w:r w:rsidRPr="00D6680A">
              <w:t xml:space="preserve">Датой окончания одиннадцатого купонного периода является 2 002-й (Две тысячи второй) день с даты начала размещения Биржевых облигаций. </w:t>
            </w:r>
          </w:p>
        </w:tc>
        <w:tc>
          <w:tcPr>
            <w:tcW w:w="4353" w:type="dxa"/>
            <w:tcBorders>
              <w:top w:val="single" w:sz="6" w:space="0" w:color="auto"/>
              <w:left w:val="single" w:sz="6" w:space="0" w:color="auto"/>
              <w:bottom w:val="single" w:sz="6" w:space="0" w:color="auto"/>
              <w:right w:val="single" w:sz="6" w:space="0" w:color="auto"/>
            </w:tcBorders>
            <w:shd w:val="clear" w:color="auto" w:fill="FFFFFF"/>
          </w:tcPr>
          <w:p w14:paraId="097DDB44" w14:textId="7F032330" w:rsidR="00A93F7E" w:rsidRPr="00D6680A" w:rsidRDefault="00A93F7E" w:rsidP="0069170F">
            <w:pPr>
              <w:shd w:val="clear" w:color="auto" w:fill="FFFFFF"/>
              <w:ind w:left="101" w:right="102"/>
              <w:jc w:val="both"/>
            </w:pPr>
            <w:r w:rsidRPr="00D6680A">
              <w:t>Процентная ставка по одиннадцатому купону - С11 - определяется в соответствии с «Порядком определения процентной ставки по купонам, начиная со второго купона», приведенным в п. 9.3.2 Решения о выпуске ценных бумаг.</w:t>
            </w:r>
          </w:p>
          <w:p w14:paraId="3C517F51" w14:textId="77777777" w:rsidR="00A93F7E" w:rsidRPr="00D6680A" w:rsidRDefault="00A93F7E" w:rsidP="0069170F">
            <w:pPr>
              <w:shd w:val="clear" w:color="auto" w:fill="FFFFFF"/>
              <w:ind w:left="101" w:right="102"/>
              <w:jc w:val="both"/>
            </w:pPr>
            <w:r w:rsidRPr="00D6680A">
              <w:t>Расчёт суммы выплат на одну Биржевую облигацию производится в соответствии с «Порядком определения размера дохода, выплачиваемого по каждому купону», указанным в настоящем пункте.</w:t>
            </w:r>
          </w:p>
        </w:tc>
      </w:tr>
    </w:tbl>
    <w:p w14:paraId="71B1F447" w14:textId="77777777" w:rsidR="00FC75EB" w:rsidRPr="00D6680A" w:rsidRDefault="00FC75EB" w:rsidP="00207FFD">
      <w:pPr>
        <w:adjustRightInd w:val="0"/>
        <w:jc w:val="center"/>
        <w:rPr>
          <w:bCs/>
          <w:u w:val="single"/>
        </w:rPr>
      </w:pPr>
    </w:p>
    <w:p w14:paraId="52F52C59" w14:textId="77777777" w:rsidR="00A93F7E" w:rsidRPr="00D6680A" w:rsidRDefault="00A93F7E" w:rsidP="00A93F7E">
      <w:pPr>
        <w:pStyle w:val="af1"/>
        <w:ind w:firstLine="0"/>
        <w:rPr>
          <w:bCs/>
          <w:sz w:val="20"/>
          <w:szCs w:val="20"/>
        </w:rPr>
      </w:pPr>
      <w:r w:rsidRPr="00D6680A">
        <w:rPr>
          <w:bCs/>
          <w:sz w:val="20"/>
          <w:szCs w:val="20"/>
        </w:rPr>
        <w:t>12. Купон: Двенадцатый.</w:t>
      </w:r>
    </w:p>
    <w:tbl>
      <w:tblPr>
        <w:tblW w:w="9556" w:type="dxa"/>
        <w:tblInd w:w="40" w:type="dxa"/>
        <w:tblLayout w:type="fixed"/>
        <w:tblCellMar>
          <w:left w:w="40" w:type="dxa"/>
          <w:right w:w="40" w:type="dxa"/>
        </w:tblCellMar>
        <w:tblLook w:val="0000" w:firstRow="0" w:lastRow="0" w:firstColumn="0" w:lastColumn="0" w:noHBand="0" w:noVBand="0"/>
      </w:tblPr>
      <w:tblGrid>
        <w:gridCol w:w="2552"/>
        <w:gridCol w:w="2651"/>
        <w:gridCol w:w="4353"/>
      </w:tblGrid>
      <w:tr w:rsidR="00A93F7E" w:rsidRPr="00D6680A" w14:paraId="2B7C1E57" w14:textId="77777777" w:rsidTr="0069170F">
        <w:trPr>
          <w:trHeight w:val="20"/>
        </w:trPr>
        <w:tc>
          <w:tcPr>
            <w:tcW w:w="2552" w:type="dxa"/>
            <w:tcBorders>
              <w:top w:val="single" w:sz="6" w:space="0" w:color="auto"/>
              <w:left w:val="single" w:sz="6" w:space="0" w:color="auto"/>
              <w:bottom w:val="single" w:sz="6" w:space="0" w:color="auto"/>
              <w:right w:val="single" w:sz="6" w:space="0" w:color="auto"/>
            </w:tcBorders>
            <w:shd w:val="clear" w:color="auto" w:fill="FFFFFF"/>
          </w:tcPr>
          <w:p w14:paraId="22B3232F" w14:textId="77777777" w:rsidR="00A93F7E" w:rsidRPr="00D6680A" w:rsidRDefault="00A93F7E" w:rsidP="00D6680A">
            <w:pPr>
              <w:shd w:val="clear" w:color="auto" w:fill="FFFFFF"/>
              <w:ind w:left="102" w:right="102"/>
              <w:jc w:val="both"/>
            </w:pPr>
            <w:r w:rsidRPr="00D6680A">
              <w:t xml:space="preserve">Датой начала </w:t>
            </w:r>
            <w:r w:rsidR="00D6680A">
              <w:t>двенадцатого</w:t>
            </w:r>
            <w:r w:rsidRPr="00D6680A">
              <w:t xml:space="preserve"> купонного периода является 2 002-й (Две тысячи второй) день с даты начала размещения Биржевых облигаций.</w:t>
            </w:r>
          </w:p>
        </w:tc>
        <w:tc>
          <w:tcPr>
            <w:tcW w:w="2651" w:type="dxa"/>
            <w:tcBorders>
              <w:top w:val="single" w:sz="6" w:space="0" w:color="auto"/>
              <w:left w:val="single" w:sz="6" w:space="0" w:color="auto"/>
              <w:bottom w:val="single" w:sz="6" w:space="0" w:color="auto"/>
              <w:right w:val="single" w:sz="6" w:space="0" w:color="auto"/>
            </w:tcBorders>
            <w:shd w:val="clear" w:color="auto" w:fill="FFFFFF"/>
          </w:tcPr>
          <w:p w14:paraId="4D59752D" w14:textId="77777777" w:rsidR="00A93F7E" w:rsidRPr="00D6680A" w:rsidRDefault="00A93F7E" w:rsidP="00A93F7E">
            <w:pPr>
              <w:shd w:val="clear" w:color="auto" w:fill="FFFFFF"/>
              <w:ind w:left="102" w:right="102"/>
              <w:jc w:val="both"/>
            </w:pPr>
            <w:r w:rsidRPr="00D6680A">
              <w:t xml:space="preserve">Датой окончания двенадцатого купонного периода является 2 184-й (Две тысячи сто восемьдесят четвертый) день с даты начала размещения Биржевых облигаций. </w:t>
            </w:r>
          </w:p>
        </w:tc>
        <w:tc>
          <w:tcPr>
            <w:tcW w:w="4353" w:type="dxa"/>
            <w:tcBorders>
              <w:top w:val="single" w:sz="6" w:space="0" w:color="auto"/>
              <w:left w:val="single" w:sz="6" w:space="0" w:color="auto"/>
              <w:bottom w:val="single" w:sz="6" w:space="0" w:color="auto"/>
              <w:right w:val="single" w:sz="6" w:space="0" w:color="auto"/>
            </w:tcBorders>
            <w:shd w:val="clear" w:color="auto" w:fill="FFFFFF"/>
          </w:tcPr>
          <w:p w14:paraId="7BF1148A" w14:textId="3669ECB0" w:rsidR="00A93F7E" w:rsidRPr="00D6680A" w:rsidRDefault="00A93F7E" w:rsidP="0069170F">
            <w:pPr>
              <w:shd w:val="clear" w:color="auto" w:fill="FFFFFF"/>
              <w:ind w:left="101" w:right="102"/>
              <w:jc w:val="both"/>
            </w:pPr>
            <w:r w:rsidRPr="00D6680A">
              <w:t>Процентная ставка по двенадцатому купону - С12 - определяется в соответствии с «Порядком определения процентной ставки по купонам, начиная со второго купона», приведенным в п. 9.3.2 Решения о выпуске ценных бумаг.</w:t>
            </w:r>
          </w:p>
          <w:p w14:paraId="6AADE020" w14:textId="77777777" w:rsidR="00A93F7E" w:rsidRPr="00D6680A" w:rsidRDefault="00A93F7E" w:rsidP="0069170F">
            <w:pPr>
              <w:shd w:val="clear" w:color="auto" w:fill="FFFFFF"/>
              <w:ind w:left="101" w:right="102"/>
              <w:jc w:val="both"/>
            </w:pPr>
            <w:r w:rsidRPr="00D6680A">
              <w:t>Расчёт суммы выплат на одну Биржевую облигацию производится в соответствии с «Порядком определения размера дохода, выплачиваемого по каждому купону», указанным в настоящем пункте.</w:t>
            </w:r>
          </w:p>
        </w:tc>
      </w:tr>
    </w:tbl>
    <w:p w14:paraId="53A4CCF7" w14:textId="77777777" w:rsidR="00A93F7E" w:rsidRPr="00D6680A" w:rsidRDefault="00A93F7E" w:rsidP="00A93F7E">
      <w:pPr>
        <w:pStyle w:val="af1"/>
        <w:ind w:firstLine="0"/>
        <w:rPr>
          <w:bCs/>
          <w:sz w:val="20"/>
          <w:szCs w:val="20"/>
        </w:rPr>
      </w:pPr>
    </w:p>
    <w:p w14:paraId="74580601" w14:textId="77777777" w:rsidR="00A93F7E" w:rsidRPr="00D6680A" w:rsidRDefault="00A93F7E" w:rsidP="00A93F7E">
      <w:pPr>
        <w:pStyle w:val="af1"/>
        <w:ind w:firstLine="0"/>
        <w:rPr>
          <w:bCs/>
          <w:sz w:val="20"/>
          <w:szCs w:val="20"/>
        </w:rPr>
      </w:pPr>
      <w:r w:rsidRPr="00D6680A">
        <w:rPr>
          <w:bCs/>
          <w:sz w:val="20"/>
          <w:szCs w:val="20"/>
        </w:rPr>
        <w:t>13. Купон: Тринадцатый.</w:t>
      </w:r>
    </w:p>
    <w:tbl>
      <w:tblPr>
        <w:tblW w:w="9556" w:type="dxa"/>
        <w:tblInd w:w="40" w:type="dxa"/>
        <w:tblLayout w:type="fixed"/>
        <w:tblCellMar>
          <w:left w:w="40" w:type="dxa"/>
          <w:right w:w="40" w:type="dxa"/>
        </w:tblCellMar>
        <w:tblLook w:val="0000" w:firstRow="0" w:lastRow="0" w:firstColumn="0" w:lastColumn="0" w:noHBand="0" w:noVBand="0"/>
      </w:tblPr>
      <w:tblGrid>
        <w:gridCol w:w="2552"/>
        <w:gridCol w:w="2651"/>
        <w:gridCol w:w="4353"/>
      </w:tblGrid>
      <w:tr w:rsidR="00A93F7E" w:rsidRPr="00D6680A" w14:paraId="41E70587" w14:textId="77777777" w:rsidTr="0069170F">
        <w:trPr>
          <w:trHeight w:val="20"/>
        </w:trPr>
        <w:tc>
          <w:tcPr>
            <w:tcW w:w="2552" w:type="dxa"/>
            <w:tcBorders>
              <w:top w:val="single" w:sz="6" w:space="0" w:color="auto"/>
              <w:left w:val="single" w:sz="6" w:space="0" w:color="auto"/>
              <w:bottom w:val="single" w:sz="6" w:space="0" w:color="auto"/>
              <w:right w:val="single" w:sz="6" w:space="0" w:color="auto"/>
            </w:tcBorders>
            <w:shd w:val="clear" w:color="auto" w:fill="FFFFFF"/>
          </w:tcPr>
          <w:p w14:paraId="6FEB523D" w14:textId="77777777" w:rsidR="00A93F7E" w:rsidRPr="00D6680A" w:rsidRDefault="00A93F7E" w:rsidP="00A93F7E">
            <w:pPr>
              <w:shd w:val="clear" w:color="auto" w:fill="FFFFFF"/>
              <w:ind w:left="102" w:right="102"/>
              <w:jc w:val="both"/>
            </w:pPr>
            <w:r w:rsidRPr="00D6680A">
              <w:t>Датой начала тринадцатого купонного периода является 2 184-й (Две тысячи сто восемьдесят четвертый) день с даты начала размещения Биржевых облигаций.</w:t>
            </w:r>
          </w:p>
        </w:tc>
        <w:tc>
          <w:tcPr>
            <w:tcW w:w="2651" w:type="dxa"/>
            <w:tcBorders>
              <w:top w:val="single" w:sz="6" w:space="0" w:color="auto"/>
              <w:left w:val="single" w:sz="6" w:space="0" w:color="auto"/>
              <w:bottom w:val="single" w:sz="6" w:space="0" w:color="auto"/>
              <w:right w:val="single" w:sz="6" w:space="0" w:color="auto"/>
            </w:tcBorders>
            <w:shd w:val="clear" w:color="auto" w:fill="FFFFFF"/>
          </w:tcPr>
          <w:p w14:paraId="31BEF45C" w14:textId="77777777" w:rsidR="00A93F7E" w:rsidRPr="00D6680A" w:rsidRDefault="00A93F7E" w:rsidP="00A93F7E">
            <w:pPr>
              <w:shd w:val="clear" w:color="auto" w:fill="FFFFFF"/>
              <w:ind w:left="102" w:right="102"/>
              <w:jc w:val="both"/>
            </w:pPr>
            <w:r w:rsidRPr="00D6680A">
              <w:t xml:space="preserve">Датой окончания тринадцатого купонного периода является 2 366-й (Две тысячи триста шестьдесят шестой) день с даты начала размещения Биржевых облигаций. </w:t>
            </w:r>
          </w:p>
        </w:tc>
        <w:tc>
          <w:tcPr>
            <w:tcW w:w="4353" w:type="dxa"/>
            <w:tcBorders>
              <w:top w:val="single" w:sz="6" w:space="0" w:color="auto"/>
              <w:left w:val="single" w:sz="6" w:space="0" w:color="auto"/>
              <w:bottom w:val="single" w:sz="6" w:space="0" w:color="auto"/>
              <w:right w:val="single" w:sz="6" w:space="0" w:color="auto"/>
            </w:tcBorders>
            <w:shd w:val="clear" w:color="auto" w:fill="FFFFFF"/>
          </w:tcPr>
          <w:p w14:paraId="05B12D31" w14:textId="18A9E658" w:rsidR="00A93F7E" w:rsidRPr="00D6680A" w:rsidRDefault="00A93F7E" w:rsidP="0069170F">
            <w:pPr>
              <w:shd w:val="clear" w:color="auto" w:fill="FFFFFF"/>
              <w:ind w:left="101" w:right="102"/>
              <w:jc w:val="both"/>
            </w:pPr>
            <w:r w:rsidRPr="00D6680A">
              <w:t>Процентная ставка по тринадцатому купону - С13 - определяется в соответствии с «Порядком определения процентной ставки по купонам, начиная со второго купона», приведенным в п. 9.3.2 Решения о выпуске ценных бумаг.</w:t>
            </w:r>
          </w:p>
          <w:p w14:paraId="791F5404" w14:textId="77777777" w:rsidR="00A93F7E" w:rsidRPr="00D6680A" w:rsidRDefault="00A93F7E" w:rsidP="0069170F">
            <w:pPr>
              <w:shd w:val="clear" w:color="auto" w:fill="FFFFFF"/>
              <w:ind w:left="101" w:right="102"/>
              <w:jc w:val="both"/>
            </w:pPr>
            <w:r w:rsidRPr="00D6680A">
              <w:t>Расчёт суммы выплат на одну Биржевую облигацию производится в соответствии с «Порядком определения размера дохода, выплачиваемого по каждому купону», указанным в настоящем пункте.</w:t>
            </w:r>
          </w:p>
        </w:tc>
      </w:tr>
    </w:tbl>
    <w:p w14:paraId="56CBF16B" w14:textId="77777777" w:rsidR="00A93F7E" w:rsidRPr="00D6680A" w:rsidRDefault="00A93F7E" w:rsidP="00A93F7E">
      <w:pPr>
        <w:pStyle w:val="af1"/>
        <w:ind w:firstLine="0"/>
        <w:rPr>
          <w:bCs/>
          <w:sz w:val="20"/>
          <w:szCs w:val="20"/>
        </w:rPr>
      </w:pPr>
    </w:p>
    <w:p w14:paraId="68F98CDB" w14:textId="77777777" w:rsidR="00A93F7E" w:rsidRPr="00D6680A" w:rsidRDefault="00A93F7E" w:rsidP="00A93F7E">
      <w:pPr>
        <w:pStyle w:val="af1"/>
        <w:ind w:firstLine="0"/>
        <w:rPr>
          <w:bCs/>
          <w:sz w:val="20"/>
          <w:szCs w:val="20"/>
        </w:rPr>
      </w:pPr>
      <w:r w:rsidRPr="00D6680A">
        <w:rPr>
          <w:bCs/>
          <w:sz w:val="20"/>
          <w:szCs w:val="20"/>
        </w:rPr>
        <w:t>14. Купон: Четырнадцатый.</w:t>
      </w:r>
    </w:p>
    <w:tbl>
      <w:tblPr>
        <w:tblW w:w="9556" w:type="dxa"/>
        <w:tblInd w:w="40" w:type="dxa"/>
        <w:tblLayout w:type="fixed"/>
        <w:tblCellMar>
          <w:left w:w="40" w:type="dxa"/>
          <w:right w:w="40" w:type="dxa"/>
        </w:tblCellMar>
        <w:tblLook w:val="0000" w:firstRow="0" w:lastRow="0" w:firstColumn="0" w:lastColumn="0" w:noHBand="0" w:noVBand="0"/>
      </w:tblPr>
      <w:tblGrid>
        <w:gridCol w:w="2552"/>
        <w:gridCol w:w="2651"/>
        <w:gridCol w:w="4353"/>
      </w:tblGrid>
      <w:tr w:rsidR="00A93F7E" w:rsidRPr="00D6680A" w14:paraId="6169B31A" w14:textId="77777777" w:rsidTr="0069170F">
        <w:trPr>
          <w:trHeight w:val="20"/>
        </w:trPr>
        <w:tc>
          <w:tcPr>
            <w:tcW w:w="2552" w:type="dxa"/>
            <w:tcBorders>
              <w:top w:val="single" w:sz="6" w:space="0" w:color="auto"/>
              <w:left w:val="single" w:sz="6" w:space="0" w:color="auto"/>
              <w:bottom w:val="single" w:sz="6" w:space="0" w:color="auto"/>
              <w:right w:val="single" w:sz="6" w:space="0" w:color="auto"/>
            </w:tcBorders>
            <w:shd w:val="clear" w:color="auto" w:fill="FFFFFF"/>
          </w:tcPr>
          <w:p w14:paraId="489D987B" w14:textId="77777777" w:rsidR="00A93F7E" w:rsidRPr="00D6680A" w:rsidRDefault="00A93F7E" w:rsidP="00A93F7E">
            <w:pPr>
              <w:shd w:val="clear" w:color="auto" w:fill="FFFFFF"/>
              <w:ind w:left="102" w:right="102"/>
              <w:jc w:val="both"/>
            </w:pPr>
            <w:r w:rsidRPr="00D6680A">
              <w:t xml:space="preserve">Датой начала четырнадцатого </w:t>
            </w:r>
            <w:r w:rsidRPr="00D6680A">
              <w:lastRenderedPageBreak/>
              <w:t>купонного периода является 2 366-й (Две тысячи триста шестьдесят шестой) день с даты начала размещения Биржевых облигаций.</w:t>
            </w:r>
          </w:p>
        </w:tc>
        <w:tc>
          <w:tcPr>
            <w:tcW w:w="2651" w:type="dxa"/>
            <w:tcBorders>
              <w:top w:val="single" w:sz="6" w:space="0" w:color="auto"/>
              <w:left w:val="single" w:sz="6" w:space="0" w:color="auto"/>
              <w:bottom w:val="single" w:sz="6" w:space="0" w:color="auto"/>
              <w:right w:val="single" w:sz="6" w:space="0" w:color="auto"/>
            </w:tcBorders>
            <w:shd w:val="clear" w:color="auto" w:fill="FFFFFF"/>
          </w:tcPr>
          <w:p w14:paraId="60EF883D" w14:textId="77777777" w:rsidR="00A93F7E" w:rsidRPr="00D6680A" w:rsidRDefault="00A93F7E" w:rsidP="00A93F7E">
            <w:pPr>
              <w:shd w:val="clear" w:color="auto" w:fill="FFFFFF"/>
              <w:ind w:left="102" w:right="102"/>
              <w:jc w:val="both"/>
            </w:pPr>
            <w:r w:rsidRPr="00D6680A">
              <w:lastRenderedPageBreak/>
              <w:t xml:space="preserve">Датой окончания четырнадцатого купонного </w:t>
            </w:r>
            <w:r w:rsidRPr="00D6680A">
              <w:lastRenderedPageBreak/>
              <w:t xml:space="preserve">периода является 2 548-й (Две тысячи пятьсот сорок восьмой) день с даты начала размещения Биржевых облигаций. </w:t>
            </w:r>
          </w:p>
        </w:tc>
        <w:tc>
          <w:tcPr>
            <w:tcW w:w="4353" w:type="dxa"/>
            <w:tcBorders>
              <w:top w:val="single" w:sz="6" w:space="0" w:color="auto"/>
              <w:left w:val="single" w:sz="6" w:space="0" w:color="auto"/>
              <w:bottom w:val="single" w:sz="6" w:space="0" w:color="auto"/>
              <w:right w:val="single" w:sz="6" w:space="0" w:color="auto"/>
            </w:tcBorders>
            <w:shd w:val="clear" w:color="auto" w:fill="FFFFFF"/>
          </w:tcPr>
          <w:p w14:paraId="604A7908" w14:textId="48F67F9B" w:rsidR="00A93F7E" w:rsidRPr="00D6680A" w:rsidRDefault="00A93F7E" w:rsidP="0069170F">
            <w:pPr>
              <w:shd w:val="clear" w:color="auto" w:fill="FFFFFF"/>
              <w:ind w:left="101" w:right="102"/>
              <w:jc w:val="both"/>
            </w:pPr>
            <w:r w:rsidRPr="00D6680A">
              <w:lastRenderedPageBreak/>
              <w:t xml:space="preserve">Процентная ставка по четырнадцатому купону - С14 - определяется в соответствии с </w:t>
            </w:r>
            <w:r w:rsidRPr="00D6680A">
              <w:lastRenderedPageBreak/>
              <w:t>«Порядком определения процентной ставки по купонам, начиная со второго купона», приведенным в п. 9.3.2 Решения о выпуске ценных бумаг.</w:t>
            </w:r>
          </w:p>
          <w:p w14:paraId="2411FED3" w14:textId="77777777" w:rsidR="00A93F7E" w:rsidRPr="00D6680A" w:rsidRDefault="00A93F7E" w:rsidP="0069170F">
            <w:pPr>
              <w:shd w:val="clear" w:color="auto" w:fill="FFFFFF"/>
              <w:ind w:left="101" w:right="102"/>
              <w:jc w:val="both"/>
            </w:pPr>
            <w:r w:rsidRPr="00D6680A">
              <w:t>Расчёт суммы выплат на одну Биржевую облигацию производится в соответствии с «Порядком определения размера дохода, выплачиваемого по каждому купону», указанным в настоящем пункте.</w:t>
            </w:r>
          </w:p>
        </w:tc>
      </w:tr>
    </w:tbl>
    <w:p w14:paraId="2F08CD1B" w14:textId="77777777" w:rsidR="00A93F7E" w:rsidRPr="00D6680A" w:rsidRDefault="00A93F7E" w:rsidP="00A93F7E">
      <w:pPr>
        <w:pStyle w:val="af1"/>
        <w:ind w:firstLine="0"/>
        <w:rPr>
          <w:bCs/>
          <w:sz w:val="20"/>
          <w:szCs w:val="20"/>
        </w:rPr>
      </w:pPr>
    </w:p>
    <w:p w14:paraId="7FB1446B" w14:textId="77777777" w:rsidR="00A93F7E" w:rsidRPr="00D6680A" w:rsidRDefault="00A93F7E" w:rsidP="00A93F7E">
      <w:pPr>
        <w:pStyle w:val="af1"/>
        <w:ind w:firstLine="0"/>
        <w:rPr>
          <w:bCs/>
          <w:sz w:val="20"/>
          <w:szCs w:val="20"/>
        </w:rPr>
      </w:pPr>
      <w:r w:rsidRPr="00D6680A">
        <w:rPr>
          <w:bCs/>
          <w:sz w:val="20"/>
          <w:szCs w:val="20"/>
        </w:rPr>
        <w:t>15. Купон: Пятнадцатый.</w:t>
      </w:r>
    </w:p>
    <w:tbl>
      <w:tblPr>
        <w:tblW w:w="9556" w:type="dxa"/>
        <w:tblInd w:w="40" w:type="dxa"/>
        <w:tblLayout w:type="fixed"/>
        <w:tblCellMar>
          <w:left w:w="40" w:type="dxa"/>
          <w:right w:w="40" w:type="dxa"/>
        </w:tblCellMar>
        <w:tblLook w:val="0000" w:firstRow="0" w:lastRow="0" w:firstColumn="0" w:lastColumn="0" w:noHBand="0" w:noVBand="0"/>
      </w:tblPr>
      <w:tblGrid>
        <w:gridCol w:w="2552"/>
        <w:gridCol w:w="2651"/>
        <w:gridCol w:w="4353"/>
      </w:tblGrid>
      <w:tr w:rsidR="00A93F7E" w:rsidRPr="00D6680A" w14:paraId="5517036E" w14:textId="77777777" w:rsidTr="0069170F">
        <w:trPr>
          <w:trHeight w:val="20"/>
        </w:trPr>
        <w:tc>
          <w:tcPr>
            <w:tcW w:w="2552" w:type="dxa"/>
            <w:tcBorders>
              <w:top w:val="single" w:sz="6" w:space="0" w:color="auto"/>
              <w:left w:val="single" w:sz="6" w:space="0" w:color="auto"/>
              <w:bottom w:val="single" w:sz="6" w:space="0" w:color="auto"/>
              <w:right w:val="single" w:sz="6" w:space="0" w:color="auto"/>
            </w:tcBorders>
            <w:shd w:val="clear" w:color="auto" w:fill="FFFFFF"/>
          </w:tcPr>
          <w:p w14:paraId="4E9AC53D" w14:textId="77777777" w:rsidR="00A93F7E" w:rsidRPr="00D6680A" w:rsidRDefault="00A93F7E" w:rsidP="00A93F7E">
            <w:pPr>
              <w:shd w:val="clear" w:color="auto" w:fill="FFFFFF"/>
              <w:ind w:left="102" w:right="102"/>
              <w:jc w:val="both"/>
            </w:pPr>
            <w:r w:rsidRPr="00D6680A">
              <w:t>Датой начала пятнадцатого купонного периода является 2 548-й (Две тысячи пятьсот сорок восьмой) день с даты начала размещения Биржевых облигаций.</w:t>
            </w:r>
          </w:p>
        </w:tc>
        <w:tc>
          <w:tcPr>
            <w:tcW w:w="2651" w:type="dxa"/>
            <w:tcBorders>
              <w:top w:val="single" w:sz="6" w:space="0" w:color="auto"/>
              <w:left w:val="single" w:sz="6" w:space="0" w:color="auto"/>
              <w:bottom w:val="single" w:sz="6" w:space="0" w:color="auto"/>
              <w:right w:val="single" w:sz="6" w:space="0" w:color="auto"/>
            </w:tcBorders>
            <w:shd w:val="clear" w:color="auto" w:fill="FFFFFF"/>
          </w:tcPr>
          <w:p w14:paraId="228DA57B" w14:textId="77777777" w:rsidR="00A93F7E" w:rsidRPr="00D6680A" w:rsidRDefault="00A93F7E" w:rsidP="00A93F7E">
            <w:pPr>
              <w:shd w:val="clear" w:color="auto" w:fill="FFFFFF"/>
              <w:ind w:left="102" w:right="102"/>
              <w:jc w:val="both"/>
            </w:pPr>
            <w:r w:rsidRPr="00D6680A">
              <w:t xml:space="preserve">Датой окончания пятнадцатого купонного периода является 2 730-й (Две тысячи семьсот тридцатый) день с даты начала размещения Биржевых облигаций. </w:t>
            </w:r>
          </w:p>
        </w:tc>
        <w:tc>
          <w:tcPr>
            <w:tcW w:w="4353" w:type="dxa"/>
            <w:tcBorders>
              <w:top w:val="single" w:sz="6" w:space="0" w:color="auto"/>
              <w:left w:val="single" w:sz="6" w:space="0" w:color="auto"/>
              <w:bottom w:val="single" w:sz="6" w:space="0" w:color="auto"/>
              <w:right w:val="single" w:sz="6" w:space="0" w:color="auto"/>
            </w:tcBorders>
            <w:shd w:val="clear" w:color="auto" w:fill="FFFFFF"/>
          </w:tcPr>
          <w:p w14:paraId="2F121DE0" w14:textId="48BC5439" w:rsidR="00A93F7E" w:rsidRPr="00D6680A" w:rsidRDefault="00A93F7E" w:rsidP="0069170F">
            <w:pPr>
              <w:shd w:val="clear" w:color="auto" w:fill="FFFFFF"/>
              <w:ind w:left="101" w:right="102"/>
              <w:jc w:val="both"/>
            </w:pPr>
            <w:r w:rsidRPr="00D6680A">
              <w:t>Процентная ставка по пятнадцатому купону - С15 - определяется в соответствии с «Порядком определения процентной ставки по купонам, начиная со второго купона», приведенным в п. 9.3.2 Решения о выпуске ценных бумаг.</w:t>
            </w:r>
          </w:p>
          <w:p w14:paraId="6510EB12" w14:textId="77777777" w:rsidR="00A93F7E" w:rsidRPr="00D6680A" w:rsidRDefault="00A93F7E" w:rsidP="0069170F">
            <w:pPr>
              <w:shd w:val="clear" w:color="auto" w:fill="FFFFFF"/>
              <w:ind w:left="101" w:right="102"/>
              <w:jc w:val="both"/>
            </w:pPr>
            <w:r w:rsidRPr="00D6680A">
              <w:t>Расчёт суммы выплат на одну Биржевую облигацию производится в соответствии с «Порядком определения размера дохода, выплачиваемого по каждому купону», указанным в настоящем пункте.</w:t>
            </w:r>
          </w:p>
        </w:tc>
      </w:tr>
    </w:tbl>
    <w:p w14:paraId="6EEB7065" w14:textId="77777777" w:rsidR="00A93F7E" w:rsidRPr="00D6680A" w:rsidRDefault="00A93F7E" w:rsidP="00A93F7E">
      <w:pPr>
        <w:pStyle w:val="af1"/>
        <w:ind w:firstLine="0"/>
        <w:rPr>
          <w:bCs/>
          <w:sz w:val="20"/>
          <w:szCs w:val="20"/>
        </w:rPr>
      </w:pPr>
    </w:p>
    <w:p w14:paraId="5943BFF0" w14:textId="77777777" w:rsidR="00A93F7E" w:rsidRPr="00D6680A" w:rsidRDefault="00A93F7E" w:rsidP="00A93F7E">
      <w:pPr>
        <w:pStyle w:val="af1"/>
        <w:ind w:firstLine="0"/>
        <w:rPr>
          <w:bCs/>
          <w:sz w:val="20"/>
          <w:szCs w:val="20"/>
        </w:rPr>
      </w:pPr>
      <w:r w:rsidRPr="00D6680A">
        <w:rPr>
          <w:bCs/>
          <w:sz w:val="20"/>
          <w:szCs w:val="20"/>
        </w:rPr>
        <w:t>16. Купон: Шестнадцатый.</w:t>
      </w:r>
    </w:p>
    <w:tbl>
      <w:tblPr>
        <w:tblW w:w="9556" w:type="dxa"/>
        <w:tblInd w:w="40" w:type="dxa"/>
        <w:tblLayout w:type="fixed"/>
        <w:tblCellMar>
          <w:left w:w="40" w:type="dxa"/>
          <w:right w:w="40" w:type="dxa"/>
        </w:tblCellMar>
        <w:tblLook w:val="0000" w:firstRow="0" w:lastRow="0" w:firstColumn="0" w:lastColumn="0" w:noHBand="0" w:noVBand="0"/>
      </w:tblPr>
      <w:tblGrid>
        <w:gridCol w:w="2552"/>
        <w:gridCol w:w="2651"/>
        <w:gridCol w:w="4353"/>
      </w:tblGrid>
      <w:tr w:rsidR="00A93F7E" w:rsidRPr="00D6680A" w14:paraId="4CDDEE6B" w14:textId="77777777" w:rsidTr="0069170F">
        <w:trPr>
          <w:trHeight w:val="20"/>
        </w:trPr>
        <w:tc>
          <w:tcPr>
            <w:tcW w:w="2552" w:type="dxa"/>
            <w:tcBorders>
              <w:top w:val="single" w:sz="6" w:space="0" w:color="auto"/>
              <w:left w:val="single" w:sz="6" w:space="0" w:color="auto"/>
              <w:bottom w:val="single" w:sz="6" w:space="0" w:color="auto"/>
              <w:right w:val="single" w:sz="6" w:space="0" w:color="auto"/>
            </w:tcBorders>
            <w:shd w:val="clear" w:color="auto" w:fill="FFFFFF"/>
          </w:tcPr>
          <w:p w14:paraId="17272DBC" w14:textId="77777777" w:rsidR="00A93F7E" w:rsidRPr="00D6680A" w:rsidRDefault="00A93F7E" w:rsidP="00A93F7E">
            <w:pPr>
              <w:shd w:val="clear" w:color="auto" w:fill="FFFFFF"/>
              <w:ind w:left="102" w:right="102"/>
              <w:jc w:val="both"/>
            </w:pPr>
            <w:r w:rsidRPr="00D6680A">
              <w:t>Датой начала шестнадцатого купонного периода является 2 730-й (Две тысячи семьсот тридцатый) день с даты начала размещения Биржевых облигаций.</w:t>
            </w:r>
          </w:p>
        </w:tc>
        <w:tc>
          <w:tcPr>
            <w:tcW w:w="2651" w:type="dxa"/>
            <w:tcBorders>
              <w:top w:val="single" w:sz="6" w:space="0" w:color="auto"/>
              <w:left w:val="single" w:sz="6" w:space="0" w:color="auto"/>
              <w:bottom w:val="single" w:sz="6" w:space="0" w:color="auto"/>
              <w:right w:val="single" w:sz="6" w:space="0" w:color="auto"/>
            </w:tcBorders>
            <w:shd w:val="clear" w:color="auto" w:fill="FFFFFF"/>
          </w:tcPr>
          <w:p w14:paraId="55124D14" w14:textId="77777777" w:rsidR="00A93F7E" w:rsidRPr="00D6680A" w:rsidRDefault="00A93F7E" w:rsidP="00D6680A">
            <w:pPr>
              <w:shd w:val="clear" w:color="auto" w:fill="FFFFFF"/>
              <w:ind w:left="102" w:right="102"/>
              <w:jc w:val="both"/>
            </w:pPr>
            <w:r w:rsidRPr="00D6680A">
              <w:t xml:space="preserve">Датой окончания </w:t>
            </w:r>
            <w:r w:rsidR="00D6680A">
              <w:t>шестнадцатого</w:t>
            </w:r>
            <w:r w:rsidRPr="00D6680A">
              <w:t xml:space="preserve"> купонного периода является 2 912-й (Две тысячи девятьсот двенадцатый) день с даты начала размещения Биржевых облигаций. </w:t>
            </w:r>
          </w:p>
        </w:tc>
        <w:tc>
          <w:tcPr>
            <w:tcW w:w="4353" w:type="dxa"/>
            <w:tcBorders>
              <w:top w:val="single" w:sz="6" w:space="0" w:color="auto"/>
              <w:left w:val="single" w:sz="6" w:space="0" w:color="auto"/>
              <w:bottom w:val="single" w:sz="6" w:space="0" w:color="auto"/>
              <w:right w:val="single" w:sz="6" w:space="0" w:color="auto"/>
            </w:tcBorders>
            <w:shd w:val="clear" w:color="auto" w:fill="FFFFFF"/>
          </w:tcPr>
          <w:p w14:paraId="3A23D28E" w14:textId="01FFBED6" w:rsidR="00A93F7E" w:rsidRPr="00D6680A" w:rsidRDefault="00A93F7E" w:rsidP="0069170F">
            <w:pPr>
              <w:shd w:val="clear" w:color="auto" w:fill="FFFFFF"/>
              <w:ind w:left="101" w:right="102"/>
              <w:jc w:val="both"/>
            </w:pPr>
            <w:r w:rsidRPr="00D6680A">
              <w:t>Процентная ставка по шестнадцатому купону - С16 - определяется в соответствии с «Порядком определения процентной ставки по купонам, начиная со второго купона», приведенным в п. 9.3.2 Решения о выпуске ценных бумаг.</w:t>
            </w:r>
          </w:p>
          <w:p w14:paraId="0B5166B5" w14:textId="77777777" w:rsidR="00A93F7E" w:rsidRPr="00D6680A" w:rsidRDefault="00A93F7E" w:rsidP="0069170F">
            <w:pPr>
              <w:shd w:val="clear" w:color="auto" w:fill="FFFFFF"/>
              <w:ind w:left="101" w:right="102"/>
              <w:jc w:val="both"/>
            </w:pPr>
            <w:r w:rsidRPr="00D6680A">
              <w:t>Расчёт суммы выплат на одну Биржевую облигацию производится в соответствии с «Порядком определения размера дохода, выплачиваемого по каждому купону», указанным в настоящем пункте.</w:t>
            </w:r>
          </w:p>
        </w:tc>
      </w:tr>
    </w:tbl>
    <w:p w14:paraId="79104F57" w14:textId="77777777" w:rsidR="00A93F7E" w:rsidRPr="00D6680A" w:rsidRDefault="00A93F7E" w:rsidP="00A93F7E">
      <w:pPr>
        <w:pStyle w:val="af1"/>
        <w:ind w:firstLine="0"/>
        <w:rPr>
          <w:bCs/>
          <w:sz w:val="20"/>
          <w:szCs w:val="20"/>
        </w:rPr>
      </w:pPr>
    </w:p>
    <w:p w14:paraId="01C0BFF5" w14:textId="77777777" w:rsidR="00A93F7E" w:rsidRPr="00D6680A" w:rsidRDefault="00A93F7E" w:rsidP="00A93F7E">
      <w:pPr>
        <w:pStyle w:val="af1"/>
        <w:ind w:firstLine="0"/>
        <w:rPr>
          <w:bCs/>
          <w:sz w:val="20"/>
          <w:szCs w:val="20"/>
        </w:rPr>
      </w:pPr>
      <w:r w:rsidRPr="00D6680A">
        <w:rPr>
          <w:bCs/>
          <w:sz w:val="20"/>
          <w:szCs w:val="20"/>
        </w:rPr>
        <w:t>17. Купон: Семнадцатый.</w:t>
      </w:r>
    </w:p>
    <w:tbl>
      <w:tblPr>
        <w:tblW w:w="9556" w:type="dxa"/>
        <w:tblInd w:w="40" w:type="dxa"/>
        <w:tblLayout w:type="fixed"/>
        <w:tblCellMar>
          <w:left w:w="40" w:type="dxa"/>
          <w:right w:w="40" w:type="dxa"/>
        </w:tblCellMar>
        <w:tblLook w:val="0000" w:firstRow="0" w:lastRow="0" w:firstColumn="0" w:lastColumn="0" w:noHBand="0" w:noVBand="0"/>
      </w:tblPr>
      <w:tblGrid>
        <w:gridCol w:w="2552"/>
        <w:gridCol w:w="2651"/>
        <w:gridCol w:w="4353"/>
      </w:tblGrid>
      <w:tr w:rsidR="00A93F7E" w:rsidRPr="00D6680A" w14:paraId="10FDA985" w14:textId="77777777" w:rsidTr="0069170F">
        <w:trPr>
          <w:trHeight w:val="20"/>
        </w:trPr>
        <w:tc>
          <w:tcPr>
            <w:tcW w:w="2552" w:type="dxa"/>
            <w:tcBorders>
              <w:top w:val="single" w:sz="6" w:space="0" w:color="auto"/>
              <w:left w:val="single" w:sz="6" w:space="0" w:color="auto"/>
              <w:bottom w:val="single" w:sz="6" w:space="0" w:color="auto"/>
              <w:right w:val="single" w:sz="6" w:space="0" w:color="auto"/>
            </w:tcBorders>
            <w:shd w:val="clear" w:color="auto" w:fill="FFFFFF"/>
          </w:tcPr>
          <w:p w14:paraId="5A90DD83" w14:textId="77777777" w:rsidR="00A93F7E" w:rsidRPr="00D6680A" w:rsidRDefault="00A93F7E" w:rsidP="00A93F7E">
            <w:pPr>
              <w:shd w:val="clear" w:color="auto" w:fill="FFFFFF"/>
              <w:ind w:left="102" w:right="102"/>
              <w:jc w:val="both"/>
            </w:pPr>
            <w:r w:rsidRPr="00D6680A">
              <w:t>Датой начала семнадцатого купонного периода является 2 912-й (Две тысячи девятьсот двенадцатый) день с даты начала размещения Биржевых облигаций.</w:t>
            </w:r>
          </w:p>
        </w:tc>
        <w:tc>
          <w:tcPr>
            <w:tcW w:w="2651" w:type="dxa"/>
            <w:tcBorders>
              <w:top w:val="single" w:sz="6" w:space="0" w:color="auto"/>
              <w:left w:val="single" w:sz="6" w:space="0" w:color="auto"/>
              <w:bottom w:val="single" w:sz="6" w:space="0" w:color="auto"/>
              <w:right w:val="single" w:sz="6" w:space="0" w:color="auto"/>
            </w:tcBorders>
            <w:shd w:val="clear" w:color="auto" w:fill="FFFFFF"/>
          </w:tcPr>
          <w:p w14:paraId="028EDDB0" w14:textId="77777777" w:rsidR="00A93F7E" w:rsidRPr="00D6680A" w:rsidRDefault="00D6680A" w:rsidP="00D6680A">
            <w:pPr>
              <w:shd w:val="clear" w:color="auto" w:fill="FFFFFF"/>
              <w:ind w:left="102" w:right="102"/>
              <w:jc w:val="both"/>
            </w:pPr>
            <w:r>
              <w:t>Датой окончания семнадцатого</w:t>
            </w:r>
            <w:r w:rsidR="00A93F7E" w:rsidRPr="00D6680A">
              <w:t xml:space="preserve"> купонного периода является 3 094-й (Три тысячи девяносто четвертый) день с даты начала размещения Биржевых облигаций. </w:t>
            </w:r>
          </w:p>
        </w:tc>
        <w:tc>
          <w:tcPr>
            <w:tcW w:w="4353" w:type="dxa"/>
            <w:tcBorders>
              <w:top w:val="single" w:sz="6" w:space="0" w:color="auto"/>
              <w:left w:val="single" w:sz="6" w:space="0" w:color="auto"/>
              <w:bottom w:val="single" w:sz="6" w:space="0" w:color="auto"/>
              <w:right w:val="single" w:sz="6" w:space="0" w:color="auto"/>
            </w:tcBorders>
            <w:shd w:val="clear" w:color="auto" w:fill="FFFFFF"/>
          </w:tcPr>
          <w:p w14:paraId="3DDB4D0E" w14:textId="4B48B7BC" w:rsidR="00A93F7E" w:rsidRPr="00D6680A" w:rsidRDefault="00A93F7E" w:rsidP="0069170F">
            <w:pPr>
              <w:shd w:val="clear" w:color="auto" w:fill="FFFFFF"/>
              <w:ind w:left="101" w:right="102"/>
              <w:jc w:val="both"/>
            </w:pPr>
            <w:r w:rsidRPr="00D6680A">
              <w:t>Процентная ставка по семнадцатому купону - С17 - определяется в соответствии с «Порядком определения процентной ставки по купонам, начиная со второго купона», приведенным в п. 9.3.2 Решения о выпуске ценных бумаг.</w:t>
            </w:r>
          </w:p>
          <w:p w14:paraId="2127DAB2" w14:textId="77777777" w:rsidR="00A93F7E" w:rsidRPr="00D6680A" w:rsidRDefault="00A93F7E" w:rsidP="0069170F">
            <w:pPr>
              <w:shd w:val="clear" w:color="auto" w:fill="FFFFFF"/>
              <w:ind w:left="101" w:right="102"/>
              <w:jc w:val="both"/>
            </w:pPr>
            <w:r w:rsidRPr="00D6680A">
              <w:t>Расчёт суммы выплат на одну Биржевую облигацию производится в соответствии с «Порядком определения размера дохода, выплачиваемого по каждому купону», указанным в настоящем пункте.</w:t>
            </w:r>
          </w:p>
        </w:tc>
      </w:tr>
    </w:tbl>
    <w:p w14:paraId="6E5D1866" w14:textId="77777777" w:rsidR="00A93F7E" w:rsidRPr="00D6680A" w:rsidRDefault="00A93F7E" w:rsidP="00A93F7E">
      <w:pPr>
        <w:pStyle w:val="af1"/>
        <w:ind w:firstLine="0"/>
        <w:rPr>
          <w:bCs/>
          <w:sz w:val="20"/>
          <w:szCs w:val="20"/>
        </w:rPr>
      </w:pPr>
    </w:p>
    <w:p w14:paraId="047DED08" w14:textId="77777777" w:rsidR="00A93F7E" w:rsidRPr="00D6680A" w:rsidRDefault="00A93F7E" w:rsidP="00A93F7E">
      <w:pPr>
        <w:pStyle w:val="af1"/>
        <w:ind w:firstLine="0"/>
        <w:rPr>
          <w:bCs/>
          <w:sz w:val="20"/>
          <w:szCs w:val="20"/>
        </w:rPr>
      </w:pPr>
      <w:r w:rsidRPr="00D6680A">
        <w:rPr>
          <w:bCs/>
          <w:sz w:val="20"/>
          <w:szCs w:val="20"/>
        </w:rPr>
        <w:t>18. Купон: Восемнадцатый.</w:t>
      </w:r>
    </w:p>
    <w:tbl>
      <w:tblPr>
        <w:tblW w:w="9556" w:type="dxa"/>
        <w:tblInd w:w="40" w:type="dxa"/>
        <w:tblLayout w:type="fixed"/>
        <w:tblCellMar>
          <w:left w:w="40" w:type="dxa"/>
          <w:right w:w="40" w:type="dxa"/>
        </w:tblCellMar>
        <w:tblLook w:val="0000" w:firstRow="0" w:lastRow="0" w:firstColumn="0" w:lastColumn="0" w:noHBand="0" w:noVBand="0"/>
      </w:tblPr>
      <w:tblGrid>
        <w:gridCol w:w="2552"/>
        <w:gridCol w:w="2651"/>
        <w:gridCol w:w="4353"/>
      </w:tblGrid>
      <w:tr w:rsidR="00A93F7E" w:rsidRPr="00D6680A" w14:paraId="5691DDE3" w14:textId="77777777" w:rsidTr="0069170F">
        <w:trPr>
          <w:trHeight w:val="20"/>
        </w:trPr>
        <w:tc>
          <w:tcPr>
            <w:tcW w:w="2552" w:type="dxa"/>
            <w:tcBorders>
              <w:top w:val="single" w:sz="6" w:space="0" w:color="auto"/>
              <w:left w:val="single" w:sz="6" w:space="0" w:color="auto"/>
              <w:bottom w:val="single" w:sz="6" w:space="0" w:color="auto"/>
              <w:right w:val="single" w:sz="6" w:space="0" w:color="auto"/>
            </w:tcBorders>
            <w:shd w:val="clear" w:color="auto" w:fill="FFFFFF"/>
          </w:tcPr>
          <w:p w14:paraId="6DFAF5A4" w14:textId="77777777" w:rsidR="00A93F7E" w:rsidRPr="00D6680A" w:rsidRDefault="00A93F7E" w:rsidP="00A93F7E">
            <w:pPr>
              <w:shd w:val="clear" w:color="auto" w:fill="FFFFFF"/>
              <w:ind w:left="102" w:right="102"/>
              <w:jc w:val="both"/>
            </w:pPr>
            <w:r w:rsidRPr="00D6680A">
              <w:t>Датой начала восемнадцатого купонного периода является 3 094-й (Три тысячи девяносто четвертый) день с даты начала размещения Биржевых облигаций.</w:t>
            </w:r>
          </w:p>
        </w:tc>
        <w:tc>
          <w:tcPr>
            <w:tcW w:w="2651" w:type="dxa"/>
            <w:tcBorders>
              <w:top w:val="single" w:sz="6" w:space="0" w:color="auto"/>
              <w:left w:val="single" w:sz="6" w:space="0" w:color="auto"/>
              <w:bottom w:val="single" w:sz="6" w:space="0" w:color="auto"/>
              <w:right w:val="single" w:sz="6" w:space="0" w:color="auto"/>
            </w:tcBorders>
            <w:shd w:val="clear" w:color="auto" w:fill="FFFFFF"/>
          </w:tcPr>
          <w:p w14:paraId="4FAE7516" w14:textId="77777777" w:rsidR="00A93F7E" w:rsidRPr="00D6680A" w:rsidRDefault="00A93F7E" w:rsidP="00A93F7E">
            <w:pPr>
              <w:shd w:val="clear" w:color="auto" w:fill="FFFFFF"/>
              <w:ind w:left="102" w:right="102"/>
              <w:jc w:val="both"/>
            </w:pPr>
            <w:r w:rsidRPr="00D6680A">
              <w:t xml:space="preserve">Датой окончания восемнадцатого купонного периода является 3 276-й (Три тысячи двести семьдесят шестой) день с даты начала размещения Биржевых облигаций. </w:t>
            </w:r>
          </w:p>
        </w:tc>
        <w:tc>
          <w:tcPr>
            <w:tcW w:w="4353" w:type="dxa"/>
            <w:tcBorders>
              <w:top w:val="single" w:sz="6" w:space="0" w:color="auto"/>
              <w:left w:val="single" w:sz="6" w:space="0" w:color="auto"/>
              <w:bottom w:val="single" w:sz="6" w:space="0" w:color="auto"/>
              <w:right w:val="single" w:sz="6" w:space="0" w:color="auto"/>
            </w:tcBorders>
            <w:shd w:val="clear" w:color="auto" w:fill="FFFFFF"/>
          </w:tcPr>
          <w:p w14:paraId="72CEA508" w14:textId="3FBD96A5" w:rsidR="00A93F7E" w:rsidRPr="00D6680A" w:rsidRDefault="00A93F7E" w:rsidP="0069170F">
            <w:pPr>
              <w:shd w:val="clear" w:color="auto" w:fill="FFFFFF"/>
              <w:ind w:left="101" w:right="102"/>
              <w:jc w:val="both"/>
            </w:pPr>
            <w:r w:rsidRPr="00D6680A">
              <w:t>Процентная ставка по восемнадцатого купону - С18 - определяется в соответствии с «Порядком определения процентной ставки по купонам, начиная со второго купона», приведенным в п. 9.3.2 Решения о выпуске ценных бумаг.</w:t>
            </w:r>
          </w:p>
          <w:p w14:paraId="7C9E0E27" w14:textId="77777777" w:rsidR="00A93F7E" w:rsidRPr="00D6680A" w:rsidRDefault="00A93F7E" w:rsidP="0069170F">
            <w:pPr>
              <w:shd w:val="clear" w:color="auto" w:fill="FFFFFF"/>
              <w:ind w:left="101" w:right="102"/>
              <w:jc w:val="both"/>
            </w:pPr>
            <w:r w:rsidRPr="00D6680A">
              <w:t>Расчёт суммы выплат на одну Биржевую облигацию производится в соответствии с «Порядком определения размера дохода, выплачиваемого по каждому купону», указанным в настоящем пункте.</w:t>
            </w:r>
          </w:p>
        </w:tc>
      </w:tr>
    </w:tbl>
    <w:p w14:paraId="34FA20B6" w14:textId="77777777" w:rsidR="00A93F7E" w:rsidRPr="00D6680A" w:rsidRDefault="00A93F7E" w:rsidP="00A93F7E">
      <w:pPr>
        <w:pStyle w:val="af1"/>
        <w:ind w:firstLine="0"/>
        <w:rPr>
          <w:bCs/>
          <w:sz w:val="20"/>
          <w:szCs w:val="20"/>
        </w:rPr>
      </w:pPr>
    </w:p>
    <w:p w14:paraId="7AC5B863" w14:textId="77777777" w:rsidR="00A93F7E" w:rsidRPr="00D6680A" w:rsidRDefault="00A93F7E" w:rsidP="00A93F7E">
      <w:pPr>
        <w:pStyle w:val="af1"/>
        <w:ind w:firstLine="0"/>
        <w:rPr>
          <w:bCs/>
          <w:sz w:val="20"/>
          <w:szCs w:val="20"/>
        </w:rPr>
      </w:pPr>
      <w:r w:rsidRPr="00D6680A">
        <w:rPr>
          <w:bCs/>
          <w:sz w:val="20"/>
          <w:szCs w:val="20"/>
        </w:rPr>
        <w:t>19. Купон: Девятнадцатый.</w:t>
      </w:r>
    </w:p>
    <w:tbl>
      <w:tblPr>
        <w:tblW w:w="9556" w:type="dxa"/>
        <w:tblInd w:w="40" w:type="dxa"/>
        <w:tblLayout w:type="fixed"/>
        <w:tblCellMar>
          <w:left w:w="40" w:type="dxa"/>
          <w:right w:w="40" w:type="dxa"/>
        </w:tblCellMar>
        <w:tblLook w:val="0000" w:firstRow="0" w:lastRow="0" w:firstColumn="0" w:lastColumn="0" w:noHBand="0" w:noVBand="0"/>
      </w:tblPr>
      <w:tblGrid>
        <w:gridCol w:w="2552"/>
        <w:gridCol w:w="2651"/>
        <w:gridCol w:w="4353"/>
      </w:tblGrid>
      <w:tr w:rsidR="00A93F7E" w:rsidRPr="00D6680A" w14:paraId="5FE08179" w14:textId="77777777" w:rsidTr="0069170F">
        <w:trPr>
          <w:trHeight w:val="20"/>
        </w:trPr>
        <w:tc>
          <w:tcPr>
            <w:tcW w:w="2552" w:type="dxa"/>
            <w:tcBorders>
              <w:top w:val="single" w:sz="6" w:space="0" w:color="auto"/>
              <w:left w:val="single" w:sz="6" w:space="0" w:color="auto"/>
              <w:bottom w:val="single" w:sz="6" w:space="0" w:color="auto"/>
              <w:right w:val="single" w:sz="6" w:space="0" w:color="auto"/>
            </w:tcBorders>
            <w:shd w:val="clear" w:color="auto" w:fill="FFFFFF"/>
          </w:tcPr>
          <w:p w14:paraId="0E3F98BE" w14:textId="77777777" w:rsidR="00A93F7E" w:rsidRPr="00D6680A" w:rsidRDefault="00A93F7E" w:rsidP="00A93F7E">
            <w:pPr>
              <w:shd w:val="clear" w:color="auto" w:fill="FFFFFF"/>
              <w:ind w:left="102" w:right="102"/>
              <w:jc w:val="both"/>
            </w:pPr>
            <w:r w:rsidRPr="00D6680A">
              <w:t xml:space="preserve">Датой начала девятнадцатого </w:t>
            </w:r>
            <w:r w:rsidRPr="00D6680A">
              <w:lastRenderedPageBreak/>
              <w:t>купонного периода является 3 276-й (Три тысячи двести семьдесят шестой) день с даты начала размещения Биржевых облигаций.</w:t>
            </w:r>
          </w:p>
        </w:tc>
        <w:tc>
          <w:tcPr>
            <w:tcW w:w="2651" w:type="dxa"/>
            <w:tcBorders>
              <w:top w:val="single" w:sz="6" w:space="0" w:color="auto"/>
              <w:left w:val="single" w:sz="6" w:space="0" w:color="auto"/>
              <w:bottom w:val="single" w:sz="6" w:space="0" w:color="auto"/>
              <w:right w:val="single" w:sz="6" w:space="0" w:color="auto"/>
            </w:tcBorders>
            <w:shd w:val="clear" w:color="auto" w:fill="FFFFFF"/>
          </w:tcPr>
          <w:p w14:paraId="38D35E5B" w14:textId="77777777" w:rsidR="00A93F7E" w:rsidRPr="00D6680A" w:rsidRDefault="00A93F7E" w:rsidP="00A93F7E">
            <w:pPr>
              <w:shd w:val="clear" w:color="auto" w:fill="FFFFFF"/>
              <w:ind w:left="102" w:right="102"/>
              <w:jc w:val="both"/>
            </w:pPr>
            <w:r w:rsidRPr="00D6680A">
              <w:lastRenderedPageBreak/>
              <w:t xml:space="preserve">Датой окончания девятнадцатого купонного </w:t>
            </w:r>
            <w:r w:rsidRPr="00D6680A">
              <w:lastRenderedPageBreak/>
              <w:t xml:space="preserve">периода является 3 458-й (Три тысячи четыреста пятьдесят восьмой) день с даты начала размещения Биржевых облигаций. </w:t>
            </w:r>
          </w:p>
        </w:tc>
        <w:tc>
          <w:tcPr>
            <w:tcW w:w="4353" w:type="dxa"/>
            <w:tcBorders>
              <w:top w:val="single" w:sz="6" w:space="0" w:color="auto"/>
              <w:left w:val="single" w:sz="6" w:space="0" w:color="auto"/>
              <w:bottom w:val="single" w:sz="6" w:space="0" w:color="auto"/>
              <w:right w:val="single" w:sz="6" w:space="0" w:color="auto"/>
            </w:tcBorders>
            <w:shd w:val="clear" w:color="auto" w:fill="FFFFFF"/>
          </w:tcPr>
          <w:p w14:paraId="1FD79EC7" w14:textId="6748FF45" w:rsidR="00A93F7E" w:rsidRPr="00D6680A" w:rsidRDefault="00A93F7E" w:rsidP="0069170F">
            <w:pPr>
              <w:shd w:val="clear" w:color="auto" w:fill="FFFFFF"/>
              <w:ind w:left="101" w:right="102"/>
              <w:jc w:val="both"/>
            </w:pPr>
            <w:r w:rsidRPr="00D6680A">
              <w:lastRenderedPageBreak/>
              <w:t>Процентная ставка по девятнадцатому купону - С1</w:t>
            </w:r>
            <w:r w:rsidR="00D6680A">
              <w:t>9</w:t>
            </w:r>
            <w:r w:rsidRPr="00D6680A">
              <w:t xml:space="preserve"> - определяется в соответствии с </w:t>
            </w:r>
            <w:r w:rsidRPr="00D6680A">
              <w:lastRenderedPageBreak/>
              <w:t>«Порядком определения процентной ставки по купонам, начиная со второго купона», приведенным в п. 9.3.2 Решения о выпуске ценных бумаг.</w:t>
            </w:r>
          </w:p>
          <w:p w14:paraId="2DF30A57" w14:textId="77777777" w:rsidR="00A93F7E" w:rsidRPr="00D6680A" w:rsidRDefault="00A93F7E" w:rsidP="0069170F">
            <w:pPr>
              <w:shd w:val="clear" w:color="auto" w:fill="FFFFFF"/>
              <w:ind w:left="101" w:right="102"/>
              <w:jc w:val="both"/>
            </w:pPr>
            <w:r w:rsidRPr="00D6680A">
              <w:t>Расчёт суммы выплат на одну Биржевую облигацию производится в соответствии с «Порядком определения размера дохода, выплачиваемого по каждому купону», указанным в настоящем пункте.</w:t>
            </w:r>
          </w:p>
        </w:tc>
      </w:tr>
    </w:tbl>
    <w:p w14:paraId="42D3DEF1" w14:textId="77777777" w:rsidR="00A93F7E" w:rsidRPr="00D6680A" w:rsidRDefault="00A93F7E" w:rsidP="00A93F7E">
      <w:pPr>
        <w:pStyle w:val="af1"/>
        <w:ind w:firstLine="0"/>
        <w:rPr>
          <w:bCs/>
          <w:sz w:val="20"/>
          <w:szCs w:val="20"/>
        </w:rPr>
      </w:pPr>
    </w:p>
    <w:p w14:paraId="551C912D" w14:textId="77777777" w:rsidR="00A93F7E" w:rsidRPr="00D6680A" w:rsidRDefault="00A93F7E" w:rsidP="00A93F7E">
      <w:pPr>
        <w:pStyle w:val="af1"/>
        <w:ind w:firstLine="0"/>
        <w:rPr>
          <w:bCs/>
          <w:sz w:val="20"/>
          <w:szCs w:val="20"/>
        </w:rPr>
      </w:pPr>
      <w:r w:rsidRPr="00D6680A">
        <w:rPr>
          <w:bCs/>
          <w:sz w:val="20"/>
          <w:szCs w:val="20"/>
        </w:rPr>
        <w:t>20. Купон: Двадцатый.</w:t>
      </w:r>
    </w:p>
    <w:tbl>
      <w:tblPr>
        <w:tblW w:w="9556" w:type="dxa"/>
        <w:tblInd w:w="40" w:type="dxa"/>
        <w:tblLayout w:type="fixed"/>
        <w:tblCellMar>
          <w:left w:w="40" w:type="dxa"/>
          <w:right w:w="40" w:type="dxa"/>
        </w:tblCellMar>
        <w:tblLook w:val="0000" w:firstRow="0" w:lastRow="0" w:firstColumn="0" w:lastColumn="0" w:noHBand="0" w:noVBand="0"/>
      </w:tblPr>
      <w:tblGrid>
        <w:gridCol w:w="2552"/>
        <w:gridCol w:w="2651"/>
        <w:gridCol w:w="4353"/>
      </w:tblGrid>
      <w:tr w:rsidR="00A93F7E" w:rsidRPr="00D6680A" w14:paraId="714D60B3" w14:textId="77777777" w:rsidTr="0069170F">
        <w:trPr>
          <w:trHeight w:val="20"/>
        </w:trPr>
        <w:tc>
          <w:tcPr>
            <w:tcW w:w="2552" w:type="dxa"/>
            <w:tcBorders>
              <w:top w:val="single" w:sz="6" w:space="0" w:color="auto"/>
              <w:left w:val="single" w:sz="6" w:space="0" w:color="auto"/>
              <w:bottom w:val="single" w:sz="6" w:space="0" w:color="auto"/>
              <w:right w:val="single" w:sz="6" w:space="0" w:color="auto"/>
            </w:tcBorders>
            <w:shd w:val="clear" w:color="auto" w:fill="FFFFFF"/>
          </w:tcPr>
          <w:p w14:paraId="43FA4C15" w14:textId="77777777" w:rsidR="00A93F7E" w:rsidRPr="00D6680A" w:rsidRDefault="00A93F7E" w:rsidP="00A93F7E">
            <w:pPr>
              <w:shd w:val="clear" w:color="auto" w:fill="FFFFFF"/>
              <w:ind w:left="102" w:right="102"/>
              <w:jc w:val="both"/>
            </w:pPr>
            <w:r w:rsidRPr="00D6680A">
              <w:t>Датой начала двадцатого купонного периода является 3 458-й (Три тысячи четыреста пятьдесят восьмой) день с даты начала размещения Биржевых облигаций.</w:t>
            </w:r>
          </w:p>
        </w:tc>
        <w:tc>
          <w:tcPr>
            <w:tcW w:w="2651" w:type="dxa"/>
            <w:tcBorders>
              <w:top w:val="single" w:sz="6" w:space="0" w:color="auto"/>
              <w:left w:val="single" w:sz="6" w:space="0" w:color="auto"/>
              <w:bottom w:val="single" w:sz="6" w:space="0" w:color="auto"/>
              <w:right w:val="single" w:sz="6" w:space="0" w:color="auto"/>
            </w:tcBorders>
            <w:shd w:val="clear" w:color="auto" w:fill="FFFFFF"/>
          </w:tcPr>
          <w:p w14:paraId="74458835" w14:textId="77777777" w:rsidR="00A93F7E" w:rsidRPr="00D6680A" w:rsidRDefault="00A93F7E" w:rsidP="00A93F7E">
            <w:pPr>
              <w:shd w:val="clear" w:color="auto" w:fill="FFFFFF"/>
              <w:ind w:left="102" w:right="102"/>
              <w:jc w:val="both"/>
            </w:pPr>
            <w:r w:rsidRPr="00D6680A">
              <w:t xml:space="preserve">Датой окончания двадцатого купонного периода является 3 640-й (Три тысячи шестьсот сороковой) день с даты начала размещения Биржевых облигаций. </w:t>
            </w:r>
          </w:p>
        </w:tc>
        <w:tc>
          <w:tcPr>
            <w:tcW w:w="4353" w:type="dxa"/>
            <w:tcBorders>
              <w:top w:val="single" w:sz="6" w:space="0" w:color="auto"/>
              <w:left w:val="single" w:sz="6" w:space="0" w:color="auto"/>
              <w:bottom w:val="single" w:sz="6" w:space="0" w:color="auto"/>
              <w:right w:val="single" w:sz="6" w:space="0" w:color="auto"/>
            </w:tcBorders>
            <w:shd w:val="clear" w:color="auto" w:fill="FFFFFF"/>
          </w:tcPr>
          <w:p w14:paraId="2A875D81" w14:textId="7675F745" w:rsidR="00A93F7E" w:rsidRPr="00D6680A" w:rsidRDefault="00A93F7E" w:rsidP="0069170F">
            <w:pPr>
              <w:shd w:val="clear" w:color="auto" w:fill="FFFFFF"/>
              <w:ind w:left="101" w:right="102"/>
              <w:jc w:val="both"/>
            </w:pPr>
            <w:r w:rsidRPr="00D6680A">
              <w:t>Процентная ставка по двадцатому купону – С20 - определяется в соответствии с «Порядком определения процентной ставки по купонам, начиная со второго купона», приведенным в п. 9.3.2 Решения о выпуске ценных бумаг.</w:t>
            </w:r>
          </w:p>
          <w:p w14:paraId="261AE845" w14:textId="77777777" w:rsidR="00A93F7E" w:rsidRPr="00D6680A" w:rsidRDefault="00A93F7E" w:rsidP="0069170F">
            <w:pPr>
              <w:shd w:val="clear" w:color="auto" w:fill="FFFFFF"/>
              <w:ind w:left="101" w:right="102"/>
              <w:jc w:val="both"/>
            </w:pPr>
            <w:r w:rsidRPr="00D6680A">
              <w:t>Расчёт суммы выплат на одну Биржевую облигацию производится в соответствии с «Порядком определения размера дохода, выплачиваемого по каждому купону», указанным в настоящем пункте.</w:t>
            </w:r>
          </w:p>
        </w:tc>
      </w:tr>
    </w:tbl>
    <w:p w14:paraId="4083B7BA" w14:textId="77777777" w:rsidR="00D6680A" w:rsidRDefault="00D6680A" w:rsidP="00D6680A">
      <w:pPr>
        <w:tabs>
          <w:tab w:val="left" w:pos="284"/>
        </w:tabs>
        <w:adjustRightInd w:val="0"/>
        <w:jc w:val="both"/>
        <w:outlineLvl w:val="2"/>
        <w:rPr>
          <w:b/>
          <w:bCs/>
          <w:iCs/>
          <w:u w:val="single"/>
          <w:lang w:eastAsia="en-US"/>
        </w:rPr>
      </w:pPr>
    </w:p>
    <w:p w14:paraId="182C286C" w14:textId="616A32E4" w:rsidR="00D6680A" w:rsidRPr="00D6680A" w:rsidRDefault="00AD2CFE" w:rsidP="00D6680A">
      <w:pPr>
        <w:tabs>
          <w:tab w:val="left" w:pos="284"/>
        </w:tabs>
        <w:adjustRightInd w:val="0"/>
        <w:jc w:val="both"/>
        <w:outlineLvl w:val="2"/>
        <w:rPr>
          <w:b/>
          <w:u w:val="single"/>
        </w:rPr>
      </w:pPr>
      <w:r>
        <w:rPr>
          <w:b/>
          <w:bCs/>
          <w:iCs/>
          <w:u w:val="single"/>
          <w:lang w:eastAsia="en-US"/>
        </w:rPr>
        <w:t>8</w:t>
      </w:r>
      <w:r w:rsidR="00D6680A" w:rsidRPr="00D6680A">
        <w:rPr>
          <w:b/>
          <w:bCs/>
          <w:iCs/>
          <w:u w:val="single"/>
          <w:lang w:eastAsia="en-US"/>
        </w:rPr>
        <w:t xml:space="preserve">. Изменения вносятся в </w:t>
      </w:r>
      <w:r w:rsidR="00D6680A" w:rsidRPr="00D6680A">
        <w:rPr>
          <w:b/>
          <w:u w:val="single"/>
        </w:rPr>
        <w:t>раздел 9. Порядок и условия погашения и выплаты доходов по облигациям пункт 9.3. Порядок определения дохода, выплачиваемого по каждой облигации</w:t>
      </w:r>
      <w:r w:rsidR="00AA7DB5">
        <w:rPr>
          <w:b/>
          <w:u w:val="single"/>
        </w:rPr>
        <w:t>:</w:t>
      </w:r>
    </w:p>
    <w:p w14:paraId="71178681" w14:textId="77777777" w:rsidR="00D6680A" w:rsidRDefault="00D6680A" w:rsidP="00A93F7E">
      <w:pPr>
        <w:adjustRightInd w:val="0"/>
        <w:jc w:val="both"/>
        <w:rPr>
          <w:b/>
          <w:bCs/>
          <w:iCs/>
        </w:rPr>
      </w:pPr>
    </w:p>
    <w:p w14:paraId="2E9009CF" w14:textId="77777777" w:rsidR="00A93F7E" w:rsidRPr="00D6680A" w:rsidRDefault="00A93F7E" w:rsidP="00A93F7E">
      <w:pPr>
        <w:adjustRightInd w:val="0"/>
        <w:jc w:val="both"/>
        <w:rPr>
          <w:bCs/>
          <w:u w:val="single"/>
        </w:rPr>
      </w:pPr>
      <w:r w:rsidRPr="00D6680A">
        <w:rPr>
          <w:bCs/>
          <w:u w:val="single"/>
        </w:rPr>
        <w:t>Текст изменяемой редакции:</w:t>
      </w:r>
    </w:p>
    <w:p w14:paraId="66D52948" w14:textId="77777777" w:rsidR="00A93F7E" w:rsidRPr="00D6680A" w:rsidRDefault="00A93F7E" w:rsidP="00A93F7E">
      <w:pPr>
        <w:shd w:val="clear" w:color="auto" w:fill="FFFFFF"/>
        <w:tabs>
          <w:tab w:val="left" w:pos="284"/>
        </w:tabs>
        <w:jc w:val="both"/>
        <w:rPr>
          <w:b/>
          <w:color w:val="000000"/>
        </w:rPr>
      </w:pPr>
    </w:p>
    <w:p w14:paraId="1A9D9C41" w14:textId="77777777" w:rsidR="00A93F7E" w:rsidRPr="00D6680A" w:rsidRDefault="00A93F7E" w:rsidP="00A93F7E">
      <w:pPr>
        <w:shd w:val="clear" w:color="auto" w:fill="FFFFFF"/>
        <w:tabs>
          <w:tab w:val="left" w:pos="284"/>
        </w:tabs>
        <w:jc w:val="both"/>
        <w:rPr>
          <w:color w:val="000000"/>
        </w:rPr>
      </w:pPr>
      <w:r w:rsidRPr="00D6680A">
        <w:rPr>
          <w:color w:val="000000"/>
        </w:rPr>
        <w:t>«</w:t>
      </w:r>
      <w:r w:rsidRPr="00D6680A">
        <w:t xml:space="preserve">Если дата окончания любого из </w:t>
      </w:r>
      <w:r w:rsidRPr="00D6680A">
        <w:rPr>
          <w:bCs/>
        </w:rPr>
        <w:t>десяти</w:t>
      </w:r>
      <w:r w:rsidRPr="00D6680A">
        <w:t xml:space="preserve"> купонных периодов по Биржевым облигациям выпадает на нерабочий праздничный или выходной день, независимо от того, будет ли это государственный выходной день или выходной день для расчетных операций, то перечисление надлежащей суммы производится в первый рабочий день, следующий за нерабочим праздничным или выходным днем. Владелец Биржевой облигации не имеет права требовать начисления процентов или какой-либо иной компенсации за такую задержку в платеже.</w:t>
      </w:r>
      <w:r w:rsidRPr="00D6680A">
        <w:rPr>
          <w:color w:val="000000"/>
        </w:rPr>
        <w:t>»</w:t>
      </w:r>
    </w:p>
    <w:p w14:paraId="2B802F13" w14:textId="77777777" w:rsidR="00A93F7E" w:rsidRPr="00D6680A" w:rsidRDefault="00A93F7E" w:rsidP="00A93F7E">
      <w:pPr>
        <w:shd w:val="clear" w:color="auto" w:fill="FFFFFF"/>
        <w:tabs>
          <w:tab w:val="left" w:pos="284"/>
        </w:tabs>
        <w:jc w:val="both"/>
        <w:rPr>
          <w:b/>
          <w:color w:val="000000"/>
        </w:rPr>
      </w:pPr>
    </w:p>
    <w:p w14:paraId="6F9AADFD" w14:textId="77777777" w:rsidR="00A93F7E" w:rsidRPr="00D6680A" w:rsidRDefault="00A93F7E" w:rsidP="00A93F7E">
      <w:pPr>
        <w:shd w:val="clear" w:color="auto" w:fill="FFFFFF"/>
        <w:tabs>
          <w:tab w:val="left" w:pos="284"/>
        </w:tabs>
        <w:jc w:val="both"/>
        <w:rPr>
          <w:bCs/>
          <w:u w:val="single"/>
        </w:rPr>
      </w:pPr>
      <w:r w:rsidRPr="00D6680A">
        <w:rPr>
          <w:bCs/>
          <w:u w:val="single"/>
        </w:rPr>
        <w:t>Текст новой редакции с изменениями:</w:t>
      </w:r>
    </w:p>
    <w:p w14:paraId="1C11A4B2" w14:textId="77777777" w:rsidR="00A93F7E" w:rsidRPr="00D6680A" w:rsidRDefault="00A93F7E" w:rsidP="00A93F7E">
      <w:pPr>
        <w:shd w:val="clear" w:color="auto" w:fill="FFFFFF"/>
        <w:tabs>
          <w:tab w:val="left" w:pos="284"/>
        </w:tabs>
        <w:jc w:val="both"/>
        <w:rPr>
          <w:b/>
          <w:color w:val="000000"/>
        </w:rPr>
      </w:pPr>
    </w:p>
    <w:p w14:paraId="6BE7F5C9" w14:textId="77777777" w:rsidR="00A93F7E" w:rsidRPr="00D6680A" w:rsidRDefault="00A93F7E" w:rsidP="00A93F7E">
      <w:pPr>
        <w:shd w:val="clear" w:color="auto" w:fill="FFFFFF"/>
        <w:tabs>
          <w:tab w:val="left" w:pos="284"/>
        </w:tabs>
        <w:jc w:val="both"/>
        <w:rPr>
          <w:color w:val="000000"/>
        </w:rPr>
      </w:pPr>
      <w:r w:rsidRPr="00D6680A">
        <w:rPr>
          <w:color w:val="000000"/>
        </w:rPr>
        <w:t>«</w:t>
      </w:r>
      <w:r w:rsidRPr="00D6680A">
        <w:t xml:space="preserve">Если дата окончания любого из </w:t>
      </w:r>
      <w:r w:rsidRPr="00D74D93">
        <w:rPr>
          <w:bCs/>
        </w:rPr>
        <w:t>двадцати</w:t>
      </w:r>
      <w:r w:rsidRPr="00D6680A">
        <w:t xml:space="preserve"> купонных периодов по Биржевым облигациям выпадает на нерабочий праздничный или выходной день, независимо от того, будет ли это государственный выходной день или выходной день для расчетных операций, то перечисление надлежащей суммы производится в первый рабочий день, следующий за нерабочим праздничным или выходным днем. Владелец Биржевой облигации не имеет права требовать начисления процентов или какой-либо иной компенсации за такую задержку в платеже.</w:t>
      </w:r>
      <w:r w:rsidRPr="00D6680A">
        <w:rPr>
          <w:color w:val="000000"/>
        </w:rPr>
        <w:t>»</w:t>
      </w:r>
    </w:p>
    <w:p w14:paraId="3CCD17E8" w14:textId="77777777" w:rsidR="00D6680A" w:rsidRDefault="00D6680A" w:rsidP="00D6680A">
      <w:pPr>
        <w:tabs>
          <w:tab w:val="left" w:pos="284"/>
        </w:tabs>
        <w:adjustRightInd w:val="0"/>
        <w:jc w:val="both"/>
        <w:outlineLvl w:val="2"/>
        <w:rPr>
          <w:b/>
          <w:bCs/>
          <w:iCs/>
          <w:u w:val="single"/>
          <w:lang w:eastAsia="en-US"/>
        </w:rPr>
      </w:pPr>
    </w:p>
    <w:p w14:paraId="231AEABC" w14:textId="571965E8" w:rsidR="00D6680A" w:rsidRPr="00D6680A" w:rsidRDefault="00AD2CFE" w:rsidP="00D6680A">
      <w:pPr>
        <w:tabs>
          <w:tab w:val="left" w:pos="284"/>
        </w:tabs>
        <w:adjustRightInd w:val="0"/>
        <w:jc w:val="both"/>
        <w:outlineLvl w:val="2"/>
        <w:rPr>
          <w:b/>
          <w:u w:val="single"/>
        </w:rPr>
      </w:pPr>
      <w:r>
        <w:rPr>
          <w:b/>
          <w:bCs/>
          <w:iCs/>
          <w:u w:val="single"/>
          <w:lang w:eastAsia="en-US"/>
        </w:rPr>
        <w:t>9</w:t>
      </w:r>
      <w:r w:rsidR="00D6680A" w:rsidRPr="00D6680A">
        <w:rPr>
          <w:b/>
          <w:bCs/>
          <w:iCs/>
          <w:u w:val="single"/>
          <w:lang w:eastAsia="en-US"/>
        </w:rPr>
        <w:t xml:space="preserve">. Изменения вносятся в </w:t>
      </w:r>
      <w:r w:rsidR="00D6680A" w:rsidRPr="00D6680A">
        <w:rPr>
          <w:b/>
          <w:u w:val="single"/>
        </w:rPr>
        <w:t>раздел 9. Порядок и условия погашения и выплаты доходов по облигациям пункт 9.3. Порядок определения дохода, выплачиваемого по каждой облигации</w:t>
      </w:r>
      <w:r w:rsidR="00D6680A">
        <w:rPr>
          <w:b/>
          <w:u w:val="single"/>
        </w:rPr>
        <w:t xml:space="preserve"> подпункт </w:t>
      </w:r>
      <w:r w:rsidR="00D6680A" w:rsidRPr="00D6680A">
        <w:rPr>
          <w:b/>
          <w:u w:val="single"/>
        </w:rPr>
        <w:t>9.3.2. Порядок определения процентной ставки по купонам, начиная со второго купона:</w:t>
      </w:r>
    </w:p>
    <w:p w14:paraId="5AAC04C3" w14:textId="77777777" w:rsidR="00D6680A" w:rsidRDefault="00D6680A" w:rsidP="00A93F7E">
      <w:pPr>
        <w:adjustRightInd w:val="0"/>
        <w:rPr>
          <w:bCs/>
          <w:u w:val="single"/>
        </w:rPr>
      </w:pPr>
    </w:p>
    <w:p w14:paraId="143F9E36" w14:textId="77777777" w:rsidR="00A93F7E" w:rsidRPr="00D6680A" w:rsidRDefault="00A93F7E" w:rsidP="00A93F7E">
      <w:pPr>
        <w:adjustRightInd w:val="0"/>
        <w:rPr>
          <w:b/>
          <w:bCs/>
          <w:u w:val="single"/>
        </w:rPr>
      </w:pPr>
      <w:r w:rsidRPr="00D6680A">
        <w:rPr>
          <w:bCs/>
          <w:u w:val="single"/>
        </w:rPr>
        <w:t>Текст изменяемой редакции:</w:t>
      </w:r>
    </w:p>
    <w:p w14:paraId="67A52A46" w14:textId="77777777" w:rsidR="00A93F7E" w:rsidRPr="00D6680A" w:rsidRDefault="00A93F7E" w:rsidP="00207FFD">
      <w:pPr>
        <w:adjustRightInd w:val="0"/>
        <w:jc w:val="center"/>
        <w:rPr>
          <w:b/>
          <w:bCs/>
          <w:u w:val="single"/>
        </w:rPr>
      </w:pPr>
    </w:p>
    <w:p w14:paraId="4653A329" w14:textId="77777777" w:rsidR="00A93F7E" w:rsidRPr="00D6680A" w:rsidRDefault="00A93F7E" w:rsidP="00A93F7E">
      <w:pPr>
        <w:jc w:val="both"/>
        <w:rPr>
          <w:bCs/>
          <w:lang w:eastAsia="zh-CN"/>
        </w:rPr>
      </w:pPr>
      <w:r w:rsidRPr="00D6680A">
        <w:rPr>
          <w:bCs/>
          <w:lang w:eastAsia="zh-CN"/>
        </w:rPr>
        <w:t>9.3.2. Порядок определения процентной ставки по купонам, начиная со второго купона:</w:t>
      </w:r>
    </w:p>
    <w:p w14:paraId="11A72CAC" w14:textId="77777777" w:rsidR="00A93F7E" w:rsidRPr="00D6680A" w:rsidRDefault="00A93F7E" w:rsidP="00A93F7E">
      <w:pPr>
        <w:spacing w:before="120"/>
        <w:ind w:firstLine="432"/>
        <w:jc w:val="both"/>
        <w:rPr>
          <w:rStyle w:val="SUBST"/>
          <w:rFonts w:eastAsiaTheme="majorEastAsia"/>
          <w:b w:val="0"/>
          <w:i w:val="0"/>
          <w:sz w:val="20"/>
        </w:rPr>
      </w:pPr>
      <w:r w:rsidRPr="00D6680A">
        <w:rPr>
          <w:rStyle w:val="SUBST"/>
          <w:rFonts w:eastAsiaTheme="majorEastAsia"/>
          <w:b w:val="0"/>
          <w:i w:val="0"/>
          <w:sz w:val="20"/>
        </w:rPr>
        <w:t>а) До даты начала размещения Биржевых облигаций Эмитент может принять решение о процентных ставках или порядке определения размера процентных ставок купонов в виде формулы с переменными, значения которых не могут изменяться в зависимости от усмотрения Эмитента (далее – порядок определения размера процентной ставки), любого количества идущих последовательно друг за другом купонных периодов начиная со второго по десятый купонный период.</w:t>
      </w:r>
    </w:p>
    <w:p w14:paraId="55696E9E" w14:textId="77777777" w:rsidR="00A93F7E" w:rsidRPr="00D6680A" w:rsidRDefault="00A93F7E" w:rsidP="00A93F7E">
      <w:pPr>
        <w:adjustRightInd w:val="0"/>
        <w:ind w:firstLine="432"/>
        <w:jc w:val="both"/>
      </w:pPr>
      <w:r w:rsidRPr="00D6680A">
        <w:rPr>
          <w:rStyle w:val="SUBST"/>
          <w:rFonts w:eastAsiaTheme="majorEastAsia"/>
          <w:b w:val="0"/>
          <w:i w:val="0"/>
          <w:sz w:val="20"/>
        </w:rPr>
        <w:t xml:space="preserve">В случае, если </w:t>
      </w:r>
      <w:r w:rsidRPr="00D6680A">
        <w:rPr>
          <w:rStyle w:val="SUBST"/>
          <w:rFonts w:eastAsiaTheme="majorEastAsia"/>
          <w:b w:val="0"/>
          <w:bCs/>
          <w:i w:val="0"/>
          <w:iCs/>
          <w:sz w:val="20"/>
        </w:rPr>
        <w:t>Эмитентом</w:t>
      </w:r>
      <w:r w:rsidRPr="00D6680A">
        <w:rPr>
          <w:rStyle w:val="SUBST"/>
          <w:rFonts w:eastAsiaTheme="majorEastAsia"/>
          <w:b w:val="0"/>
          <w:i w:val="0"/>
          <w:sz w:val="20"/>
        </w:rPr>
        <w:t xml:space="preserve"> до даты начала размещения Биржевых облигаций не будет принято решение о процентных ставках или порядка определения размера процентной ставки в отношении какого-либо купонного периода, начиная со второго, </w:t>
      </w:r>
      <w:r w:rsidRPr="00D6680A">
        <w:rPr>
          <w:rStyle w:val="SUBST"/>
          <w:rFonts w:eastAsiaTheme="majorEastAsia"/>
          <w:b w:val="0"/>
          <w:bCs/>
          <w:i w:val="0"/>
          <w:iCs/>
          <w:sz w:val="20"/>
        </w:rPr>
        <w:t>Эмитент</w:t>
      </w:r>
      <w:r w:rsidRPr="00D6680A">
        <w:rPr>
          <w:rStyle w:val="SUBST"/>
          <w:rFonts w:eastAsiaTheme="majorEastAsia"/>
          <w:b w:val="0"/>
          <w:i w:val="0"/>
          <w:sz w:val="20"/>
        </w:rPr>
        <w:t xml:space="preserve"> будет обязан приобрести Биржевые облигации по требованиям их владельцев, заявленным в течение последних 5 (Пяти) рабочих дней j-го купонного периода (j=2,…,9), непосредственно предшествующего купонному периоду, по которому размер купона или порядок определения размера процентной ставки будет определен Эмитентом после раскрытия ФБ ММВБ информации об итогах выпуска Биржевых облигаций и уведомления об </w:t>
      </w:r>
      <w:r w:rsidRPr="00D6680A">
        <w:t>этом Банка России (Службы Банка России по финансовым рынкам) или иной уполномоченный орган по регулированию, контролю и надзору в сфере финансовых рынков в установленном порядке.</w:t>
      </w:r>
    </w:p>
    <w:p w14:paraId="48C57CB6" w14:textId="77777777" w:rsidR="00A93F7E" w:rsidRPr="00D6680A" w:rsidRDefault="00A93F7E" w:rsidP="00A93F7E">
      <w:pPr>
        <w:pStyle w:val="33"/>
        <w:spacing w:after="0"/>
        <w:ind w:firstLine="567"/>
        <w:jc w:val="both"/>
        <w:rPr>
          <w:rStyle w:val="SUBST"/>
          <w:rFonts w:eastAsiaTheme="majorEastAsia"/>
          <w:b w:val="0"/>
          <w:i w:val="0"/>
          <w:sz w:val="20"/>
          <w:szCs w:val="20"/>
        </w:rPr>
      </w:pPr>
      <w:r w:rsidRPr="00D6680A">
        <w:rPr>
          <w:rStyle w:val="SUBST"/>
          <w:rFonts w:eastAsiaTheme="majorEastAsia"/>
          <w:b w:val="0"/>
          <w:bCs/>
          <w:i w:val="0"/>
          <w:iCs/>
          <w:sz w:val="20"/>
          <w:szCs w:val="20"/>
        </w:rPr>
        <w:t>Информация об определённых Эмитентом</w:t>
      </w:r>
      <w:r w:rsidRPr="00D6680A">
        <w:rPr>
          <w:rStyle w:val="SUBST"/>
          <w:rFonts w:eastAsiaTheme="majorEastAsia"/>
          <w:b w:val="0"/>
          <w:i w:val="0"/>
          <w:sz w:val="20"/>
          <w:szCs w:val="20"/>
        </w:rPr>
        <w:t xml:space="preserve"> </w:t>
      </w:r>
      <w:r w:rsidRPr="00D6680A">
        <w:rPr>
          <w:rStyle w:val="SUBST"/>
          <w:rFonts w:eastAsiaTheme="majorEastAsia"/>
          <w:b w:val="0"/>
          <w:bCs/>
          <w:i w:val="0"/>
          <w:iCs/>
          <w:sz w:val="20"/>
          <w:szCs w:val="20"/>
        </w:rPr>
        <w:t>процентных ставках</w:t>
      </w:r>
      <w:r w:rsidRPr="00D6680A">
        <w:rPr>
          <w:rStyle w:val="SUBST"/>
          <w:rFonts w:eastAsiaTheme="majorEastAsia"/>
          <w:b w:val="0"/>
          <w:i w:val="0"/>
          <w:sz w:val="20"/>
          <w:szCs w:val="20"/>
        </w:rPr>
        <w:t xml:space="preserve">, включая порядковые номера купонов, процентная ставка или порядок определения процентной ставки в виде формулы с переменными, значения </w:t>
      </w:r>
      <w:r w:rsidRPr="00D6680A">
        <w:rPr>
          <w:rStyle w:val="SUBST"/>
          <w:rFonts w:eastAsiaTheme="majorEastAsia"/>
          <w:b w:val="0"/>
          <w:i w:val="0"/>
          <w:sz w:val="20"/>
          <w:szCs w:val="20"/>
        </w:rPr>
        <w:lastRenderedPageBreak/>
        <w:t>которых не могут изменяться в зависимости от усмотрения Эмитента, по которым устанавливается Эмитентом до даты начала размещения Биржевых облигаций, а также порядковый номер купонного периода, в котором владельцы Биржевых облигаций могут требовать приобретения Биржевых облигаций Эмитентом</w:t>
      </w:r>
      <w:r w:rsidRPr="00D6680A">
        <w:rPr>
          <w:rStyle w:val="SUBST"/>
          <w:rFonts w:eastAsiaTheme="majorEastAsia"/>
          <w:b w:val="0"/>
          <w:bCs/>
          <w:i w:val="0"/>
          <w:iCs/>
          <w:sz w:val="20"/>
          <w:szCs w:val="20"/>
        </w:rPr>
        <w:t xml:space="preserve"> </w:t>
      </w:r>
      <w:r w:rsidRPr="00D6680A">
        <w:rPr>
          <w:rStyle w:val="SUBST"/>
          <w:rFonts w:eastAsiaTheme="majorEastAsia"/>
          <w:b w:val="0"/>
          <w:i w:val="0"/>
          <w:sz w:val="20"/>
          <w:szCs w:val="20"/>
        </w:rPr>
        <w:t xml:space="preserve">(в случае возникновения такого права), доводится до потенциальных приобретателей Биржевых облигаций путем публикации информации в форме сообщения о существенном факте </w:t>
      </w:r>
      <w:r w:rsidRPr="00D6680A">
        <w:rPr>
          <w:bCs/>
          <w:iCs/>
          <w:sz w:val="20"/>
          <w:szCs w:val="20"/>
        </w:rPr>
        <w:t xml:space="preserve">«О начисленных и (или) выплаченных доходах по эмиссионным ценным бумагам эмитента» </w:t>
      </w:r>
      <w:r w:rsidRPr="00D6680A">
        <w:rPr>
          <w:rStyle w:val="SUBST"/>
          <w:rFonts w:eastAsiaTheme="majorEastAsia"/>
          <w:b w:val="0"/>
          <w:bCs/>
          <w:i w:val="0"/>
          <w:iCs/>
          <w:sz w:val="20"/>
          <w:szCs w:val="20"/>
        </w:rPr>
        <w:t xml:space="preserve">не позднее, чем за 1 (Один) рабочий день до даты начала размещения </w:t>
      </w:r>
      <w:r w:rsidRPr="00D6680A">
        <w:rPr>
          <w:iCs/>
          <w:sz w:val="20"/>
          <w:szCs w:val="20"/>
        </w:rPr>
        <w:t>Биржевых о</w:t>
      </w:r>
      <w:r w:rsidRPr="00D6680A">
        <w:rPr>
          <w:rStyle w:val="SUBST"/>
          <w:rFonts w:eastAsiaTheme="majorEastAsia"/>
          <w:b w:val="0"/>
          <w:bCs/>
          <w:i w:val="0"/>
          <w:iCs/>
          <w:sz w:val="20"/>
          <w:szCs w:val="20"/>
        </w:rPr>
        <w:t xml:space="preserve">блигаций и в следующие сроки с даты </w:t>
      </w:r>
      <w:r w:rsidRPr="00D6680A">
        <w:rPr>
          <w:rStyle w:val="SUBST"/>
          <w:rFonts w:eastAsiaTheme="majorEastAsia"/>
          <w:b w:val="0"/>
          <w:i w:val="0"/>
          <w:sz w:val="20"/>
          <w:szCs w:val="20"/>
        </w:rPr>
        <w:t xml:space="preserve">составления протокола </w:t>
      </w:r>
      <w:r w:rsidRPr="00D6680A">
        <w:rPr>
          <w:sz w:val="20"/>
          <w:szCs w:val="20"/>
        </w:rPr>
        <w:t>(даты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w:t>
      </w:r>
      <w:r w:rsidRPr="00D6680A">
        <w:rPr>
          <w:bCs/>
          <w:iCs/>
          <w:sz w:val="20"/>
          <w:szCs w:val="20"/>
        </w:rPr>
        <w:t>, на котором принято решени</w:t>
      </w:r>
      <w:r w:rsidRPr="00D6680A">
        <w:rPr>
          <w:sz w:val="20"/>
          <w:szCs w:val="20"/>
        </w:rPr>
        <w:t>е об установлении процентной ставки по купону(ам) или порядка определения процентной(ых) ставки(ок) по купону(ам), или с даты принятия такого решения уполномоченным органом Эмитента, если составление протокола не требуется:</w:t>
      </w:r>
    </w:p>
    <w:p w14:paraId="5B4E3FBC" w14:textId="77777777" w:rsidR="00A93F7E" w:rsidRPr="00D6680A" w:rsidRDefault="00A93F7E" w:rsidP="00A93F7E">
      <w:pPr>
        <w:widowControl w:val="0"/>
        <w:autoSpaceDE/>
        <w:autoSpaceDN/>
        <w:ind w:left="567"/>
        <w:jc w:val="both"/>
        <w:rPr>
          <w:rStyle w:val="SUBST"/>
          <w:rFonts w:eastAsiaTheme="majorEastAsia"/>
          <w:b w:val="0"/>
          <w:i w:val="0"/>
          <w:sz w:val="20"/>
        </w:rPr>
      </w:pPr>
      <w:r w:rsidRPr="00D6680A">
        <w:rPr>
          <w:rStyle w:val="SUBST"/>
          <w:rFonts w:eastAsiaTheme="majorEastAsia"/>
          <w:b w:val="0"/>
          <w:i w:val="0"/>
          <w:sz w:val="20"/>
        </w:rPr>
        <w:t>- в ленте новостей – не позднее 1 (Одного) дня;</w:t>
      </w:r>
    </w:p>
    <w:p w14:paraId="63F00588" w14:textId="77777777" w:rsidR="00A93F7E" w:rsidRPr="00D6680A" w:rsidRDefault="00A93F7E" w:rsidP="00A93F7E">
      <w:pPr>
        <w:autoSpaceDE/>
        <w:autoSpaceDN/>
        <w:ind w:left="567"/>
        <w:jc w:val="both"/>
        <w:rPr>
          <w:rStyle w:val="SUBST"/>
          <w:rFonts w:eastAsiaTheme="majorEastAsia"/>
          <w:b w:val="0"/>
          <w:i w:val="0"/>
          <w:sz w:val="20"/>
        </w:rPr>
      </w:pPr>
      <w:r w:rsidRPr="00D6680A">
        <w:rPr>
          <w:rStyle w:val="SUBST"/>
          <w:rFonts w:eastAsiaTheme="majorEastAsia"/>
          <w:b w:val="0"/>
          <w:i w:val="0"/>
          <w:sz w:val="20"/>
        </w:rPr>
        <w:t>- на страницах Эмитента в сети Интернет – не позднее 2 (Двух) дней.</w:t>
      </w:r>
    </w:p>
    <w:p w14:paraId="0A112460" w14:textId="77777777" w:rsidR="00A93F7E" w:rsidRPr="00D6680A" w:rsidRDefault="00A93F7E" w:rsidP="00A93F7E">
      <w:pPr>
        <w:ind w:firstLine="567"/>
        <w:jc w:val="both"/>
        <w:rPr>
          <w:rStyle w:val="-"/>
          <w:b w:val="0"/>
          <w:bCs/>
          <w:i w:val="0"/>
          <w:iCs/>
        </w:rPr>
      </w:pPr>
      <w:r w:rsidRPr="00D6680A">
        <w:rPr>
          <w:rStyle w:val="-"/>
          <w:b w:val="0"/>
          <w:bCs/>
          <w:i w:val="0"/>
          <w:iCs/>
        </w:rPr>
        <w:t>При этом публикация на страницах Эмитента в сети Интернет осуществляется после публикации в ленте новостей.</w:t>
      </w:r>
    </w:p>
    <w:p w14:paraId="4EAD34EA" w14:textId="77777777" w:rsidR="00A93F7E" w:rsidRPr="00D6680A" w:rsidRDefault="00A93F7E" w:rsidP="00A93F7E">
      <w:pPr>
        <w:adjustRightInd w:val="0"/>
        <w:ind w:firstLine="431"/>
        <w:jc w:val="both"/>
        <w:rPr>
          <w:rStyle w:val="SUBST"/>
          <w:rFonts w:eastAsiaTheme="majorEastAsia"/>
          <w:b w:val="0"/>
          <w:bCs/>
          <w:i w:val="0"/>
          <w:iCs/>
          <w:sz w:val="20"/>
          <w:highlight w:val="yellow"/>
        </w:rPr>
      </w:pPr>
    </w:p>
    <w:p w14:paraId="65D3DE21" w14:textId="77777777" w:rsidR="00A93F7E" w:rsidRPr="00D6680A" w:rsidRDefault="00A93F7E" w:rsidP="00A93F7E">
      <w:pPr>
        <w:pStyle w:val="33"/>
        <w:spacing w:after="0"/>
        <w:ind w:firstLine="432"/>
        <w:jc w:val="both"/>
        <w:rPr>
          <w:rStyle w:val="SUBST"/>
          <w:rFonts w:eastAsiaTheme="majorEastAsia"/>
          <w:b w:val="0"/>
          <w:i w:val="0"/>
          <w:sz w:val="20"/>
          <w:szCs w:val="20"/>
        </w:rPr>
      </w:pPr>
      <w:r w:rsidRPr="00D6680A">
        <w:rPr>
          <w:rStyle w:val="SUBST"/>
          <w:rFonts w:eastAsiaTheme="majorEastAsia"/>
          <w:b w:val="0"/>
          <w:i w:val="0"/>
          <w:sz w:val="20"/>
          <w:szCs w:val="20"/>
        </w:rPr>
        <w:t xml:space="preserve">б) Процентная ставка по купонам или порядок определения размера процентной ставки, начиная со второго, размер (порядок определения размера) которых не был установлен </w:t>
      </w:r>
      <w:r w:rsidRPr="00D6680A">
        <w:rPr>
          <w:rStyle w:val="SUBST"/>
          <w:rFonts w:eastAsiaTheme="majorEastAsia"/>
          <w:b w:val="0"/>
          <w:bCs/>
          <w:i w:val="0"/>
          <w:iCs/>
          <w:sz w:val="20"/>
          <w:szCs w:val="20"/>
        </w:rPr>
        <w:t>Эмитентом</w:t>
      </w:r>
      <w:r w:rsidRPr="00D6680A">
        <w:rPr>
          <w:rStyle w:val="SUBST"/>
          <w:rFonts w:eastAsiaTheme="majorEastAsia"/>
          <w:b w:val="0"/>
          <w:i w:val="0"/>
          <w:sz w:val="20"/>
          <w:szCs w:val="20"/>
        </w:rPr>
        <w:t xml:space="preserve"> до даты начала размещения Биржевых облигаций (i=(j+1),..,10), определяется Эмитентом после раскрытия ФБ ММВБ информации об итогах выпуска Биржевых облигаций и уведомления </w:t>
      </w:r>
      <w:r w:rsidRPr="00D6680A">
        <w:rPr>
          <w:sz w:val="20"/>
          <w:szCs w:val="20"/>
        </w:rPr>
        <w:t xml:space="preserve">об этом Банка России (Службы Банка России по финансовым рынкам) или иной уполномоченный орган по регулированию, контролю и надзору в сфере финансовых рынков в установленном порядке </w:t>
      </w:r>
      <w:r w:rsidRPr="00D6680A">
        <w:rPr>
          <w:rStyle w:val="SUBST"/>
          <w:rFonts w:eastAsiaTheme="majorEastAsia"/>
          <w:b w:val="0"/>
          <w:i w:val="0"/>
          <w:sz w:val="20"/>
          <w:szCs w:val="20"/>
        </w:rPr>
        <w:t xml:space="preserve"> в Дату установления i-го купона, которая наступает не позднее, чем за 7 (Семь) рабочих дней до даты</w:t>
      </w:r>
      <w:r w:rsidRPr="00D6680A">
        <w:rPr>
          <w:sz w:val="20"/>
          <w:szCs w:val="20"/>
        </w:rPr>
        <w:t xml:space="preserve"> выплаты (i-l)-ого купона</w:t>
      </w:r>
      <w:r w:rsidRPr="00D6680A">
        <w:rPr>
          <w:rStyle w:val="SUBST"/>
          <w:rFonts w:eastAsiaTheme="majorEastAsia"/>
          <w:b w:val="0"/>
          <w:i w:val="0"/>
          <w:sz w:val="20"/>
          <w:szCs w:val="20"/>
        </w:rPr>
        <w:t xml:space="preserve">. </w:t>
      </w:r>
      <w:r w:rsidRPr="00D6680A">
        <w:rPr>
          <w:rStyle w:val="SUBST"/>
          <w:rFonts w:eastAsiaTheme="majorEastAsia"/>
          <w:b w:val="0"/>
          <w:bCs/>
          <w:i w:val="0"/>
          <w:iCs/>
          <w:sz w:val="20"/>
          <w:szCs w:val="20"/>
        </w:rPr>
        <w:t>Эмитент</w:t>
      </w:r>
      <w:r w:rsidRPr="00D6680A">
        <w:rPr>
          <w:rStyle w:val="SUBST"/>
          <w:rFonts w:eastAsiaTheme="majorEastAsia"/>
          <w:b w:val="0"/>
          <w:i w:val="0"/>
          <w:sz w:val="20"/>
          <w:szCs w:val="20"/>
        </w:rPr>
        <w:t xml:space="preserve"> имеет право определить в Дату установления i-го купона ставку или порядок определения ставки любого количества последовательно следующих за i-м купоном неопределенных купонов (при этом k - номер последнего из определяемых купонов). </w:t>
      </w:r>
    </w:p>
    <w:p w14:paraId="0BFD9220" w14:textId="77777777" w:rsidR="00A93F7E" w:rsidRPr="00D6680A" w:rsidRDefault="00A93F7E" w:rsidP="00A93F7E">
      <w:pPr>
        <w:pStyle w:val="33"/>
        <w:spacing w:after="0"/>
        <w:ind w:firstLine="432"/>
        <w:jc w:val="both"/>
        <w:rPr>
          <w:rStyle w:val="SUBST"/>
          <w:rFonts w:eastAsiaTheme="majorEastAsia"/>
          <w:b w:val="0"/>
          <w:bCs/>
          <w:i w:val="0"/>
          <w:iCs/>
          <w:sz w:val="20"/>
          <w:szCs w:val="20"/>
        </w:rPr>
      </w:pPr>
      <w:r w:rsidRPr="00D6680A">
        <w:rPr>
          <w:rStyle w:val="SUBST"/>
          <w:rFonts w:eastAsiaTheme="majorEastAsia"/>
          <w:b w:val="0"/>
          <w:i w:val="0"/>
          <w:sz w:val="20"/>
          <w:szCs w:val="20"/>
        </w:rPr>
        <w:t xml:space="preserve">В случае если после объявления ставок или порядка определения ставок купонов (в соответствии с предыдущими подпунктами), у Биржевых облигаций останутся неопределенными ставки или порядок определения процентных ставок хотя бы одного из последующих купонов ((k+1),…,10), тогда </w:t>
      </w:r>
      <w:r w:rsidRPr="00D6680A">
        <w:rPr>
          <w:rStyle w:val="SUBST"/>
          <w:rFonts w:eastAsiaTheme="majorEastAsia"/>
          <w:b w:val="0"/>
          <w:bCs/>
          <w:i w:val="0"/>
          <w:iCs/>
          <w:sz w:val="20"/>
          <w:szCs w:val="20"/>
        </w:rPr>
        <w:t>Эмитент</w:t>
      </w:r>
      <w:r w:rsidRPr="00D6680A">
        <w:rPr>
          <w:rStyle w:val="SUBST"/>
          <w:rFonts w:eastAsiaTheme="majorEastAsia"/>
          <w:b w:val="0"/>
          <w:i w:val="0"/>
          <w:sz w:val="20"/>
          <w:szCs w:val="20"/>
        </w:rPr>
        <w:t xml:space="preserve"> обязан обеспечить право владельцев Биржевых облигаций требовать от </w:t>
      </w:r>
      <w:r w:rsidRPr="00D6680A">
        <w:rPr>
          <w:rStyle w:val="SUBST"/>
          <w:rFonts w:eastAsiaTheme="majorEastAsia"/>
          <w:b w:val="0"/>
          <w:bCs/>
          <w:i w:val="0"/>
          <w:iCs/>
          <w:sz w:val="20"/>
          <w:szCs w:val="20"/>
        </w:rPr>
        <w:t>Эмитента</w:t>
      </w:r>
      <w:r w:rsidRPr="00D6680A">
        <w:rPr>
          <w:rStyle w:val="SUBST"/>
          <w:rFonts w:eastAsiaTheme="majorEastAsia"/>
          <w:b w:val="0"/>
          <w:i w:val="0"/>
          <w:sz w:val="20"/>
          <w:szCs w:val="20"/>
        </w:rPr>
        <w:t xml:space="preserve"> приобретения Биржевых облигаций по </w:t>
      </w:r>
      <w:r w:rsidRPr="00D6680A">
        <w:rPr>
          <w:sz w:val="20"/>
          <w:szCs w:val="20"/>
        </w:rPr>
        <w:t xml:space="preserve">требованиям, заявленным владельцами Биржевых облигаций </w:t>
      </w:r>
      <w:r w:rsidRPr="00D6680A">
        <w:rPr>
          <w:rStyle w:val="SUBST"/>
          <w:rFonts w:eastAsiaTheme="majorEastAsia"/>
          <w:b w:val="0"/>
          <w:i w:val="0"/>
          <w:sz w:val="20"/>
          <w:szCs w:val="20"/>
        </w:rPr>
        <w:t xml:space="preserve">в течение последних 5 (Пяти) рабочих дней k-го купонного периода (в случае если </w:t>
      </w:r>
      <w:r w:rsidRPr="00D6680A">
        <w:rPr>
          <w:rStyle w:val="SUBST"/>
          <w:rFonts w:eastAsiaTheme="majorEastAsia"/>
          <w:b w:val="0"/>
          <w:bCs/>
          <w:i w:val="0"/>
          <w:iCs/>
          <w:sz w:val="20"/>
          <w:szCs w:val="20"/>
        </w:rPr>
        <w:t>Эмитентом</w:t>
      </w:r>
      <w:r w:rsidRPr="00D6680A">
        <w:rPr>
          <w:rStyle w:val="SUBST"/>
          <w:rFonts w:eastAsiaTheme="majorEastAsia"/>
          <w:b w:val="0"/>
          <w:i w:val="0"/>
          <w:sz w:val="20"/>
          <w:szCs w:val="20"/>
        </w:rPr>
        <w:t xml:space="preserve"> определяется ставка только одного i-го купона, i=k). </w:t>
      </w:r>
    </w:p>
    <w:p w14:paraId="19DB8BF3" w14:textId="77777777" w:rsidR="00A93F7E" w:rsidRPr="00D6680A" w:rsidRDefault="00A93F7E" w:rsidP="00A93F7E">
      <w:pPr>
        <w:pStyle w:val="33"/>
        <w:spacing w:after="0"/>
        <w:ind w:firstLine="567"/>
        <w:jc w:val="both"/>
        <w:rPr>
          <w:rStyle w:val="SUBST"/>
          <w:rFonts w:eastAsiaTheme="majorEastAsia"/>
          <w:b w:val="0"/>
          <w:bCs/>
          <w:i w:val="0"/>
          <w:iCs/>
          <w:sz w:val="20"/>
          <w:szCs w:val="20"/>
        </w:rPr>
      </w:pPr>
      <w:r w:rsidRPr="00D6680A">
        <w:rPr>
          <w:rStyle w:val="SUBST"/>
          <w:rFonts w:eastAsiaTheme="majorEastAsia"/>
          <w:b w:val="0"/>
          <w:i w:val="0"/>
          <w:sz w:val="20"/>
          <w:szCs w:val="20"/>
        </w:rPr>
        <w:t xml:space="preserve">Информация об определенных Эмитентом процентных ставках по купонам, размер которых устанавливается Эмитентом </w:t>
      </w:r>
      <w:r w:rsidRPr="00D6680A">
        <w:rPr>
          <w:sz w:val="20"/>
          <w:szCs w:val="20"/>
        </w:rPr>
        <w:t xml:space="preserve">после раскрытия Биржей информации об итогах выпуска Биржевых облигаций и уведомления об этом Банка России (Службы Банка России по финансовым рынкам) или иной уполномоченный орган по регулированию, контролю и надзору в сфере финансовых рынков в установленном порядке </w:t>
      </w:r>
      <w:r w:rsidRPr="00D6680A">
        <w:rPr>
          <w:rStyle w:val="SUBST"/>
          <w:rFonts w:eastAsiaTheme="majorEastAsia"/>
          <w:b w:val="0"/>
          <w:i w:val="0"/>
          <w:sz w:val="20"/>
          <w:szCs w:val="20"/>
        </w:rPr>
        <w:t xml:space="preserve">или о порядке определения процентных ставок, а также порядковый номер купонного периода, в котором владельцы Биржевых облигаций могут требовать приобретения Биржевых облигаций </w:t>
      </w:r>
      <w:r w:rsidRPr="00D6680A">
        <w:rPr>
          <w:rStyle w:val="SUBST"/>
          <w:rFonts w:eastAsiaTheme="majorEastAsia"/>
          <w:b w:val="0"/>
          <w:bCs/>
          <w:i w:val="0"/>
          <w:iCs/>
          <w:sz w:val="20"/>
          <w:szCs w:val="20"/>
        </w:rPr>
        <w:t xml:space="preserve">Эмитентом </w:t>
      </w:r>
      <w:r w:rsidRPr="00D6680A">
        <w:rPr>
          <w:rStyle w:val="SUBST"/>
          <w:rFonts w:eastAsiaTheme="majorEastAsia"/>
          <w:b w:val="0"/>
          <w:i w:val="0"/>
          <w:sz w:val="20"/>
          <w:szCs w:val="20"/>
        </w:rPr>
        <w:t xml:space="preserve">(в случае возникновения такого права), </w:t>
      </w:r>
      <w:r w:rsidRPr="00D6680A">
        <w:rPr>
          <w:sz w:val="20"/>
          <w:szCs w:val="20"/>
        </w:rPr>
        <w:t xml:space="preserve">раскрывается Эмитентом </w:t>
      </w:r>
      <w:r w:rsidRPr="00D6680A">
        <w:rPr>
          <w:rStyle w:val="SUBST"/>
          <w:rFonts w:eastAsiaTheme="majorEastAsia"/>
          <w:b w:val="0"/>
          <w:bCs/>
          <w:i w:val="0"/>
          <w:iCs/>
          <w:sz w:val="20"/>
          <w:szCs w:val="20"/>
        </w:rPr>
        <w:t xml:space="preserve">в форме </w:t>
      </w:r>
      <w:r w:rsidRPr="00D6680A">
        <w:rPr>
          <w:rStyle w:val="SUBST"/>
          <w:rFonts w:eastAsiaTheme="majorEastAsia"/>
          <w:b w:val="0"/>
          <w:i w:val="0"/>
          <w:sz w:val="20"/>
          <w:szCs w:val="20"/>
        </w:rPr>
        <w:t xml:space="preserve">сообщения о существенном факте </w:t>
      </w:r>
      <w:r w:rsidRPr="00D6680A">
        <w:rPr>
          <w:bCs/>
          <w:iCs/>
          <w:sz w:val="20"/>
          <w:szCs w:val="20"/>
        </w:rPr>
        <w:t xml:space="preserve">«О начисленных и (или) выплаченных доходах по эмиссионным ценным бумагам эмитента» </w:t>
      </w:r>
      <w:r w:rsidRPr="00D6680A">
        <w:rPr>
          <w:sz w:val="20"/>
          <w:szCs w:val="20"/>
        </w:rPr>
        <w:t>в следующие сроки с даты</w:t>
      </w:r>
      <w:r w:rsidRPr="00D6680A">
        <w:rPr>
          <w:rStyle w:val="SUBST"/>
          <w:rFonts w:eastAsiaTheme="majorEastAsia"/>
          <w:b w:val="0"/>
          <w:i w:val="0"/>
          <w:sz w:val="20"/>
          <w:szCs w:val="20"/>
        </w:rPr>
        <w:t xml:space="preserve"> составления протокола </w:t>
      </w:r>
      <w:r w:rsidRPr="00D6680A">
        <w:rPr>
          <w:bCs/>
          <w:iCs/>
          <w:sz w:val="20"/>
          <w:szCs w:val="20"/>
        </w:rPr>
        <w:t>(даты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соответствующее решени</w:t>
      </w:r>
      <w:r w:rsidRPr="00D6680A">
        <w:rPr>
          <w:sz w:val="20"/>
          <w:szCs w:val="20"/>
        </w:rPr>
        <w:t>е об установлении процентной ставки или порядка определения процентной(ых) ставки(ок) по купону(ам)</w:t>
      </w:r>
      <w:r w:rsidRPr="00D6680A">
        <w:rPr>
          <w:bCs/>
          <w:iCs/>
          <w:sz w:val="20"/>
          <w:szCs w:val="20"/>
        </w:rPr>
        <w:t xml:space="preserve">, или с даты принятия такого решения уполномоченным органом Эмитента, если составление протокола не требуется, </w:t>
      </w:r>
      <w:r w:rsidRPr="00D6680A">
        <w:rPr>
          <w:rStyle w:val="SUBST"/>
          <w:rFonts w:eastAsiaTheme="majorEastAsia"/>
          <w:b w:val="0"/>
          <w:i w:val="0"/>
          <w:sz w:val="20"/>
          <w:szCs w:val="20"/>
        </w:rPr>
        <w:t>не позднее чем за 7 (Семь) рабочих дней до даты окончания (i-l)-го купона и в следующие сроки с даты установления i-го купона</w:t>
      </w:r>
      <w:r w:rsidRPr="00D6680A">
        <w:rPr>
          <w:rStyle w:val="SUBST"/>
          <w:rFonts w:eastAsiaTheme="majorEastAsia"/>
          <w:b w:val="0"/>
          <w:bCs/>
          <w:i w:val="0"/>
          <w:iCs/>
          <w:sz w:val="20"/>
          <w:szCs w:val="20"/>
        </w:rPr>
        <w:t>:</w:t>
      </w:r>
    </w:p>
    <w:p w14:paraId="1694B735" w14:textId="77777777" w:rsidR="00A93F7E" w:rsidRPr="00D6680A" w:rsidRDefault="00A93F7E" w:rsidP="00A93F7E">
      <w:pPr>
        <w:pStyle w:val="33"/>
        <w:spacing w:after="0"/>
        <w:ind w:left="567"/>
        <w:jc w:val="both"/>
        <w:rPr>
          <w:rStyle w:val="SUBST"/>
          <w:rFonts w:eastAsiaTheme="majorEastAsia"/>
          <w:b w:val="0"/>
          <w:i w:val="0"/>
          <w:sz w:val="20"/>
          <w:szCs w:val="20"/>
        </w:rPr>
      </w:pPr>
      <w:r w:rsidRPr="00D6680A">
        <w:rPr>
          <w:rStyle w:val="SUBST"/>
          <w:rFonts w:eastAsiaTheme="majorEastAsia"/>
          <w:b w:val="0"/>
          <w:i w:val="0"/>
          <w:sz w:val="20"/>
          <w:szCs w:val="20"/>
        </w:rPr>
        <w:t>- в ленте новостей – не позднее 1 (Одного) дня;</w:t>
      </w:r>
    </w:p>
    <w:p w14:paraId="62451C22" w14:textId="77777777" w:rsidR="00A93F7E" w:rsidRPr="00D6680A" w:rsidRDefault="00A93F7E" w:rsidP="00A93F7E">
      <w:pPr>
        <w:autoSpaceDE/>
        <w:autoSpaceDN/>
        <w:ind w:left="567"/>
        <w:jc w:val="both"/>
        <w:rPr>
          <w:rStyle w:val="SUBST"/>
          <w:rFonts w:eastAsiaTheme="majorEastAsia"/>
          <w:b w:val="0"/>
          <w:i w:val="0"/>
          <w:sz w:val="20"/>
        </w:rPr>
      </w:pPr>
      <w:r w:rsidRPr="00D6680A">
        <w:rPr>
          <w:rStyle w:val="SUBST"/>
          <w:rFonts w:eastAsiaTheme="majorEastAsia"/>
          <w:b w:val="0"/>
          <w:i w:val="0"/>
          <w:sz w:val="20"/>
        </w:rPr>
        <w:t>- на страницах Эмитента в сети Интернет – не позднее 2 (Двух) дней.</w:t>
      </w:r>
    </w:p>
    <w:p w14:paraId="105520D1" w14:textId="77777777" w:rsidR="00A93F7E" w:rsidRPr="00D6680A" w:rsidRDefault="00A93F7E" w:rsidP="00A93F7E">
      <w:pPr>
        <w:ind w:firstLine="567"/>
        <w:jc w:val="both"/>
        <w:rPr>
          <w:rStyle w:val="-"/>
          <w:b w:val="0"/>
          <w:bCs/>
          <w:i w:val="0"/>
          <w:iCs/>
        </w:rPr>
      </w:pPr>
      <w:r w:rsidRPr="00D6680A">
        <w:rPr>
          <w:rStyle w:val="-"/>
          <w:b w:val="0"/>
          <w:bCs/>
          <w:i w:val="0"/>
          <w:iCs/>
        </w:rPr>
        <w:t>При этом публикация на страницах Эмитента в сети Интернет осуществляется после публикации в ленте новостей.</w:t>
      </w:r>
    </w:p>
    <w:p w14:paraId="2CD8AAF3" w14:textId="77777777" w:rsidR="00A93F7E" w:rsidRPr="00D6680A" w:rsidRDefault="00A93F7E" w:rsidP="00A93F7E">
      <w:pPr>
        <w:pStyle w:val="33"/>
        <w:spacing w:after="0"/>
        <w:ind w:firstLine="567"/>
        <w:jc w:val="both"/>
        <w:rPr>
          <w:rStyle w:val="SUBST"/>
          <w:rFonts w:eastAsiaTheme="majorEastAsia"/>
          <w:b w:val="0"/>
          <w:bCs/>
          <w:i w:val="0"/>
          <w:iCs/>
          <w:sz w:val="20"/>
          <w:szCs w:val="20"/>
        </w:rPr>
      </w:pPr>
      <w:r w:rsidRPr="00D6680A">
        <w:rPr>
          <w:rStyle w:val="SUBST"/>
          <w:rFonts w:eastAsiaTheme="majorEastAsia"/>
          <w:b w:val="0"/>
          <w:bCs/>
          <w:i w:val="0"/>
          <w:iCs/>
          <w:sz w:val="20"/>
          <w:szCs w:val="20"/>
        </w:rPr>
        <w:t>Эмитент</w:t>
      </w:r>
      <w:r w:rsidRPr="00D6680A">
        <w:rPr>
          <w:rStyle w:val="SUBST"/>
          <w:rFonts w:eastAsiaTheme="majorEastAsia"/>
          <w:b w:val="0"/>
          <w:i w:val="0"/>
          <w:sz w:val="20"/>
          <w:szCs w:val="20"/>
        </w:rPr>
        <w:t xml:space="preserve"> </w:t>
      </w:r>
      <w:r w:rsidRPr="00D6680A">
        <w:rPr>
          <w:rStyle w:val="SUBST"/>
          <w:rFonts w:eastAsiaTheme="majorEastAsia"/>
          <w:b w:val="0"/>
          <w:bCs/>
          <w:i w:val="0"/>
          <w:iCs/>
          <w:sz w:val="20"/>
          <w:szCs w:val="20"/>
        </w:rPr>
        <w:t xml:space="preserve">информирует ФБ ММВБ </w:t>
      </w:r>
      <w:r w:rsidRPr="00D6680A">
        <w:rPr>
          <w:rStyle w:val="SUBST"/>
          <w:rFonts w:eastAsiaTheme="majorEastAsia"/>
          <w:b w:val="0"/>
          <w:i w:val="0"/>
          <w:sz w:val="20"/>
          <w:szCs w:val="20"/>
        </w:rPr>
        <w:t xml:space="preserve">и НРД </w:t>
      </w:r>
      <w:r w:rsidRPr="00D6680A">
        <w:rPr>
          <w:rStyle w:val="SUBST"/>
          <w:rFonts w:eastAsiaTheme="majorEastAsia"/>
          <w:b w:val="0"/>
          <w:bCs/>
          <w:i w:val="0"/>
          <w:iCs/>
          <w:sz w:val="20"/>
          <w:szCs w:val="20"/>
        </w:rPr>
        <w:t xml:space="preserve">о принятых решениях, в том числе об определенных ставках купонов или порядка определения процентных ставок  не позднее, чем за </w:t>
      </w:r>
      <w:r w:rsidRPr="00D6680A">
        <w:rPr>
          <w:rStyle w:val="SUBST"/>
          <w:rFonts w:eastAsiaTheme="majorEastAsia"/>
          <w:b w:val="0"/>
          <w:i w:val="0"/>
          <w:sz w:val="20"/>
          <w:szCs w:val="20"/>
        </w:rPr>
        <w:t xml:space="preserve">7 (Семь) рабочих дней </w:t>
      </w:r>
      <w:r w:rsidRPr="00D6680A">
        <w:rPr>
          <w:rStyle w:val="SUBST"/>
          <w:rFonts w:eastAsiaTheme="majorEastAsia"/>
          <w:b w:val="0"/>
          <w:bCs/>
          <w:i w:val="0"/>
          <w:iCs/>
          <w:sz w:val="20"/>
          <w:szCs w:val="20"/>
        </w:rPr>
        <w:t xml:space="preserve">до даты окончания купонного периода, предшествующего купонному периоду (купонным периодам), процентная ставка по которому (которым) или порядок определения процентных ставок,  определяется после раскрытия ФБ ММВБ информации об итогах выпуска Биржевых облигаций и уведомления об этом </w:t>
      </w:r>
      <w:r w:rsidRPr="00D6680A">
        <w:rPr>
          <w:sz w:val="20"/>
          <w:szCs w:val="20"/>
        </w:rPr>
        <w:t>Банка России</w:t>
      </w:r>
      <w:r w:rsidRPr="00D6680A">
        <w:rPr>
          <w:rStyle w:val="SUBST"/>
          <w:rFonts w:eastAsiaTheme="majorEastAsia"/>
          <w:b w:val="0"/>
          <w:bCs/>
          <w:i w:val="0"/>
          <w:iCs/>
          <w:sz w:val="20"/>
          <w:szCs w:val="20"/>
        </w:rPr>
        <w:t xml:space="preserve"> в установленном порядке.</w:t>
      </w:r>
    </w:p>
    <w:p w14:paraId="0F22E886" w14:textId="77777777" w:rsidR="00A93F7E" w:rsidRPr="00D6680A" w:rsidRDefault="00A93F7E" w:rsidP="00A93F7E">
      <w:pPr>
        <w:adjustRightInd w:val="0"/>
        <w:jc w:val="center"/>
        <w:rPr>
          <w:b/>
          <w:bCs/>
          <w:u w:val="single"/>
        </w:rPr>
      </w:pPr>
    </w:p>
    <w:p w14:paraId="493F11A7" w14:textId="77777777" w:rsidR="00A657BF" w:rsidRPr="00D6680A" w:rsidRDefault="00A657BF" w:rsidP="00A657BF">
      <w:pPr>
        <w:shd w:val="clear" w:color="auto" w:fill="FFFFFF"/>
        <w:tabs>
          <w:tab w:val="left" w:pos="284"/>
        </w:tabs>
        <w:jc w:val="both"/>
        <w:rPr>
          <w:bCs/>
          <w:u w:val="single"/>
        </w:rPr>
      </w:pPr>
      <w:r w:rsidRPr="00D6680A">
        <w:rPr>
          <w:bCs/>
          <w:u w:val="single"/>
        </w:rPr>
        <w:t>Текст новой редакции с изменениями:</w:t>
      </w:r>
    </w:p>
    <w:p w14:paraId="13951D9F" w14:textId="77777777" w:rsidR="00A657BF" w:rsidRPr="00D6680A" w:rsidRDefault="00A657BF" w:rsidP="00A93F7E">
      <w:pPr>
        <w:adjustRightInd w:val="0"/>
        <w:jc w:val="center"/>
        <w:rPr>
          <w:b/>
          <w:bCs/>
          <w:u w:val="single"/>
        </w:rPr>
      </w:pPr>
    </w:p>
    <w:p w14:paraId="5A9E0A18" w14:textId="77777777" w:rsidR="00A93F7E" w:rsidRPr="00D6680A" w:rsidRDefault="00A93F7E" w:rsidP="00A93F7E">
      <w:pPr>
        <w:jc w:val="both"/>
        <w:rPr>
          <w:bCs/>
          <w:lang w:eastAsia="zh-CN"/>
        </w:rPr>
      </w:pPr>
      <w:r w:rsidRPr="00D6680A">
        <w:rPr>
          <w:bCs/>
          <w:lang w:eastAsia="zh-CN"/>
        </w:rPr>
        <w:t>9.3.2. Порядок определения процентной ставки по купонам, начиная со второго купона:</w:t>
      </w:r>
    </w:p>
    <w:p w14:paraId="7BF6106F" w14:textId="77777777" w:rsidR="00A93F7E" w:rsidRPr="00D6680A" w:rsidRDefault="00A93F7E" w:rsidP="00A93F7E">
      <w:pPr>
        <w:spacing w:before="120"/>
        <w:ind w:firstLine="432"/>
        <w:jc w:val="both"/>
        <w:rPr>
          <w:rStyle w:val="SUBST"/>
          <w:rFonts w:eastAsiaTheme="majorEastAsia"/>
          <w:b w:val="0"/>
          <w:i w:val="0"/>
          <w:sz w:val="20"/>
        </w:rPr>
      </w:pPr>
      <w:r w:rsidRPr="00D6680A">
        <w:rPr>
          <w:rStyle w:val="SUBST"/>
          <w:rFonts w:eastAsiaTheme="majorEastAsia"/>
          <w:b w:val="0"/>
          <w:i w:val="0"/>
          <w:sz w:val="20"/>
        </w:rPr>
        <w:t>а) До даты начала размещения Биржевых облигаций Эмитент может принять решение о процентных ставках или порядке определения размера процентных ставок купонов в виде формулы с переменными, значения которых не могут изменяться в зависимости от усмотрения Эмитента (далее – порядок определения размера процентной ставки), любого количества идущих последовательно друг за другом купонных периодов начиная со второго по двадцатый купонный период.</w:t>
      </w:r>
    </w:p>
    <w:p w14:paraId="29E16ABC" w14:textId="49B57293" w:rsidR="00A93F7E" w:rsidRPr="00D6680A" w:rsidRDefault="00A93F7E" w:rsidP="00A93F7E">
      <w:pPr>
        <w:adjustRightInd w:val="0"/>
        <w:ind w:firstLine="432"/>
        <w:jc w:val="both"/>
        <w:rPr>
          <w:rStyle w:val="SUBST"/>
          <w:rFonts w:eastAsiaTheme="majorEastAsia"/>
          <w:b w:val="0"/>
          <w:i w:val="0"/>
          <w:sz w:val="20"/>
        </w:rPr>
      </w:pPr>
      <w:r w:rsidRPr="00D6680A">
        <w:rPr>
          <w:rStyle w:val="SUBST"/>
          <w:rFonts w:eastAsiaTheme="majorEastAsia"/>
          <w:b w:val="0"/>
          <w:i w:val="0"/>
          <w:sz w:val="20"/>
        </w:rPr>
        <w:lastRenderedPageBreak/>
        <w:t xml:space="preserve">В случае, если </w:t>
      </w:r>
      <w:r w:rsidRPr="00D6680A">
        <w:rPr>
          <w:rStyle w:val="SUBST"/>
          <w:rFonts w:eastAsiaTheme="majorEastAsia"/>
          <w:b w:val="0"/>
          <w:bCs/>
          <w:i w:val="0"/>
          <w:iCs/>
          <w:sz w:val="20"/>
        </w:rPr>
        <w:t>Эмитентом</w:t>
      </w:r>
      <w:r w:rsidRPr="00D6680A">
        <w:rPr>
          <w:rStyle w:val="SUBST"/>
          <w:rFonts w:eastAsiaTheme="majorEastAsia"/>
          <w:b w:val="0"/>
          <w:i w:val="0"/>
          <w:sz w:val="20"/>
        </w:rPr>
        <w:t xml:space="preserve"> до даты начала размещения Биржевых облигаций не будет принято решение о процентных ставках или порядка определения размера процентной ставки в отношении какого-либо купонного периода, начиная со второго, </w:t>
      </w:r>
      <w:r w:rsidRPr="00D6680A">
        <w:rPr>
          <w:rStyle w:val="SUBST"/>
          <w:rFonts w:eastAsiaTheme="majorEastAsia"/>
          <w:b w:val="0"/>
          <w:bCs/>
          <w:i w:val="0"/>
          <w:iCs/>
          <w:sz w:val="20"/>
        </w:rPr>
        <w:t>Эмитент</w:t>
      </w:r>
      <w:r w:rsidRPr="00D6680A">
        <w:rPr>
          <w:rStyle w:val="SUBST"/>
          <w:rFonts w:eastAsiaTheme="majorEastAsia"/>
          <w:b w:val="0"/>
          <w:i w:val="0"/>
          <w:sz w:val="20"/>
        </w:rPr>
        <w:t xml:space="preserve"> будет обязан приобрести Биржевые облигации по требованиям их владельцев, заявленным в течение последних 5 (Пяти) рабочих дней j-го купонного периода (j=2,…,19), непосредственно предшествующего купонному периоду, по которому размер купона или порядок определения размера процентной ставки будет определен Эмитентом после </w:t>
      </w:r>
      <w:r w:rsidR="00755E6F">
        <w:rPr>
          <w:rStyle w:val="SUBST"/>
          <w:rFonts w:eastAsiaTheme="majorEastAsia"/>
          <w:b w:val="0"/>
          <w:i w:val="0"/>
          <w:sz w:val="20"/>
        </w:rPr>
        <w:t xml:space="preserve">полной </w:t>
      </w:r>
      <w:r w:rsidR="00D74D93">
        <w:rPr>
          <w:rStyle w:val="SUBST"/>
          <w:rFonts w:eastAsiaTheme="majorEastAsia"/>
          <w:b w:val="0"/>
          <w:i w:val="0"/>
          <w:sz w:val="20"/>
        </w:rPr>
        <w:t>о</w:t>
      </w:r>
      <w:r w:rsidRPr="00D6680A">
        <w:rPr>
          <w:rStyle w:val="SUBST"/>
          <w:rFonts w:eastAsiaTheme="majorEastAsia"/>
          <w:b w:val="0"/>
          <w:i w:val="0"/>
          <w:sz w:val="20"/>
        </w:rPr>
        <w:t>платы Биржевых облигаций.</w:t>
      </w:r>
    </w:p>
    <w:p w14:paraId="47C8843D" w14:textId="77777777" w:rsidR="00A93F7E" w:rsidRPr="00D6680A" w:rsidRDefault="00A93F7E" w:rsidP="00A93F7E">
      <w:pPr>
        <w:adjustRightInd w:val="0"/>
        <w:ind w:firstLine="432"/>
        <w:jc w:val="both"/>
        <w:rPr>
          <w:rStyle w:val="SUBST"/>
          <w:rFonts w:eastAsiaTheme="majorEastAsia"/>
          <w:b w:val="0"/>
          <w:i w:val="0"/>
          <w:sz w:val="20"/>
        </w:rPr>
      </w:pPr>
      <w:r w:rsidRPr="00D6680A">
        <w:rPr>
          <w:rStyle w:val="SUBST"/>
          <w:rFonts w:eastAsiaTheme="majorEastAsia"/>
          <w:b w:val="0"/>
          <w:bCs/>
          <w:i w:val="0"/>
          <w:iCs/>
          <w:sz w:val="20"/>
        </w:rPr>
        <w:t>Информация об определённых Эмитентом</w:t>
      </w:r>
      <w:r w:rsidRPr="00D6680A">
        <w:rPr>
          <w:rStyle w:val="SUBST"/>
          <w:rFonts w:eastAsiaTheme="majorEastAsia"/>
          <w:b w:val="0"/>
          <w:i w:val="0"/>
          <w:sz w:val="20"/>
        </w:rPr>
        <w:t xml:space="preserve"> </w:t>
      </w:r>
      <w:r w:rsidRPr="00D6680A">
        <w:rPr>
          <w:rStyle w:val="SUBST"/>
          <w:rFonts w:eastAsiaTheme="majorEastAsia"/>
          <w:b w:val="0"/>
          <w:bCs/>
          <w:i w:val="0"/>
          <w:iCs/>
          <w:sz w:val="20"/>
        </w:rPr>
        <w:t>процентных ставках</w:t>
      </w:r>
      <w:r w:rsidRPr="00D6680A">
        <w:rPr>
          <w:rStyle w:val="SUBST"/>
          <w:rFonts w:eastAsiaTheme="majorEastAsia"/>
          <w:b w:val="0"/>
          <w:i w:val="0"/>
          <w:sz w:val="20"/>
        </w:rPr>
        <w:t>, включая порядковые номера купонов, процентная ставка или порядок определения процентной ставки в виде формулы с переменными, значения которых не могут изменяться в зависимости от усмотрения Эмитента, по которым устанавливается Эмитентом до даты начала размещения Биржевых облигаций, а также порядковый номер купонного периода, в котором владельцы Биржевых облигаций могут требовать приобретения Биржевых облигаций Эмитентом</w:t>
      </w:r>
      <w:r w:rsidRPr="00D6680A">
        <w:rPr>
          <w:rStyle w:val="SUBST"/>
          <w:rFonts w:eastAsiaTheme="majorEastAsia"/>
          <w:b w:val="0"/>
          <w:bCs/>
          <w:i w:val="0"/>
          <w:iCs/>
          <w:sz w:val="20"/>
        </w:rPr>
        <w:t xml:space="preserve"> </w:t>
      </w:r>
      <w:r w:rsidRPr="00D6680A">
        <w:rPr>
          <w:rStyle w:val="SUBST"/>
          <w:rFonts w:eastAsiaTheme="majorEastAsia"/>
          <w:b w:val="0"/>
          <w:i w:val="0"/>
          <w:sz w:val="20"/>
        </w:rPr>
        <w:t xml:space="preserve">(в случае возникновения такого права), доводится до потенциальных приобретателей Биржевых облигаций путем публикации информации в форме сообщения о существенном факте </w:t>
      </w:r>
      <w:r w:rsidRPr="00D6680A">
        <w:rPr>
          <w:bCs/>
          <w:iCs/>
        </w:rPr>
        <w:t xml:space="preserve">«О начисленных и (или) выплаченных доходах по эмиссионным ценным бумагам эмитента» </w:t>
      </w:r>
      <w:r w:rsidRPr="00D6680A">
        <w:rPr>
          <w:rStyle w:val="SUBST"/>
          <w:rFonts w:eastAsiaTheme="majorEastAsia"/>
          <w:b w:val="0"/>
          <w:bCs/>
          <w:i w:val="0"/>
          <w:iCs/>
          <w:sz w:val="20"/>
        </w:rPr>
        <w:t xml:space="preserve">не позднее, чем за 1 (Один) рабочий день до даты начала размещения </w:t>
      </w:r>
      <w:r w:rsidRPr="00D6680A">
        <w:rPr>
          <w:iCs/>
        </w:rPr>
        <w:t>Биржевых о</w:t>
      </w:r>
      <w:r w:rsidRPr="00D6680A">
        <w:rPr>
          <w:rStyle w:val="SUBST"/>
          <w:rFonts w:eastAsiaTheme="majorEastAsia"/>
          <w:b w:val="0"/>
          <w:bCs/>
          <w:i w:val="0"/>
          <w:iCs/>
          <w:sz w:val="20"/>
        </w:rPr>
        <w:t xml:space="preserve">блигаций и в следующие сроки с даты </w:t>
      </w:r>
      <w:r w:rsidRPr="00D6680A">
        <w:rPr>
          <w:rStyle w:val="SUBST"/>
          <w:rFonts w:eastAsiaTheme="majorEastAsia"/>
          <w:b w:val="0"/>
          <w:i w:val="0"/>
          <w:sz w:val="20"/>
        </w:rPr>
        <w:t xml:space="preserve">составления протокола </w:t>
      </w:r>
      <w:r w:rsidRPr="00D6680A">
        <w:t>(даты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w:t>
      </w:r>
      <w:r w:rsidRPr="00D6680A">
        <w:rPr>
          <w:bCs/>
          <w:iCs/>
        </w:rPr>
        <w:t>, на котором принято решени</w:t>
      </w:r>
      <w:r w:rsidRPr="00D6680A">
        <w:t>е об установлении процентной ставки по купону(ам) или порядка определения процентной(ых) ставки(ок) по купону(ам), или с даты принятия такого решения уполномоченным органом Эмитента, если составление протокола не требуется:</w:t>
      </w:r>
    </w:p>
    <w:p w14:paraId="7285FF1C" w14:textId="77777777" w:rsidR="00A93F7E" w:rsidRPr="00D6680A" w:rsidRDefault="00A93F7E" w:rsidP="00A93F7E">
      <w:pPr>
        <w:widowControl w:val="0"/>
        <w:autoSpaceDE/>
        <w:autoSpaceDN/>
        <w:ind w:left="567"/>
        <w:jc w:val="both"/>
        <w:rPr>
          <w:rStyle w:val="SUBST"/>
          <w:rFonts w:eastAsiaTheme="majorEastAsia"/>
          <w:b w:val="0"/>
          <w:i w:val="0"/>
          <w:sz w:val="20"/>
        </w:rPr>
      </w:pPr>
      <w:r w:rsidRPr="00D6680A">
        <w:rPr>
          <w:rStyle w:val="SUBST"/>
          <w:rFonts w:eastAsiaTheme="majorEastAsia"/>
          <w:b w:val="0"/>
          <w:i w:val="0"/>
          <w:sz w:val="20"/>
        </w:rPr>
        <w:t>- в ленте новостей – не позднее 1 (Одного) дня;</w:t>
      </w:r>
    </w:p>
    <w:p w14:paraId="1998C50B" w14:textId="77777777" w:rsidR="00A93F7E" w:rsidRPr="00D6680A" w:rsidRDefault="00A93F7E" w:rsidP="00A93F7E">
      <w:pPr>
        <w:autoSpaceDE/>
        <w:autoSpaceDN/>
        <w:ind w:left="567"/>
        <w:jc w:val="both"/>
        <w:rPr>
          <w:rStyle w:val="SUBST"/>
          <w:rFonts w:eastAsiaTheme="majorEastAsia"/>
          <w:b w:val="0"/>
          <w:i w:val="0"/>
          <w:sz w:val="20"/>
        </w:rPr>
      </w:pPr>
      <w:r w:rsidRPr="00D6680A">
        <w:rPr>
          <w:rStyle w:val="SUBST"/>
          <w:rFonts w:eastAsiaTheme="majorEastAsia"/>
          <w:b w:val="0"/>
          <w:i w:val="0"/>
          <w:sz w:val="20"/>
        </w:rPr>
        <w:t>- на страницах Эмитента в сети Интернет – не позднее 2 (Двух) дней.</w:t>
      </w:r>
    </w:p>
    <w:p w14:paraId="14CBF1D1" w14:textId="77777777" w:rsidR="00A93F7E" w:rsidRPr="00D6680A" w:rsidRDefault="00A93F7E" w:rsidP="00A93F7E">
      <w:pPr>
        <w:ind w:firstLine="567"/>
        <w:jc w:val="both"/>
        <w:rPr>
          <w:rStyle w:val="-"/>
          <w:b w:val="0"/>
          <w:bCs/>
          <w:i w:val="0"/>
          <w:iCs/>
        </w:rPr>
      </w:pPr>
      <w:r w:rsidRPr="00D6680A">
        <w:rPr>
          <w:rStyle w:val="-"/>
          <w:b w:val="0"/>
          <w:bCs/>
          <w:i w:val="0"/>
          <w:iCs/>
        </w:rPr>
        <w:t>При этом публикация на страницах Эмитента в сети Интернет осуществляется после публикации в ленте новостей.</w:t>
      </w:r>
    </w:p>
    <w:p w14:paraId="6F08A8F4" w14:textId="77777777" w:rsidR="00A93F7E" w:rsidRPr="00D6680A" w:rsidRDefault="00A93F7E" w:rsidP="00A93F7E">
      <w:pPr>
        <w:adjustRightInd w:val="0"/>
        <w:ind w:firstLine="431"/>
        <w:jc w:val="both"/>
        <w:rPr>
          <w:rStyle w:val="SUBST"/>
          <w:rFonts w:eastAsiaTheme="majorEastAsia"/>
          <w:b w:val="0"/>
          <w:bCs/>
          <w:i w:val="0"/>
          <w:iCs/>
          <w:sz w:val="20"/>
          <w:highlight w:val="yellow"/>
        </w:rPr>
      </w:pPr>
    </w:p>
    <w:p w14:paraId="3A46842A" w14:textId="77777777" w:rsidR="00A93F7E" w:rsidRPr="00D6680A" w:rsidRDefault="00A93F7E" w:rsidP="00A93F7E">
      <w:pPr>
        <w:pStyle w:val="33"/>
        <w:spacing w:after="0"/>
        <w:ind w:firstLine="432"/>
        <w:jc w:val="both"/>
        <w:rPr>
          <w:rStyle w:val="SUBST"/>
          <w:rFonts w:eastAsiaTheme="majorEastAsia"/>
          <w:b w:val="0"/>
          <w:i w:val="0"/>
          <w:sz w:val="20"/>
          <w:szCs w:val="20"/>
        </w:rPr>
      </w:pPr>
      <w:r w:rsidRPr="00D6680A">
        <w:rPr>
          <w:rStyle w:val="SUBST"/>
          <w:rFonts w:eastAsiaTheme="majorEastAsia"/>
          <w:b w:val="0"/>
          <w:i w:val="0"/>
          <w:sz w:val="20"/>
          <w:szCs w:val="20"/>
        </w:rPr>
        <w:t xml:space="preserve">б) Процентная ставка по купонам или порядок определения размера процентной ставки, начиная со второго, размер (порядок определения размера) которых не был установлен </w:t>
      </w:r>
      <w:r w:rsidRPr="00D6680A">
        <w:rPr>
          <w:rStyle w:val="SUBST"/>
          <w:rFonts w:eastAsiaTheme="majorEastAsia"/>
          <w:b w:val="0"/>
          <w:bCs/>
          <w:i w:val="0"/>
          <w:iCs/>
          <w:sz w:val="20"/>
          <w:szCs w:val="20"/>
        </w:rPr>
        <w:t>Эмитентом</w:t>
      </w:r>
      <w:r w:rsidRPr="00D6680A">
        <w:rPr>
          <w:rStyle w:val="SUBST"/>
          <w:rFonts w:eastAsiaTheme="majorEastAsia"/>
          <w:b w:val="0"/>
          <w:i w:val="0"/>
          <w:sz w:val="20"/>
          <w:szCs w:val="20"/>
        </w:rPr>
        <w:t xml:space="preserve"> до даты начала размещения Биржевых облигаций (i=(j+1),..,20), определяется Эмитентом после полной оплаты Биржевых облигаций в Дату установления i-го купона, которая наступает не позднее, чем за 7 (Семь) рабочих дней до даты</w:t>
      </w:r>
      <w:r w:rsidRPr="00D6680A">
        <w:rPr>
          <w:sz w:val="20"/>
          <w:szCs w:val="20"/>
        </w:rPr>
        <w:t xml:space="preserve"> выплаты (i-l)-ого купона</w:t>
      </w:r>
      <w:r w:rsidRPr="00D6680A">
        <w:rPr>
          <w:rStyle w:val="SUBST"/>
          <w:rFonts w:eastAsiaTheme="majorEastAsia"/>
          <w:b w:val="0"/>
          <w:i w:val="0"/>
          <w:sz w:val="20"/>
          <w:szCs w:val="20"/>
        </w:rPr>
        <w:t xml:space="preserve">. </w:t>
      </w:r>
      <w:r w:rsidRPr="00D6680A">
        <w:rPr>
          <w:rStyle w:val="SUBST"/>
          <w:rFonts w:eastAsiaTheme="majorEastAsia"/>
          <w:b w:val="0"/>
          <w:bCs/>
          <w:i w:val="0"/>
          <w:iCs/>
          <w:sz w:val="20"/>
          <w:szCs w:val="20"/>
        </w:rPr>
        <w:t>Эмитент</w:t>
      </w:r>
      <w:r w:rsidRPr="00D6680A">
        <w:rPr>
          <w:rStyle w:val="SUBST"/>
          <w:rFonts w:eastAsiaTheme="majorEastAsia"/>
          <w:b w:val="0"/>
          <w:i w:val="0"/>
          <w:sz w:val="20"/>
          <w:szCs w:val="20"/>
        </w:rPr>
        <w:t xml:space="preserve"> имеет право определить в Дату установления i-го купона ставку или порядок определения ставки любого количества последовательно следующих за i-м купоном неопределенных купонов (при этом k - номер последнего из определяемых купонов). </w:t>
      </w:r>
    </w:p>
    <w:p w14:paraId="3E490BE9" w14:textId="77777777" w:rsidR="00A93F7E" w:rsidRPr="00D6680A" w:rsidRDefault="00A93F7E" w:rsidP="00A93F7E">
      <w:pPr>
        <w:pStyle w:val="33"/>
        <w:spacing w:after="0"/>
        <w:ind w:firstLine="432"/>
        <w:jc w:val="both"/>
        <w:rPr>
          <w:rStyle w:val="SUBST"/>
          <w:rFonts w:eastAsiaTheme="majorEastAsia"/>
          <w:b w:val="0"/>
          <w:bCs/>
          <w:i w:val="0"/>
          <w:iCs/>
          <w:sz w:val="20"/>
          <w:szCs w:val="20"/>
        </w:rPr>
      </w:pPr>
      <w:r w:rsidRPr="00D6680A">
        <w:rPr>
          <w:rStyle w:val="SUBST"/>
          <w:rFonts w:eastAsiaTheme="majorEastAsia"/>
          <w:b w:val="0"/>
          <w:i w:val="0"/>
          <w:sz w:val="20"/>
          <w:szCs w:val="20"/>
        </w:rPr>
        <w:t xml:space="preserve">В случае если после объявления ставок или порядка определения ставок купонов (в соответствии с предыдущими подпунктами), у Биржевых облигаций останутся неопределенными ставки или порядок определения процентных ставок хотя бы одного из последующих купонов ((k+1),…,20), тогда </w:t>
      </w:r>
      <w:r w:rsidRPr="00D6680A">
        <w:rPr>
          <w:rStyle w:val="SUBST"/>
          <w:rFonts w:eastAsiaTheme="majorEastAsia"/>
          <w:b w:val="0"/>
          <w:bCs/>
          <w:i w:val="0"/>
          <w:iCs/>
          <w:sz w:val="20"/>
          <w:szCs w:val="20"/>
        </w:rPr>
        <w:t>Эмитент</w:t>
      </w:r>
      <w:r w:rsidRPr="00D6680A">
        <w:rPr>
          <w:rStyle w:val="SUBST"/>
          <w:rFonts w:eastAsiaTheme="majorEastAsia"/>
          <w:b w:val="0"/>
          <w:i w:val="0"/>
          <w:sz w:val="20"/>
          <w:szCs w:val="20"/>
        </w:rPr>
        <w:t xml:space="preserve"> обязан обеспечить право владельцев Биржевых облигаций требовать от </w:t>
      </w:r>
      <w:r w:rsidRPr="00D6680A">
        <w:rPr>
          <w:rStyle w:val="SUBST"/>
          <w:rFonts w:eastAsiaTheme="majorEastAsia"/>
          <w:b w:val="0"/>
          <w:bCs/>
          <w:i w:val="0"/>
          <w:iCs/>
          <w:sz w:val="20"/>
          <w:szCs w:val="20"/>
        </w:rPr>
        <w:t>Эмитента</w:t>
      </w:r>
      <w:r w:rsidRPr="00D6680A">
        <w:rPr>
          <w:rStyle w:val="SUBST"/>
          <w:rFonts w:eastAsiaTheme="majorEastAsia"/>
          <w:b w:val="0"/>
          <w:i w:val="0"/>
          <w:sz w:val="20"/>
          <w:szCs w:val="20"/>
        </w:rPr>
        <w:t xml:space="preserve"> приобретения Биржевых облигаций по </w:t>
      </w:r>
      <w:r w:rsidRPr="00D6680A">
        <w:rPr>
          <w:sz w:val="20"/>
          <w:szCs w:val="20"/>
        </w:rPr>
        <w:t xml:space="preserve">требованиям, заявленным владельцами Биржевых облигаций </w:t>
      </w:r>
      <w:r w:rsidRPr="00D6680A">
        <w:rPr>
          <w:rStyle w:val="SUBST"/>
          <w:rFonts w:eastAsiaTheme="majorEastAsia"/>
          <w:b w:val="0"/>
          <w:i w:val="0"/>
          <w:sz w:val="20"/>
          <w:szCs w:val="20"/>
        </w:rPr>
        <w:t xml:space="preserve">в течение последних 5 (Пяти) рабочих дней k-го купонного периода (в случае если </w:t>
      </w:r>
      <w:r w:rsidRPr="00D6680A">
        <w:rPr>
          <w:rStyle w:val="SUBST"/>
          <w:rFonts w:eastAsiaTheme="majorEastAsia"/>
          <w:b w:val="0"/>
          <w:bCs/>
          <w:i w:val="0"/>
          <w:iCs/>
          <w:sz w:val="20"/>
          <w:szCs w:val="20"/>
        </w:rPr>
        <w:t>Эмитентом</w:t>
      </w:r>
      <w:r w:rsidRPr="00D6680A">
        <w:rPr>
          <w:rStyle w:val="SUBST"/>
          <w:rFonts w:eastAsiaTheme="majorEastAsia"/>
          <w:b w:val="0"/>
          <w:i w:val="0"/>
          <w:sz w:val="20"/>
          <w:szCs w:val="20"/>
        </w:rPr>
        <w:t xml:space="preserve"> определяется ставка только одного i-го купона, i=k). </w:t>
      </w:r>
    </w:p>
    <w:p w14:paraId="135ABC85" w14:textId="77777777" w:rsidR="00A93F7E" w:rsidRPr="00D6680A" w:rsidRDefault="00A93F7E" w:rsidP="00A93F7E">
      <w:pPr>
        <w:pStyle w:val="33"/>
        <w:spacing w:after="0"/>
        <w:ind w:firstLine="567"/>
        <w:jc w:val="both"/>
        <w:rPr>
          <w:rStyle w:val="SUBST"/>
          <w:rFonts w:eastAsiaTheme="majorEastAsia"/>
          <w:b w:val="0"/>
          <w:bCs/>
          <w:i w:val="0"/>
          <w:iCs/>
          <w:sz w:val="20"/>
          <w:szCs w:val="20"/>
        </w:rPr>
      </w:pPr>
      <w:r w:rsidRPr="00D6680A">
        <w:rPr>
          <w:rStyle w:val="SUBST"/>
          <w:rFonts w:eastAsiaTheme="majorEastAsia"/>
          <w:b w:val="0"/>
          <w:i w:val="0"/>
          <w:sz w:val="20"/>
          <w:szCs w:val="20"/>
        </w:rPr>
        <w:t xml:space="preserve">Информация об определенных Эмитентом процентных ставках по купонам, размер которых устанавливается Эмитентом </w:t>
      </w:r>
      <w:r w:rsidRPr="00D6680A">
        <w:rPr>
          <w:sz w:val="20"/>
          <w:szCs w:val="20"/>
        </w:rPr>
        <w:t>после полной оплаты Биржевых облигаций</w:t>
      </w:r>
      <w:r w:rsidRPr="00D6680A">
        <w:rPr>
          <w:rStyle w:val="SUBST"/>
          <w:rFonts w:eastAsiaTheme="majorEastAsia"/>
          <w:b w:val="0"/>
          <w:i w:val="0"/>
          <w:sz w:val="20"/>
          <w:szCs w:val="20"/>
        </w:rPr>
        <w:t xml:space="preserve">, а также порядковый номер купонного периода, в котором владельцы Биржевых облигаций могут требовать приобретения Биржевых облигаций </w:t>
      </w:r>
      <w:r w:rsidRPr="00D6680A">
        <w:rPr>
          <w:rStyle w:val="SUBST"/>
          <w:rFonts w:eastAsiaTheme="majorEastAsia"/>
          <w:b w:val="0"/>
          <w:bCs/>
          <w:i w:val="0"/>
          <w:iCs/>
          <w:sz w:val="20"/>
          <w:szCs w:val="20"/>
        </w:rPr>
        <w:t xml:space="preserve">Эмитентом </w:t>
      </w:r>
      <w:r w:rsidRPr="00D6680A">
        <w:rPr>
          <w:rStyle w:val="SUBST"/>
          <w:rFonts w:eastAsiaTheme="majorEastAsia"/>
          <w:b w:val="0"/>
          <w:i w:val="0"/>
          <w:sz w:val="20"/>
          <w:szCs w:val="20"/>
        </w:rPr>
        <w:t xml:space="preserve">(в случае возникновения такого права), </w:t>
      </w:r>
      <w:r w:rsidRPr="00D6680A">
        <w:rPr>
          <w:sz w:val="20"/>
          <w:szCs w:val="20"/>
        </w:rPr>
        <w:t xml:space="preserve">раскрывается Эмитентом </w:t>
      </w:r>
      <w:r w:rsidRPr="00D6680A">
        <w:rPr>
          <w:rStyle w:val="SUBST"/>
          <w:rFonts w:eastAsiaTheme="majorEastAsia"/>
          <w:b w:val="0"/>
          <w:bCs/>
          <w:i w:val="0"/>
          <w:iCs/>
          <w:sz w:val="20"/>
          <w:szCs w:val="20"/>
        </w:rPr>
        <w:t xml:space="preserve">в форме </w:t>
      </w:r>
      <w:r w:rsidRPr="00D6680A">
        <w:rPr>
          <w:rStyle w:val="SUBST"/>
          <w:rFonts w:eastAsiaTheme="majorEastAsia"/>
          <w:b w:val="0"/>
          <w:i w:val="0"/>
          <w:sz w:val="20"/>
          <w:szCs w:val="20"/>
        </w:rPr>
        <w:t xml:space="preserve">сообщения о существенном факте </w:t>
      </w:r>
      <w:r w:rsidRPr="00D6680A">
        <w:rPr>
          <w:bCs/>
          <w:iCs/>
          <w:sz w:val="20"/>
          <w:szCs w:val="20"/>
        </w:rPr>
        <w:t xml:space="preserve">«О начисленных и (или) выплаченных доходах по эмиссионным ценным бумагам эмитента» </w:t>
      </w:r>
      <w:r w:rsidRPr="00D6680A">
        <w:rPr>
          <w:sz w:val="20"/>
          <w:szCs w:val="20"/>
        </w:rPr>
        <w:t>в следующие сроки с даты</w:t>
      </w:r>
      <w:r w:rsidRPr="00D6680A">
        <w:rPr>
          <w:rStyle w:val="SUBST"/>
          <w:rFonts w:eastAsiaTheme="majorEastAsia"/>
          <w:b w:val="0"/>
          <w:i w:val="0"/>
          <w:sz w:val="20"/>
          <w:szCs w:val="20"/>
        </w:rPr>
        <w:t xml:space="preserve"> составления протокола </w:t>
      </w:r>
      <w:r w:rsidRPr="00D6680A">
        <w:rPr>
          <w:bCs/>
          <w:iCs/>
          <w:sz w:val="20"/>
          <w:szCs w:val="20"/>
        </w:rPr>
        <w:t>(даты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соответствующее решени</w:t>
      </w:r>
      <w:r w:rsidRPr="00D6680A">
        <w:rPr>
          <w:sz w:val="20"/>
          <w:szCs w:val="20"/>
        </w:rPr>
        <w:t>е об установлении процентной ставки или порядка определения процентной(ых) ставки(ок) по купону(ам)</w:t>
      </w:r>
      <w:r w:rsidRPr="00D6680A">
        <w:rPr>
          <w:bCs/>
          <w:iCs/>
          <w:sz w:val="20"/>
          <w:szCs w:val="20"/>
        </w:rPr>
        <w:t xml:space="preserve">, или с даты принятия такого решения уполномоченным органом Эмитента, если составление протокола не требуется, </w:t>
      </w:r>
      <w:r w:rsidRPr="00D6680A">
        <w:rPr>
          <w:rStyle w:val="SUBST"/>
          <w:rFonts w:eastAsiaTheme="majorEastAsia"/>
          <w:b w:val="0"/>
          <w:i w:val="0"/>
          <w:sz w:val="20"/>
          <w:szCs w:val="20"/>
        </w:rPr>
        <w:t>не позднее чем за 7 (Семь) рабочих дней до даты окончания (i-l)-го купона и в следующие сроки с даты установления i-го купона</w:t>
      </w:r>
      <w:r w:rsidRPr="00D6680A">
        <w:rPr>
          <w:rStyle w:val="SUBST"/>
          <w:rFonts w:eastAsiaTheme="majorEastAsia"/>
          <w:b w:val="0"/>
          <w:bCs/>
          <w:i w:val="0"/>
          <w:iCs/>
          <w:sz w:val="20"/>
          <w:szCs w:val="20"/>
        </w:rPr>
        <w:t>:</w:t>
      </w:r>
    </w:p>
    <w:p w14:paraId="1AFEE9C0" w14:textId="77777777" w:rsidR="00A93F7E" w:rsidRPr="00D6680A" w:rsidRDefault="00A93F7E" w:rsidP="00A93F7E">
      <w:pPr>
        <w:pStyle w:val="33"/>
        <w:spacing w:after="0"/>
        <w:ind w:left="567"/>
        <w:jc w:val="both"/>
        <w:rPr>
          <w:rStyle w:val="SUBST"/>
          <w:rFonts w:eastAsiaTheme="majorEastAsia"/>
          <w:b w:val="0"/>
          <w:i w:val="0"/>
          <w:sz w:val="20"/>
          <w:szCs w:val="20"/>
        </w:rPr>
      </w:pPr>
      <w:r w:rsidRPr="00D6680A">
        <w:rPr>
          <w:rStyle w:val="SUBST"/>
          <w:rFonts w:eastAsiaTheme="majorEastAsia"/>
          <w:b w:val="0"/>
          <w:i w:val="0"/>
          <w:sz w:val="20"/>
          <w:szCs w:val="20"/>
        </w:rPr>
        <w:t>- в ленте новостей – не позднее 1 (Одного) дня;</w:t>
      </w:r>
    </w:p>
    <w:p w14:paraId="405A1D67" w14:textId="77777777" w:rsidR="00A93F7E" w:rsidRPr="00D6680A" w:rsidRDefault="00A93F7E" w:rsidP="00A93F7E">
      <w:pPr>
        <w:autoSpaceDE/>
        <w:autoSpaceDN/>
        <w:ind w:left="567"/>
        <w:jc w:val="both"/>
        <w:rPr>
          <w:rStyle w:val="SUBST"/>
          <w:rFonts w:eastAsiaTheme="majorEastAsia"/>
          <w:b w:val="0"/>
          <w:i w:val="0"/>
          <w:sz w:val="20"/>
        </w:rPr>
      </w:pPr>
      <w:r w:rsidRPr="00D6680A">
        <w:rPr>
          <w:rStyle w:val="SUBST"/>
          <w:rFonts w:eastAsiaTheme="majorEastAsia"/>
          <w:b w:val="0"/>
          <w:i w:val="0"/>
          <w:sz w:val="20"/>
        </w:rPr>
        <w:t>- на страницах Эмитента в сети Интернет – не позднее 2 (Двух) дней.</w:t>
      </w:r>
    </w:p>
    <w:p w14:paraId="5C26CA2A" w14:textId="77777777" w:rsidR="00A93F7E" w:rsidRPr="00D6680A" w:rsidRDefault="00A93F7E" w:rsidP="00A93F7E">
      <w:pPr>
        <w:ind w:firstLine="567"/>
        <w:jc w:val="both"/>
        <w:rPr>
          <w:rStyle w:val="-"/>
          <w:b w:val="0"/>
          <w:bCs/>
          <w:i w:val="0"/>
          <w:iCs/>
        </w:rPr>
      </w:pPr>
      <w:r w:rsidRPr="00D6680A">
        <w:rPr>
          <w:rStyle w:val="-"/>
          <w:b w:val="0"/>
          <w:bCs/>
          <w:i w:val="0"/>
          <w:iCs/>
        </w:rPr>
        <w:t>При этом публикация на страницах Эмитента в сети Интернет осуществляется после публикации в ленте новостей.</w:t>
      </w:r>
    </w:p>
    <w:p w14:paraId="57268D9D" w14:textId="50F93E94" w:rsidR="00A93F7E" w:rsidRPr="00D6680A" w:rsidRDefault="00A93F7E" w:rsidP="00A93F7E">
      <w:pPr>
        <w:pStyle w:val="33"/>
        <w:spacing w:after="0"/>
        <w:ind w:firstLine="567"/>
        <w:jc w:val="both"/>
        <w:rPr>
          <w:rStyle w:val="SUBST"/>
          <w:rFonts w:eastAsiaTheme="majorEastAsia"/>
          <w:b w:val="0"/>
          <w:bCs/>
          <w:i w:val="0"/>
          <w:iCs/>
          <w:sz w:val="20"/>
          <w:szCs w:val="20"/>
        </w:rPr>
      </w:pPr>
      <w:r w:rsidRPr="00D6680A">
        <w:rPr>
          <w:rStyle w:val="SUBST"/>
          <w:rFonts w:eastAsiaTheme="majorEastAsia"/>
          <w:b w:val="0"/>
          <w:bCs/>
          <w:i w:val="0"/>
          <w:iCs/>
          <w:sz w:val="20"/>
          <w:szCs w:val="20"/>
        </w:rPr>
        <w:t>Эмитент</w:t>
      </w:r>
      <w:r w:rsidRPr="00D6680A">
        <w:rPr>
          <w:rStyle w:val="SUBST"/>
          <w:rFonts w:eastAsiaTheme="majorEastAsia"/>
          <w:b w:val="0"/>
          <w:i w:val="0"/>
          <w:sz w:val="20"/>
          <w:szCs w:val="20"/>
        </w:rPr>
        <w:t xml:space="preserve"> </w:t>
      </w:r>
      <w:r w:rsidRPr="00D6680A">
        <w:rPr>
          <w:rStyle w:val="SUBST"/>
          <w:rFonts w:eastAsiaTheme="majorEastAsia"/>
          <w:b w:val="0"/>
          <w:bCs/>
          <w:i w:val="0"/>
          <w:iCs/>
          <w:sz w:val="20"/>
          <w:szCs w:val="20"/>
        </w:rPr>
        <w:t xml:space="preserve">информирует Биржу </w:t>
      </w:r>
      <w:r w:rsidRPr="00D6680A">
        <w:rPr>
          <w:rStyle w:val="SUBST"/>
          <w:rFonts w:eastAsiaTheme="majorEastAsia"/>
          <w:b w:val="0"/>
          <w:i w:val="0"/>
          <w:sz w:val="20"/>
          <w:szCs w:val="20"/>
        </w:rPr>
        <w:t xml:space="preserve">и НРД </w:t>
      </w:r>
      <w:r w:rsidRPr="00D6680A">
        <w:rPr>
          <w:rStyle w:val="SUBST"/>
          <w:rFonts w:eastAsiaTheme="majorEastAsia"/>
          <w:b w:val="0"/>
          <w:bCs/>
          <w:i w:val="0"/>
          <w:iCs/>
          <w:sz w:val="20"/>
          <w:szCs w:val="20"/>
        </w:rPr>
        <w:t xml:space="preserve">о принятых решениях, в том числе об определенных ставках купонов или порядка определения процентных ставок не позднее, чем за </w:t>
      </w:r>
      <w:r w:rsidRPr="00D6680A">
        <w:rPr>
          <w:rStyle w:val="SUBST"/>
          <w:rFonts w:eastAsiaTheme="majorEastAsia"/>
          <w:b w:val="0"/>
          <w:i w:val="0"/>
          <w:sz w:val="20"/>
          <w:szCs w:val="20"/>
        </w:rPr>
        <w:t xml:space="preserve">7 (Семь) рабочих дней </w:t>
      </w:r>
      <w:r w:rsidRPr="00D6680A">
        <w:rPr>
          <w:rStyle w:val="SUBST"/>
          <w:rFonts w:eastAsiaTheme="majorEastAsia"/>
          <w:b w:val="0"/>
          <w:bCs/>
          <w:i w:val="0"/>
          <w:iCs/>
          <w:sz w:val="20"/>
          <w:szCs w:val="20"/>
        </w:rPr>
        <w:t>до даты окончания купонного периода, предшествующего купонному периоду (купонным периодам), процентная ставка по которому (которым) или порядок определения процентных ставок, определяется после полной оплаты Биржевых облигаций в установленном порядке.</w:t>
      </w:r>
    </w:p>
    <w:p w14:paraId="7D13B080" w14:textId="77777777" w:rsidR="00A93F7E" w:rsidRPr="00D6680A" w:rsidRDefault="00A93F7E" w:rsidP="00207FFD">
      <w:pPr>
        <w:adjustRightInd w:val="0"/>
        <w:jc w:val="center"/>
        <w:rPr>
          <w:b/>
          <w:bCs/>
          <w:u w:val="single"/>
        </w:rPr>
      </w:pPr>
    </w:p>
    <w:p w14:paraId="776710FD" w14:textId="0A75A863" w:rsidR="00A93F7E" w:rsidRPr="00D6680A" w:rsidRDefault="00AD2CFE" w:rsidP="00A93F7E">
      <w:pPr>
        <w:tabs>
          <w:tab w:val="left" w:pos="284"/>
        </w:tabs>
        <w:adjustRightInd w:val="0"/>
        <w:jc w:val="both"/>
        <w:outlineLvl w:val="2"/>
        <w:rPr>
          <w:b/>
          <w:color w:val="000000"/>
        </w:rPr>
      </w:pPr>
      <w:r>
        <w:rPr>
          <w:b/>
          <w:color w:val="000000"/>
        </w:rPr>
        <w:t>10</w:t>
      </w:r>
      <w:r w:rsidR="00D6680A" w:rsidRPr="00D6680A">
        <w:rPr>
          <w:b/>
          <w:color w:val="000000"/>
        </w:rPr>
        <w:t xml:space="preserve">. </w:t>
      </w:r>
      <w:r w:rsidR="00A93F7E" w:rsidRPr="00D6680A">
        <w:rPr>
          <w:b/>
          <w:color w:val="000000"/>
        </w:rPr>
        <w:t xml:space="preserve">Дополнить </w:t>
      </w:r>
      <w:r w:rsidR="00A93F7E" w:rsidRPr="00D6680A">
        <w:rPr>
          <w:b/>
        </w:rPr>
        <w:t>раздел 9. Порядок и условия погашения и выплаты доходов по облигациям пункт 9.4. Порядок и срок выплаты дохода по облигациям, включая порядок и срок выплаты каждого купона</w:t>
      </w:r>
      <w:r w:rsidR="00A93F7E" w:rsidRPr="00D6680A">
        <w:rPr>
          <w:b/>
          <w:color w:val="000000"/>
        </w:rPr>
        <w:t xml:space="preserve"> перед предложением «Купонный доход по десятому купону выплачивается одновременно с погашением номинальной стоимости Биржевых облигаций» абзацами следующего содержания:</w:t>
      </w:r>
    </w:p>
    <w:p w14:paraId="4803A8BB" w14:textId="77777777" w:rsidR="00A93F7E" w:rsidRPr="00D6680A" w:rsidRDefault="00A93F7E" w:rsidP="00207FFD">
      <w:pPr>
        <w:adjustRightInd w:val="0"/>
        <w:jc w:val="center"/>
        <w:rPr>
          <w:b/>
          <w:bCs/>
          <w:u w:val="single"/>
        </w:rPr>
      </w:pPr>
    </w:p>
    <w:p w14:paraId="4F6CDA49" w14:textId="77777777" w:rsidR="00A93F7E" w:rsidRPr="00D6680A" w:rsidRDefault="00A93F7E" w:rsidP="00A93F7E">
      <w:pPr>
        <w:pStyle w:val="af3"/>
        <w:rPr>
          <w:b w:val="0"/>
          <w:sz w:val="20"/>
          <w:szCs w:val="20"/>
        </w:rPr>
      </w:pPr>
      <w:r w:rsidRPr="00D6680A">
        <w:rPr>
          <w:b w:val="0"/>
          <w:sz w:val="20"/>
          <w:szCs w:val="20"/>
        </w:rPr>
        <w:t>11-й купон</w:t>
      </w:r>
    </w:p>
    <w:tbl>
      <w:tblPr>
        <w:tblW w:w="4947" w:type="pct"/>
        <w:tblInd w:w="-5" w:type="dxa"/>
        <w:tblBorders>
          <w:top w:val="double" w:sz="6" w:space="0" w:color="auto"/>
          <w:left w:val="double" w:sz="6" w:space="0" w:color="auto"/>
          <w:right w:val="double" w:sz="6" w:space="0" w:color="auto"/>
        </w:tblBorders>
        <w:tblCellMar>
          <w:top w:w="57" w:type="dxa"/>
          <w:bottom w:w="57" w:type="dxa"/>
        </w:tblCellMar>
        <w:tblLook w:val="0000" w:firstRow="0" w:lastRow="0" w:firstColumn="0" w:lastColumn="0" w:noHBand="0" w:noVBand="0"/>
      </w:tblPr>
      <w:tblGrid>
        <w:gridCol w:w="2780"/>
        <w:gridCol w:w="2518"/>
        <w:gridCol w:w="4732"/>
      </w:tblGrid>
      <w:tr w:rsidR="00A93F7E" w:rsidRPr="00D6680A" w14:paraId="0C26C2EE" w14:textId="77777777" w:rsidTr="0069170F">
        <w:tc>
          <w:tcPr>
            <w:tcW w:w="1386" w:type="pct"/>
            <w:tcBorders>
              <w:top w:val="single" w:sz="4" w:space="0" w:color="auto"/>
              <w:left w:val="single" w:sz="4" w:space="0" w:color="auto"/>
              <w:bottom w:val="single" w:sz="4" w:space="0" w:color="auto"/>
              <w:right w:val="single" w:sz="4" w:space="0" w:color="auto"/>
            </w:tcBorders>
          </w:tcPr>
          <w:p w14:paraId="1DFEFFE2" w14:textId="77777777" w:rsidR="00A93F7E" w:rsidRPr="00D6680A" w:rsidRDefault="00A93F7E" w:rsidP="00A93F7E">
            <w:pPr>
              <w:pStyle w:val="afff0"/>
              <w:rPr>
                <w:sz w:val="20"/>
              </w:rPr>
            </w:pPr>
            <w:r w:rsidRPr="00D6680A">
              <w:rPr>
                <w:sz w:val="20"/>
              </w:rPr>
              <w:t xml:space="preserve">Датой начала одиннадцатого </w:t>
            </w:r>
            <w:r w:rsidRPr="00D6680A">
              <w:rPr>
                <w:sz w:val="20"/>
              </w:rPr>
              <w:lastRenderedPageBreak/>
              <w:t xml:space="preserve">купонного периода является </w:t>
            </w:r>
            <w:r w:rsidR="00D6680A" w:rsidRPr="00D6680A">
              <w:rPr>
                <w:sz w:val="20"/>
              </w:rPr>
              <w:t xml:space="preserve">1820-й (Одна тысяча восемьсот двадцатый)  </w:t>
            </w:r>
            <w:r w:rsidRPr="00D6680A">
              <w:rPr>
                <w:sz w:val="20"/>
              </w:rPr>
              <w:t>день с даты начала размещения Биржевых облигаций.</w:t>
            </w:r>
          </w:p>
        </w:tc>
        <w:tc>
          <w:tcPr>
            <w:tcW w:w="1255" w:type="pct"/>
            <w:tcBorders>
              <w:top w:val="single" w:sz="4" w:space="0" w:color="auto"/>
              <w:left w:val="single" w:sz="4" w:space="0" w:color="auto"/>
              <w:bottom w:val="single" w:sz="4" w:space="0" w:color="auto"/>
              <w:right w:val="single" w:sz="4" w:space="0" w:color="auto"/>
            </w:tcBorders>
          </w:tcPr>
          <w:p w14:paraId="5AAB4104" w14:textId="77777777" w:rsidR="00A93F7E" w:rsidRPr="00D6680A" w:rsidRDefault="00A93F7E" w:rsidP="00A93F7E">
            <w:pPr>
              <w:pStyle w:val="afff0"/>
              <w:rPr>
                <w:sz w:val="20"/>
              </w:rPr>
            </w:pPr>
            <w:r w:rsidRPr="00D6680A">
              <w:rPr>
                <w:sz w:val="20"/>
              </w:rPr>
              <w:lastRenderedPageBreak/>
              <w:t xml:space="preserve">Датой окончания </w:t>
            </w:r>
            <w:r w:rsidRPr="00D6680A">
              <w:rPr>
                <w:sz w:val="20"/>
              </w:rPr>
              <w:lastRenderedPageBreak/>
              <w:t xml:space="preserve">одиннадцатого купонного купона является </w:t>
            </w:r>
            <w:r w:rsidR="00D6680A" w:rsidRPr="00D6680A">
              <w:rPr>
                <w:sz w:val="20"/>
              </w:rPr>
              <w:t xml:space="preserve">2 002-й (Две тысячи второй) </w:t>
            </w:r>
            <w:r w:rsidRPr="00D6680A">
              <w:rPr>
                <w:sz w:val="20"/>
              </w:rPr>
              <w:t xml:space="preserve"> день с даты начала размещения Биржевых облигаций. </w:t>
            </w:r>
          </w:p>
        </w:tc>
        <w:tc>
          <w:tcPr>
            <w:tcW w:w="2359" w:type="pct"/>
            <w:tcBorders>
              <w:top w:val="single" w:sz="4" w:space="0" w:color="auto"/>
              <w:left w:val="single" w:sz="4" w:space="0" w:color="auto"/>
              <w:bottom w:val="single" w:sz="4" w:space="0" w:color="auto"/>
              <w:right w:val="single" w:sz="4" w:space="0" w:color="auto"/>
            </w:tcBorders>
          </w:tcPr>
          <w:p w14:paraId="76EA0DF7" w14:textId="77777777" w:rsidR="00A93F7E" w:rsidRPr="00D6680A" w:rsidRDefault="00A93F7E" w:rsidP="00A93F7E">
            <w:pPr>
              <w:pStyle w:val="afff0"/>
              <w:rPr>
                <w:sz w:val="20"/>
              </w:rPr>
            </w:pPr>
            <w:r w:rsidRPr="00D6680A">
              <w:rPr>
                <w:sz w:val="20"/>
              </w:rPr>
              <w:lastRenderedPageBreak/>
              <w:t xml:space="preserve">Датой выплаты Купонного дохода по </w:t>
            </w:r>
            <w:r w:rsidRPr="00D6680A">
              <w:rPr>
                <w:sz w:val="20"/>
              </w:rPr>
              <w:lastRenderedPageBreak/>
              <w:t xml:space="preserve">одиннадцатому купону является </w:t>
            </w:r>
            <w:r w:rsidR="00D6680A" w:rsidRPr="00D6680A">
              <w:rPr>
                <w:sz w:val="20"/>
              </w:rPr>
              <w:t xml:space="preserve">2 002-й (Две тысячи второй) </w:t>
            </w:r>
            <w:r w:rsidRPr="00D6680A">
              <w:rPr>
                <w:sz w:val="20"/>
              </w:rPr>
              <w:t xml:space="preserve"> день с даты начала размещения Биржевых облигаций.</w:t>
            </w:r>
          </w:p>
        </w:tc>
      </w:tr>
      <w:tr w:rsidR="00A93F7E" w:rsidRPr="00D6680A" w14:paraId="11104EA7" w14:textId="77777777" w:rsidTr="0069170F">
        <w:tblPrEx>
          <w:tblBorders>
            <w:top w:val="none" w:sz="0" w:space="0" w:color="auto"/>
            <w:bottom w:val="double" w:sz="6" w:space="0" w:color="auto"/>
          </w:tblBorders>
        </w:tblPrEx>
        <w:tc>
          <w:tcPr>
            <w:tcW w:w="5000" w:type="pct"/>
            <w:gridSpan w:val="3"/>
            <w:tcBorders>
              <w:top w:val="single" w:sz="4" w:space="0" w:color="auto"/>
              <w:left w:val="single" w:sz="4" w:space="0" w:color="auto"/>
              <w:bottom w:val="single" w:sz="4" w:space="0" w:color="auto"/>
              <w:right w:val="single" w:sz="4" w:space="0" w:color="auto"/>
            </w:tcBorders>
          </w:tcPr>
          <w:p w14:paraId="4610E43A" w14:textId="77777777" w:rsidR="00A93F7E" w:rsidRPr="00D6680A" w:rsidRDefault="00A93F7E" w:rsidP="0069170F">
            <w:pPr>
              <w:pStyle w:val="af1"/>
              <w:ind w:firstLine="0"/>
              <w:rPr>
                <w:sz w:val="20"/>
                <w:szCs w:val="20"/>
              </w:rPr>
            </w:pPr>
            <w:r w:rsidRPr="00D6680A">
              <w:rPr>
                <w:sz w:val="20"/>
                <w:szCs w:val="20"/>
              </w:rPr>
              <w:lastRenderedPageBreak/>
              <w:t>Порядок выплаты купонного дохода аналогичен порядку выплаты купонного дохода по первому купону.</w:t>
            </w:r>
          </w:p>
        </w:tc>
      </w:tr>
    </w:tbl>
    <w:p w14:paraId="39A61E61" w14:textId="77777777" w:rsidR="00A93F7E" w:rsidRPr="00D6680A" w:rsidRDefault="00A93F7E" w:rsidP="00A93F7E">
      <w:pPr>
        <w:pStyle w:val="af3"/>
        <w:rPr>
          <w:b w:val="0"/>
          <w:sz w:val="20"/>
          <w:szCs w:val="20"/>
        </w:rPr>
      </w:pPr>
      <w:r w:rsidRPr="00D6680A">
        <w:rPr>
          <w:b w:val="0"/>
          <w:sz w:val="20"/>
          <w:szCs w:val="20"/>
        </w:rPr>
        <w:t>12-й купон</w:t>
      </w:r>
    </w:p>
    <w:tbl>
      <w:tblPr>
        <w:tblW w:w="4947" w:type="pct"/>
        <w:tblInd w:w="-5" w:type="dxa"/>
        <w:tblBorders>
          <w:top w:val="double" w:sz="6" w:space="0" w:color="auto"/>
          <w:left w:val="double" w:sz="6" w:space="0" w:color="auto"/>
          <w:right w:val="double" w:sz="6" w:space="0" w:color="auto"/>
        </w:tblBorders>
        <w:tblCellMar>
          <w:top w:w="57" w:type="dxa"/>
          <w:bottom w:w="57" w:type="dxa"/>
        </w:tblCellMar>
        <w:tblLook w:val="0000" w:firstRow="0" w:lastRow="0" w:firstColumn="0" w:lastColumn="0" w:noHBand="0" w:noVBand="0"/>
      </w:tblPr>
      <w:tblGrid>
        <w:gridCol w:w="2780"/>
        <w:gridCol w:w="2518"/>
        <w:gridCol w:w="4732"/>
      </w:tblGrid>
      <w:tr w:rsidR="00A93F7E" w:rsidRPr="00D6680A" w14:paraId="7BE63803" w14:textId="77777777" w:rsidTr="0069170F">
        <w:tc>
          <w:tcPr>
            <w:tcW w:w="1386" w:type="pct"/>
            <w:tcBorders>
              <w:top w:val="single" w:sz="4" w:space="0" w:color="auto"/>
              <w:left w:val="single" w:sz="4" w:space="0" w:color="auto"/>
              <w:bottom w:val="single" w:sz="4" w:space="0" w:color="auto"/>
              <w:right w:val="single" w:sz="4" w:space="0" w:color="auto"/>
            </w:tcBorders>
          </w:tcPr>
          <w:p w14:paraId="34E8548B" w14:textId="77777777" w:rsidR="00A93F7E" w:rsidRPr="00D6680A" w:rsidRDefault="00A93F7E" w:rsidP="00A93F7E">
            <w:pPr>
              <w:pStyle w:val="afff0"/>
              <w:rPr>
                <w:sz w:val="20"/>
              </w:rPr>
            </w:pPr>
            <w:r w:rsidRPr="00D6680A">
              <w:rPr>
                <w:sz w:val="20"/>
              </w:rPr>
              <w:t xml:space="preserve">Датой начала двенадцатого купонного периода является </w:t>
            </w:r>
            <w:r w:rsidR="00D6680A" w:rsidRPr="00D6680A">
              <w:rPr>
                <w:sz w:val="20"/>
              </w:rPr>
              <w:t xml:space="preserve">2 002-й (Две тысячи второй) </w:t>
            </w:r>
            <w:r w:rsidRPr="00D6680A">
              <w:rPr>
                <w:sz w:val="20"/>
              </w:rPr>
              <w:t>день с даты начала размещения Биржевых облигаций.</w:t>
            </w:r>
          </w:p>
        </w:tc>
        <w:tc>
          <w:tcPr>
            <w:tcW w:w="1255" w:type="pct"/>
            <w:tcBorders>
              <w:top w:val="single" w:sz="4" w:space="0" w:color="auto"/>
              <w:left w:val="single" w:sz="4" w:space="0" w:color="auto"/>
              <w:bottom w:val="single" w:sz="4" w:space="0" w:color="auto"/>
              <w:right w:val="single" w:sz="4" w:space="0" w:color="auto"/>
            </w:tcBorders>
          </w:tcPr>
          <w:p w14:paraId="50002226" w14:textId="77777777" w:rsidR="00A93F7E" w:rsidRPr="00D6680A" w:rsidRDefault="00A93F7E" w:rsidP="0069170F">
            <w:pPr>
              <w:pStyle w:val="afff0"/>
              <w:rPr>
                <w:sz w:val="20"/>
              </w:rPr>
            </w:pPr>
            <w:r w:rsidRPr="00D6680A">
              <w:rPr>
                <w:sz w:val="20"/>
              </w:rPr>
              <w:t xml:space="preserve">Датой окончания двенадцатого купонного купона является </w:t>
            </w:r>
            <w:r w:rsidR="00D6680A" w:rsidRPr="00D6680A">
              <w:rPr>
                <w:sz w:val="20"/>
              </w:rPr>
              <w:t xml:space="preserve">2 184-й (Две тысячи сто восемьдесят четвертый) </w:t>
            </w:r>
            <w:r w:rsidRPr="00D6680A">
              <w:rPr>
                <w:sz w:val="20"/>
              </w:rPr>
              <w:t xml:space="preserve"> день с даты начала размещения Биржевых облигаций. </w:t>
            </w:r>
          </w:p>
        </w:tc>
        <w:tc>
          <w:tcPr>
            <w:tcW w:w="2359" w:type="pct"/>
            <w:tcBorders>
              <w:top w:val="single" w:sz="4" w:space="0" w:color="auto"/>
              <w:left w:val="single" w:sz="4" w:space="0" w:color="auto"/>
              <w:bottom w:val="single" w:sz="4" w:space="0" w:color="auto"/>
              <w:right w:val="single" w:sz="4" w:space="0" w:color="auto"/>
            </w:tcBorders>
          </w:tcPr>
          <w:p w14:paraId="302AFADA" w14:textId="77777777" w:rsidR="00A93F7E" w:rsidRPr="00D6680A" w:rsidRDefault="00A93F7E" w:rsidP="00D6680A">
            <w:pPr>
              <w:pStyle w:val="afff0"/>
              <w:rPr>
                <w:sz w:val="20"/>
              </w:rPr>
            </w:pPr>
            <w:r w:rsidRPr="00D6680A">
              <w:rPr>
                <w:sz w:val="20"/>
              </w:rPr>
              <w:t xml:space="preserve">Датой выплаты Купонного дохода по двенадцатому купону является </w:t>
            </w:r>
            <w:r w:rsidR="00D6680A" w:rsidRPr="00D6680A">
              <w:rPr>
                <w:sz w:val="20"/>
              </w:rPr>
              <w:t xml:space="preserve">2 184-й (Две тысячи сто восемьдесят четвертый) </w:t>
            </w:r>
            <w:r w:rsidRPr="00D6680A">
              <w:rPr>
                <w:sz w:val="20"/>
              </w:rPr>
              <w:t>день с даты начала размещения Биржевых облигаций.</w:t>
            </w:r>
          </w:p>
        </w:tc>
      </w:tr>
      <w:tr w:rsidR="00A93F7E" w:rsidRPr="00D6680A" w14:paraId="72C84934" w14:textId="77777777" w:rsidTr="0069170F">
        <w:tblPrEx>
          <w:tblBorders>
            <w:top w:val="none" w:sz="0" w:space="0" w:color="auto"/>
            <w:bottom w:val="double" w:sz="6" w:space="0" w:color="auto"/>
          </w:tblBorders>
        </w:tblPrEx>
        <w:tc>
          <w:tcPr>
            <w:tcW w:w="5000" w:type="pct"/>
            <w:gridSpan w:val="3"/>
            <w:tcBorders>
              <w:top w:val="single" w:sz="4" w:space="0" w:color="auto"/>
              <w:left w:val="single" w:sz="4" w:space="0" w:color="auto"/>
              <w:bottom w:val="single" w:sz="4" w:space="0" w:color="auto"/>
              <w:right w:val="single" w:sz="4" w:space="0" w:color="auto"/>
            </w:tcBorders>
          </w:tcPr>
          <w:p w14:paraId="49FFBB7B" w14:textId="77777777" w:rsidR="00A93F7E" w:rsidRPr="00D6680A" w:rsidRDefault="00A93F7E" w:rsidP="0069170F">
            <w:pPr>
              <w:pStyle w:val="af1"/>
              <w:ind w:firstLine="0"/>
              <w:rPr>
                <w:sz w:val="20"/>
                <w:szCs w:val="20"/>
              </w:rPr>
            </w:pPr>
            <w:r w:rsidRPr="00D6680A">
              <w:rPr>
                <w:sz w:val="20"/>
                <w:szCs w:val="20"/>
              </w:rPr>
              <w:t>Порядок выплаты купонного дохода аналогичен порядку выплаты купонного дохода по первому купону.</w:t>
            </w:r>
          </w:p>
        </w:tc>
      </w:tr>
    </w:tbl>
    <w:p w14:paraId="08AD42D6" w14:textId="77777777" w:rsidR="00A93F7E" w:rsidRPr="00D6680A" w:rsidRDefault="00A93F7E" w:rsidP="00A93F7E">
      <w:pPr>
        <w:pStyle w:val="af3"/>
        <w:rPr>
          <w:b w:val="0"/>
          <w:sz w:val="20"/>
          <w:szCs w:val="20"/>
        </w:rPr>
      </w:pPr>
      <w:r w:rsidRPr="00D6680A">
        <w:rPr>
          <w:b w:val="0"/>
          <w:sz w:val="20"/>
          <w:szCs w:val="20"/>
        </w:rPr>
        <w:t>13-й купон</w:t>
      </w:r>
    </w:p>
    <w:tbl>
      <w:tblPr>
        <w:tblW w:w="4947" w:type="pct"/>
        <w:tblInd w:w="-5" w:type="dxa"/>
        <w:tblBorders>
          <w:top w:val="double" w:sz="6" w:space="0" w:color="auto"/>
          <w:left w:val="double" w:sz="6" w:space="0" w:color="auto"/>
          <w:right w:val="double" w:sz="6" w:space="0" w:color="auto"/>
        </w:tblBorders>
        <w:tblCellMar>
          <w:top w:w="57" w:type="dxa"/>
          <w:bottom w:w="57" w:type="dxa"/>
        </w:tblCellMar>
        <w:tblLook w:val="0000" w:firstRow="0" w:lastRow="0" w:firstColumn="0" w:lastColumn="0" w:noHBand="0" w:noVBand="0"/>
      </w:tblPr>
      <w:tblGrid>
        <w:gridCol w:w="2780"/>
        <w:gridCol w:w="2518"/>
        <w:gridCol w:w="4732"/>
      </w:tblGrid>
      <w:tr w:rsidR="00A93F7E" w:rsidRPr="00D6680A" w14:paraId="3175D221" w14:textId="77777777" w:rsidTr="0069170F">
        <w:tc>
          <w:tcPr>
            <w:tcW w:w="1386" w:type="pct"/>
            <w:tcBorders>
              <w:top w:val="single" w:sz="4" w:space="0" w:color="auto"/>
              <w:left w:val="single" w:sz="4" w:space="0" w:color="auto"/>
              <w:bottom w:val="single" w:sz="4" w:space="0" w:color="auto"/>
              <w:right w:val="single" w:sz="4" w:space="0" w:color="auto"/>
            </w:tcBorders>
          </w:tcPr>
          <w:p w14:paraId="79E9B16E" w14:textId="77777777" w:rsidR="00A93F7E" w:rsidRPr="00D6680A" w:rsidRDefault="00A93F7E" w:rsidP="00A93F7E">
            <w:pPr>
              <w:pStyle w:val="afff0"/>
              <w:rPr>
                <w:sz w:val="20"/>
              </w:rPr>
            </w:pPr>
            <w:r w:rsidRPr="00D6680A">
              <w:rPr>
                <w:sz w:val="20"/>
              </w:rPr>
              <w:t xml:space="preserve">Датой начала тринадцатого купонного периода является </w:t>
            </w:r>
            <w:r w:rsidR="00D6680A" w:rsidRPr="00D6680A">
              <w:rPr>
                <w:sz w:val="20"/>
              </w:rPr>
              <w:t xml:space="preserve">2 184-й (Две тысячи сто восемьдесят четвертый) </w:t>
            </w:r>
            <w:r w:rsidRPr="00D6680A">
              <w:rPr>
                <w:sz w:val="20"/>
              </w:rPr>
              <w:t>день с даты начала размещения Биржевых облигаций.</w:t>
            </w:r>
          </w:p>
        </w:tc>
        <w:tc>
          <w:tcPr>
            <w:tcW w:w="1255" w:type="pct"/>
            <w:tcBorders>
              <w:top w:val="single" w:sz="4" w:space="0" w:color="auto"/>
              <w:left w:val="single" w:sz="4" w:space="0" w:color="auto"/>
              <w:bottom w:val="single" w:sz="4" w:space="0" w:color="auto"/>
              <w:right w:val="single" w:sz="4" w:space="0" w:color="auto"/>
            </w:tcBorders>
          </w:tcPr>
          <w:p w14:paraId="1548B0D1" w14:textId="77777777" w:rsidR="00A93F7E" w:rsidRPr="00D6680A" w:rsidRDefault="00A93F7E" w:rsidP="00A93F7E">
            <w:pPr>
              <w:pStyle w:val="afff0"/>
              <w:rPr>
                <w:sz w:val="20"/>
              </w:rPr>
            </w:pPr>
            <w:r w:rsidRPr="00D6680A">
              <w:rPr>
                <w:sz w:val="20"/>
              </w:rPr>
              <w:t xml:space="preserve">Датой окончания тринадцатого купонного купона является </w:t>
            </w:r>
            <w:r w:rsidR="00D6680A" w:rsidRPr="00D6680A">
              <w:rPr>
                <w:sz w:val="20"/>
              </w:rPr>
              <w:t xml:space="preserve">2 366-й (Две тысячи триста шестьдесят шестой) </w:t>
            </w:r>
            <w:r w:rsidRPr="00D6680A">
              <w:rPr>
                <w:sz w:val="20"/>
              </w:rPr>
              <w:t xml:space="preserve">день с даты начала размещения Биржевых облигаций. </w:t>
            </w:r>
          </w:p>
        </w:tc>
        <w:tc>
          <w:tcPr>
            <w:tcW w:w="2359" w:type="pct"/>
            <w:tcBorders>
              <w:top w:val="single" w:sz="4" w:space="0" w:color="auto"/>
              <w:left w:val="single" w:sz="4" w:space="0" w:color="auto"/>
              <w:bottom w:val="single" w:sz="4" w:space="0" w:color="auto"/>
              <w:right w:val="single" w:sz="4" w:space="0" w:color="auto"/>
            </w:tcBorders>
          </w:tcPr>
          <w:p w14:paraId="20B3EC1D" w14:textId="77777777" w:rsidR="00A93F7E" w:rsidRPr="00D6680A" w:rsidRDefault="00A93F7E" w:rsidP="00A93F7E">
            <w:pPr>
              <w:pStyle w:val="afff0"/>
              <w:rPr>
                <w:sz w:val="20"/>
              </w:rPr>
            </w:pPr>
            <w:r w:rsidRPr="00D6680A">
              <w:rPr>
                <w:sz w:val="20"/>
              </w:rPr>
              <w:t xml:space="preserve">Датой выплаты Купонного дохода по тринадцатому купону является </w:t>
            </w:r>
            <w:r w:rsidR="00D6680A" w:rsidRPr="00D6680A">
              <w:rPr>
                <w:sz w:val="20"/>
              </w:rPr>
              <w:t>2 366-й (Две тысячи триста шестьдесят шестой)</w:t>
            </w:r>
            <w:r w:rsidRPr="00D6680A">
              <w:rPr>
                <w:sz w:val="20"/>
              </w:rPr>
              <w:t xml:space="preserve"> день с даты начала размещения Биржевых облигаций.</w:t>
            </w:r>
          </w:p>
        </w:tc>
      </w:tr>
      <w:tr w:rsidR="00A93F7E" w:rsidRPr="00D6680A" w14:paraId="1057A579" w14:textId="77777777" w:rsidTr="0069170F">
        <w:tblPrEx>
          <w:tblBorders>
            <w:top w:val="none" w:sz="0" w:space="0" w:color="auto"/>
            <w:bottom w:val="double" w:sz="6" w:space="0" w:color="auto"/>
          </w:tblBorders>
        </w:tblPrEx>
        <w:tc>
          <w:tcPr>
            <w:tcW w:w="5000" w:type="pct"/>
            <w:gridSpan w:val="3"/>
            <w:tcBorders>
              <w:top w:val="single" w:sz="4" w:space="0" w:color="auto"/>
              <w:left w:val="single" w:sz="4" w:space="0" w:color="auto"/>
              <w:bottom w:val="single" w:sz="4" w:space="0" w:color="auto"/>
              <w:right w:val="single" w:sz="4" w:space="0" w:color="auto"/>
            </w:tcBorders>
          </w:tcPr>
          <w:p w14:paraId="100AFB4E" w14:textId="77777777" w:rsidR="00A93F7E" w:rsidRPr="00D6680A" w:rsidRDefault="00A93F7E" w:rsidP="0069170F">
            <w:pPr>
              <w:pStyle w:val="af1"/>
              <w:ind w:firstLine="0"/>
              <w:rPr>
                <w:sz w:val="20"/>
                <w:szCs w:val="20"/>
              </w:rPr>
            </w:pPr>
            <w:r w:rsidRPr="00D6680A">
              <w:rPr>
                <w:sz w:val="20"/>
                <w:szCs w:val="20"/>
              </w:rPr>
              <w:t>Порядок выплаты купонного дохода аналогичен порядку выплаты купонного дохода по первому купону.</w:t>
            </w:r>
          </w:p>
        </w:tc>
      </w:tr>
    </w:tbl>
    <w:p w14:paraId="0D73C709" w14:textId="77777777" w:rsidR="00A93F7E" w:rsidRPr="00D6680A" w:rsidRDefault="00A93F7E" w:rsidP="00A93F7E">
      <w:pPr>
        <w:pStyle w:val="af3"/>
        <w:rPr>
          <w:b w:val="0"/>
          <w:sz w:val="20"/>
          <w:szCs w:val="20"/>
        </w:rPr>
      </w:pPr>
      <w:r w:rsidRPr="00D6680A">
        <w:rPr>
          <w:b w:val="0"/>
          <w:sz w:val="20"/>
          <w:szCs w:val="20"/>
        </w:rPr>
        <w:t>14-й купон</w:t>
      </w:r>
    </w:p>
    <w:tbl>
      <w:tblPr>
        <w:tblW w:w="4947" w:type="pct"/>
        <w:tblInd w:w="-5" w:type="dxa"/>
        <w:tblBorders>
          <w:top w:val="double" w:sz="6" w:space="0" w:color="auto"/>
          <w:left w:val="double" w:sz="6" w:space="0" w:color="auto"/>
          <w:right w:val="double" w:sz="6" w:space="0" w:color="auto"/>
        </w:tblBorders>
        <w:tblCellMar>
          <w:top w:w="57" w:type="dxa"/>
          <w:bottom w:w="57" w:type="dxa"/>
        </w:tblCellMar>
        <w:tblLook w:val="0000" w:firstRow="0" w:lastRow="0" w:firstColumn="0" w:lastColumn="0" w:noHBand="0" w:noVBand="0"/>
      </w:tblPr>
      <w:tblGrid>
        <w:gridCol w:w="2780"/>
        <w:gridCol w:w="2518"/>
        <w:gridCol w:w="4732"/>
      </w:tblGrid>
      <w:tr w:rsidR="00A93F7E" w:rsidRPr="00D6680A" w14:paraId="5316B345" w14:textId="77777777" w:rsidTr="0069170F">
        <w:tc>
          <w:tcPr>
            <w:tcW w:w="1386" w:type="pct"/>
            <w:tcBorders>
              <w:top w:val="single" w:sz="4" w:space="0" w:color="auto"/>
              <w:left w:val="single" w:sz="4" w:space="0" w:color="auto"/>
              <w:bottom w:val="single" w:sz="4" w:space="0" w:color="auto"/>
              <w:right w:val="single" w:sz="4" w:space="0" w:color="auto"/>
            </w:tcBorders>
          </w:tcPr>
          <w:p w14:paraId="2DA760F7" w14:textId="77777777" w:rsidR="00A93F7E" w:rsidRPr="00D6680A" w:rsidRDefault="00A93F7E" w:rsidP="00A93F7E">
            <w:pPr>
              <w:pStyle w:val="afff0"/>
              <w:rPr>
                <w:sz w:val="20"/>
              </w:rPr>
            </w:pPr>
            <w:r w:rsidRPr="00D6680A">
              <w:rPr>
                <w:sz w:val="20"/>
              </w:rPr>
              <w:t xml:space="preserve">Датой начала четырнадцатого купонного периода является </w:t>
            </w:r>
            <w:r w:rsidR="00D6680A" w:rsidRPr="00D6680A">
              <w:rPr>
                <w:sz w:val="20"/>
              </w:rPr>
              <w:t>2 366-й (Две тысячи триста шестьдесят шестой)</w:t>
            </w:r>
            <w:r w:rsidRPr="00D6680A">
              <w:rPr>
                <w:sz w:val="20"/>
              </w:rPr>
              <w:t xml:space="preserve"> день с даты начала размещения Биржевых облигаций.</w:t>
            </w:r>
          </w:p>
        </w:tc>
        <w:tc>
          <w:tcPr>
            <w:tcW w:w="1255" w:type="pct"/>
            <w:tcBorders>
              <w:top w:val="single" w:sz="4" w:space="0" w:color="auto"/>
              <w:left w:val="single" w:sz="4" w:space="0" w:color="auto"/>
              <w:bottom w:val="single" w:sz="4" w:space="0" w:color="auto"/>
              <w:right w:val="single" w:sz="4" w:space="0" w:color="auto"/>
            </w:tcBorders>
          </w:tcPr>
          <w:p w14:paraId="093F9C28" w14:textId="77777777" w:rsidR="00A93F7E" w:rsidRPr="00D6680A" w:rsidRDefault="00A93F7E" w:rsidP="00A93F7E">
            <w:pPr>
              <w:pStyle w:val="afff0"/>
              <w:rPr>
                <w:sz w:val="20"/>
              </w:rPr>
            </w:pPr>
            <w:r w:rsidRPr="00D6680A">
              <w:rPr>
                <w:sz w:val="20"/>
              </w:rPr>
              <w:t xml:space="preserve">Датой окончания четырнадцатого купонного купона является </w:t>
            </w:r>
            <w:r w:rsidR="00D6680A" w:rsidRPr="00D6680A">
              <w:rPr>
                <w:sz w:val="20"/>
              </w:rPr>
              <w:t xml:space="preserve">2 548-й (Две тысячи пятьсот сорок восьмой) </w:t>
            </w:r>
            <w:r w:rsidRPr="00D6680A">
              <w:rPr>
                <w:sz w:val="20"/>
              </w:rPr>
              <w:t xml:space="preserve">день с даты начала размещения Биржевых облигаций. </w:t>
            </w:r>
          </w:p>
        </w:tc>
        <w:tc>
          <w:tcPr>
            <w:tcW w:w="2359" w:type="pct"/>
            <w:tcBorders>
              <w:top w:val="single" w:sz="4" w:space="0" w:color="auto"/>
              <w:left w:val="single" w:sz="4" w:space="0" w:color="auto"/>
              <w:bottom w:val="single" w:sz="4" w:space="0" w:color="auto"/>
              <w:right w:val="single" w:sz="4" w:space="0" w:color="auto"/>
            </w:tcBorders>
          </w:tcPr>
          <w:p w14:paraId="68565563" w14:textId="77777777" w:rsidR="00A93F7E" w:rsidRPr="00D6680A" w:rsidRDefault="00A93F7E" w:rsidP="00A93F7E">
            <w:pPr>
              <w:pStyle w:val="afff0"/>
              <w:rPr>
                <w:sz w:val="20"/>
              </w:rPr>
            </w:pPr>
            <w:r w:rsidRPr="00D6680A">
              <w:rPr>
                <w:sz w:val="20"/>
              </w:rPr>
              <w:t xml:space="preserve">Датой выплаты Купонного дохода по четырнадцатому купону является </w:t>
            </w:r>
            <w:r w:rsidR="00D6680A" w:rsidRPr="00D6680A">
              <w:rPr>
                <w:sz w:val="20"/>
              </w:rPr>
              <w:t xml:space="preserve">2 548-й (Две тысячи пятьсот сорок восьмой) </w:t>
            </w:r>
            <w:r w:rsidRPr="00D6680A">
              <w:rPr>
                <w:sz w:val="20"/>
              </w:rPr>
              <w:t>день с даты начала размещения Биржевых облигаций.</w:t>
            </w:r>
          </w:p>
        </w:tc>
      </w:tr>
      <w:tr w:rsidR="00A93F7E" w:rsidRPr="00D6680A" w14:paraId="71AC9A51" w14:textId="77777777" w:rsidTr="0069170F">
        <w:tblPrEx>
          <w:tblBorders>
            <w:top w:val="none" w:sz="0" w:space="0" w:color="auto"/>
            <w:bottom w:val="double" w:sz="6" w:space="0" w:color="auto"/>
          </w:tblBorders>
        </w:tblPrEx>
        <w:tc>
          <w:tcPr>
            <w:tcW w:w="5000" w:type="pct"/>
            <w:gridSpan w:val="3"/>
            <w:tcBorders>
              <w:top w:val="single" w:sz="4" w:space="0" w:color="auto"/>
              <w:left w:val="single" w:sz="4" w:space="0" w:color="auto"/>
              <w:bottom w:val="single" w:sz="4" w:space="0" w:color="auto"/>
              <w:right w:val="single" w:sz="4" w:space="0" w:color="auto"/>
            </w:tcBorders>
          </w:tcPr>
          <w:p w14:paraId="28E84505" w14:textId="77777777" w:rsidR="00A93F7E" w:rsidRPr="00D6680A" w:rsidRDefault="00A93F7E" w:rsidP="0069170F">
            <w:pPr>
              <w:pStyle w:val="af1"/>
              <w:ind w:firstLine="0"/>
              <w:rPr>
                <w:sz w:val="20"/>
                <w:szCs w:val="20"/>
              </w:rPr>
            </w:pPr>
            <w:r w:rsidRPr="00D6680A">
              <w:rPr>
                <w:sz w:val="20"/>
                <w:szCs w:val="20"/>
              </w:rPr>
              <w:t>Порядок выплаты купонного дохода аналогичен порядку выплаты купонного дохода по первому купону.</w:t>
            </w:r>
          </w:p>
        </w:tc>
      </w:tr>
    </w:tbl>
    <w:p w14:paraId="05A91CE6" w14:textId="77777777" w:rsidR="00A93F7E" w:rsidRPr="00D6680A" w:rsidRDefault="00A93F7E" w:rsidP="00A93F7E">
      <w:pPr>
        <w:pStyle w:val="af3"/>
        <w:rPr>
          <w:b w:val="0"/>
          <w:sz w:val="20"/>
          <w:szCs w:val="20"/>
        </w:rPr>
      </w:pPr>
      <w:r w:rsidRPr="00D6680A">
        <w:rPr>
          <w:b w:val="0"/>
          <w:sz w:val="20"/>
          <w:szCs w:val="20"/>
        </w:rPr>
        <w:t>15-й купон</w:t>
      </w:r>
    </w:p>
    <w:tbl>
      <w:tblPr>
        <w:tblW w:w="4947" w:type="pct"/>
        <w:tblInd w:w="-5" w:type="dxa"/>
        <w:tblBorders>
          <w:top w:val="double" w:sz="6" w:space="0" w:color="auto"/>
          <w:left w:val="double" w:sz="6" w:space="0" w:color="auto"/>
          <w:right w:val="double" w:sz="6" w:space="0" w:color="auto"/>
        </w:tblBorders>
        <w:tblCellMar>
          <w:top w:w="57" w:type="dxa"/>
          <w:bottom w:w="57" w:type="dxa"/>
        </w:tblCellMar>
        <w:tblLook w:val="0000" w:firstRow="0" w:lastRow="0" w:firstColumn="0" w:lastColumn="0" w:noHBand="0" w:noVBand="0"/>
      </w:tblPr>
      <w:tblGrid>
        <w:gridCol w:w="2780"/>
        <w:gridCol w:w="2518"/>
        <w:gridCol w:w="4732"/>
      </w:tblGrid>
      <w:tr w:rsidR="00A93F7E" w:rsidRPr="00D6680A" w14:paraId="66A458EE" w14:textId="77777777" w:rsidTr="0069170F">
        <w:tc>
          <w:tcPr>
            <w:tcW w:w="1386" w:type="pct"/>
            <w:tcBorders>
              <w:top w:val="single" w:sz="4" w:space="0" w:color="auto"/>
              <w:left w:val="single" w:sz="4" w:space="0" w:color="auto"/>
              <w:bottom w:val="single" w:sz="4" w:space="0" w:color="auto"/>
              <w:right w:val="single" w:sz="4" w:space="0" w:color="auto"/>
            </w:tcBorders>
          </w:tcPr>
          <w:p w14:paraId="43C6669E" w14:textId="77777777" w:rsidR="00A93F7E" w:rsidRPr="00D6680A" w:rsidRDefault="00A93F7E" w:rsidP="00A93F7E">
            <w:pPr>
              <w:pStyle w:val="afff0"/>
              <w:rPr>
                <w:sz w:val="20"/>
              </w:rPr>
            </w:pPr>
            <w:r w:rsidRPr="00D6680A">
              <w:rPr>
                <w:sz w:val="20"/>
              </w:rPr>
              <w:t xml:space="preserve">Датой начала пятнадцатого купонного периода является </w:t>
            </w:r>
            <w:r w:rsidR="00D6680A" w:rsidRPr="00D6680A">
              <w:rPr>
                <w:sz w:val="20"/>
              </w:rPr>
              <w:t xml:space="preserve">2 548-й (Две тысячи пятьсот сорок восьмой) </w:t>
            </w:r>
            <w:r w:rsidRPr="00D6680A">
              <w:rPr>
                <w:sz w:val="20"/>
              </w:rPr>
              <w:t>день с даты начала размещения Биржевых облигаций.</w:t>
            </w:r>
          </w:p>
        </w:tc>
        <w:tc>
          <w:tcPr>
            <w:tcW w:w="1255" w:type="pct"/>
            <w:tcBorders>
              <w:top w:val="single" w:sz="4" w:space="0" w:color="auto"/>
              <w:left w:val="single" w:sz="4" w:space="0" w:color="auto"/>
              <w:bottom w:val="single" w:sz="4" w:space="0" w:color="auto"/>
              <w:right w:val="single" w:sz="4" w:space="0" w:color="auto"/>
            </w:tcBorders>
          </w:tcPr>
          <w:p w14:paraId="2D5B84AE" w14:textId="77777777" w:rsidR="00A93F7E" w:rsidRPr="00D6680A" w:rsidRDefault="00A93F7E" w:rsidP="00D6680A">
            <w:pPr>
              <w:pStyle w:val="afff0"/>
              <w:rPr>
                <w:sz w:val="20"/>
              </w:rPr>
            </w:pPr>
            <w:r w:rsidRPr="00D6680A">
              <w:rPr>
                <w:sz w:val="20"/>
              </w:rPr>
              <w:t xml:space="preserve">Датой окончания пятнадцатого купонного купона является </w:t>
            </w:r>
            <w:r w:rsidR="00D6680A" w:rsidRPr="00D6680A">
              <w:rPr>
                <w:sz w:val="20"/>
              </w:rPr>
              <w:t xml:space="preserve">2 730-й (Две тысячи семьсот тридцатый) </w:t>
            </w:r>
            <w:r w:rsidRPr="00D6680A">
              <w:rPr>
                <w:sz w:val="20"/>
              </w:rPr>
              <w:t xml:space="preserve">день с даты начала размещения Биржевых облигаций. </w:t>
            </w:r>
          </w:p>
        </w:tc>
        <w:tc>
          <w:tcPr>
            <w:tcW w:w="2359" w:type="pct"/>
            <w:tcBorders>
              <w:top w:val="single" w:sz="4" w:space="0" w:color="auto"/>
              <w:left w:val="single" w:sz="4" w:space="0" w:color="auto"/>
              <w:bottom w:val="single" w:sz="4" w:space="0" w:color="auto"/>
              <w:right w:val="single" w:sz="4" w:space="0" w:color="auto"/>
            </w:tcBorders>
          </w:tcPr>
          <w:p w14:paraId="2AFDD36A" w14:textId="77777777" w:rsidR="00A93F7E" w:rsidRPr="00D6680A" w:rsidRDefault="00A93F7E" w:rsidP="00D6680A">
            <w:pPr>
              <w:pStyle w:val="afff0"/>
              <w:rPr>
                <w:sz w:val="20"/>
              </w:rPr>
            </w:pPr>
            <w:r w:rsidRPr="00D6680A">
              <w:rPr>
                <w:sz w:val="20"/>
              </w:rPr>
              <w:t xml:space="preserve">Датой выплаты Купонного дохода по пятнадцатому купону является </w:t>
            </w:r>
            <w:r w:rsidR="00D6680A" w:rsidRPr="00D6680A">
              <w:rPr>
                <w:sz w:val="20"/>
              </w:rPr>
              <w:t xml:space="preserve">2 730-й (Две тысячи семьсот тридцатый) </w:t>
            </w:r>
            <w:r w:rsidRPr="00D6680A">
              <w:rPr>
                <w:sz w:val="20"/>
              </w:rPr>
              <w:t>день с даты начала размещения Биржевых облигаций.</w:t>
            </w:r>
          </w:p>
        </w:tc>
      </w:tr>
      <w:tr w:rsidR="00A93F7E" w:rsidRPr="00D6680A" w14:paraId="466AC3F3" w14:textId="77777777" w:rsidTr="0069170F">
        <w:tblPrEx>
          <w:tblBorders>
            <w:top w:val="none" w:sz="0" w:space="0" w:color="auto"/>
            <w:bottom w:val="double" w:sz="6" w:space="0" w:color="auto"/>
          </w:tblBorders>
        </w:tblPrEx>
        <w:tc>
          <w:tcPr>
            <w:tcW w:w="5000" w:type="pct"/>
            <w:gridSpan w:val="3"/>
            <w:tcBorders>
              <w:top w:val="single" w:sz="4" w:space="0" w:color="auto"/>
              <w:left w:val="single" w:sz="4" w:space="0" w:color="auto"/>
              <w:bottom w:val="single" w:sz="4" w:space="0" w:color="auto"/>
              <w:right w:val="single" w:sz="4" w:space="0" w:color="auto"/>
            </w:tcBorders>
          </w:tcPr>
          <w:p w14:paraId="49F490FB" w14:textId="77777777" w:rsidR="00A93F7E" w:rsidRPr="00D6680A" w:rsidRDefault="00A93F7E" w:rsidP="0069170F">
            <w:pPr>
              <w:pStyle w:val="af1"/>
              <w:ind w:firstLine="0"/>
              <w:rPr>
                <w:sz w:val="20"/>
                <w:szCs w:val="20"/>
              </w:rPr>
            </w:pPr>
            <w:r w:rsidRPr="00D6680A">
              <w:rPr>
                <w:sz w:val="20"/>
                <w:szCs w:val="20"/>
              </w:rPr>
              <w:t>Порядок выплаты купонного дохода аналогичен порядку выплаты купонного дохода по первому купону.</w:t>
            </w:r>
          </w:p>
        </w:tc>
      </w:tr>
    </w:tbl>
    <w:p w14:paraId="08EC2828" w14:textId="77777777" w:rsidR="00A93F7E" w:rsidRPr="00D6680A" w:rsidRDefault="00A93F7E" w:rsidP="00A93F7E">
      <w:pPr>
        <w:pStyle w:val="af3"/>
        <w:rPr>
          <w:b w:val="0"/>
          <w:sz w:val="20"/>
          <w:szCs w:val="20"/>
        </w:rPr>
      </w:pPr>
      <w:r w:rsidRPr="00D6680A">
        <w:rPr>
          <w:b w:val="0"/>
          <w:sz w:val="20"/>
          <w:szCs w:val="20"/>
        </w:rPr>
        <w:t>16-й купон</w:t>
      </w:r>
    </w:p>
    <w:tbl>
      <w:tblPr>
        <w:tblW w:w="4947" w:type="pct"/>
        <w:tblInd w:w="-5" w:type="dxa"/>
        <w:tblBorders>
          <w:top w:val="double" w:sz="6" w:space="0" w:color="auto"/>
          <w:left w:val="double" w:sz="6" w:space="0" w:color="auto"/>
          <w:right w:val="double" w:sz="6" w:space="0" w:color="auto"/>
        </w:tblBorders>
        <w:tblCellMar>
          <w:top w:w="57" w:type="dxa"/>
          <w:bottom w:w="57" w:type="dxa"/>
        </w:tblCellMar>
        <w:tblLook w:val="0000" w:firstRow="0" w:lastRow="0" w:firstColumn="0" w:lastColumn="0" w:noHBand="0" w:noVBand="0"/>
      </w:tblPr>
      <w:tblGrid>
        <w:gridCol w:w="2780"/>
        <w:gridCol w:w="2518"/>
        <w:gridCol w:w="4732"/>
      </w:tblGrid>
      <w:tr w:rsidR="00A93F7E" w:rsidRPr="00D6680A" w14:paraId="2C11E68C" w14:textId="77777777" w:rsidTr="0069170F">
        <w:tc>
          <w:tcPr>
            <w:tcW w:w="1386" w:type="pct"/>
            <w:tcBorders>
              <w:top w:val="single" w:sz="4" w:space="0" w:color="auto"/>
              <w:left w:val="single" w:sz="4" w:space="0" w:color="auto"/>
              <w:bottom w:val="single" w:sz="4" w:space="0" w:color="auto"/>
              <w:right w:val="single" w:sz="4" w:space="0" w:color="auto"/>
            </w:tcBorders>
          </w:tcPr>
          <w:p w14:paraId="66CD4911" w14:textId="77777777" w:rsidR="00A93F7E" w:rsidRPr="00D6680A" w:rsidRDefault="00A93F7E" w:rsidP="00A93F7E">
            <w:pPr>
              <w:pStyle w:val="afff0"/>
              <w:rPr>
                <w:sz w:val="20"/>
              </w:rPr>
            </w:pPr>
            <w:r w:rsidRPr="00D6680A">
              <w:rPr>
                <w:sz w:val="20"/>
              </w:rPr>
              <w:t xml:space="preserve">Датой начала шестнадцатого купонного периода является </w:t>
            </w:r>
            <w:r w:rsidR="00D6680A" w:rsidRPr="00D6680A">
              <w:rPr>
                <w:sz w:val="20"/>
              </w:rPr>
              <w:t xml:space="preserve">2 730-й (Две тысячи семьсот тридцатый) </w:t>
            </w:r>
            <w:r w:rsidRPr="00D6680A">
              <w:rPr>
                <w:sz w:val="20"/>
              </w:rPr>
              <w:t>день с даты начала размещения Биржевых облигаций.</w:t>
            </w:r>
          </w:p>
        </w:tc>
        <w:tc>
          <w:tcPr>
            <w:tcW w:w="1255" w:type="pct"/>
            <w:tcBorders>
              <w:top w:val="single" w:sz="4" w:space="0" w:color="auto"/>
              <w:left w:val="single" w:sz="4" w:space="0" w:color="auto"/>
              <w:bottom w:val="single" w:sz="4" w:space="0" w:color="auto"/>
              <w:right w:val="single" w:sz="4" w:space="0" w:color="auto"/>
            </w:tcBorders>
          </w:tcPr>
          <w:p w14:paraId="6C78F667" w14:textId="77777777" w:rsidR="00A93F7E" w:rsidRPr="00D6680A" w:rsidRDefault="00A93F7E" w:rsidP="00A93F7E">
            <w:pPr>
              <w:pStyle w:val="afff0"/>
              <w:rPr>
                <w:sz w:val="20"/>
              </w:rPr>
            </w:pPr>
            <w:r w:rsidRPr="00D6680A">
              <w:rPr>
                <w:sz w:val="20"/>
              </w:rPr>
              <w:t xml:space="preserve">Датой окончания шестнадцатого купонного купона является </w:t>
            </w:r>
            <w:r w:rsidR="00D6680A" w:rsidRPr="00D6680A">
              <w:rPr>
                <w:sz w:val="20"/>
              </w:rPr>
              <w:t xml:space="preserve">2 912-й (Две тысячи девятьсот двенадцатый) </w:t>
            </w:r>
            <w:r w:rsidRPr="00D6680A">
              <w:rPr>
                <w:sz w:val="20"/>
              </w:rPr>
              <w:t xml:space="preserve">день с даты начала размещения Биржевых облигаций. </w:t>
            </w:r>
          </w:p>
        </w:tc>
        <w:tc>
          <w:tcPr>
            <w:tcW w:w="2359" w:type="pct"/>
            <w:tcBorders>
              <w:top w:val="single" w:sz="4" w:space="0" w:color="auto"/>
              <w:left w:val="single" w:sz="4" w:space="0" w:color="auto"/>
              <w:bottom w:val="single" w:sz="4" w:space="0" w:color="auto"/>
              <w:right w:val="single" w:sz="4" w:space="0" w:color="auto"/>
            </w:tcBorders>
          </w:tcPr>
          <w:p w14:paraId="7791B677" w14:textId="77777777" w:rsidR="00A93F7E" w:rsidRPr="00D6680A" w:rsidRDefault="00A93F7E" w:rsidP="00A93F7E">
            <w:pPr>
              <w:pStyle w:val="afff0"/>
              <w:rPr>
                <w:sz w:val="20"/>
              </w:rPr>
            </w:pPr>
            <w:r w:rsidRPr="00D6680A">
              <w:rPr>
                <w:sz w:val="20"/>
              </w:rPr>
              <w:t xml:space="preserve">Датой выплаты Купонного дохода по шестнадцатому купону является </w:t>
            </w:r>
            <w:r w:rsidR="00D6680A" w:rsidRPr="00D6680A">
              <w:rPr>
                <w:sz w:val="20"/>
              </w:rPr>
              <w:t xml:space="preserve">2 912-й (Две тысячи девятьсот двенадцатый) </w:t>
            </w:r>
            <w:r w:rsidRPr="00D6680A">
              <w:rPr>
                <w:sz w:val="20"/>
              </w:rPr>
              <w:t>день с даты начала размещения Биржевых облигаций.</w:t>
            </w:r>
          </w:p>
        </w:tc>
      </w:tr>
      <w:tr w:rsidR="00A93F7E" w:rsidRPr="00D6680A" w14:paraId="642A5CB3" w14:textId="77777777" w:rsidTr="0069170F">
        <w:tblPrEx>
          <w:tblBorders>
            <w:top w:val="none" w:sz="0" w:space="0" w:color="auto"/>
            <w:bottom w:val="double" w:sz="6" w:space="0" w:color="auto"/>
          </w:tblBorders>
        </w:tblPrEx>
        <w:tc>
          <w:tcPr>
            <w:tcW w:w="5000" w:type="pct"/>
            <w:gridSpan w:val="3"/>
            <w:tcBorders>
              <w:top w:val="single" w:sz="4" w:space="0" w:color="auto"/>
              <w:left w:val="single" w:sz="4" w:space="0" w:color="auto"/>
              <w:bottom w:val="single" w:sz="4" w:space="0" w:color="auto"/>
              <w:right w:val="single" w:sz="4" w:space="0" w:color="auto"/>
            </w:tcBorders>
          </w:tcPr>
          <w:p w14:paraId="45C65151" w14:textId="77777777" w:rsidR="00A93F7E" w:rsidRPr="00D6680A" w:rsidRDefault="00A93F7E" w:rsidP="0069170F">
            <w:pPr>
              <w:pStyle w:val="af1"/>
              <w:ind w:firstLine="0"/>
              <w:rPr>
                <w:sz w:val="20"/>
                <w:szCs w:val="20"/>
              </w:rPr>
            </w:pPr>
            <w:r w:rsidRPr="00D6680A">
              <w:rPr>
                <w:sz w:val="20"/>
                <w:szCs w:val="20"/>
              </w:rPr>
              <w:t>Порядок выплаты купонного дохода аналогичен порядку выплаты купонного дохода по первому купону.</w:t>
            </w:r>
          </w:p>
        </w:tc>
      </w:tr>
    </w:tbl>
    <w:p w14:paraId="48333BC8" w14:textId="77777777" w:rsidR="00A93F7E" w:rsidRPr="00D6680A" w:rsidRDefault="00A93F7E" w:rsidP="00A93F7E">
      <w:pPr>
        <w:pStyle w:val="af3"/>
        <w:rPr>
          <w:b w:val="0"/>
          <w:sz w:val="20"/>
          <w:szCs w:val="20"/>
        </w:rPr>
      </w:pPr>
      <w:r w:rsidRPr="00D6680A">
        <w:rPr>
          <w:b w:val="0"/>
          <w:sz w:val="20"/>
          <w:szCs w:val="20"/>
        </w:rPr>
        <w:t>17-й купон</w:t>
      </w:r>
    </w:p>
    <w:tbl>
      <w:tblPr>
        <w:tblW w:w="4947" w:type="pct"/>
        <w:tblInd w:w="-5" w:type="dxa"/>
        <w:tblBorders>
          <w:top w:val="double" w:sz="6" w:space="0" w:color="auto"/>
          <w:left w:val="double" w:sz="6" w:space="0" w:color="auto"/>
          <w:right w:val="double" w:sz="6" w:space="0" w:color="auto"/>
        </w:tblBorders>
        <w:tblCellMar>
          <w:top w:w="57" w:type="dxa"/>
          <w:bottom w:w="57" w:type="dxa"/>
        </w:tblCellMar>
        <w:tblLook w:val="0000" w:firstRow="0" w:lastRow="0" w:firstColumn="0" w:lastColumn="0" w:noHBand="0" w:noVBand="0"/>
      </w:tblPr>
      <w:tblGrid>
        <w:gridCol w:w="2780"/>
        <w:gridCol w:w="2518"/>
        <w:gridCol w:w="4732"/>
      </w:tblGrid>
      <w:tr w:rsidR="00A93F7E" w:rsidRPr="00D6680A" w14:paraId="0C97D7C4" w14:textId="77777777" w:rsidTr="0069170F">
        <w:tc>
          <w:tcPr>
            <w:tcW w:w="1386" w:type="pct"/>
            <w:tcBorders>
              <w:top w:val="single" w:sz="4" w:space="0" w:color="auto"/>
              <w:left w:val="single" w:sz="4" w:space="0" w:color="auto"/>
              <w:bottom w:val="single" w:sz="4" w:space="0" w:color="auto"/>
              <w:right w:val="single" w:sz="4" w:space="0" w:color="auto"/>
            </w:tcBorders>
          </w:tcPr>
          <w:p w14:paraId="7089520D" w14:textId="77777777" w:rsidR="00A93F7E" w:rsidRPr="00D6680A" w:rsidRDefault="00A93F7E" w:rsidP="00A93F7E">
            <w:pPr>
              <w:pStyle w:val="afff0"/>
              <w:rPr>
                <w:sz w:val="20"/>
              </w:rPr>
            </w:pPr>
            <w:r w:rsidRPr="00D6680A">
              <w:rPr>
                <w:sz w:val="20"/>
              </w:rPr>
              <w:t xml:space="preserve">Датой начала семнадцатого купонного периода является </w:t>
            </w:r>
            <w:r w:rsidR="00D6680A" w:rsidRPr="00D6680A">
              <w:rPr>
                <w:sz w:val="20"/>
              </w:rPr>
              <w:t>2 912-й (Две тысячи девятьсот двенадцатый) день</w:t>
            </w:r>
            <w:r w:rsidRPr="00D6680A">
              <w:rPr>
                <w:sz w:val="20"/>
              </w:rPr>
              <w:t xml:space="preserve"> </w:t>
            </w:r>
            <w:r w:rsidRPr="00D6680A">
              <w:rPr>
                <w:sz w:val="20"/>
              </w:rPr>
              <w:lastRenderedPageBreak/>
              <w:t>с даты начала размещения Биржевых облигаций.</w:t>
            </w:r>
          </w:p>
        </w:tc>
        <w:tc>
          <w:tcPr>
            <w:tcW w:w="1255" w:type="pct"/>
            <w:tcBorders>
              <w:top w:val="single" w:sz="4" w:space="0" w:color="auto"/>
              <w:left w:val="single" w:sz="4" w:space="0" w:color="auto"/>
              <w:bottom w:val="single" w:sz="4" w:space="0" w:color="auto"/>
              <w:right w:val="single" w:sz="4" w:space="0" w:color="auto"/>
            </w:tcBorders>
          </w:tcPr>
          <w:p w14:paraId="5F1DBA3A" w14:textId="77777777" w:rsidR="00A93F7E" w:rsidRPr="00D6680A" w:rsidRDefault="00A93F7E" w:rsidP="00D6680A">
            <w:pPr>
              <w:pStyle w:val="afff0"/>
              <w:rPr>
                <w:sz w:val="20"/>
              </w:rPr>
            </w:pPr>
            <w:r w:rsidRPr="00D6680A">
              <w:rPr>
                <w:sz w:val="20"/>
              </w:rPr>
              <w:lastRenderedPageBreak/>
              <w:t xml:space="preserve">Датой окончания семнадцатого купонного купона является </w:t>
            </w:r>
            <w:r w:rsidR="00D6680A" w:rsidRPr="00D6680A">
              <w:rPr>
                <w:sz w:val="20"/>
              </w:rPr>
              <w:t xml:space="preserve">3094-й (Три тысячи девяносто </w:t>
            </w:r>
            <w:r w:rsidR="00D6680A" w:rsidRPr="00D6680A">
              <w:rPr>
                <w:sz w:val="20"/>
              </w:rPr>
              <w:lastRenderedPageBreak/>
              <w:t>четвертый)</w:t>
            </w:r>
            <w:r w:rsidRPr="00D6680A">
              <w:rPr>
                <w:sz w:val="20"/>
              </w:rPr>
              <w:t xml:space="preserve"> день с даты начала размещения Биржевых облигаций. </w:t>
            </w:r>
          </w:p>
        </w:tc>
        <w:tc>
          <w:tcPr>
            <w:tcW w:w="2359" w:type="pct"/>
            <w:tcBorders>
              <w:top w:val="single" w:sz="4" w:space="0" w:color="auto"/>
              <w:left w:val="single" w:sz="4" w:space="0" w:color="auto"/>
              <w:bottom w:val="single" w:sz="4" w:space="0" w:color="auto"/>
              <w:right w:val="single" w:sz="4" w:space="0" w:color="auto"/>
            </w:tcBorders>
          </w:tcPr>
          <w:p w14:paraId="127E2681" w14:textId="77777777" w:rsidR="00A93F7E" w:rsidRPr="00D6680A" w:rsidRDefault="00A93F7E" w:rsidP="00D6680A">
            <w:pPr>
              <w:pStyle w:val="afff0"/>
              <w:rPr>
                <w:sz w:val="20"/>
              </w:rPr>
            </w:pPr>
            <w:r w:rsidRPr="00D6680A">
              <w:rPr>
                <w:sz w:val="20"/>
              </w:rPr>
              <w:lastRenderedPageBreak/>
              <w:t xml:space="preserve">Датой выплаты Купонного дохода по семнадцатому купону является </w:t>
            </w:r>
            <w:r w:rsidR="00D6680A" w:rsidRPr="00D6680A">
              <w:rPr>
                <w:sz w:val="20"/>
              </w:rPr>
              <w:t>3094-й (Три тысячи девяносто четвертый)</w:t>
            </w:r>
            <w:r w:rsidRPr="00D6680A">
              <w:rPr>
                <w:sz w:val="20"/>
              </w:rPr>
              <w:t xml:space="preserve"> день с даты начала размещения Биржевых облигаций.</w:t>
            </w:r>
          </w:p>
        </w:tc>
      </w:tr>
      <w:tr w:rsidR="00A93F7E" w:rsidRPr="00D6680A" w14:paraId="1F6CEE1B" w14:textId="77777777" w:rsidTr="0069170F">
        <w:tblPrEx>
          <w:tblBorders>
            <w:top w:val="none" w:sz="0" w:space="0" w:color="auto"/>
            <w:bottom w:val="double" w:sz="6" w:space="0" w:color="auto"/>
          </w:tblBorders>
        </w:tblPrEx>
        <w:tc>
          <w:tcPr>
            <w:tcW w:w="5000" w:type="pct"/>
            <w:gridSpan w:val="3"/>
            <w:tcBorders>
              <w:top w:val="single" w:sz="4" w:space="0" w:color="auto"/>
              <w:left w:val="single" w:sz="4" w:space="0" w:color="auto"/>
              <w:bottom w:val="single" w:sz="4" w:space="0" w:color="auto"/>
              <w:right w:val="single" w:sz="4" w:space="0" w:color="auto"/>
            </w:tcBorders>
          </w:tcPr>
          <w:p w14:paraId="383D36D2" w14:textId="77777777" w:rsidR="00A93F7E" w:rsidRPr="00D6680A" w:rsidRDefault="00A93F7E" w:rsidP="0069170F">
            <w:pPr>
              <w:pStyle w:val="af1"/>
              <w:ind w:firstLine="0"/>
              <w:rPr>
                <w:sz w:val="20"/>
                <w:szCs w:val="20"/>
              </w:rPr>
            </w:pPr>
            <w:r w:rsidRPr="00D6680A">
              <w:rPr>
                <w:sz w:val="20"/>
                <w:szCs w:val="20"/>
              </w:rPr>
              <w:t>Порядок выплаты купонного дохода аналогичен порядку выплаты купонного дохода по первому купону.</w:t>
            </w:r>
          </w:p>
        </w:tc>
      </w:tr>
    </w:tbl>
    <w:p w14:paraId="30F75727" w14:textId="77777777" w:rsidR="00A93F7E" w:rsidRPr="00D6680A" w:rsidRDefault="00A93F7E" w:rsidP="00A93F7E">
      <w:pPr>
        <w:pStyle w:val="af3"/>
        <w:rPr>
          <w:b w:val="0"/>
          <w:sz w:val="20"/>
          <w:szCs w:val="20"/>
        </w:rPr>
      </w:pPr>
      <w:r w:rsidRPr="00D6680A">
        <w:rPr>
          <w:b w:val="0"/>
          <w:sz w:val="20"/>
          <w:szCs w:val="20"/>
        </w:rPr>
        <w:t>18-й купон</w:t>
      </w:r>
    </w:p>
    <w:tbl>
      <w:tblPr>
        <w:tblW w:w="4947" w:type="pct"/>
        <w:tblInd w:w="-5" w:type="dxa"/>
        <w:tblBorders>
          <w:top w:val="double" w:sz="6" w:space="0" w:color="auto"/>
          <w:left w:val="double" w:sz="6" w:space="0" w:color="auto"/>
          <w:right w:val="double" w:sz="6" w:space="0" w:color="auto"/>
        </w:tblBorders>
        <w:tblCellMar>
          <w:top w:w="57" w:type="dxa"/>
          <w:bottom w:w="57" w:type="dxa"/>
        </w:tblCellMar>
        <w:tblLook w:val="0000" w:firstRow="0" w:lastRow="0" w:firstColumn="0" w:lastColumn="0" w:noHBand="0" w:noVBand="0"/>
      </w:tblPr>
      <w:tblGrid>
        <w:gridCol w:w="2780"/>
        <w:gridCol w:w="2518"/>
        <w:gridCol w:w="4732"/>
      </w:tblGrid>
      <w:tr w:rsidR="00A93F7E" w:rsidRPr="00D6680A" w14:paraId="6A337114" w14:textId="77777777" w:rsidTr="0069170F">
        <w:tc>
          <w:tcPr>
            <w:tcW w:w="1386" w:type="pct"/>
            <w:tcBorders>
              <w:top w:val="single" w:sz="4" w:space="0" w:color="auto"/>
              <w:left w:val="single" w:sz="4" w:space="0" w:color="auto"/>
              <w:bottom w:val="single" w:sz="4" w:space="0" w:color="auto"/>
              <w:right w:val="single" w:sz="4" w:space="0" w:color="auto"/>
            </w:tcBorders>
          </w:tcPr>
          <w:p w14:paraId="1BD748BD" w14:textId="77777777" w:rsidR="00A93F7E" w:rsidRPr="00D6680A" w:rsidRDefault="00A93F7E" w:rsidP="00D6680A">
            <w:pPr>
              <w:pStyle w:val="afff0"/>
              <w:rPr>
                <w:sz w:val="20"/>
              </w:rPr>
            </w:pPr>
            <w:r w:rsidRPr="00D6680A">
              <w:rPr>
                <w:sz w:val="20"/>
              </w:rPr>
              <w:t xml:space="preserve">Датой начала восемнадцатого купонного периода является </w:t>
            </w:r>
            <w:r w:rsidR="00D6680A" w:rsidRPr="00D6680A">
              <w:rPr>
                <w:sz w:val="20"/>
              </w:rPr>
              <w:t>3094-й (Три тысячи девяносто четвертый)</w:t>
            </w:r>
            <w:r w:rsidRPr="00D6680A">
              <w:rPr>
                <w:sz w:val="20"/>
              </w:rPr>
              <w:t xml:space="preserve"> с даты начала размещения Биржевых облигаций.</w:t>
            </w:r>
          </w:p>
        </w:tc>
        <w:tc>
          <w:tcPr>
            <w:tcW w:w="1255" w:type="pct"/>
            <w:tcBorders>
              <w:top w:val="single" w:sz="4" w:space="0" w:color="auto"/>
              <w:left w:val="single" w:sz="4" w:space="0" w:color="auto"/>
              <w:bottom w:val="single" w:sz="4" w:space="0" w:color="auto"/>
              <w:right w:val="single" w:sz="4" w:space="0" w:color="auto"/>
            </w:tcBorders>
          </w:tcPr>
          <w:p w14:paraId="2D0E3EC5" w14:textId="77777777" w:rsidR="00A93F7E" w:rsidRPr="00D6680A" w:rsidRDefault="00A93F7E" w:rsidP="00D6680A">
            <w:pPr>
              <w:pStyle w:val="afff0"/>
              <w:rPr>
                <w:sz w:val="20"/>
              </w:rPr>
            </w:pPr>
            <w:r w:rsidRPr="00D6680A">
              <w:rPr>
                <w:sz w:val="20"/>
              </w:rPr>
              <w:t xml:space="preserve">Датой окончания восемнадцатого купонного купона является </w:t>
            </w:r>
            <w:r w:rsidR="00D6680A">
              <w:rPr>
                <w:sz w:val="20"/>
              </w:rPr>
              <w:t>3</w:t>
            </w:r>
            <w:r w:rsidR="00D6680A" w:rsidRPr="00D6680A">
              <w:rPr>
                <w:sz w:val="20"/>
              </w:rPr>
              <w:t xml:space="preserve">276-й (Три тысячи двести семьдесят шестой) </w:t>
            </w:r>
            <w:r w:rsidRPr="00D6680A">
              <w:rPr>
                <w:sz w:val="20"/>
              </w:rPr>
              <w:t xml:space="preserve">день с даты начала размещения Биржевых облигаций. </w:t>
            </w:r>
          </w:p>
        </w:tc>
        <w:tc>
          <w:tcPr>
            <w:tcW w:w="2359" w:type="pct"/>
            <w:tcBorders>
              <w:top w:val="single" w:sz="4" w:space="0" w:color="auto"/>
              <w:left w:val="single" w:sz="4" w:space="0" w:color="auto"/>
              <w:bottom w:val="single" w:sz="4" w:space="0" w:color="auto"/>
              <w:right w:val="single" w:sz="4" w:space="0" w:color="auto"/>
            </w:tcBorders>
          </w:tcPr>
          <w:p w14:paraId="168AE9AE" w14:textId="77777777" w:rsidR="00A93F7E" w:rsidRPr="00D6680A" w:rsidRDefault="00A93F7E" w:rsidP="00D6680A">
            <w:pPr>
              <w:pStyle w:val="afff0"/>
              <w:rPr>
                <w:sz w:val="20"/>
              </w:rPr>
            </w:pPr>
            <w:r w:rsidRPr="00D6680A">
              <w:rPr>
                <w:sz w:val="20"/>
              </w:rPr>
              <w:t xml:space="preserve">Датой выплаты Купонного дохода по восемнадцатому купону является </w:t>
            </w:r>
            <w:r w:rsidR="00D6680A" w:rsidRPr="00D6680A">
              <w:rPr>
                <w:sz w:val="20"/>
              </w:rPr>
              <w:t xml:space="preserve">3276-й (Три тысячи двести семьдесят шестой) </w:t>
            </w:r>
            <w:r w:rsidRPr="00D6680A">
              <w:rPr>
                <w:sz w:val="20"/>
              </w:rPr>
              <w:t>день с даты начала размещения Биржевых облигаций.</w:t>
            </w:r>
          </w:p>
        </w:tc>
      </w:tr>
      <w:tr w:rsidR="00A93F7E" w:rsidRPr="00D6680A" w14:paraId="7AD2D230" w14:textId="77777777" w:rsidTr="0069170F">
        <w:tblPrEx>
          <w:tblBorders>
            <w:top w:val="none" w:sz="0" w:space="0" w:color="auto"/>
            <w:bottom w:val="double" w:sz="6" w:space="0" w:color="auto"/>
          </w:tblBorders>
        </w:tblPrEx>
        <w:tc>
          <w:tcPr>
            <w:tcW w:w="5000" w:type="pct"/>
            <w:gridSpan w:val="3"/>
            <w:tcBorders>
              <w:top w:val="single" w:sz="4" w:space="0" w:color="auto"/>
              <w:left w:val="single" w:sz="4" w:space="0" w:color="auto"/>
              <w:bottom w:val="single" w:sz="4" w:space="0" w:color="auto"/>
              <w:right w:val="single" w:sz="4" w:space="0" w:color="auto"/>
            </w:tcBorders>
          </w:tcPr>
          <w:p w14:paraId="5286074C" w14:textId="77777777" w:rsidR="00A93F7E" w:rsidRPr="00D6680A" w:rsidRDefault="00A93F7E" w:rsidP="0069170F">
            <w:pPr>
              <w:pStyle w:val="af1"/>
              <w:ind w:firstLine="0"/>
              <w:rPr>
                <w:sz w:val="20"/>
                <w:szCs w:val="20"/>
              </w:rPr>
            </w:pPr>
            <w:r w:rsidRPr="00D6680A">
              <w:rPr>
                <w:sz w:val="20"/>
                <w:szCs w:val="20"/>
              </w:rPr>
              <w:t>Порядок выплаты купонного дохода аналогичен порядку выплаты купонного дохода по первому купону.</w:t>
            </w:r>
          </w:p>
        </w:tc>
      </w:tr>
    </w:tbl>
    <w:p w14:paraId="04D664A4" w14:textId="77777777" w:rsidR="00A93F7E" w:rsidRPr="00D6680A" w:rsidRDefault="00A93F7E" w:rsidP="00A93F7E">
      <w:pPr>
        <w:pStyle w:val="af3"/>
        <w:rPr>
          <w:b w:val="0"/>
          <w:sz w:val="20"/>
          <w:szCs w:val="20"/>
        </w:rPr>
      </w:pPr>
      <w:r w:rsidRPr="00D6680A">
        <w:rPr>
          <w:b w:val="0"/>
          <w:sz w:val="20"/>
          <w:szCs w:val="20"/>
        </w:rPr>
        <w:t>19-й купон</w:t>
      </w:r>
    </w:p>
    <w:tbl>
      <w:tblPr>
        <w:tblW w:w="4947" w:type="pct"/>
        <w:tblInd w:w="-5" w:type="dxa"/>
        <w:tblBorders>
          <w:top w:val="double" w:sz="6" w:space="0" w:color="auto"/>
          <w:left w:val="double" w:sz="6" w:space="0" w:color="auto"/>
          <w:right w:val="double" w:sz="6" w:space="0" w:color="auto"/>
        </w:tblBorders>
        <w:tblCellMar>
          <w:top w:w="57" w:type="dxa"/>
          <w:bottom w:w="57" w:type="dxa"/>
        </w:tblCellMar>
        <w:tblLook w:val="0000" w:firstRow="0" w:lastRow="0" w:firstColumn="0" w:lastColumn="0" w:noHBand="0" w:noVBand="0"/>
      </w:tblPr>
      <w:tblGrid>
        <w:gridCol w:w="2780"/>
        <w:gridCol w:w="2518"/>
        <w:gridCol w:w="4732"/>
      </w:tblGrid>
      <w:tr w:rsidR="00A93F7E" w:rsidRPr="00D6680A" w14:paraId="12CBF54F" w14:textId="77777777" w:rsidTr="0069170F">
        <w:tc>
          <w:tcPr>
            <w:tcW w:w="1386" w:type="pct"/>
            <w:tcBorders>
              <w:top w:val="single" w:sz="4" w:space="0" w:color="auto"/>
              <w:left w:val="single" w:sz="4" w:space="0" w:color="auto"/>
              <w:bottom w:val="single" w:sz="4" w:space="0" w:color="auto"/>
              <w:right w:val="single" w:sz="4" w:space="0" w:color="auto"/>
            </w:tcBorders>
          </w:tcPr>
          <w:p w14:paraId="2FDF9BF4" w14:textId="77777777" w:rsidR="00A93F7E" w:rsidRPr="00D6680A" w:rsidRDefault="00A93F7E" w:rsidP="00D6680A">
            <w:pPr>
              <w:pStyle w:val="afff0"/>
              <w:rPr>
                <w:sz w:val="20"/>
              </w:rPr>
            </w:pPr>
            <w:r w:rsidRPr="00D6680A">
              <w:rPr>
                <w:sz w:val="20"/>
              </w:rPr>
              <w:t xml:space="preserve">Датой начала девятнадцатого купонного периода является </w:t>
            </w:r>
            <w:r w:rsidR="00D6680A" w:rsidRPr="00D6680A">
              <w:rPr>
                <w:sz w:val="20"/>
              </w:rPr>
              <w:t xml:space="preserve">3276-й (Три тысячи двести семьдесят шестой) </w:t>
            </w:r>
            <w:r w:rsidRPr="00D6680A">
              <w:rPr>
                <w:sz w:val="20"/>
              </w:rPr>
              <w:t>день с даты начала размещения Биржевых облигаций.</w:t>
            </w:r>
          </w:p>
        </w:tc>
        <w:tc>
          <w:tcPr>
            <w:tcW w:w="1255" w:type="pct"/>
            <w:tcBorders>
              <w:top w:val="single" w:sz="4" w:space="0" w:color="auto"/>
              <w:left w:val="single" w:sz="4" w:space="0" w:color="auto"/>
              <w:bottom w:val="single" w:sz="4" w:space="0" w:color="auto"/>
              <w:right w:val="single" w:sz="4" w:space="0" w:color="auto"/>
            </w:tcBorders>
          </w:tcPr>
          <w:p w14:paraId="306EB835" w14:textId="77777777" w:rsidR="00A93F7E" w:rsidRPr="00D6680A" w:rsidRDefault="00A93F7E" w:rsidP="00D6680A">
            <w:pPr>
              <w:pStyle w:val="afff0"/>
              <w:rPr>
                <w:sz w:val="20"/>
              </w:rPr>
            </w:pPr>
            <w:r w:rsidRPr="00D6680A">
              <w:rPr>
                <w:sz w:val="20"/>
              </w:rPr>
              <w:t xml:space="preserve">Датой окончания девятнадцатого купонного купона является </w:t>
            </w:r>
            <w:r w:rsidR="00D6680A" w:rsidRPr="00D6680A">
              <w:rPr>
                <w:sz w:val="20"/>
              </w:rPr>
              <w:t xml:space="preserve">3458-й (Три тысячи четыреста пятьдесят восьмой) </w:t>
            </w:r>
            <w:r w:rsidRPr="00D6680A">
              <w:rPr>
                <w:sz w:val="20"/>
              </w:rPr>
              <w:t xml:space="preserve"> день с даты начала размещения Биржевых облигаций. </w:t>
            </w:r>
          </w:p>
        </w:tc>
        <w:tc>
          <w:tcPr>
            <w:tcW w:w="2359" w:type="pct"/>
            <w:tcBorders>
              <w:top w:val="single" w:sz="4" w:space="0" w:color="auto"/>
              <w:left w:val="single" w:sz="4" w:space="0" w:color="auto"/>
              <w:bottom w:val="single" w:sz="4" w:space="0" w:color="auto"/>
              <w:right w:val="single" w:sz="4" w:space="0" w:color="auto"/>
            </w:tcBorders>
          </w:tcPr>
          <w:p w14:paraId="229D978E" w14:textId="77777777" w:rsidR="00A93F7E" w:rsidRPr="00D6680A" w:rsidRDefault="00A93F7E" w:rsidP="00D6680A">
            <w:pPr>
              <w:pStyle w:val="afff0"/>
              <w:rPr>
                <w:sz w:val="20"/>
              </w:rPr>
            </w:pPr>
            <w:r w:rsidRPr="00D6680A">
              <w:rPr>
                <w:sz w:val="20"/>
              </w:rPr>
              <w:t xml:space="preserve">Датой выплаты Купонного дохода по девятнадцатому купону является </w:t>
            </w:r>
            <w:r w:rsidR="00D6680A" w:rsidRPr="00D6680A">
              <w:rPr>
                <w:sz w:val="20"/>
              </w:rPr>
              <w:t xml:space="preserve">3458-й (Три тысячи четыреста пятьдесят восьмой)  </w:t>
            </w:r>
            <w:r w:rsidRPr="00D6680A">
              <w:rPr>
                <w:sz w:val="20"/>
              </w:rPr>
              <w:t xml:space="preserve"> день с даты начала размещения Биржевых облигаций.</w:t>
            </w:r>
          </w:p>
        </w:tc>
      </w:tr>
      <w:tr w:rsidR="00A93F7E" w:rsidRPr="00D6680A" w14:paraId="3B8BEBD8" w14:textId="77777777" w:rsidTr="0069170F">
        <w:tblPrEx>
          <w:tblBorders>
            <w:top w:val="none" w:sz="0" w:space="0" w:color="auto"/>
            <w:bottom w:val="double" w:sz="6" w:space="0" w:color="auto"/>
          </w:tblBorders>
        </w:tblPrEx>
        <w:tc>
          <w:tcPr>
            <w:tcW w:w="5000" w:type="pct"/>
            <w:gridSpan w:val="3"/>
            <w:tcBorders>
              <w:top w:val="single" w:sz="4" w:space="0" w:color="auto"/>
              <w:left w:val="single" w:sz="4" w:space="0" w:color="auto"/>
              <w:bottom w:val="single" w:sz="4" w:space="0" w:color="auto"/>
              <w:right w:val="single" w:sz="4" w:space="0" w:color="auto"/>
            </w:tcBorders>
          </w:tcPr>
          <w:p w14:paraId="358E9F8E" w14:textId="77777777" w:rsidR="00A93F7E" w:rsidRPr="00D6680A" w:rsidRDefault="00A93F7E" w:rsidP="0069170F">
            <w:pPr>
              <w:pStyle w:val="af1"/>
              <w:ind w:firstLine="0"/>
              <w:rPr>
                <w:sz w:val="20"/>
                <w:szCs w:val="20"/>
              </w:rPr>
            </w:pPr>
            <w:r w:rsidRPr="00D6680A">
              <w:rPr>
                <w:sz w:val="20"/>
                <w:szCs w:val="20"/>
              </w:rPr>
              <w:t>Порядок выплаты купонного дохода аналогичен порядку выплаты купонного дохода по первому купону.</w:t>
            </w:r>
          </w:p>
        </w:tc>
      </w:tr>
    </w:tbl>
    <w:p w14:paraId="01E38E78" w14:textId="77777777" w:rsidR="00A93F7E" w:rsidRPr="00D6680A" w:rsidRDefault="00A93F7E" w:rsidP="00A93F7E">
      <w:pPr>
        <w:pStyle w:val="af3"/>
        <w:rPr>
          <w:b w:val="0"/>
          <w:sz w:val="20"/>
          <w:szCs w:val="20"/>
        </w:rPr>
      </w:pPr>
      <w:r w:rsidRPr="00D6680A">
        <w:rPr>
          <w:b w:val="0"/>
          <w:sz w:val="20"/>
          <w:szCs w:val="20"/>
        </w:rPr>
        <w:t>20-й купон</w:t>
      </w:r>
    </w:p>
    <w:tbl>
      <w:tblPr>
        <w:tblW w:w="4947" w:type="pct"/>
        <w:tblInd w:w="-5" w:type="dxa"/>
        <w:tblBorders>
          <w:top w:val="double" w:sz="6" w:space="0" w:color="auto"/>
          <w:left w:val="double" w:sz="6" w:space="0" w:color="auto"/>
          <w:right w:val="double" w:sz="6" w:space="0" w:color="auto"/>
        </w:tblBorders>
        <w:tblCellMar>
          <w:top w:w="57" w:type="dxa"/>
          <w:bottom w:w="57" w:type="dxa"/>
        </w:tblCellMar>
        <w:tblLook w:val="0000" w:firstRow="0" w:lastRow="0" w:firstColumn="0" w:lastColumn="0" w:noHBand="0" w:noVBand="0"/>
      </w:tblPr>
      <w:tblGrid>
        <w:gridCol w:w="2780"/>
        <w:gridCol w:w="2518"/>
        <w:gridCol w:w="4732"/>
      </w:tblGrid>
      <w:tr w:rsidR="00A93F7E" w:rsidRPr="00D6680A" w14:paraId="2BB2D207" w14:textId="77777777" w:rsidTr="0069170F">
        <w:tc>
          <w:tcPr>
            <w:tcW w:w="1386" w:type="pct"/>
            <w:tcBorders>
              <w:top w:val="single" w:sz="4" w:space="0" w:color="auto"/>
              <w:left w:val="single" w:sz="4" w:space="0" w:color="auto"/>
              <w:bottom w:val="single" w:sz="4" w:space="0" w:color="auto"/>
              <w:right w:val="single" w:sz="4" w:space="0" w:color="auto"/>
            </w:tcBorders>
          </w:tcPr>
          <w:p w14:paraId="11DD52A2" w14:textId="77777777" w:rsidR="00A93F7E" w:rsidRPr="00D6680A" w:rsidRDefault="00A93F7E" w:rsidP="00D6680A">
            <w:pPr>
              <w:pStyle w:val="afff0"/>
              <w:rPr>
                <w:sz w:val="20"/>
              </w:rPr>
            </w:pPr>
            <w:r w:rsidRPr="00D6680A">
              <w:rPr>
                <w:sz w:val="20"/>
              </w:rPr>
              <w:t xml:space="preserve">Датой начала двадцатого купонного периода является </w:t>
            </w:r>
            <w:r w:rsidR="00D6680A" w:rsidRPr="00D6680A">
              <w:rPr>
                <w:sz w:val="20"/>
              </w:rPr>
              <w:t xml:space="preserve">3458-й (Три тысячи четыреста пятьдесят восьмой)  </w:t>
            </w:r>
            <w:r w:rsidRPr="00D6680A">
              <w:rPr>
                <w:sz w:val="20"/>
              </w:rPr>
              <w:t>день с даты начала размещения Биржевых облигаций.</w:t>
            </w:r>
          </w:p>
        </w:tc>
        <w:tc>
          <w:tcPr>
            <w:tcW w:w="1255" w:type="pct"/>
            <w:tcBorders>
              <w:top w:val="single" w:sz="4" w:space="0" w:color="auto"/>
              <w:left w:val="single" w:sz="4" w:space="0" w:color="auto"/>
              <w:bottom w:val="single" w:sz="4" w:space="0" w:color="auto"/>
              <w:right w:val="single" w:sz="4" w:space="0" w:color="auto"/>
            </w:tcBorders>
          </w:tcPr>
          <w:p w14:paraId="72B7DDCD" w14:textId="77777777" w:rsidR="00A93F7E" w:rsidRPr="00D6680A" w:rsidRDefault="00A93F7E" w:rsidP="00D6680A">
            <w:pPr>
              <w:pStyle w:val="afff0"/>
              <w:rPr>
                <w:sz w:val="20"/>
              </w:rPr>
            </w:pPr>
            <w:r w:rsidRPr="00D6680A">
              <w:rPr>
                <w:sz w:val="20"/>
              </w:rPr>
              <w:t xml:space="preserve">Датой окончания двадцатого купонного купона является </w:t>
            </w:r>
            <w:r w:rsidR="00D6680A" w:rsidRPr="00D6680A">
              <w:rPr>
                <w:sz w:val="20"/>
              </w:rPr>
              <w:t>3640-й (Три тысячи шестьсот сороковой)</w:t>
            </w:r>
            <w:r w:rsidRPr="00D6680A">
              <w:rPr>
                <w:sz w:val="20"/>
              </w:rPr>
              <w:t xml:space="preserve"> день с даты начала размещения Биржевых облигаций. </w:t>
            </w:r>
          </w:p>
        </w:tc>
        <w:tc>
          <w:tcPr>
            <w:tcW w:w="2359" w:type="pct"/>
            <w:tcBorders>
              <w:top w:val="single" w:sz="4" w:space="0" w:color="auto"/>
              <w:left w:val="single" w:sz="4" w:space="0" w:color="auto"/>
              <w:bottom w:val="single" w:sz="4" w:space="0" w:color="auto"/>
              <w:right w:val="single" w:sz="4" w:space="0" w:color="auto"/>
            </w:tcBorders>
          </w:tcPr>
          <w:p w14:paraId="12C50739" w14:textId="77777777" w:rsidR="00A93F7E" w:rsidRPr="00D6680A" w:rsidRDefault="00A93F7E" w:rsidP="00D6680A">
            <w:pPr>
              <w:pStyle w:val="afff0"/>
              <w:rPr>
                <w:sz w:val="20"/>
              </w:rPr>
            </w:pPr>
            <w:r w:rsidRPr="00D6680A">
              <w:rPr>
                <w:sz w:val="20"/>
              </w:rPr>
              <w:t xml:space="preserve">Датой выплаты Купонного дохода по двадцатому купону является </w:t>
            </w:r>
            <w:r w:rsidR="00D6680A" w:rsidRPr="00D6680A">
              <w:rPr>
                <w:sz w:val="20"/>
              </w:rPr>
              <w:t xml:space="preserve">3640-й (Три тысячи шестьсот сороковой) </w:t>
            </w:r>
            <w:r w:rsidRPr="00D6680A">
              <w:rPr>
                <w:sz w:val="20"/>
              </w:rPr>
              <w:t>день с даты начала размещения Биржевых облигаций.</w:t>
            </w:r>
          </w:p>
        </w:tc>
      </w:tr>
      <w:tr w:rsidR="00A93F7E" w:rsidRPr="00D6680A" w14:paraId="68C1D971" w14:textId="77777777" w:rsidTr="0069170F">
        <w:tblPrEx>
          <w:tblBorders>
            <w:top w:val="none" w:sz="0" w:space="0" w:color="auto"/>
            <w:bottom w:val="double" w:sz="6" w:space="0" w:color="auto"/>
          </w:tblBorders>
        </w:tblPrEx>
        <w:tc>
          <w:tcPr>
            <w:tcW w:w="5000" w:type="pct"/>
            <w:gridSpan w:val="3"/>
            <w:tcBorders>
              <w:top w:val="single" w:sz="4" w:space="0" w:color="auto"/>
              <w:left w:val="single" w:sz="4" w:space="0" w:color="auto"/>
              <w:bottom w:val="single" w:sz="4" w:space="0" w:color="auto"/>
              <w:right w:val="single" w:sz="4" w:space="0" w:color="auto"/>
            </w:tcBorders>
          </w:tcPr>
          <w:p w14:paraId="0630127D" w14:textId="77777777" w:rsidR="00A93F7E" w:rsidRPr="00D6680A" w:rsidRDefault="00A93F7E" w:rsidP="0069170F">
            <w:pPr>
              <w:pStyle w:val="af1"/>
              <w:ind w:firstLine="0"/>
              <w:rPr>
                <w:sz w:val="20"/>
                <w:szCs w:val="20"/>
              </w:rPr>
            </w:pPr>
            <w:r w:rsidRPr="00D6680A">
              <w:rPr>
                <w:sz w:val="20"/>
                <w:szCs w:val="20"/>
              </w:rPr>
              <w:t>Порядок выплаты купонного дохода аналогичен порядку выплаты купонного дохода по первому купону.</w:t>
            </w:r>
          </w:p>
          <w:p w14:paraId="7D4204DF" w14:textId="77777777" w:rsidR="00A93F7E" w:rsidRPr="00D6680A" w:rsidRDefault="00A93F7E" w:rsidP="00A93F7E">
            <w:pPr>
              <w:pStyle w:val="af1"/>
              <w:ind w:firstLine="0"/>
              <w:rPr>
                <w:sz w:val="20"/>
                <w:szCs w:val="20"/>
              </w:rPr>
            </w:pPr>
            <w:r w:rsidRPr="00D6680A">
              <w:rPr>
                <w:sz w:val="20"/>
                <w:szCs w:val="20"/>
              </w:rPr>
              <w:t>Купонный доход по двадцатому купону выплачивается одновременно с погашением номинальной стоимости Биржевых облигаций.</w:t>
            </w:r>
          </w:p>
        </w:tc>
      </w:tr>
    </w:tbl>
    <w:p w14:paraId="6FBFBCC2" w14:textId="77777777" w:rsidR="00A93F7E" w:rsidRPr="00D6680A" w:rsidRDefault="00A93F7E" w:rsidP="00207FFD">
      <w:pPr>
        <w:adjustRightInd w:val="0"/>
        <w:jc w:val="center"/>
        <w:rPr>
          <w:b/>
          <w:bCs/>
          <w:u w:val="single"/>
        </w:rPr>
      </w:pPr>
    </w:p>
    <w:p w14:paraId="29B95038" w14:textId="0BC04221" w:rsidR="00D6680A" w:rsidRDefault="00D6680A" w:rsidP="00A657BF">
      <w:pPr>
        <w:shd w:val="clear" w:color="auto" w:fill="FFFFFF"/>
        <w:tabs>
          <w:tab w:val="left" w:pos="284"/>
        </w:tabs>
        <w:jc w:val="both"/>
        <w:rPr>
          <w:b/>
          <w:color w:val="000000"/>
          <w:u w:val="single"/>
        </w:rPr>
      </w:pPr>
      <w:r>
        <w:rPr>
          <w:b/>
        </w:rPr>
        <w:t>1</w:t>
      </w:r>
      <w:r w:rsidR="00AD2CFE">
        <w:rPr>
          <w:b/>
        </w:rPr>
        <w:t>1</w:t>
      </w:r>
      <w:r>
        <w:rPr>
          <w:b/>
        </w:rPr>
        <w:t xml:space="preserve">. Изменения вносятся в </w:t>
      </w:r>
      <w:r w:rsidRPr="00D6680A">
        <w:rPr>
          <w:b/>
        </w:rPr>
        <w:t>раздел 9. Порядок и условия погашения и выплаты доходов по облигациям пункт 9.4. Порядок и срок выплаты дохода по облигациям, включая порядок и срок выплаты каждого купона</w:t>
      </w:r>
      <w:r w:rsidR="002E274E">
        <w:rPr>
          <w:b/>
        </w:rPr>
        <w:t>:</w:t>
      </w:r>
    </w:p>
    <w:p w14:paraId="454743FE" w14:textId="77777777" w:rsidR="00A657BF" w:rsidRPr="00D6680A" w:rsidRDefault="00A657BF" w:rsidP="00A657BF">
      <w:pPr>
        <w:shd w:val="clear" w:color="auto" w:fill="FFFFFF"/>
        <w:tabs>
          <w:tab w:val="left" w:pos="284"/>
        </w:tabs>
        <w:jc w:val="both"/>
        <w:rPr>
          <w:color w:val="000000"/>
        </w:rPr>
      </w:pPr>
      <w:r w:rsidRPr="00D6680A">
        <w:rPr>
          <w:color w:val="000000"/>
        </w:rPr>
        <w:t>Удалить Абзац:</w:t>
      </w:r>
    </w:p>
    <w:p w14:paraId="5A084455" w14:textId="77777777" w:rsidR="00A657BF" w:rsidRPr="00D6680A" w:rsidRDefault="00A657BF" w:rsidP="00A657BF">
      <w:pPr>
        <w:shd w:val="clear" w:color="auto" w:fill="FFFFFF"/>
        <w:tabs>
          <w:tab w:val="left" w:pos="284"/>
        </w:tabs>
        <w:jc w:val="both"/>
        <w:rPr>
          <w:color w:val="000000"/>
        </w:rPr>
      </w:pPr>
      <w:r w:rsidRPr="00D6680A">
        <w:rPr>
          <w:color w:val="000000"/>
        </w:rPr>
        <w:t>«</w:t>
      </w:r>
      <w:r w:rsidRPr="00D6680A">
        <w:t>Купонный доход по десятому купону выплачивается одновременно с погашением номинальной стоимости Биржевых облигаций</w:t>
      </w:r>
      <w:r w:rsidRPr="00D6680A">
        <w:rPr>
          <w:color w:val="000000"/>
        </w:rPr>
        <w:t>»</w:t>
      </w:r>
    </w:p>
    <w:p w14:paraId="0A3261A6" w14:textId="77777777" w:rsidR="00A657BF" w:rsidRPr="00D6680A" w:rsidRDefault="00A657BF" w:rsidP="00207FFD">
      <w:pPr>
        <w:adjustRightInd w:val="0"/>
        <w:jc w:val="center"/>
        <w:rPr>
          <w:b/>
          <w:bCs/>
          <w:u w:val="single"/>
        </w:rPr>
      </w:pPr>
    </w:p>
    <w:p w14:paraId="49D8DEF1" w14:textId="583AA914" w:rsidR="00A657BF" w:rsidRPr="00D6680A" w:rsidRDefault="00D6680A" w:rsidP="00A657BF">
      <w:pPr>
        <w:tabs>
          <w:tab w:val="left" w:pos="284"/>
        </w:tabs>
        <w:adjustRightInd w:val="0"/>
        <w:jc w:val="both"/>
        <w:outlineLvl w:val="2"/>
        <w:rPr>
          <w:b/>
        </w:rPr>
      </w:pPr>
      <w:r>
        <w:rPr>
          <w:b/>
          <w:bCs/>
          <w:iCs/>
          <w:lang w:eastAsia="en-US"/>
        </w:rPr>
        <w:t>1</w:t>
      </w:r>
      <w:r w:rsidR="00AD2CFE">
        <w:rPr>
          <w:b/>
          <w:bCs/>
          <w:iCs/>
          <w:lang w:eastAsia="en-US"/>
        </w:rPr>
        <w:t>2</w:t>
      </w:r>
      <w:r w:rsidR="00A657BF" w:rsidRPr="00D6680A">
        <w:rPr>
          <w:b/>
          <w:bCs/>
          <w:iCs/>
          <w:lang w:eastAsia="en-US"/>
        </w:rPr>
        <w:t>. Изменения вносятся в</w:t>
      </w:r>
      <w:r w:rsidR="00A657BF" w:rsidRPr="00D6680A">
        <w:t xml:space="preserve"> </w:t>
      </w:r>
      <w:r w:rsidR="00A657BF" w:rsidRPr="00D6680A">
        <w:rPr>
          <w:b/>
          <w:bCs/>
          <w:iCs/>
          <w:lang w:eastAsia="en-US"/>
        </w:rPr>
        <w:t xml:space="preserve">раздел 9. </w:t>
      </w:r>
      <w:r w:rsidR="00A657BF" w:rsidRPr="00D6680A">
        <w:rPr>
          <w:b/>
        </w:rPr>
        <w:t>Порядок и условия погашения и выплаты доходов по облигациям пункт 9.5. «Порядок и условия досрочного погашения облигаций» подпункт 9.5.1. Досрочное погашение по требованию их влад</w:t>
      </w:r>
      <w:r w:rsidR="002E274E">
        <w:rPr>
          <w:b/>
        </w:rPr>
        <w:t>ельцев:</w:t>
      </w:r>
    </w:p>
    <w:p w14:paraId="1FEDA1E3" w14:textId="77777777" w:rsidR="00A657BF" w:rsidRPr="00D6680A" w:rsidRDefault="00A657BF" w:rsidP="00A657BF">
      <w:pPr>
        <w:adjustRightInd w:val="0"/>
        <w:rPr>
          <w:bCs/>
          <w:u w:val="single"/>
        </w:rPr>
      </w:pPr>
    </w:p>
    <w:p w14:paraId="7A684F3D" w14:textId="77777777" w:rsidR="00A657BF" w:rsidRPr="00D6680A" w:rsidRDefault="00A657BF" w:rsidP="00A657BF">
      <w:pPr>
        <w:adjustRightInd w:val="0"/>
        <w:rPr>
          <w:bCs/>
          <w:u w:val="single"/>
        </w:rPr>
      </w:pPr>
      <w:r w:rsidRPr="00D6680A">
        <w:rPr>
          <w:bCs/>
          <w:u w:val="single"/>
        </w:rPr>
        <w:t>Текст изменяемой редакции:</w:t>
      </w:r>
    </w:p>
    <w:p w14:paraId="0EB4C5D5" w14:textId="77777777" w:rsidR="00A657BF" w:rsidRPr="00D6680A" w:rsidRDefault="00A657BF" w:rsidP="00A657BF">
      <w:pPr>
        <w:adjustRightInd w:val="0"/>
        <w:jc w:val="both"/>
        <w:rPr>
          <w:bCs/>
        </w:rPr>
      </w:pPr>
      <w:r w:rsidRPr="00D6680A">
        <w:rPr>
          <w:bCs/>
        </w:rPr>
        <w:t xml:space="preserve">Стоимость (порядок определения стоимости) досрочного погашения: </w:t>
      </w:r>
    </w:p>
    <w:p w14:paraId="48163ACB" w14:textId="77777777" w:rsidR="00A657BF" w:rsidRPr="00D6680A" w:rsidRDefault="00A657BF" w:rsidP="00A657BF">
      <w:pPr>
        <w:adjustRightInd w:val="0"/>
        <w:jc w:val="both"/>
        <w:rPr>
          <w:bCs/>
        </w:rPr>
      </w:pPr>
      <w:r w:rsidRPr="00D6680A">
        <w:rPr>
          <w:bCs/>
        </w:rPr>
        <w:t xml:space="preserve">Досрочное погашение Биржевых облигаций производится по цене, равной 100% от номинальной стоимости Биржевой облигации. </w:t>
      </w:r>
    </w:p>
    <w:p w14:paraId="17DA635A" w14:textId="77777777" w:rsidR="00A657BF" w:rsidRPr="00D6680A" w:rsidRDefault="00A657BF" w:rsidP="00A657BF">
      <w:pPr>
        <w:adjustRightInd w:val="0"/>
        <w:jc w:val="both"/>
        <w:rPr>
          <w:bCs/>
        </w:rPr>
      </w:pPr>
      <w:r w:rsidRPr="00D6680A">
        <w:rPr>
          <w:bCs/>
        </w:rPr>
        <w:t>Также, при досрочном погашении Биржевых облигаций владельцам Биржевых облигаций будет выплачен НКД по Биржевым облигациям по состоянию на Дату досрочного погашения, рассчитываемый по следующей формуле:</w:t>
      </w:r>
    </w:p>
    <w:p w14:paraId="302232DC" w14:textId="77777777" w:rsidR="00A657BF" w:rsidRPr="00D6680A" w:rsidRDefault="00A657BF" w:rsidP="00A657BF">
      <w:pPr>
        <w:adjustRightInd w:val="0"/>
        <w:jc w:val="both"/>
        <w:rPr>
          <w:bCs/>
        </w:rPr>
      </w:pPr>
      <w:r w:rsidRPr="00D6680A">
        <w:rPr>
          <w:bCs/>
        </w:rPr>
        <w:t xml:space="preserve">НКД = Nom * Cj * (Т - T(j-1)) / 365 / 100%, </w:t>
      </w:r>
    </w:p>
    <w:p w14:paraId="2B06007C" w14:textId="77777777" w:rsidR="00A657BF" w:rsidRPr="00D6680A" w:rsidRDefault="00A657BF" w:rsidP="00A657BF">
      <w:pPr>
        <w:adjustRightInd w:val="0"/>
        <w:jc w:val="both"/>
        <w:rPr>
          <w:bCs/>
        </w:rPr>
      </w:pPr>
      <w:r w:rsidRPr="00D6680A">
        <w:rPr>
          <w:bCs/>
        </w:rPr>
        <w:t>где</w:t>
      </w:r>
    </w:p>
    <w:p w14:paraId="204D515E" w14:textId="77777777" w:rsidR="00A657BF" w:rsidRPr="00D6680A" w:rsidRDefault="00A657BF" w:rsidP="00A657BF">
      <w:pPr>
        <w:adjustRightInd w:val="0"/>
        <w:jc w:val="both"/>
        <w:rPr>
          <w:bCs/>
        </w:rPr>
      </w:pPr>
      <w:r w:rsidRPr="00D6680A">
        <w:rPr>
          <w:bCs/>
        </w:rPr>
        <w:t>НКД - накопленный купонный доход, руб.;</w:t>
      </w:r>
    </w:p>
    <w:p w14:paraId="51373F17" w14:textId="77777777" w:rsidR="00A657BF" w:rsidRPr="00D6680A" w:rsidRDefault="00A657BF" w:rsidP="00A657BF">
      <w:pPr>
        <w:adjustRightInd w:val="0"/>
        <w:jc w:val="both"/>
        <w:rPr>
          <w:bCs/>
        </w:rPr>
      </w:pPr>
      <w:r w:rsidRPr="00D6680A">
        <w:rPr>
          <w:bCs/>
        </w:rPr>
        <w:t>j - порядковый номер текущего купонного периода, j = 1 - 10;</w:t>
      </w:r>
    </w:p>
    <w:p w14:paraId="4F7C3B2F" w14:textId="77777777" w:rsidR="00A657BF" w:rsidRPr="00D6680A" w:rsidRDefault="00A657BF" w:rsidP="00A657BF">
      <w:pPr>
        <w:adjustRightInd w:val="0"/>
        <w:jc w:val="both"/>
        <w:rPr>
          <w:bCs/>
        </w:rPr>
      </w:pPr>
      <w:r w:rsidRPr="00D6680A">
        <w:rPr>
          <w:bCs/>
        </w:rPr>
        <w:t>Nom - номинальная стоимость одной Биржевой облигации, руб.;</w:t>
      </w:r>
    </w:p>
    <w:p w14:paraId="6BF74E24" w14:textId="77777777" w:rsidR="00A657BF" w:rsidRPr="00D6680A" w:rsidRDefault="00A657BF" w:rsidP="00A657BF">
      <w:pPr>
        <w:adjustRightInd w:val="0"/>
        <w:jc w:val="both"/>
        <w:rPr>
          <w:bCs/>
        </w:rPr>
      </w:pPr>
      <w:r w:rsidRPr="00D6680A">
        <w:rPr>
          <w:bCs/>
        </w:rPr>
        <w:t>Cj - размер процентной ставки j - того купона в процентах годовых (%);</w:t>
      </w:r>
    </w:p>
    <w:p w14:paraId="097DB3A4" w14:textId="77777777" w:rsidR="00A657BF" w:rsidRPr="00D6680A" w:rsidRDefault="00A657BF" w:rsidP="00A657BF">
      <w:pPr>
        <w:adjustRightInd w:val="0"/>
        <w:jc w:val="both"/>
        <w:rPr>
          <w:bCs/>
        </w:rPr>
      </w:pPr>
      <w:r w:rsidRPr="00D6680A">
        <w:rPr>
          <w:bCs/>
        </w:rPr>
        <w:t>Т - дата расчета накопленного купонного дохода внутри j - купонного периода, являющаяся Датой досрочного погашения Биржевых облигаций;</w:t>
      </w:r>
    </w:p>
    <w:p w14:paraId="36615818" w14:textId="77777777" w:rsidR="00A657BF" w:rsidRPr="00D6680A" w:rsidRDefault="00A657BF" w:rsidP="00A657BF">
      <w:pPr>
        <w:adjustRightInd w:val="0"/>
        <w:jc w:val="both"/>
        <w:rPr>
          <w:bCs/>
        </w:rPr>
      </w:pPr>
      <w:r w:rsidRPr="00D6680A">
        <w:rPr>
          <w:bCs/>
        </w:rPr>
        <w:t xml:space="preserve">T(j-1) - дата начала купонного периода j - того купона (для случая первого купонного периода Т(j-1) – это дата начала размещения Биржевых облигаций). </w:t>
      </w:r>
    </w:p>
    <w:p w14:paraId="4F7D6F6D" w14:textId="77777777" w:rsidR="00A657BF" w:rsidRPr="00D6680A" w:rsidRDefault="00A657BF" w:rsidP="00A657BF">
      <w:pPr>
        <w:adjustRightInd w:val="0"/>
        <w:jc w:val="both"/>
        <w:rPr>
          <w:bCs/>
        </w:rPr>
      </w:pPr>
      <w:r w:rsidRPr="00D6680A">
        <w:rPr>
          <w:bCs/>
        </w:rPr>
        <w:lastRenderedPageBreak/>
        <w:t>Сумма НКД определяется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1A289938" w14:textId="77777777" w:rsidR="00A657BF" w:rsidRPr="00D6680A" w:rsidRDefault="00A657BF" w:rsidP="00A657BF">
      <w:pPr>
        <w:adjustRightInd w:val="0"/>
        <w:jc w:val="both"/>
        <w:rPr>
          <w:bCs/>
        </w:rPr>
      </w:pPr>
      <w:r w:rsidRPr="00D6680A">
        <w:rPr>
          <w:bCs/>
        </w:rPr>
        <w:t>Досрочное погашение Биржевых облигаций и выплата накопленного купонного дохода при досрочном погашении Биржевых облигаций производится денежными средствами в валюте Российской Федерации в безналичном порядке. Возможность выбора иных форм досрочного погашения Биржевых облигаций не предусмотрена.</w:t>
      </w:r>
    </w:p>
    <w:p w14:paraId="228AAD0C" w14:textId="77777777" w:rsidR="00A657BF" w:rsidRPr="00D6680A" w:rsidRDefault="00A657BF" w:rsidP="00A657BF">
      <w:pPr>
        <w:shd w:val="clear" w:color="auto" w:fill="FFFFFF"/>
        <w:tabs>
          <w:tab w:val="left" w:pos="284"/>
        </w:tabs>
        <w:jc w:val="both"/>
        <w:rPr>
          <w:bCs/>
          <w:u w:val="single"/>
        </w:rPr>
      </w:pPr>
    </w:p>
    <w:p w14:paraId="3D1D6593" w14:textId="77777777" w:rsidR="00A657BF" w:rsidRPr="00D6680A" w:rsidRDefault="00A657BF" w:rsidP="00A657BF">
      <w:pPr>
        <w:shd w:val="clear" w:color="auto" w:fill="FFFFFF"/>
        <w:tabs>
          <w:tab w:val="left" w:pos="284"/>
        </w:tabs>
        <w:jc w:val="both"/>
        <w:rPr>
          <w:bCs/>
          <w:u w:val="single"/>
        </w:rPr>
      </w:pPr>
      <w:r w:rsidRPr="00D6680A">
        <w:rPr>
          <w:bCs/>
          <w:u w:val="single"/>
        </w:rPr>
        <w:t>Текст новой редакции с изменениями:</w:t>
      </w:r>
    </w:p>
    <w:p w14:paraId="2BCE856E" w14:textId="77777777" w:rsidR="00A657BF" w:rsidRPr="00D6680A" w:rsidRDefault="00A657BF" w:rsidP="00A657BF">
      <w:pPr>
        <w:adjustRightInd w:val="0"/>
        <w:jc w:val="both"/>
        <w:rPr>
          <w:bCs/>
        </w:rPr>
      </w:pPr>
      <w:r w:rsidRPr="00D6680A">
        <w:rPr>
          <w:bCs/>
        </w:rPr>
        <w:t xml:space="preserve">Стоимость (порядок определения стоимости) досрочного погашения: </w:t>
      </w:r>
    </w:p>
    <w:p w14:paraId="2CE19C50" w14:textId="77777777" w:rsidR="00A657BF" w:rsidRPr="00D6680A" w:rsidRDefault="00A657BF" w:rsidP="00A657BF">
      <w:pPr>
        <w:adjustRightInd w:val="0"/>
        <w:jc w:val="both"/>
        <w:rPr>
          <w:bCs/>
        </w:rPr>
      </w:pPr>
      <w:r w:rsidRPr="00D6680A">
        <w:rPr>
          <w:bCs/>
        </w:rPr>
        <w:t xml:space="preserve">Досрочное погашение Биржевых облигаций производится по цене, равной 100% от номинальной стоимости Биржевой облигации. </w:t>
      </w:r>
    </w:p>
    <w:p w14:paraId="66366A40" w14:textId="77777777" w:rsidR="00A657BF" w:rsidRPr="00D6680A" w:rsidRDefault="00A657BF" w:rsidP="00A657BF">
      <w:pPr>
        <w:adjustRightInd w:val="0"/>
        <w:jc w:val="both"/>
        <w:rPr>
          <w:bCs/>
        </w:rPr>
      </w:pPr>
      <w:r w:rsidRPr="00D6680A">
        <w:rPr>
          <w:bCs/>
        </w:rPr>
        <w:t>Также, при досрочном погашении Биржевых облигаций владельцам Биржевых облигаций будет выплачен НКД по Биржевым облигациям по состоянию на Дату досрочного погашения, рассчитываемый по следующей формуле:</w:t>
      </w:r>
    </w:p>
    <w:p w14:paraId="5096F423" w14:textId="77777777" w:rsidR="00A657BF" w:rsidRPr="00D6680A" w:rsidRDefault="00A657BF" w:rsidP="00A657BF">
      <w:pPr>
        <w:adjustRightInd w:val="0"/>
        <w:jc w:val="both"/>
        <w:rPr>
          <w:bCs/>
        </w:rPr>
      </w:pPr>
      <w:r w:rsidRPr="00D6680A">
        <w:rPr>
          <w:bCs/>
        </w:rPr>
        <w:t xml:space="preserve">НКД = Nom * Cj * (Т - T(j-1)) / 365 / 100%, </w:t>
      </w:r>
    </w:p>
    <w:p w14:paraId="4A20C937" w14:textId="77777777" w:rsidR="00A657BF" w:rsidRPr="00D6680A" w:rsidRDefault="00A657BF" w:rsidP="00A657BF">
      <w:pPr>
        <w:adjustRightInd w:val="0"/>
        <w:jc w:val="both"/>
        <w:rPr>
          <w:bCs/>
        </w:rPr>
      </w:pPr>
      <w:r w:rsidRPr="00D6680A">
        <w:rPr>
          <w:bCs/>
        </w:rPr>
        <w:t>где</w:t>
      </w:r>
    </w:p>
    <w:p w14:paraId="66D42F66" w14:textId="77777777" w:rsidR="00A657BF" w:rsidRPr="00D6680A" w:rsidRDefault="00A657BF" w:rsidP="00A657BF">
      <w:pPr>
        <w:adjustRightInd w:val="0"/>
        <w:jc w:val="both"/>
        <w:rPr>
          <w:bCs/>
        </w:rPr>
      </w:pPr>
      <w:r w:rsidRPr="00D6680A">
        <w:rPr>
          <w:bCs/>
        </w:rPr>
        <w:t>НКД - накопленный купонный доход, руб.;</w:t>
      </w:r>
    </w:p>
    <w:p w14:paraId="752B55E3" w14:textId="77777777" w:rsidR="00A657BF" w:rsidRPr="00D6680A" w:rsidRDefault="00A657BF" w:rsidP="00A657BF">
      <w:pPr>
        <w:adjustRightInd w:val="0"/>
        <w:jc w:val="both"/>
        <w:rPr>
          <w:bCs/>
        </w:rPr>
      </w:pPr>
      <w:r w:rsidRPr="00D6680A">
        <w:rPr>
          <w:bCs/>
        </w:rPr>
        <w:t>j - порядковый номер текущего купонного периода, j = 1 - 20;</w:t>
      </w:r>
    </w:p>
    <w:p w14:paraId="1A8ACCA5" w14:textId="77777777" w:rsidR="00A657BF" w:rsidRPr="00D6680A" w:rsidRDefault="00A657BF" w:rsidP="00A657BF">
      <w:pPr>
        <w:adjustRightInd w:val="0"/>
        <w:jc w:val="both"/>
        <w:rPr>
          <w:bCs/>
        </w:rPr>
      </w:pPr>
      <w:r w:rsidRPr="00D6680A">
        <w:rPr>
          <w:bCs/>
        </w:rPr>
        <w:t>Nom - номинальная стоимость одной Биржевой облигации, руб.;</w:t>
      </w:r>
    </w:p>
    <w:p w14:paraId="59D98E10" w14:textId="77777777" w:rsidR="00A657BF" w:rsidRPr="00D6680A" w:rsidRDefault="00A657BF" w:rsidP="00A657BF">
      <w:pPr>
        <w:adjustRightInd w:val="0"/>
        <w:jc w:val="both"/>
        <w:rPr>
          <w:bCs/>
        </w:rPr>
      </w:pPr>
      <w:r w:rsidRPr="00D6680A">
        <w:rPr>
          <w:bCs/>
        </w:rPr>
        <w:t>Cj - размер процентной ставки j - того купона в процентах годовых (%);</w:t>
      </w:r>
    </w:p>
    <w:p w14:paraId="0A2BD787" w14:textId="77777777" w:rsidR="00A657BF" w:rsidRPr="00D6680A" w:rsidRDefault="00A657BF" w:rsidP="00A657BF">
      <w:pPr>
        <w:adjustRightInd w:val="0"/>
        <w:jc w:val="both"/>
        <w:rPr>
          <w:bCs/>
        </w:rPr>
      </w:pPr>
      <w:r w:rsidRPr="00D6680A">
        <w:rPr>
          <w:bCs/>
        </w:rPr>
        <w:t>Т - дата расчета накопленного купонного дохода внутри j - купонного периода, являющаяся Датой досрочного погашения Биржевых облигаций;</w:t>
      </w:r>
    </w:p>
    <w:p w14:paraId="4EF8161B" w14:textId="77777777" w:rsidR="00A657BF" w:rsidRPr="00D6680A" w:rsidRDefault="00A657BF" w:rsidP="00A657BF">
      <w:pPr>
        <w:adjustRightInd w:val="0"/>
        <w:jc w:val="both"/>
        <w:rPr>
          <w:bCs/>
        </w:rPr>
      </w:pPr>
      <w:r w:rsidRPr="00D6680A">
        <w:rPr>
          <w:bCs/>
        </w:rPr>
        <w:t xml:space="preserve">T(j-1) - дата начала купонного периода j - того купона (для случая первого купонного периода Т(j-1) – это дата начала размещения Биржевых облигаций). </w:t>
      </w:r>
    </w:p>
    <w:p w14:paraId="1E74EF44" w14:textId="77777777" w:rsidR="00A657BF" w:rsidRPr="00D6680A" w:rsidRDefault="00A657BF" w:rsidP="00A657BF">
      <w:pPr>
        <w:adjustRightInd w:val="0"/>
        <w:jc w:val="both"/>
        <w:rPr>
          <w:bCs/>
        </w:rPr>
      </w:pPr>
      <w:r w:rsidRPr="00D6680A">
        <w:rPr>
          <w:bCs/>
        </w:rPr>
        <w:t>Сумма НКД определяется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070BB4EF" w14:textId="77777777" w:rsidR="00A657BF" w:rsidRPr="00D6680A" w:rsidRDefault="00A657BF" w:rsidP="00A657BF">
      <w:pPr>
        <w:adjustRightInd w:val="0"/>
        <w:jc w:val="both"/>
        <w:rPr>
          <w:bCs/>
        </w:rPr>
      </w:pPr>
      <w:r w:rsidRPr="00D6680A">
        <w:rPr>
          <w:bCs/>
        </w:rPr>
        <w:t>Досрочное погашение Биржевых облигаций и выплата накопленного купонного дохода при досрочном погашении Биржевых облигаций производится денежными средствами в валюте Российской Федерации в безналичном порядке. Возможность выбора иных форм досрочного погашения Биржевых облигаций не предусмотрена.</w:t>
      </w:r>
    </w:p>
    <w:p w14:paraId="6728F543" w14:textId="77777777" w:rsidR="00A93F7E" w:rsidRPr="00D6680A" w:rsidRDefault="00A93F7E" w:rsidP="00207FFD">
      <w:pPr>
        <w:adjustRightInd w:val="0"/>
        <w:jc w:val="center"/>
        <w:rPr>
          <w:b/>
          <w:bCs/>
          <w:u w:val="single"/>
        </w:rPr>
      </w:pPr>
    </w:p>
    <w:p w14:paraId="2955ED46" w14:textId="4A606DA2" w:rsidR="00A657BF" w:rsidRPr="00D6680A" w:rsidRDefault="00D6680A" w:rsidP="00A657BF">
      <w:pPr>
        <w:tabs>
          <w:tab w:val="left" w:pos="284"/>
        </w:tabs>
        <w:adjustRightInd w:val="0"/>
        <w:jc w:val="both"/>
        <w:outlineLvl w:val="2"/>
        <w:rPr>
          <w:b/>
        </w:rPr>
      </w:pPr>
      <w:r>
        <w:rPr>
          <w:b/>
          <w:bCs/>
          <w:iCs/>
          <w:lang w:eastAsia="en-US"/>
        </w:rPr>
        <w:t>1</w:t>
      </w:r>
      <w:r w:rsidR="00AD2CFE">
        <w:rPr>
          <w:b/>
          <w:bCs/>
          <w:iCs/>
          <w:lang w:eastAsia="en-US"/>
        </w:rPr>
        <w:t>3</w:t>
      </w:r>
      <w:r w:rsidR="00A657BF" w:rsidRPr="00D6680A">
        <w:rPr>
          <w:b/>
          <w:bCs/>
          <w:iCs/>
          <w:lang w:eastAsia="en-US"/>
        </w:rPr>
        <w:t>. Изменения вносятся в</w:t>
      </w:r>
      <w:r w:rsidR="00A657BF" w:rsidRPr="00D6680A">
        <w:t xml:space="preserve"> </w:t>
      </w:r>
      <w:r w:rsidR="00A657BF" w:rsidRPr="00D6680A">
        <w:rPr>
          <w:b/>
          <w:bCs/>
          <w:iCs/>
          <w:lang w:eastAsia="en-US"/>
        </w:rPr>
        <w:t>раздел 9. Порядок и условия погашения и выплаты доходов по облигациям</w:t>
      </w:r>
      <w:r w:rsidR="00A657BF" w:rsidRPr="00D6680A">
        <w:rPr>
          <w:b/>
        </w:rPr>
        <w:t xml:space="preserve"> пункт 9.5. «Порядок и условия досрочного погашения облигаций» подпункт 9.5.2. Досрочное погашение о</w:t>
      </w:r>
      <w:r w:rsidR="002E274E">
        <w:rPr>
          <w:b/>
        </w:rPr>
        <w:t>блигаций по усмотрению эмитента:</w:t>
      </w:r>
    </w:p>
    <w:p w14:paraId="607C596A" w14:textId="77777777" w:rsidR="00A657BF" w:rsidRPr="00D6680A" w:rsidRDefault="00A657BF" w:rsidP="00A657BF">
      <w:pPr>
        <w:adjustRightInd w:val="0"/>
        <w:rPr>
          <w:bCs/>
          <w:u w:val="single"/>
        </w:rPr>
      </w:pPr>
    </w:p>
    <w:p w14:paraId="1D7F202F" w14:textId="77777777" w:rsidR="00A657BF" w:rsidRPr="00D6680A" w:rsidRDefault="00A657BF" w:rsidP="00A657BF">
      <w:pPr>
        <w:adjustRightInd w:val="0"/>
        <w:rPr>
          <w:bCs/>
          <w:u w:val="single"/>
        </w:rPr>
      </w:pPr>
      <w:r w:rsidRPr="00D6680A">
        <w:rPr>
          <w:bCs/>
          <w:u w:val="single"/>
        </w:rPr>
        <w:t>Текст изменяемой редакции:</w:t>
      </w:r>
    </w:p>
    <w:p w14:paraId="31027B66" w14:textId="77777777" w:rsidR="00A657BF" w:rsidRPr="00D6680A" w:rsidRDefault="00A657BF" w:rsidP="00A657BF">
      <w:pPr>
        <w:shd w:val="clear" w:color="auto" w:fill="FFFFFF"/>
        <w:tabs>
          <w:tab w:val="left" w:pos="284"/>
        </w:tabs>
        <w:jc w:val="both"/>
      </w:pPr>
      <w:r w:rsidRPr="00D6680A">
        <w:t xml:space="preserve">Эмитент имеет право принять решение о досрочном погашении Биржевых облигаций в дату окончания k-го купонного периода (k&lt;10), предшествующего купонному периоду, процентная ставка по которому определена после раскрытия Биржей информации об итогах выпуска Биржевых облигаций и уведомления об этом Банка России в установленном порядке. </w:t>
      </w:r>
    </w:p>
    <w:p w14:paraId="4744C71B" w14:textId="77777777" w:rsidR="00A657BF" w:rsidRPr="00D6680A" w:rsidRDefault="00A657BF" w:rsidP="00A657BF">
      <w:pPr>
        <w:shd w:val="clear" w:color="auto" w:fill="FFFFFF"/>
        <w:tabs>
          <w:tab w:val="left" w:pos="284"/>
        </w:tabs>
        <w:jc w:val="both"/>
        <w:rPr>
          <w:bCs/>
          <w:u w:val="single"/>
        </w:rPr>
      </w:pPr>
    </w:p>
    <w:p w14:paraId="3497227D" w14:textId="77777777" w:rsidR="00A657BF" w:rsidRPr="00D6680A" w:rsidRDefault="00A657BF" w:rsidP="00A657BF">
      <w:pPr>
        <w:shd w:val="clear" w:color="auto" w:fill="FFFFFF"/>
        <w:tabs>
          <w:tab w:val="left" w:pos="284"/>
        </w:tabs>
        <w:jc w:val="both"/>
        <w:rPr>
          <w:bCs/>
          <w:u w:val="single"/>
        </w:rPr>
      </w:pPr>
      <w:r w:rsidRPr="00D6680A">
        <w:rPr>
          <w:bCs/>
          <w:u w:val="single"/>
        </w:rPr>
        <w:t>Текст новой редакции с изменениями:</w:t>
      </w:r>
    </w:p>
    <w:p w14:paraId="2512DA6C" w14:textId="02E37F09" w:rsidR="00A657BF" w:rsidRPr="00D6680A" w:rsidRDefault="00A657BF" w:rsidP="00A657BF">
      <w:pPr>
        <w:adjustRightInd w:val="0"/>
        <w:jc w:val="both"/>
      </w:pPr>
      <w:r w:rsidRPr="00D6680A">
        <w:t xml:space="preserve">Эмитент имеет право принять решение о досрочном погашении Биржевых облигаций в дату окончания k-го купонного периода (k&lt;20), предшествующего купонному периоду, процентная ставка по которому определена после </w:t>
      </w:r>
      <w:r w:rsidR="00755E6F">
        <w:rPr>
          <w:rStyle w:val="SUBST"/>
          <w:rFonts w:eastAsiaTheme="majorEastAsia"/>
          <w:b w:val="0"/>
          <w:i w:val="0"/>
          <w:sz w:val="20"/>
        </w:rPr>
        <w:t xml:space="preserve">полной </w:t>
      </w:r>
      <w:r w:rsidR="00755E6F" w:rsidRPr="00D6680A">
        <w:rPr>
          <w:rStyle w:val="SUBST"/>
          <w:rFonts w:eastAsiaTheme="majorEastAsia"/>
          <w:b w:val="0"/>
          <w:i w:val="0"/>
          <w:sz w:val="20"/>
        </w:rPr>
        <w:t>оплаты Биржевых облигаций</w:t>
      </w:r>
      <w:r w:rsidRPr="00D6680A">
        <w:t>.</w:t>
      </w:r>
    </w:p>
    <w:p w14:paraId="5F521FDF" w14:textId="77777777" w:rsidR="00A657BF" w:rsidRPr="00D6680A" w:rsidRDefault="00A657BF" w:rsidP="00A657BF">
      <w:pPr>
        <w:adjustRightInd w:val="0"/>
        <w:jc w:val="both"/>
        <w:rPr>
          <w:bCs/>
          <w:iCs/>
        </w:rPr>
      </w:pPr>
    </w:p>
    <w:p w14:paraId="6C9DA884" w14:textId="77777777" w:rsidR="00A657BF" w:rsidRPr="00D6680A" w:rsidRDefault="00A657BF" w:rsidP="00A657BF">
      <w:pPr>
        <w:adjustRightInd w:val="0"/>
        <w:rPr>
          <w:bCs/>
          <w:u w:val="single"/>
        </w:rPr>
      </w:pPr>
      <w:r w:rsidRPr="00D6680A">
        <w:rPr>
          <w:bCs/>
          <w:u w:val="single"/>
        </w:rPr>
        <w:t>Текст изменяемой редакции:</w:t>
      </w:r>
    </w:p>
    <w:p w14:paraId="7756CF7A" w14:textId="77777777" w:rsidR="00A657BF" w:rsidRPr="00D6680A" w:rsidRDefault="00A657BF" w:rsidP="00A657BF">
      <w:pPr>
        <w:shd w:val="clear" w:color="auto" w:fill="FFFFFF"/>
        <w:tabs>
          <w:tab w:val="left" w:pos="284"/>
        </w:tabs>
        <w:jc w:val="both"/>
        <w:rPr>
          <w:bCs/>
          <w:iCs/>
        </w:rPr>
      </w:pPr>
      <w:r w:rsidRPr="00D6680A">
        <w:rPr>
          <w:bCs/>
          <w:iCs/>
        </w:rPr>
        <w:t>Срок (порядок определения срока), в течение которого Биржевые облигации могут быть досрочно погашены Эмитентом:</w:t>
      </w:r>
    </w:p>
    <w:p w14:paraId="58628184" w14:textId="77777777" w:rsidR="00A657BF" w:rsidRPr="00D6680A" w:rsidRDefault="00A657BF" w:rsidP="00A657BF">
      <w:pPr>
        <w:shd w:val="clear" w:color="auto" w:fill="FFFFFF"/>
        <w:tabs>
          <w:tab w:val="left" w:pos="284"/>
        </w:tabs>
        <w:jc w:val="both"/>
        <w:rPr>
          <w:bCs/>
          <w:iCs/>
        </w:rPr>
      </w:pPr>
      <w:r w:rsidRPr="00D6680A">
        <w:rPr>
          <w:bCs/>
          <w:iCs/>
        </w:rPr>
        <w:t>Датой начала досрочного погашения Биржевых облигаций по усмотрению Эмитента является:</w:t>
      </w:r>
    </w:p>
    <w:p w14:paraId="560F8B14" w14:textId="77777777" w:rsidR="00A657BF" w:rsidRPr="00D6680A" w:rsidRDefault="00A657BF" w:rsidP="00A657BF">
      <w:pPr>
        <w:shd w:val="clear" w:color="auto" w:fill="FFFFFF"/>
        <w:tabs>
          <w:tab w:val="left" w:pos="284"/>
        </w:tabs>
        <w:jc w:val="both"/>
        <w:rPr>
          <w:bCs/>
          <w:iCs/>
        </w:rPr>
      </w:pPr>
      <w:r w:rsidRPr="00D6680A">
        <w:rPr>
          <w:bCs/>
          <w:iCs/>
        </w:rPr>
        <w:t>В случае принятия Эмитентом решения о досрочном погашении по усмотрению Эмитента, Биржевые облигации будут досрочно погашены в дату окончания k-го купонного периода (k&lt;10), предшествующего купонному периоду, процентная ставка по которому будет определена после раскрытия Биржей информации об итогах выпуска Биржевых облигаций и уведомления об этом Банка России в установленном порядке.</w:t>
      </w:r>
    </w:p>
    <w:p w14:paraId="2D576E36" w14:textId="77777777" w:rsidR="00A657BF" w:rsidRPr="00D6680A" w:rsidRDefault="00A657BF" w:rsidP="00A657BF">
      <w:pPr>
        <w:shd w:val="clear" w:color="auto" w:fill="FFFFFF"/>
        <w:tabs>
          <w:tab w:val="left" w:pos="284"/>
        </w:tabs>
        <w:jc w:val="both"/>
        <w:rPr>
          <w:bCs/>
          <w:iCs/>
        </w:rPr>
      </w:pPr>
      <w:r w:rsidRPr="00D6680A">
        <w:rPr>
          <w:bCs/>
          <w:iCs/>
        </w:rPr>
        <w:t>Дата окончания досрочного погашения:</w:t>
      </w:r>
    </w:p>
    <w:p w14:paraId="0E2BCF55" w14:textId="77777777" w:rsidR="00A657BF" w:rsidRPr="00D6680A" w:rsidRDefault="00A657BF" w:rsidP="00A657BF">
      <w:pPr>
        <w:shd w:val="clear" w:color="auto" w:fill="FFFFFF"/>
        <w:tabs>
          <w:tab w:val="left" w:pos="284"/>
        </w:tabs>
        <w:jc w:val="both"/>
        <w:rPr>
          <w:bCs/>
          <w:iCs/>
        </w:rPr>
      </w:pPr>
      <w:r w:rsidRPr="00D6680A">
        <w:rPr>
          <w:bCs/>
          <w:iCs/>
        </w:rPr>
        <w:t>Даты начала и окончания досрочного погашения Биржевых облигаций выпуска совпадают.</w:t>
      </w:r>
    </w:p>
    <w:p w14:paraId="41BDAED2" w14:textId="77777777" w:rsidR="00A657BF" w:rsidRPr="00D6680A" w:rsidRDefault="00A657BF" w:rsidP="00A657BF">
      <w:pPr>
        <w:shd w:val="clear" w:color="auto" w:fill="FFFFFF"/>
        <w:tabs>
          <w:tab w:val="left" w:pos="284"/>
        </w:tabs>
        <w:jc w:val="both"/>
        <w:rPr>
          <w:bCs/>
          <w:u w:val="single"/>
        </w:rPr>
      </w:pPr>
    </w:p>
    <w:p w14:paraId="24E877F2" w14:textId="77777777" w:rsidR="00A657BF" w:rsidRPr="00D6680A" w:rsidRDefault="00A657BF" w:rsidP="00A657BF">
      <w:pPr>
        <w:shd w:val="clear" w:color="auto" w:fill="FFFFFF"/>
        <w:tabs>
          <w:tab w:val="left" w:pos="284"/>
        </w:tabs>
        <w:jc w:val="both"/>
        <w:rPr>
          <w:bCs/>
          <w:u w:val="single"/>
        </w:rPr>
      </w:pPr>
      <w:r w:rsidRPr="00D6680A">
        <w:rPr>
          <w:bCs/>
          <w:u w:val="single"/>
        </w:rPr>
        <w:t>Текст новой редакции с изменениями:</w:t>
      </w:r>
    </w:p>
    <w:p w14:paraId="054E4799" w14:textId="77777777" w:rsidR="00A657BF" w:rsidRPr="00D6680A" w:rsidRDefault="00A657BF" w:rsidP="00A657BF">
      <w:pPr>
        <w:shd w:val="clear" w:color="auto" w:fill="FFFFFF"/>
        <w:tabs>
          <w:tab w:val="left" w:pos="284"/>
        </w:tabs>
        <w:jc w:val="both"/>
        <w:rPr>
          <w:bCs/>
          <w:iCs/>
        </w:rPr>
      </w:pPr>
      <w:r w:rsidRPr="00D6680A">
        <w:rPr>
          <w:bCs/>
          <w:iCs/>
        </w:rPr>
        <w:t>Срок (порядок определения срока), в течение которого Биржевые облигации могут быть досрочно погашены Эмитентом:</w:t>
      </w:r>
    </w:p>
    <w:p w14:paraId="271D7367" w14:textId="77777777" w:rsidR="00A657BF" w:rsidRPr="00D6680A" w:rsidRDefault="00A657BF" w:rsidP="00A657BF">
      <w:pPr>
        <w:shd w:val="clear" w:color="auto" w:fill="FFFFFF"/>
        <w:tabs>
          <w:tab w:val="left" w:pos="284"/>
        </w:tabs>
        <w:jc w:val="both"/>
        <w:rPr>
          <w:bCs/>
          <w:iCs/>
        </w:rPr>
      </w:pPr>
      <w:r w:rsidRPr="00D6680A">
        <w:rPr>
          <w:bCs/>
          <w:iCs/>
        </w:rPr>
        <w:t>Датой начала досрочного погашения Биржевых облигаций по усмотрению Эмитента является:</w:t>
      </w:r>
    </w:p>
    <w:p w14:paraId="2FE10073" w14:textId="7FB280F4" w:rsidR="00A657BF" w:rsidRPr="00D6680A" w:rsidRDefault="00A657BF" w:rsidP="00A657BF">
      <w:pPr>
        <w:shd w:val="clear" w:color="auto" w:fill="FFFFFF"/>
        <w:tabs>
          <w:tab w:val="left" w:pos="284"/>
        </w:tabs>
        <w:jc w:val="both"/>
        <w:rPr>
          <w:bCs/>
          <w:iCs/>
        </w:rPr>
      </w:pPr>
      <w:r w:rsidRPr="00D6680A">
        <w:rPr>
          <w:bCs/>
          <w:iCs/>
        </w:rPr>
        <w:t xml:space="preserve">В случае принятия Эмитентом решения о досрочном погашении по усмотрению Эмитента, Биржевые облигации будут досрочно погашены в дату окончания k-го купонного периода (k&lt;20), предшествующего купонному периоду, процентная ставка по которому будет определена после </w:t>
      </w:r>
      <w:r w:rsidR="00755E6F">
        <w:rPr>
          <w:rStyle w:val="SUBST"/>
          <w:rFonts w:eastAsiaTheme="majorEastAsia"/>
          <w:b w:val="0"/>
          <w:i w:val="0"/>
          <w:sz w:val="20"/>
        </w:rPr>
        <w:t xml:space="preserve">полной </w:t>
      </w:r>
      <w:r w:rsidR="00755E6F" w:rsidRPr="00D6680A">
        <w:rPr>
          <w:rStyle w:val="SUBST"/>
          <w:rFonts w:eastAsiaTheme="majorEastAsia"/>
          <w:b w:val="0"/>
          <w:i w:val="0"/>
          <w:sz w:val="20"/>
        </w:rPr>
        <w:t>оплаты Биржевых облигаций</w:t>
      </w:r>
      <w:r w:rsidRPr="00D6680A">
        <w:rPr>
          <w:bCs/>
          <w:iCs/>
        </w:rPr>
        <w:t>.</w:t>
      </w:r>
    </w:p>
    <w:p w14:paraId="65DB00EF" w14:textId="77777777" w:rsidR="00A657BF" w:rsidRPr="00D6680A" w:rsidRDefault="00A657BF" w:rsidP="00A657BF">
      <w:pPr>
        <w:shd w:val="clear" w:color="auto" w:fill="FFFFFF"/>
        <w:tabs>
          <w:tab w:val="left" w:pos="284"/>
        </w:tabs>
        <w:jc w:val="both"/>
        <w:rPr>
          <w:bCs/>
          <w:iCs/>
        </w:rPr>
      </w:pPr>
      <w:r w:rsidRPr="00D6680A">
        <w:rPr>
          <w:bCs/>
          <w:iCs/>
        </w:rPr>
        <w:lastRenderedPageBreak/>
        <w:t>Дата окончания досрочного погашения:</w:t>
      </w:r>
    </w:p>
    <w:p w14:paraId="1DBFC3C4" w14:textId="77777777" w:rsidR="00A657BF" w:rsidRPr="00D6680A" w:rsidRDefault="00A657BF" w:rsidP="00A657BF">
      <w:pPr>
        <w:shd w:val="clear" w:color="auto" w:fill="FFFFFF"/>
        <w:tabs>
          <w:tab w:val="left" w:pos="284"/>
        </w:tabs>
        <w:jc w:val="both"/>
        <w:rPr>
          <w:bCs/>
          <w:iCs/>
        </w:rPr>
      </w:pPr>
      <w:r w:rsidRPr="00D6680A">
        <w:rPr>
          <w:bCs/>
          <w:iCs/>
        </w:rPr>
        <w:t>Даты начала и окончания досрочного погашения Биржевых облигаций выпуска совпадают.</w:t>
      </w:r>
    </w:p>
    <w:p w14:paraId="60C6021B" w14:textId="77777777" w:rsidR="00A657BF" w:rsidRPr="00D6680A" w:rsidRDefault="00A657BF" w:rsidP="00A657BF">
      <w:pPr>
        <w:adjustRightInd w:val="0"/>
        <w:jc w:val="both"/>
        <w:rPr>
          <w:b/>
          <w:bCs/>
          <w:i/>
          <w:iCs/>
        </w:rPr>
      </w:pPr>
    </w:p>
    <w:p w14:paraId="274B9FB9" w14:textId="705ABE09" w:rsidR="00A657BF" w:rsidRPr="00D6680A" w:rsidRDefault="00D6680A" w:rsidP="00A657BF">
      <w:pPr>
        <w:tabs>
          <w:tab w:val="left" w:pos="284"/>
        </w:tabs>
        <w:adjustRightInd w:val="0"/>
        <w:jc w:val="both"/>
        <w:outlineLvl w:val="2"/>
        <w:rPr>
          <w:b/>
          <w:bCs/>
          <w:u w:val="single"/>
        </w:rPr>
      </w:pPr>
      <w:r>
        <w:rPr>
          <w:b/>
          <w:bCs/>
          <w:iCs/>
          <w:lang w:eastAsia="en-US"/>
        </w:rPr>
        <w:t>1</w:t>
      </w:r>
      <w:r w:rsidR="00AD2CFE">
        <w:rPr>
          <w:b/>
          <w:bCs/>
          <w:iCs/>
          <w:lang w:eastAsia="en-US"/>
        </w:rPr>
        <w:t>4</w:t>
      </w:r>
      <w:r w:rsidR="00A657BF" w:rsidRPr="00D6680A">
        <w:rPr>
          <w:b/>
          <w:bCs/>
          <w:iCs/>
          <w:lang w:eastAsia="en-US"/>
        </w:rPr>
        <w:t>. Изменения вносятся в</w:t>
      </w:r>
      <w:r w:rsidR="00A657BF" w:rsidRPr="00D6680A">
        <w:t xml:space="preserve"> </w:t>
      </w:r>
      <w:r w:rsidR="00A657BF" w:rsidRPr="00D6680A">
        <w:rPr>
          <w:b/>
          <w:bCs/>
          <w:iCs/>
          <w:lang w:eastAsia="en-US"/>
        </w:rPr>
        <w:t>раздел 11. Порядок раскрытия эмитентом информации о выпуске (дополнительном выпуске) ценных бумаг</w:t>
      </w:r>
      <w:r w:rsidR="002E274E">
        <w:rPr>
          <w:b/>
          <w:bCs/>
          <w:iCs/>
          <w:lang w:eastAsia="en-US"/>
        </w:rPr>
        <w:t>:</w:t>
      </w:r>
    </w:p>
    <w:p w14:paraId="1B3B54DA" w14:textId="77777777" w:rsidR="00FC75EB" w:rsidRPr="00D6680A" w:rsidRDefault="00FC75EB" w:rsidP="00207FFD">
      <w:pPr>
        <w:adjustRightInd w:val="0"/>
        <w:jc w:val="center"/>
        <w:rPr>
          <w:b/>
          <w:bCs/>
          <w:u w:val="single"/>
        </w:rPr>
      </w:pPr>
    </w:p>
    <w:p w14:paraId="4E32DE1A" w14:textId="77777777" w:rsidR="00A657BF" w:rsidRPr="00D6680A" w:rsidRDefault="00A657BF" w:rsidP="00A657BF">
      <w:pPr>
        <w:adjustRightInd w:val="0"/>
        <w:rPr>
          <w:bCs/>
          <w:u w:val="single"/>
        </w:rPr>
      </w:pPr>
      <w:r w:rsidRPr="00D6680A">
        <w:rPr>
          <w:bCs/>
          <w:u w:val="single"/>
        </w:rPr>
        <w:t>Текст изменяемой редакции:</w:t>
      </w:r>
    </w:p>
    <w:p w14:paraId="107F5A0C" w14:textId="01324FD2" w:rsidR="00A657BF" w:rsidRPr="00D6680A" w:rsidRDefault="002E274E" w:rsidP="00A657BF">
      <w:pPr>
        <w:adjustRightInd w:val="0"/>
        <w:jc w:val="both"/>
        <w:rPr>
          <w:bCs/>
        </w:rPr>
      </w:pPr>
      <w:r>
        <w:rPr>
          <w:bCs/>
        </w:rPr>
        <w:t>«</w:t>
      </w:r>
      <w:r w:rsidR="00A657BF" w:rsidRPr="00D6680A">
        <w:rPr>
          <w:bCs/>
        </w:rPr>
        <w:t>8) Эмитент раскрывает информацию о дате начала размещения Биржевых облигаций путем опубликования сообщения в следующие сроки:</w:t>
      </w:r>
    </w:p>
    <w:p w14:paraId="00AE4698" w14:textId="77777777" w:rsidR="00A657BF" w:rsidRPr="00D6680A" w:rsidRDefault="00A657BF" w:rsidP="00A657BF">
      <w:pPr>
        <w:adjustRightInd w:val="0"/>
        <w:jc w:val="both"/>
        <w:rPr>
          <w:bCs/>
        </w:rPr>
      </w:pPr>
      <w:r w:rsidRPr="00D6680A">
        <w:rPr>
          <w:bCs/>
        </w:rPr>
        <w:t>- в ленте новостей – не позднее, чем за 5 (Пять) дней до даты начала размещения Биржевых облигаций;</w:t>
      </w:r>
    </w:p>
    <w:p w14:paraId="38D6EC97" w14:textId="77777777" w:rsidR="00A657BF" w:rsidRPr="00D6680A" w:rsidRDefault="00A657BF" w:rsidP="00A657BF">
      <w:pPr>
        <w:adjustRightInd w:val="0"/>
        <w:jc w:val="both"/>
        <w:rPr>
          <w:bCs/>
        </w:rPr>
      </w:pPr>
      <w:r w:rsidRPr="00D6680A">
        <w:rPr>
          <w:bCs/>
        </w:rPr>
        <w:t>- на страницах Эмитента в сети Интернет – не позднее, чем за 4 (Четыре) дня до даты начала размещения Биржевых облигаций.</w:t>
      </w:r>
    </w:p>
    <w:p w14:paraId="283F3F9D" w14:textId="77777777" w:rsidR="00A657BF" w:rsidRPr="00D6680A" w:rsidRDefault="00A657BF" w:rsidP="00A657BF">
      <w:pPr>
        <w:adjustRightInd w:val="0"/>
        <w:jc w:val="both"/>
        <w:rPr>
          <w:bCs/>
        </w:rPr>
      </w:pPr>
      <w:r w:rsidRPr="00D6680A">
        <w:rPr>
          <w:bCs/>
        </w:rPr>
        <w:t>При этом публикация на страницах Эмитента в сети Интернет осуществляется после публикации в ленте новостей.</w:t>
      </w:r>
    </w:p>
    <w:p w14:paraId="1D78386A" w14:textId="77777777" w:rsidR="00A657BF" w:rsidRPr="00D6680A" w:rsidRDefault="00A657BF" w:rsidP="00A657BF">
      <w:pPr>
        <w:adjustRightInd w:val="0"/>
        <w:jc w:val="both"/>
        <w:rPr>
          <w:bCs/>
        </w:rPr>
      </w:pPr>
      <w:r w:rsidRPr="00D6680A">
        <w:rPr>
          <w:bCs/>
        </w:rPr>
        <w:t>Эмитент информирует Биржу и НРД о принятых решениях не позднее, чем за 5 (Пять) дней до даты начала размещения Биржевых облигаций.</w:t>
      </w:r>
    </w:p>
    <w:p w14:paraId="2818EDD6" w14:textId="77777777" w:rsidR="00A657BF" w:rsidRPr="00D6680A" w:rsidRDefault="00A657BF" w:rsidP="00A657BF">
      <w:pPr>
        <w:adjustRightInd w:val="0"/>
        <w:jc w:val="both"/>
        <w:rPr>
          <w:bCs/>
        </w:rPr>
      </w:pPr>
      <w:r w:rsidRPr="00D6680A">
        <w:rPr>
          <w:bCs/>
        </w:rPr>
        <w:t>Дата начала размещения Биржевых облигаций, определенная уполномоченным органом управления Эмитента, может быть изменена решением того же органа управления Эмитента, при условии соблюдения требований к порядку раскрытия информации об изменении даты начала размещения Биржевых облигаций, определенному законодательством Российской Федерации, Решением о выпуске ценных бумаг и Проспектом ценных бумаг.</w:t>
      </w:r>
    </w:p>
    <w:p w14:paraId="5F68EE7A" w14:textId="43378EFD" w:rsidR="00A657BF" w:rsidRPr="00D6680A" w:rsidRDefault="00A657BF" w:rsidP="00A657BF">
      <w:pPr>
        <w:adjustRightInd w:val="0"/>
        <w:jc w:val="both"/>
        <w:rPr>
          <w:bCs/>
        </w:rPr>
      </w:pPr>
      <w:r w:rsidRPr="00D6680A">
        <w:rPr>
          <w:bCs/>
        </w:rPr>
        <w:t>В случае принятия Эмитентом решения об изменении даты начала размещения Биржевых облигаций, раскрытой в порядке, предусмотренном выше, Эмитент обязан опубликовать сообщение об изменении даты начала размещения ценных бумаг в ленте новостей и на страницах в сети Интернет не позднее 1 (Одного) дня до наступления такой даты.</w:t>
      </w:r>
      <w:r w:rsidR="002E274E">
        <w:rPr>
          <w:bCs/>
        </w:rPr>
        <w:t>»</w:t>
      </w:r>
    </w:p>
    <w:p w14:paraId="57919FF3" w14:textId="77777777" w:rsidR="00A657BF" w:rsidRPr="00D6680A" w:rsidRDefault="00A657BF" w:rsidP="00207FFD">
      <w:pPr>
        <w:adjustRightInd w:val="0"/>
        <w:jc w:val="center"/>
        <w:rPr>
          <w:b/>
          <w:bCs/>
          <w:u w:val="single"/>
        </w:rPr>
      </w:pPr>
    </w:p>
    <w:p w14:paraId="08B2211F" w14:textId="77777777" w:rsidR="00A657BF" w:rsidRPr="00D6680A" w:rsidRDefault="00A657BF" w:rsidP="00A657BF">
      <w:pPr>
        <w:shd w:val="clear" w:color="auto" w:fill="FFFFFF"/>
        <w:tabs>
          <w:tab w:val="left" w:pos="284"/>
        </w:tabs>
        <w:jc w:val="both"/>
        <w:rPr>
          <w:bCs/>
          <w:u w:val="single"/>
        </w:rPr>
      </w:pPr>
      <w:r w:rsidRPr="00D6680A">
        <w:rPr>
          <w:bCs/>
          <w:u w:val="single"/>
        </w:rPr>
        <w:t>Текст новой редакции с изменениями:</w:t>
      </w:r>
    </w:p>
    <w:p w14:paraId="34AD4EB2" w14:textId="2CA5F64E" w:rsidR="00A657BF" w:rsidRPr="00D6680A" w:rsidRDefault="002E274E" w:rsidP="00A657BF">
      <w:pPr>
        <w:adjustRightInd w:val="0"/>
        <w:jc w:val="both"/>
        <w:rPr>
          <w:bCs/>
        </w:rPr>
      </w:pPr>
      <w:r>
        <w:rPr>
          <w:bCs/>
        </w:rPr>
        <w:t>«</w:t>
      </w:r>
      <w:r w:rsidR="00A657BF" w:rsidRPr="00D6680A">
        <w:rPr>
          <w:bCs/>
        </w:rPr>
        <w:t>8) Эмитент раскрывает информацию о дате начала размещения Биржевых облигаций путем опубликования сообщения в следующие сроки:</w:t>
      </w:r>
    </w:p>
    <w:p w14:paraId="77B0D17C" w14:textId="77777777" w:rsidR="00A657BF" w:rsidRPr="00D6680A" w:rsidRDefault="00A657BF" w:rsidP="00A657BF">
      <w:pPr>
        <w:adjustRightInd w:val="0"/>
        <w:jc w:val="both"/>
        <w:rPr>
          <w:bCs/>
        </w:rPr>
      </w:pPr>
      <w:r w:rsidRPr="00D6680A">
        <w:rPr>
          <w:bCs/>
        </w:rPr>
        <w:t>- в ленте новостей – не позднее, чем за 1 (Один) день до даты начала размещения Биржевых облигаций;</w:t>
      </w:r>
    </w:p>
    <w:p w14:paraId="5561858C" w14:textId="77777777" w:rsidR="00A657BF" w:rsidRPr="00D6680A" w:rsidRDefault="00A657BF" w:rsidP="00A657BF">
      <w:pPr>
        <w:adjustRightInd w:val="0"/>
        <w:jc w:val="both"/>
        <w:rPr>
          <w:bCs/>
        </w:rPr>
      </w:pPr>
      <w:r w:rsidRPr="00D6680A">
        <w:rPr>
          <w:bCs/>
        </w:rPr>
        <w:t>- на страницах Эмитента в сети Интернет – не позднее, чем за 1 (Один) день до даты начала размещения Биржевых облигаций.</w:t>
      </w:r>
    </w:p>
    <w:p w14:paraId="194D1D4F" w14:textId="77777777" w:rsidR="00A657BF" w:rsidRPr="00D6680A" w:rsidRDefault="00A657BF" w:rsidP="00A657BF">
      <w:pPr>
        <w:adjustRightInd w:val="0"/>
        <w:jc w:val="both"/>
        <w:rPr>
          <w:bCs/>
        </w:rPr>
      </w:pPr>
      <w:r w:rsidRPr="00D6680A">
        <w:rPr>
          <w:bCs/>
        </w:rPr>
        <w:t>При этом публикация на страницах Эмитента в сети Интернет осуществляется после публикации в ленте новостей.</w:t>
      </w:r>
    </w:p>
    <w:p w14:paraId="3E6A242F" w14:textId="77777777" w:rsidR="00A657BF" w:rsidRPr="00D6680A" w:rsidRDefault="00A657BF" w:rsidP="00A657BF">
      <w:pPr>
        <w:adjustRightInd w:val="0"/>
        <w:jc w:val="both"/>
        <w:rPr>
          <w:bCs/>
        </w:rPr>
      </w:pPr>
      <w:r w:rsidRPr="00D6680A">
        <w:rPr>
          <w:bCs/>
        </w:rPr>
        <w:t xml:space="preserve">Эмитент информирует Биржу и НРД о принятом решении о дате начала размещения Биржевых облигаций в соответствии с внутренними документами Биржи и НРД. </w:t>
      </w:r>
    </w:p>
    <w:p w14:paraId="08FAF9AB" w14:textId="77777777" w:rsidR="00A657BF" w:rsidRPr="00D6680A" w:rsidRDefault="00A657BF" w:rsidP="00A657BF">
      <w:pPr>
        <w:adjustRightInd w:val="0"/>
        <w:jc w:val="both"/>
        <w:rPr>
          <w:bCs/>
        </w:rPr>
      </w:pPr>
      <w:r w:rsidRPr="00D6680A">
        <w:rPr>
          <w:bCs/>
        </w:rPr>
        <w:t>Дата начала размещения Биржевых облигаций, установленная уполномоченным органом управления Эмитента, может быть изменена решением того же органа управления Эмитента, при условии соблюдения требований к порядку раскрытия информации об изменении даты начала размещения Биржевых облигаций, предусмотренному законодательством Российской Федерации, Решением о выпуске ценных бумаг и Проспектом ценных бумаг.</w:t>
      </w:r>
    </w:p>
    <w:p w14:paraId="1F48B964" w14:textId="5D5178F0" w:rsidR="00A657BF" w:rsidRPr="00D6680A" w:rsidRDefault="00A657BF" w:rsidP="00A657BF">
      <w:pPr>
        <w:adjustRightInd w:val="0"/>
        <w:jc w:val="both"/>
        <w:rPr>
          <w:bCs/>
        </w:rPr>
      </w:pPr>
      <w:r w:rsidRPr="00D6680A">
        <w:rPr>
          <w:bCs/>
        </w:rPr>
        <w:t>В случае принятия Эмитентом решения об изменении даты начала размещения Биржевых облигаций, раскрытой в порядке, предусмотренном выше, Эмитент обязан опубликовать сообщение об изменении даты начала размещения Биржевых облигаций в ленте новостей и на страницах в сети Интернет не позднее 1 (Одного) дня до наступления такой даты. Об изменении даты начала размещения Биржевых облигаций Эмитент уведомляет Биржу в дату принятия такого решения.</w:t>
      </w:r>
      <w:r w:rsidR="002E274E">
        <w:rPr>
          <w:bCs/>
        </w:rPr>
        <w:t>»</w:t>
      </w:r>
    </w:p>
    <w:p w14:paraId="43FCE182" w14:textId="77777777" w:rsidR="00A657BF" w:rsidRPr="00D6680A" w:rsidRDefault="00A657BF" w:rsidP="00207FFD">
      <w:pPr>
        <w:adjustRightInd w:val="0"/>
        <w:jc w:val="center"/>
        <w:rPr>
          <w:b/>
          <w:bCs/>
          <w:u w:val="single"/>
        </w:rPr>
      </w:pPr>
    </w:p>
    <w:p w14:paraId="099D61C1" w14:textId="6DA64A73" w:rsidR="00574305" w:rsidRDefault="00D74D93" w:rsidP="00A657BF">
      <w:pPr>
        <w:adjustRightInd w:val="0"/>
        <w:rPr>
          <w:bCs/>
          <w:u w:val="single"/>
        </w:rPr>
      </w:pPr>
      <w:r>
        <w:rPr>
          <w:bCs/>
          <w:u w:val="single"/>
        </w:rPr>
        <w:t xml:space="preserve">Дополнить пункт 13 раздела </w:t>
      </w:r>
      <w:r w:rsidRPr="00D74D93">
        <w:rPr>
          <w:bCs/>
          <w:u w:val="single"/>
        </w:rPr>
        <w:t>11. Порядок раскрытия эмитентом информации о выпуске (дополнительном выпуске) ценных бумаг</w:t>
      </w:r>
      <w:r>
        <w:rPr>
          <w:bCs/>
          <w:u w:val="single"/>
        </w:rPr>
        <w:t xml:space="preserve"> Решения о выпуске ценных бумаг подпунктом 13.1 следующего содержания:</w:t>
      </w:r>
    </w:p>
    <w:p w14:paraId="0B90C618" w14:textId="6757C670" w:rsidR="00574305" w:rsidRPr="00D74D93" w:rsidRDefault="002E274E" w:rsidP="00574305">
      <w:pPr>
        <w:adjustRightInd w:val="0"/>
        <w:jc w:val="both"/>
        <w:rPr>
          <w:bCs/>
        </w:rPr>
      </w:pPr>
      <w:r>
        <w:rPr>
          <w:bCs/>
        </w:rPr>
        <w:t>«</w:t>
      </w:r>
      <w:r w:rsidR="00D74D93" w:rsidRPr="00D74D93">
        <w:rPr>
          <w:bCs/>
        </w:rPr>
        <w:t xml:space="preserve">13.1 </w:t>
      </w:r>
      <w:r w:rsidR="00574305" w:rsidRPr="00D74D93">
        <w:rPr>
          <w:bCs/>
        </w:rPr>
        <w:t>Информация об установлении уполномоченным органом управления Эмитента даты окончания размещения Биржевых облигаций раскрывается Эмитентом в форме сообщения о существенном факте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соответствующее решение, или с даты принятие решения, если составления протокола не требуется:</w:t>
      </w:r>
    </w:p>
    <w:p w14:paraId="4C0C2BA8" w14:textId="77777777" w:rsidR="00574305" w:rsidRPr="00D74D93" w:rsidRDefault="00574305" w:rsidP="00574305">
      <w:pPr>
        <w:adjustRightInd w:val="0"/>
        <w:jc w:val="both"/>
        <w:rPr>
          <w:bCs/>
        </w:rPr>
      </w:pPr>
      <w:r w:rsidRPr="00D74D93">
        <w:rPr>
          <w:bCs/>
        </w:rPr>
        <w:t xml:space="preserve"> - в ленте новостей – не позднее, чем за 1 (Один) день до даты окончания размещения Биржевых облигаций;</w:t>
      </w:r>
    </w:p>
    <w:p w14:paraId="09F3BAEE" w14:textId="77777777" w:rsidR="00574305" w:rsidRPr="00D74D93" w:rsidRDefault="00574305" w:rsidP="00574305">
      <w:pPr>
        <w:adjustRightInd w:val="0"/>
        <w:jc w:val="both"/>
        <w:rPr>
          <w:bCs/>
        </w:rPr>
      </w:pPr>
      <w:r w:rsidRPr="00D74D93">
        <w:rPr>
          <w:bCs/>
        </w:rPr>
        <w:t>- на страницах Эмитента в сети Интернет – не позднее, чем за 1 (Один) день до даты окончания размещения Биржевых облигаций.</w:t>
      </w:r>
    </w:p>
    <w:p w14:paraId="75BBE3DB" w14:textId="4BA07FE8" w:rsidR="00574305" w:rsidRDefault="00574305" w:rsidP="00574305">
      <w:pPr>
        <w:adjustRightInd w:val="0"/>
        <w:rPr>
          <w:bCs/>
          <w:u w:val="single"/>
        </w:rPr>
      </w:pPr>
      <w:r w:rsidRPr="00D74D93">
        <w:rPr>
          <w:bCs/>
        </w:rPr>
        <w:t>При этом публикация на страницах Эмитента в сети Интернет осуществляется после публикации в ленте новостей</w:t>
      </w:r>
      <w:r w:rsidR="002E274E">
        <w:rPr>
          <w:bCs/>
        </w:rPr>
        <w:t>.»</w:t>
      </w:r>
    </w:p>
    <w:p w14:paraId="442131FC" w14:textId="77777777" w:rsidR="00574305" w:rsidRDefault="00574305" w:rsidP="00A657BF">
      <w:pPr>
        <w:adjustRightInd w:val="0"/>
        <w:rPr>
          <w:bCs/>
          <w:u w:val="single"/>
        </w:rPr>
      </w:pPr>
    </w:p>
    <w:p w14:paraId="57640A32" w14:textId="77777777" w:rsidR="00A657BF" w:rsidRPr="00D6680A" w:rsidRDefault="00A657BF" w:rsidP="00A657BF">
      <w:pPr>
        <w:adjustRightInd w:val="0"/>
        <w:rPr>
          <w:b/>
          <w:bCs/>
          <w:u w:val="single"/>
        </w:rPr>
      </w:pPr>
      <w:r w:rsidRPr="00D6680A">
        <w:rPr>
          <w:bCs/>
          <w:u w:val="single"/>
        </w:rPr>
        <w:t>Текст изменяемой редакции:</w:t>
      </w:r>
    </w:p>
    <w:p w14:paraId="698ADAB3" w14:textId="4F97E7AA" w:rsidR="00A943AA" w:rsidRPr="00D6680A" w:rsidRDefault="002E274E" w:rsidP="00A943AA">
      <w:pPr>
        <w:adjustRightInd w:val="0"/>
        <w:jc w:val="both"/>
        <w:rPr>
          <w:bCs/>
        </w:rPr>
      </w:pPr>
      <w:r>
        <w:rPr>
          <w:bCs/>
        </w:rPr>
        <w:t>«</w:t>
      </w:r>
      <w:r w:rsidR="00A943AA" w:rsidRPr="00D6680A">
        <w:rPr>
          <w:bCs/>
        </w:rPr>
        <w:t>22) До даты начала размещения Биржевых облигаций Эмитент может принять решение о процентных ставках или порядке определения размера процентных ставок купонов в виде формулы с переменными, значения которых не могут изменяться в зависимости от усмотрения Эмитента (далее – порядок определения размера процентной ставки), любого количества идущих последовательно друг за другом купонных периодов начиная со второго по десятый купонный период.</w:t>
      </w:r>
    </w:p>
    <w:p w14:paraId="0EF4F8A5" w14:textId="77777777" w:rsidR="00A943AA" w:rsidRPr="00D6680A" w:rsidRDefault="00A943AA" w:rsidP="00A943AA">
      <w:pPr>
        <w:adjustRightInd w:val="0"/>
        <w:jc w:val="both"/>
        <w:rPr>
          <w:bCs/>
        </w:rPr>
      </w:pPr>
      <w:r w:rsidRPr="00D6680A">
        <w:rPr>
          <w:bCs/>
        </w:rPr>
        <w:t xml:space="preserve">В случае, если Эмитентом до даты начала размещения Биржевых облигаций не будет принято решение о процентных ставках или порядка определения размера процентной ставки в отношении какого-либо купонного периода, начиная со второго, Эмитент будет обязан приобрести Биржевые облигации по требованиям их </w:t>
      </w:r>
      <w:r w:rsidRPr="00D6680A">
        <w:rPr>
          <w:bCs/>
        </w:rPr>
        <w:lastRenderedPageBreak/>
        <w:t>владельцев, заявленным в течение последних 5 (Пяти) рабочих дней j-го купонного периода (j=2,…,9), непосредственно предшествующего купонному периоду, по которому размер купона или порядок определения размера процентной ставки будет определен Эмитентом после раскрытия ФБ ММВБ информации об итогах выпуска Биржевых облигаций и уведомления об этом Банка России (Службы Банка России по финансовым рынкам) или иной уполномоченный орган по регулированию, контролю и надзору в сфере финансовых рынков в установленном порядке.</w:t>
      </w:r>
    </w:p>
    <w:p w14:paraId="66F38FD5" w14:textId="77777777" w:rsidR="00A943AA" w:rsidRPr="00D6680A" w:rsidRDefault="00A943AA" w:rsidP="00A943AA">
      <w:pPr>
        <w:adjustRightInd w:val="0"/>
        <w:jc w:val="both"/>
        <w:rPr>
          <w:bCs/>
        </w:rPr>
      </w:pPr>
      <w:r w:rsidRPr="00D6680A">
        <w:rPr>
          <w:bCs/>
        </w:rPr>
        <w:t>Информация об определённых Эмитентом процентных ставках, включая порядковые номера купонов, процентная ставка или порядок определения процентной ставки в виде формулы с переменными, значения которых не могут изменяться в зависимости от усмотрения Эмитента, по которым устанавливается Эмитентом до даты начала размещения Биржевых облигаций, а также порядковый номер купонного периода, в котором владельцы Биржевых облигаций могут требовать приобретения Биржевых облигаций Эмитентом (в случае возникновения такого права), доводится до потенциальных приобретателей Биржевых облигаций путем публикации информации в форме сообщения о существенном факте «О начисленных и (или) выплаченных доходах по эмиссионным ценным бумагам эмитента» не позднее, чем за 1 (Один) рабочий день до даты начала размещения Биржевых облигаций и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об установлении процентной ставки по купону(ам) или порядка определения процентной(ых) ставки(ок) по купону(ам), или с даты принятия такого решения уполномоченным органом Эмитента, если составление протокола не требуется:</w:t>
      </w:r>
    </w:p>
    <w:p w14:paraId="28E1B992" w14:textId="77777777" w:rsidR="00A943AA" w:rsidRPr="00D6680A" w:rsidRDefault="00A943AA" w:rsidP="00A943AA">
      <w:pPr>
        <w:adjustRightInd w:val="0"/>
        <w:jc w:val="both"/>
        <w:rPr>
          <w:bCs/>
        </w:rPr>
      </w:pPr>
      <w:r w:rsidRPr="00D6680A">
        <w:rPr>
          <w:bCs/>
        </w:rPr>
        <w:t>- в ленте новостей – не позднее 1 (Одного) дня;</w:t>
      </w:r>
    </w:p>
    <w:p w14:paraId="7698CBAF" w14:textId="77777777" w:rsidR="00A943AA" w:rsidRPr="00D6680A" w:rsidRDefault="00A943AA" w:rsidP="00A943AA">
      <w:pPr>
        <w:adjustRightInd w:val="0"/>
        <w:jc w:val="both"/>
        <w:rPr>
          <w:bCs/>
        </w:rPr>
      </w:pPr>
      <w:r w:rsidRPr="00D6680A">
        <w:rPr>
          <w:bCs/>
        </w:rPr>
        <w:t>- на страницах Эмитента в сети Интернет – не позднее 2 (Двух) дней.</w:t>
      </w:r>
    </w:p>
    <w:p w14:paraId="5ECAFADF" w14:textId="77777777" w:rsidR="00A943AA" w:rsidRPr="00D6680A" w:rsidRDefault="00A943AA" w:rsidP="00A943AA">
      <w:pPr>
        <w:adjustRightInd w:val="0"/>
        <w:jc w:val="both"/>
        <w:rPr>
          <w:bCs/>
        </w:rPr>
      </w:pPr>
      <w:r w:rsidRPr="00D6680A">
        <w:rPr>
          <w:bCs/>
        </w:rPr>
        <w:t>При этом публикация на страницах Эмитента в сети Интернет осуществляется после публикации в ленте новостей.</w:t>
      </w:r>
    </w:p>
    <w:p w14:paraId="2C07386C" w14:textId="77777777" w:rsidR="00A943AA" w:rsidRPr="00D6680A" w:rsidRDefault="00A943AA" w:rsidP="00A943AA">
      <w:pPr>
        <w:adjustRightInd w:val="0"/>
        <w:jc w:val="both"/>
        <w:rPr>
          <w:bCs/>
        </w:rPr>
      </w:pPr>
    </w:p>
    <w:p w14:paraId="2C0C40EE" w14:textId="77777777" w:rsidR="00A943AA" w:rsidRPr="00D6680A" w:rsidRDefault="00A943AA" w:rsidP="00A943AA">
      <w:pPr>
        <w:adjustRightInd w:val="0"/>
        <w:jc w:val="both"/>
        <w:rPr>
          <w:bCs/>
        </w:rPr>
      </w:pPr>
      <w:r w:rsidRPr="00D6680A">
        <w:rPr>
          <w:bCs/>
        </w:rPr>
        <w:t xml:space="preserve">Процентная ставка по купонам или порядок определения размера процентной ставки, начиная со второго, размер (порядок определения размера) которых не был установлен Эмитентом до даты начала размещения Биржевых облигаций (i=(j+1),..,10), определяется Эмитентом после раскрытия ФБ ММВБ информации об итогах выпуска Биржевых облигаций и уведомления об этом Банка России (Службы Банка России по финансовым рынкам) или иной уполномоченный орган по регулированию, контролю и надзору в сфере финансовых рынков в установленном порядке  в Дату установления i-го купона, которая наступает не позднее, чем за 7 (Семь) рабочих дней до даты выплаты (i-l)-ого купона. Эмитент имеет право определить в Дату установления i-го купона ставку или порядок определения ставки любого количества последовательно следующих за i-м купоном неопределенных купонов (при этом k - номер последнего из определяемых купонов). </w:t>
      </w:r>
    </w:p>
    <w:p w14:paraId="6D23BF0D" w14:textId="77777777" w:rsidR="00A943AA" w:rsidRPr="00D6680A" w:rsidRDefault="00A943AA" w:rsidP="00A943AA">
      <w:pPr>
        <w:adjustRightInd w:val="0"/>
        <w:jc w:val="both"/>
        <w:rPr>
          <w:bCs/>
        </w:rPr>
      </w:pPr>
      <w:r w:rsidRPr="00D6680A">
        <w:rPr>
          <w:bCs/>
        </w:rPr>
        <w:t xml:space="preserve">В случае если после объявления ставок или порядка определения ставок купонов (в соответствии с предыдущими подпунктами), у Биржевых облигаций останутся неопределенными ставки или порядок определения процентных ставок хотя бы одного из последующих купонов ((k+1),…,10), тогда Эмитент обязан обеспечить право владельцев Биржевых облигаций требовать от Эмитента приобретения Биржевых облигаций по требованиям, заявленным владельцами Биржевых облигаций в течение последних 5 (Пяти) рабочих дней k-го купонного периода (в случае если Эмитентом определяется ставка только одного i-го купона, i=k). </w:t>
      </w:r>
    </w:p>
    <w:p w14:paraId="0F6558B3" w14:textId="77777777" w:rsidR="00A943AA" w:rsidRPr="00D6680A" w:rsidRDefault="00A943AA" w:rsidP="00A943AA">
      <w:pPr>
        <w:adjustRightInd w:val="0"/>
        <w:jc w:val="both"/>
        <w:rPr>
          <w:bCs/>
        </w:rPr>
      </w:pPr>
    </w:p>
    <w:p w14:paraId="3E0891FC" w14:textId="77777777" w:rsidR="00A943AA" w:rsidRPr="00D6680A" w:rsidRDefault="00A943AA" w:rsidP="00A943AA">
      <w:pPr>
        <w:adjustRightInd w:val="0"/>
        <w:jc w:val="both"/>
        <w:rPr>
          <w:bCs/>
        </w:rPr>
      </w:pPr>
      <w:r w:rsidRPr="00D6680A">
        <w:rPr>
          <w:bCs/>
        </w:rPr>
        <w:t>23) Информация об определенных Эмитентом процентных ставках по купонам, размер которых устанавливается Эмитентом после раскрытия Биржей информации об итогах выпуска Биржевых облигаций и уведомления об этом Банка России (Службы Банка России по финансовым рынкам) или иной уполномоченный орган по регулированию, контролю и надзору в сфере финансовых рынков в установленном порядке или о порядке определения процентных ставок, а также порядковый номер купонного периода, в котором владельцы Биржевых облигаций могут требовать приобретения Биржевых облигаций Эмитентом (в случае возникновения такого права), раскрывается Эмитентом в форме сообщения о существенном факте «О начисленных и (или) выплаченных доходах по эмиссионным ценным бумагам эмитента»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соответствующее решение об установлении процентной ставки или порядка определения процентной(ых) ставки(ок) по купону(ам), или с даты принятия такого решения уполномоченным органом Эмитента, если составление протокола не требуется, не позднее чем за 7 (Семь) рабочих дней до даты окончания (i-l)-го купона и в следующие сроки с даты установления i-го купона:</w:t>
      </w:r>
    </w:p>
    <w:p w14:paraId="69D54AE8" w14:textId="77777777" w:rsidR="00A943AA" w:rsidRPr="00D6680A" w:rsidRDefault="00A943AA" w:rsidP="00A943AA">
      <w:pPr>
        <w:adjustRightInd w:val="0"/>
        <w:jc w:val="both"/>
        <w:rPr>
          <w:bCs/>
        </w:rPr>
      </w:pPr>
      <w:r w:rsidRPr="00D6680A">
        <w:rPr>
          <w:bCs/>
        </w:rPr>
        <w:t>- в ленте новостей – не позднее 1 (Одного) дня;</w:t>
      </w:r>
    </w:p>
    <w:p w14:paraId="36A7A8BB" w14:textId="77777777" w:rsidR="00A943AA" w:rsidRPr="00D6680A" w:rsidRDefault="00A943AA" w:rsidP="00A943AA">
      <w:pPr>
        <w:adjustRightInd w:val="0"/>
        <w:jc w:val="both"/>
        <w:rPr>
          <w:bCs/>
        </w:rPr>
      </w:pPr>
      <w:r w:rsidRPr="00D6680A">
        <w:rPr>
          <w:bCs/>
        </w:rPr>
        <w:t>- на страницах Эмитента в сети Интернет – не позднее 2 (Двух) дней.</w:t>
      </w:r>
    </w:p>
    <w:p w14:paraId="5900F0D6" w14:textId="77777777" w:rsidR="00A943AA" w:rsidRPr="00D6680A" w:rsidRDefault="00A943AA" w:rsidP="00A943AA">
      <w:pPr>
        <w:adjustRightInd w:val="0"/>
        <w:jc w:val="both"/>
        <w:rPr>
          <w:bCs/>
        </w:rPr>
      </w:pPr>
      <w:r w:rsidRPr="00D6680A">
        <w:rPr>
          <w:bCs/>
        </w:rPr>
        <w:t>При этом публикация на страницах Эмитента в сети Интернет осуществляется после публикации в ленте новостей.</w:t>
      </w:r>
    </w:p>
    <w:p w14:paraId="142438F5" w14:textId="4E37EC97" w:rsidR="00A657BF" w:rsidRPr="00D6680A" w:rsidRDefault="00A943AA" w:rsidP="00A943AA">
      <w:pPr>
        <w:adjustRightInd w:val="0"/>
        <w:jc w:val="both"/>
        <w:rPr>
          <w:bCs/>
        </w:rPr>
      </w:pPr>
      <w:r w:rsidRPr="00D6680A">
        <w:rPr>
          <w:bCs/>
        </w:rPr>
        <w:t>Эмитент информирует ФБ ММВБ и НРД о принятых решениях, в том числе об определенных ставках купонов или порядка определения процентных ставок  не позднее, чем за 7 (Семь) рабочих дней до даты окончания купонного периода, предшествующего купонному периоду (купонным периодам), процентная ставка по которому (которым) или порядок определения процентных ставок,  определяется после раскрытия ФБ ММВБ информации об итогах выпуска Биржевых облигаций и уведомления об этом Банка России в установленном порядке.</w:t>
      </w:r>
      <w:r w:rsidR="002E274E">
        <w:rPr>
          <w:bCs/>
        </w:rPr>
        <w:t>»</w:t>
      </w:r>
    </w:p>
    <w:p w14:paraId="4CA9C21B" w14:textId="77777777" w:rsidR="00A943AA" w:rsidRPr="00D6680A" w:rsidRDefault="00A943AA" w:rsidP="00A943AA">
      <w:pPr>
        <w:adjustRightInd w:val="0"/>
        <w:jc w:val="center"/>
        <w:rPr>
          <w:b/>
          <w:bCs/>
          <w:u w:val="single"/>
        </w:rPr>
      </w:pPr>
    </w:p>
    <w:p w14:paraId="27885B01" w14:textId="77777777" w:rsidR="00A657BF" w:rsidRPr="00D6680A" w:rsidRDefault="00A657BF" w:rsidP="00A657BF">
      <w:pPr>
        <w:shd w:val="clear" w:color="auto" w:fill="FFFFFF"/>
        <w:tabs>
          <w:tab w:val="left" w:pos="284"/>
        </w:tabs>
        <w:jc w:val="both"/>
        <w:rPr>
          <w:bCs/>
          <w:u w:val="single"/>
        </w:rPr>
      </w:pPr>
      <w:r w:rsidRPr="00D6680A">
        <w:rPr>
          <w:bCs/>
          <w:u w:val="single"/>
        </w:rPr>
        <w:t>Текст новой редакции с изменениями:</w:t>
      </w:r>
    </w:p>
    <w:p w14:paraId="74518EFC" w14:textId="1833927C" w:rsidR="00A943AA" w:rsidRPr="00D6680A" w:rsidRDefault="002E274E" w:rsidP="00A943AA">
      <w:pPr>
        <w:adjustRightInd w:val="0"/>
        <w:jc w:val="both"/>
        <w:rPr>
          <w:bCs/>
        </w:rPr>
      </w:pPr>
      <w:r>
        <w:rPr>
          <w:bCs/>
        </w:rPr>
        <w:t>«</w:t>
      </w:r>
      <w:r w:rsidR="00A943AA" w:rsidRPr="00D6680A">
        <w:rPr>
          <w:bCs/>
        </w:rPr>
        <w:t xml:space="preserve">22) До даты начала размещения Биржевых облигаций Эмитент может принять решение о процентных ставках или порядке определения размера процентных ставок купонов в виде формулы с переменными, значения которых не могут изменяться в зависимости от усмотрения Эмитента (далее – порядок определения размера процентной </w:t>
      </w:r>
      <w:r w:rsidR="00A943AA" w:rsidRPr="00D6680A">
        <w:rPr>
          <w:bCs/>
        </w:rPr>
        <w:lastRenderedPageBreak/>
        <w:t>ставки), любого количества идущих последовательно друг за другом купонных периодов начиная со второго по десятый купонный период.</w:t>
      </w:r>
    </w:p>
    <w:p w14:paraId="77E75D45" w14:textId="77777777" w:rsidR="00A943AA" w:rsidRPr="00D6680A" w:rsidRDefault="00A943AA" w:rsidP="00A943AA">
      <w:pPr>
        <w:adjustRightInd w:val="0"/>
        <w:ind w:firstLine="432"/>
        <w:jc w:val="both"/>
        <w:rPr>
          <w:rStyle w:val="SUBST"/>
          <w:rFonts w:eastAsiaTheme="majorEastAsia"/>
          <w:b w:val="0"/>
          <w:i w:val="0"/>
          <w:sz w:val="20"/>
        </w:rPr>
      </w:pPr>
      <w:r w:rsidRPr="00D6680A">
        <w:rPr>
          <w:rStyle w:val="SUBST"/>
          <w:rFonts w:eastAsiaTheme="majorEastAsia"/>
          <w:b w:val="0"/>
          <w:i w:val="0"/>
          <w:sz w:val="20"/>
        </w:rPr>
        <w:t xml:space="preserve">В случае, если </w:t>
      </w:r>
      <w:r w:rsidRPr="00D6680A">
        <w:rPr>
          <w:rStyle w:val="SUBST"/>
          <w:rFonts w:eastAsiaTheme="majorEastAsia"/>
          <w:b w:val="0"/>
          <w:bCs/>
          <w:i w:val="0"/>
          <w:iCs/>
          <w:sz w:val="20"/>
        </w:rPr>
        <w:t>Эмитентом</w:t>
      </w:r>
      <w:r w:rsidRPr="00D6680A">
        <w:rPr>
          <w:rStyle w:val="SUBST"/>
          <w:rFonts w:eastAsiaTheme="majorEastAsia"/>
          <w:b w:val="0"/>
          <w:i w:val="0"/>
          <w:sz w:val="20"/>
        </w:rPr>
        <w:t xml:space="preserve"> до даты начала размещения Биржевых облигаций не будет принято решение о процентных ставках или порядка определения размера процентной ставки в отношении какого-либо купонного периода, начиная со второго, </w:t>
      </w:r>
      <w:r w:rsidRPr="00D6680A">
        <w:rPr>
          <w:rStyle w:val="SUBST"/>
          <w:rFonts w:eastAsiaTheme="majorEastAsia"/>
          <w:b w:val="0"/>
          <w:bCs/>
          <w:i w:val="0"/>
          <w:iCs/>
          <w:sz w:val="20"/>
        </w:rPr>
        <w:t>Эмитент</w:t>
      </w:r>
      <w:r w:rsidRPr="00D6680A">
        <w:rPr>
          <w:rStyle w:val="SUBST"/>
          <w:rFonts w:eastAsiaTheme="majorEastAsia"/>
          <w:b w:val="0"/>
          <w:i w:val="0"/>
          <w:sz w:val="20"/>
        </w:rPr>
        <w:t xml:space="preserve"> будет обязан приобрести Биржевые облигации по требованиям их владельцев, заявленным в течение последних 5 (Пяти) рабочих дней j-го купонного периода (j=2,…,19), непосредственно предшествующего купонному периоду, по которому размер купона или порядок определения размера процентной ставки будет определен Эмитентом после </w:t>
      </w:r>
      <w:r w:rsidR="00755E6F">
        <w:rPr>
          <w:rStyle w:val="SUBST"/>
          <w:rFonts w:eastAsiaTheme="majorEastAsia"/>
          <w:b w:val="0"/>
          <w:i w:val="0"/>
          <w:sz w:val="20"/>
        </w:rPr>
        <w:t xml:space="preserve">полной </w:t>
      </w:r>
      <w:r w:rsidRPr="00D6680A">
        <w:rPr>
          <w:rStyle w:val="SUBST"/>
          <w:rFonts w:eastAsiaTheme="majorEastAsia"/>
          <w:b w:val="0"/>
          <w:i w:val="0"/>
          <w:sz w:val="20"/>
        </w:rPr>
        <w:t>оплаты Биржевых облигаций.</w:t>
      </w:r>
    </w:p>
    <w:p w14:paraId="01F2067F" w14:textId="77777777" w:rsidR="00A943AA" w:rsidRPr="00D6680A" w:rsidRDefault="00A943AA" w:rsidP="00A943AA">
      <w:pPr>
        <w:adjustRightInd w:val="0"/>
        <w:ind w:firstLine="432"/>
        <w:jc w:val="both"/>
        <w:rPr>
          <w:rStyle w:val="SUBST"/>
          <w:rFonts w:eastAsiaTheme="majorEastAsia"/>
          <w:b w:val="0"/>
          <w:i w:val="0"/>
          <w:sz w:val="20"/>
        </w:rPr>
      </w:pPr>
      <w:r w:rsidRPr="00D6680A">
        <w:rPr>
          <w:rStyle w:val="SUBST"/>
          <w:rFonts w:eastAsiaTheme="majorEastAsia"/>
          <w:b w:val="0"/>
          <w:bCs/>
          <w:i w:val="0"/>
          <w:iCs/>
          <w:sz w:val="20"/>
        </w:rPr>
        <w:t>Информация об определённых Эмитентом</w:t>
      </w:r>
      <w:r w:rsidRPr="00D6680A">
        <w:rPr>
          <w:rStyle w:val="SUBST"/>
          <w:rFonts w:eastAsiaTheme="majorEastAsia"/>
          <w:b w:val="0"/>
          <w:i w:val="0"/>
          <w:sz w:val="20"/>
        </w:rPr>
        <w:t xml:space="preserve"> </w:t>
      </w:r>
      <w:r w:rsidRPr="00D6680A">
        <w:rPr>
          <w:rStyle w:val="SUBST"/>
          <w:rFonts w:eastAsiaTheme="majorEastAsia"/>
          <w:b w:val="0"/>
          <w:bCs/>
          <w:i w:val="0"/>
          <w:iCs/>
          <w:sz w:val="20"/>
        </w:rPr>
        <w:t>процентных ставках</w:t>
      </w:r>
      <w:r w:rsidRPr="00D6680A">
        <w:rPr>
          <w:rStyle w:val="SUBST"/>
          <w:rFonts w:eastAsiaTheme="majorEastAsia"/>
          <w:b w:val="0"/>
          <w:i w:val="0"/>
          <w:sz w:val="20"/>
        </w:rPr>
        <w:t>, включая порядковые номера купонов, процентная ставка или порядок определения процентной ставки в виде формулы с переменными, значения которых не могут изменяться в зависимости от усмотрения Эмитента, по которым устанавливается Эмитентом до даты начала размещения Биржевых облигаций, а также порядковый номер купонного периода, в котором владельцы Биржевых облигаций могут требовать приобретения Биржевых облигаций Эмитентом</w:t>
      </w:r>
      <w:r w:rsidRPr="00D6680A">
        <w:rPr>
          <w:rStyle w:val="SUBST"/>
          <w:rFonts w:eastAsiaTheme="majorEastAsia"/>
          <w:b w:val="0"/>
          <w:bCs/>
          <w:i w:val="0"/>
          <w:iCs/>
          <w:sz w:val="20"/>
        </w:rPr>
        <w:t xml:space="preserve"> </w:t>
      </w:r>
      <w:r w:rsidRPr="00D6680A">
        <w:rPr>
          <w:rStyle w:val="SUBST"/>
          <w:rFonts w:eastAsiaTheme="majorEastAsia"/>
          <w:b w:val="0"/>
          <w:i w:val="0"/>
          <w:sz w:val="20"/>
        </w:rPr>
        <w:t xml:space="preserve">(в случае возникновения такого права), доводится до потенциальных приобретателей Биржевых облигаций путем публикации информации в форме сообщения о существенном факте </w:t>
      </w:r>
      <w:r w:rsidRPr="00D6680A">
        <w:rPr>
          <w:bCs/>
          <w:iCs/>
        </w:rPr>
        <w:t xml:space="preserve">«О начисленных и (или) выплаченных доходах по эмиссионным ценным бумагам эмитента» </w:t>
      </w:r>
      <w:r w:rsidRPr="00D6680A">
        <w:rPr>
          <w:rStyle w:val="SUBST"/>
          <w:rFonts w:eastAsiaTheme="majorEastAsia"/>
          <w:b w:val="0"/>
          <w:bCs/>
          <w:i w:val="0"/>
          <w:iCs/>
          <w:sz w:val="20"/>
        </w:rPr>
        <w:t xml:space="preserve">не позднее, чем за 1 (Один) рабочий день до даты начала размещения </w:t>
      </w:r>
      <w:r w:rsidRPr="00D6680A">
        <w:rPr>
          <w:iCs/>
        </w:rPr>
        <w:t>Биржевых о</w:t>
      </w:r>
      <w:r w:rsidRPr="00D6680A">
        <w:rPr>
          <w:rStyle w:val="SUBST"/>
          <w:rFonts w:eastAsiaTheme="majorEastAsia"/>
          <w:b w:val="0"/>
          <w:bCs/>
          <w:i w:val="0"/>
          <w:iCs/>
          <w:sz w:val="20"/>
        </w:rPr>
        <w:t xml:space="preserve">блигаций и в следующие сроки с даты </w:t>
      </w:r>
      <w:r w:rsidRPr="00D6680A">
        <w:rPr>
          <w:rStyle w:val="SUBST"/>
          <w:rFonts w:eastAsiaTheme="majorEastAsia"/>
          <w:b w:val="0"/>
          <w:i w:val="0"/>
          <w:sz w:val="20"/>
        </w:rPr>
        <w:t xml:space="preserve">составления протокола </w:t>
      </w:r>
      <w:r w:rsidRPr="00D6680A">
        <w:t>(даты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w:t>
      </w:r>
      <w:r w:rsidRPr="00D6680A">
        <w:rPr>
          <w:bCs/>
          <w:iCs/>
        </w:rPr>
        <w:t>, на котором принято решени</w:t>
      </w:r>
      <w:r w:rsidRPr="00D6680A">
        <w:t>е об установлении процентной ставки по купону(ам) или порядка определения процентной(ых) ставки(ок) по купону(ам), или с даты принятия такого решения уполномоченным органом Эмитента, если составление протокола не требуется:</w:t>
      </w:r>
    </w:p>
    <w:p w14:paraId="3CEFF54D" w14:textId="77777777" w:rsidR="00A943AA" w:rsidRPr="00D6680A" w:rsidRDefault="00A943AA" w:rsidP="00A943AA">
      <w:pPr>
        <w:widowControl w:val="0"/>
        <w:autoSpaceDE/>
        <w:autoSpaceDN/>
        <w:ind w:left="567"/>
        <w:jc w:val="both"/>
        <w:rPr>
          <w:rStyle w:val="SUBST"/>
          <w:rFonts w:eastAsiaTheme="majorEastAsia"/>
          <w:b w:val="0"/>
          <w:i w:val="0"/>
          <w:sz w:val="20"/>
        </w:rPr>
      </w:pPr>
      <w:r w:rsidRPr="00D6680A">
        <w:rPr>
          <w:rStyle w:val="SUBST"/>
          <w:rFonts w:eastAsiaTheme="majorEastAsia"/>
          <w:b w:val="0"/>
          <w:i w:val="0"/>
          <w:sz w:val="20"/>
        </w:rPr>
        <w:t>- в ленте новостей – не позднее 1 (Одного) дня;</w:t>
      </w:r>
    </w:p>
    <w:p w14:paraId="5CA26988" w14:textId="77777777" w:rsidR="00A943AA" w:rsidRPr="00D6680A" w:rsidRDefault="00A943AA" w:rsidP="00A943AA">
      <w:pPr>
        <w:autoSpaceDE/>
        <w:autoSpaceDN/>
        <w:ind w:left="567"/>
        <w:jc w:val="both"/>
        <w:rPr>
          <w:rStyle w:val="SUBST"/>
          <w:rFonts w:eastAsiaTheme="majorEastAsia"/>
          <w:b w:val="0"/>
          <w:i w:val="0"/>
          <w:sz w:val="20"/>
        </w:rPr>
      </w:pPr>
      <w:r w:rsidRPr="00D6680A">
        <w:rPr>
          <w:rStyle w:val="SUBST"/>
          <w:rFonts w:eastAsiaTheme="majorEastAsia"/>
          <w:b w:val="0"/>
          <w:i w:val="0"/>
          <w:sz w:val="20"/>
        </w:rPr>
        <w:t>- на страницах Эмитента в сети Интернет – не позднее 2 (Двух) дней.</w:t>
      </w:r>
    </w:p>
    <w:p w14:paraId="5DB78017" w14:textId="77777777" w:rsidR="00A943AA" w:rsidRPr="00D6680A" w:rsidRDefault="00A943AA" w:rsidP="00A943AA">
      <w:pPr>
        <w:ind w:firstLine="567"/>
        <w:jc w:val="both"/>
        <w:rPr>
          <w:rStyle w:val="-"/>
          <w:b w:val="0"/>
          <w:bCs/>
          <w:i w:val="0"/>
          <w:iCs/>
        </w:rPr>
      </w:pPr>
      <w:r w:rsidRPr="00D6680A">
        <w:rPr>
          <w:rStyle w:val="-"/>
          <w:b w:val="0"/>
          <w:bCs/>
          <w:i w:val="0"/>
          <w:iCs/>
        </w:rPr>
        <w:t>При этом публикация на страницах Эмитента в сети Интернет осуществляется после публикации в ленте новостей.</w:t>
      </w:r>
    </w:p>
    <w:p w14:paraId="63B9CB98" w14:textId="77777777" w:rsidR="00A943AA" w:rsidRPr="00D6680A" w:rsidRDefault="00A943AA" w:rsidP="00A943AA">
      <w:pPr>
        <w:adjustRightInd w:val="0"/>
        <w:jc w:val="both"/>
        <w:rPr>
          <w:bCs/>
        </w:rPr>
      </w:pPr>
    </w:p>
    <w:p w14:paraId="69C46CDE" w14:textId="77777777" w:rsidR="00A943AA" w:rsidRPr="00D6680A" w:rsidRDefault="00A943AA" w:rsidP="00A943AA">
      <w:pPr>
        <w:pStyle w:val="33"/>
        <w:spacing w:after="0"/>
        <w:jc w:val="both"/>
        <w:rPr>
          <w:rStyle w:val="SUBST"/>
          <w:rFonts w:eastAsiaTheme="majorEastAsia"/>
          <w:b w:val="0"/>
          <w:i w:val="0"/>
          <w:sz w:val="20"/>
          <w:szCs w:val="20"/>
        </w:rPr>
      </w:pPr>
      <w:r w:rsidRPr="00D6680A">
        <w:rPr>
          <w:rStyle w:val="SUBST"/>
          <w:rFonts w:eastAsiaTheme="majorEastAsia"/>
          <w:b w:val="0"/>
          <w:i w:val="0"/>
          <w:sz w:val="20"/>
          <w:szCs w:val="20"/>
        </w:rPr>
        <w:t xml:space="preserve">Процентная ставка по купонам или порядок определения размера процентной ставки, начиная со второго, размер (порядок определения размера) которых не был установлен </w:t>
      </w:r>
      <w:r w:rsidRPr="00D6680A">
        <w:rPr>
          <w:rStyle w:val="SUBST"/>
          <w:rFonts w:eastAsiaTheme="majorEastAsia"/>
          <w:b w:val="0"/>
          <w:bCs/>
          <w:i w:val="0"/>
          <w:iCs/>
          <w:sz w:val="20"/>
          <w:szCs w:val="20"/>
        </w:rPr>
        <w:t>Эмитентом</w:t>
      </w:r>
      <w:r w:rsidRPr="00D6680A">
        <w:rPr>
          <w:rStyle w:val="SUBST"/>
          <w:rFonts w:eastAsiaTheme="majorEastAsia"/>
          <w:b w:val="0"/>
          <w:i w:val="0"/>
          <w:sz w:val="20"/>
          <w:szCs w:val="20"/>
        </w:rPr>
        <w:t xml:space="preserve"> до даты начала размещения Биржевых облигаций (i=(j+1),..,20), определяется Эмитентом после полной оплаты Биржевых облигаций в Дату установления i-го купона, которая наступает не позднее, чем за 7 (Семь) рабочих дней до даты</w:t>
      </w:r>
      <w:r w:rsidRPr="00D6680A">
        <w:rPr>
          <w:sz w:val="20"/>
          <w:szCs w:val="20"/>
        </w:rPr>
        <w:t xml:space="preserve"> выплаты (i-l)-ого купона</w:t>
      </w:r>
      <w:r w:rsidRPr="00D6680A">
        <w:rPr>
          <w:rStyle w:val="SUBST"/>
          <w:rFonts w:eastAsiaTheme="majorEastAsia"/>
          <w:b w:val="0"/>
          <w:i w:val="0"/>
          <w:sz w:val="20"/>
          <w:szCs w:val="20"/>
        </w:rPr>
        <w:t xml:space="preserve">. </w:t>
      </w:r>
      <w:r w:rsidRPr="00D6680A">
        <w:rPr>
          <w:rStyle w:val="SUBST"/>
          <w:rFonts w:eastAsiaTheme="majorEastAsia"/>
          <w:b w:val="0"/>
          <w:bCs/>
          <w:i w:val="0"/>
          <w:iCs/>
          <w:sz w:val="20"/>
          <w:szCs w:val="20"/>
        </w:rPr>
        <w:t>Эмитент</w:t>
      </w:r>
      <w:r w:rsidRPr="00D6680A">
        <w:rPr>
          <w:rStyle w:val="SUBST"/>
          <w:rFonts w:eastAsiaTheme="majorEastAsia"/>
          <w:b w:val="0"/>
          <w:i w:val="0"/>
          <w:sz w:val="20"/>
          <w:szCs w:val="20"/>
        </w:rPr>
        <w:t xml:space="preserve"> имеет право определить в Дату установления i-го купона ставку или порядок определения ставки любого количества последовательно следующих за i-м купоном неопределенных купонов (при этом k - номер последнего из определяемых купонов). </w:t>
      </w:r>
    </w:p>
    <w:p w14:paraId="2F917B02" w14:textId="77777777" w:rsidR="00A943AA" w:rsidRPr="00D6680A" w:rsidRDefault="00A943AA" w:rsidP="00A943AA">
      <w:pPr>
        <w:pStyle w:val="33"/>
        <w:spacing w:after="0"/>
        <w:jc w:val="both"/>
        <w:rPr>
          <w:rStyle w:val="SUBST"/>
          <w:rFonts w:eastAsiaTheme="majorEastAsia"/>
          <w:b w:val="0"/>
          <w:bCs/>
          <w:i w:val="0"/>
          <w:iCs/>
          <w:sz w:val="20"/>
          <w:szCs w:val="20"/>
        </w:rPr>
      </w:pPr>
      <w:r w:rsidRPr="00D6680A">
        <w:rPr>
          <w:rStyle w:val="SUBST"/>
          <w:rFonts w:eastAsiaTheme="majorEastAsia"/>
          <w:b w:val="0"/>
          <w:i w:val="0"/>
          <w:sz w:val="20"/>
          <w:szCs w:val="20"/>
        </w:rPr>
        <w:t xml:space="preserve">В случае если после объявления ставок или порядка определения ставок купонов (в соответствии с предыдущими подпунктами), у Биржевых облигаций останутся неопределенными ставки или порядок определения процентных ставок хотя бы одного из последующих купонов ((k+1),…,20), тогда </w:t>
      </w:r>
      <w:r w:rsidRPr="00D6680A">
        <w:rPr>
          <w:rStyle w:val="SUBST"/>
          <w:rFonts w:eastAsiaTheme="majorEastAsia"/>
          <w:b w:val="0"/>
          <w:bCs/>
          <w:i w:val="0"/>
          <w:iCs/>
          <w:sz w:val="20"/>
          <w:szCs w:val="20"/>
        </w:rPr>
        <w:t>Эмитент</w:t>
      </w:r>
      <w:r w:rsidRPr="00D6680A">
        <w:rPr>
          <w:rStyle w:val="SUBST"/>
          <w:rFonts w:eastAsiaTheme="majorEastAsia"/>
          <w:b w:val="0"/>
          <w:i w:val="0"/>
          <w:sz w:val="20"/>
          <w:szCs w:val="20"/>
        </w:rPr>
        <w:t xml:space="preserve"> обязан обеспечить право владельцев Биржевых облигаций требовать от </w:t>
      </w:r>
      <w:r w:rsidRPr="00D6680A">
        <w:rPr>
          <w:rStyle w:val="SUBST"/>
          <w:rFonts w:eastAsiaTheme="majorEastAsia"/>
          <w:b w:val="0"/>
          <w:bCs/>
          <w:i w:val="0"/>
          <w:iCs/>
          <w:sz w:val="20"/>
          <w:szCs w:val="20"/>
        </w:rPr>
        <w:t>Эмитента</w:t>
      </w:r>
      <w:r w:rsidRPr="00D6680A">
        <w:rPr>
          <w:rStyle w:val="SUBST"/>
          <w:rFonts w:eastAsiaTheme="majorEastAsia"/>
          <w:b w:val="0"/>
          <w:i w:val="0"/>
          <w:sz w:val="20"/>
          <w:szCs w:val="20"/>
        </w:rPr>
        <w:t xml:space="preserve"> приобретения Биржевых облигаций по </w:t>
      </w:r>
      <w:r w:rsidRPr="00D6680A">
        <w:rPr>
          <w:sz w:val="20"/>
          <w:szCs w:val="20"/>
        </w:rPr>
        <w:t xml:space="preserve">требованиям, заявленным владельцами Биржевых облигаций </w:t>
      </w:r>
      <w:r w:rsidRPr="00D6680A">
        <w:rPr>
          <w:rStyle w:val="SUBST"/>
          <w:rFonts w:eastAsiaTheme="majorEastAsia"/>
          <w:b w:val="0"/>
          <w:i w:val="0"/>
          <w:sz w:val="20"/>
          <w:szCs w:val="20"/>
        </w:rPr>
        <w:t xml:space="preserve">в течение последних 5 (Пяти) рабочих дней k-го купонного периода (в случае если </w:t>
      </w:r>
      <w:r w:rsidRPr="00D6680A">
        <w:rPr>
          <w:rStyle w:val="SUBST"/>
          <w:rFonts w:eastAsiaTheme="majorEastAsia"/>
          <w:b w:val="0"/>
          <w:bCs/>
          <w:i w:val="0"/>
          <w:iCs/>
          <w:sz w:val="20"/>
          <w:szCs w:val="20"/>
        </w:rPr>
        <w:t>Эмитентом</w:t>
      </w:r>
      <w:r w:rsidRPr="00D6680A">
        <w:rPr>
          <w:rStyle w:val="SUBST"/>
          <w:rFonts w:eastAsiaTheme="majorEastAsia"/>
          <w:b w:val="0"/>
          <w:i w:val="0"/>
          <w:sz w:val="20"/>
          <w:szCs w:val="20"/>
        </w:rPr>
        <w:t xml:space="preserve"> определяется ставка только одного i-го купона, i=k). </w:t>
      </w:r>
    </w:p>
    <w:p w14:paraId="7B28C6F4" w14:textId="77777777" w:rsidR="00A943AA" w:rsidRPr="00D6680A" w:rsidRDefault="00A943AA" w:rsidP="00A943AA">
      <w:pPr>
        <w:adjustRightInd w:val="0"/>
        <w:jc w:val="both"/>
        <w:rPr>
          <w:bCs/>
        </w:rPr>
      </w:pPr>
    </w:p>
    <w:p w14:paraId="66656690" w14:textId="77777777" w:rsidR="00A943AA" w:rsidRPr="00D6680A" w:rsidRDefault="00A943AA" w:rsidP="00A943AA">
      <w:pPr>
        <w:pStyle w:val="33"/>
        <w:spacing w:after="0"/>
        <w:jc w:val="both"/>
        <w:rPr>
          <w:rStyle w:val="SUBST"/>
          <w:rFonts w:eastAsiaTheme="majorEastAsia"/>
          <w:b w:val="0"/>
          <w:bCs/>
          <w:i w:val="0"/>
          <w:iCs/>
          <w:sz w:val="20"/>
          <w:szCs w:val="20"/>
        </w:rPr>
      </w:pPr>
      <w:r w:rsidRPr="00D6680A">
        <w:rPr>
          <w:bCs/>
          <w:sz w:val="20"/>
          <w:szCs w:val="20"/>
        </w:rPr>
        <w:t>23)</w:t>
      </w:r>
      <w:r w:rsidRPr="00D6680A">
        <w:rPr>
          <w:rStyle w:val="SUBST"/>
          <w:rFonts w:eastAsiaTheme="majorEastAsia"/>
          <w:b w:val="0"/>
          <w:i w:val="0"/>
          <w:sz w:val="20"/>
          <w:szCs w:val="20"/>
        </w:rPr>
        <w:t xml:space="preserve"> Информация об определенных Эмитентом процентных ставках по купонам, размер которых устанавливается Эмитентом </w:t>
      </w:r>
      <w:r w:rsidRPr="00D6680A">
        <w:rPr>
          <w:sz w:val="20"/>
          <w:szCs w:val="20"/>
        </w:rPr>
        <w:t>после полной оплаты Биржевых облигаций</w:t>
      </w:r>
      <w:r w:rsidRPr="00D6680A">
        <w:rPr>
          <w:rStyle w:val="SUBST"/>
          <w:rFonts w:eastAsiaTheme="majorEastAsia"/>
          <w:b w:val="0"/>
          <w:i w:val="0"/>
          <w:sz w:val="20"/>
          <w:szCs w:val="20"/>
        </w:rPr>
        <w:t xml:space="preserve">, а также порядковый номер купонного периода, в котором владельцы Биржевых облигаций могут требовать приобретения Биржевых облигаций </w:t>
      </w:r>
      <w:r w:rsidRPr="00D6680A">
        <w:rPr>
          <w:rStyle w:val="SUBST"/>
          <w:rFonts w:eastAsiaTheme="majorEastAsia"/>
          <w:b w:val="0"/>
          <w:bCs/>
          <w:i w:val="0"/>
          <w:iCs/>
          <w:sz w:val="20"/>
          <w:szCs w:val="20"/>
        </w:rPr>
        <w:t xml:space="preserve">Эмитентом </w:t>
      </w:r>
      <w:r w:rsidRPr="00D6680A">
        <w:rPr>
          <w:rStyle w:val="SUBST"/>
          <w:rFonts w:eastAsiaTheme="majorEastAsia"/>
          <w:b w:val="0"/>
          <w:i w:val="0"/>
          <w:sz w:val="20"/>
          <w:szCs w:val="20"/>
        </w:rPr>
        <w:t xml:space="preserve">(в случае возникновения такого права), </w:t>
      </w:r>
      <w:r w:rsidRPr="00D6680A">
        <w:rPr>
          <w:sz w:val="20"/>
          <w:szCs w:val="20"/>
        </w:rPr>
        <w:t xml:space="preserve">раскрывается Эмитентом </w:t>
      </w:r>
      <w:r w:rsidRPr="00D6680A">
        <w:rPr>
          <w:rStyle w:val="SUBST"/>
          <w:rFonts w:eastAsiaTheme="majorEastAsia"/>
          <w:b w:val="0"/>
          <w:bCs/>
          <w:i w:val="0"/>
          <w:iCs/>
          <w:sz w:val="20"/>
          <w:szCs w:val="20"/>
        </w:rPr>
        <w:t xml:space="preserve">в форме </w:t>
      </w:r>
      <w:r w:rsidRPr="00D6680A">
        <w:rPr>
          <w:rStyle w:val="SUBST"/>
          <w:rFonts w:eastAsiaTheme="majorEastAsia"/>
          <w:b w:val="0"/>
          <w:i w:val="0"/>
          <w:sz w:val="20"/>
          <w:szCs w:val="20"/>
        </w:rPr>
        <w:t xml:space="preserve">сообщения о существенном факте </w:t>
      </w:r>
      <w:r w:rsidRPr="00D6680A">
        <w:rPr>
          <w:bCs/>
          <w:iCs/>
          <w:sz w:val="20"/>
          <w:szCs w:val="20"/>
        </w:rPr>
        <w:t xml:space="preserve">«О начисленных и (или) выплаченных доходах по эмиссионным ценным бумагам эмитента» </w:t>
      </w:r>
      <w:r w:rsidRPr="00D6680A">
        <w:rPr>
          <w:sz w:val="20"/>
          <w:szCs w:val="20"/>
        </w:rPr>
        <w:t>в следующие сроки с даты</w:t>
      </w:r>
      <w:r w:rsidRPr="00D6680A">
        <w:rPr>
          <w:rStyle w:val="SUBST"/>
          <w:rFonts w:eastAsiaTheme="majorEastAsia"/>
          <w:b w:val="0"/>
          <w:i w:val="0"/>
          <w:sz w:val="20"/>
          <w:szCs w:val="20"/>
        </w:rPr>
        <w:t xml:space="preserve"> составления протокола </w:t>
      </w:r>
      <w:r w:rsidRPr="00D6680A">
        <w:rPr>
          <w:bCs/>
          <w:iCs/>
          <w:sz w:val="20"/>
          <w:szCs w:val="20"/>
        </w:rPr>
        <w:t>(даты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соответствующее решени</w:t>
      </w:r>
      <w:r w:rsidRPr="00D6680A">
        <w:rPr>
          <w:sz w:val="20"/>
          <w:szCs w:val="20"/>
        </w:rPr>
        <w:t>е об установлении процентной ставки или порядка определения процентной(ых) ставки(ок) по купону(ам)</w:t>
      </w:r>
      <w:r w:rsidRPr="00D6680A">
        <w:rPr>
          <w:bCs/>
          <w:iCs/>
          <w:sz w:val="20"/>
          <w:szCs w:val="20"/>
        </w:rPr>
        <w:t xml:space="preserve">, или с даты принятия такого решения уполномоченным органом Эмитента, если составление протокола не требуется, </w:t>
      </w:r>
      <w:r w:rsidRPr="00D6680A">
        <w:rPr>
          <w:rStyle w:val="SUBST"/>
          <w:rFonts w:eastAsiaTheme="majorEastAsia"/>
          <w:b w:val="0"/>
          <w:i w:val="0"/>
          <w:sz w:val="20"/>
          <w:szCs w:val="20"/>
        </w:rPr>
        <w:t>не позднее чем за 7 (Семь) рабочих дней до даты окончания (i-l)-го купона и в следующие сроки с даты установления i-го купона</w:t>
      </w:r>
      <w:r w:rsidRPr="00D6680A">
        <w:rPr>
          <w:rStyle w:val="SUBST"/>
          <w:rFonts w:eastAsiaTheme="majorEastAsia"/>
          <w:b w:val="0"/>
          <w:bCs/>
          <w:i w:val="0"/>
          <w:iCs/>
          <w:sz w:val="20"/>
          <w:szCs w:val="20"/>
        </w:rPr>
        <w:t>:</w:t>
      </w:r>
    </w:p>
    <w:p w14:paraId="5B1CA01E" w14:textId="77777777" w:rsidR="00A943AA" w:rsidRPr="00D6680A" w:rsidRDefault="00A943AA" w:rsidP="00A943AA">
      <w:pPr>
        <w:pStyle w:val="33"/>
        <w:spacing w:after="0"/>
        <w:ind w:left="567"/>
        <w:jc w:val="both"/>
        <w:rPr>
          <w:rStyle w:val="SUBST"/>
          <w:rFonts w:eastAsiaTheme="majorEastAsia"/>
          <w:b w:val="0"/>
          <w:i w:val="0"/>
          <w:sz w:val="20"/>
          <w:szCs w:val="20"/>
        </w:rPr>
      </w:pPr>
      <w:r w:rsidRPr="00D6680A">
        <w:rPr>
          <w:rStyle w:val="SUBST"/>
          <w:rFonts w:eastAsiaTheme="majorEastAsia"/>
          <w:b w:val="0"/>
          <w:i w:val="0"/>
          <w:sz w:val="20"/>
          <w:szCs w:val="20"/>
        </w:rPr>
        <w:t>- в ленте новостей – не позднее 1 (Одного) дня;</w:t>
      </w:r>
    </w:p>
    <w:p w14:paraId="743777C3" w14:textId="77777777" w:rsidR="00A943AA" w:rsidRPr="00D6680A" w:rsidRDefault="00A943AA" w:rsidP="00A943AA">
      <w:pPr>
        <w:autoSpaceDE/>
        <w:autoSpaceDN/>
        <w:ind w:left="567"/>
        <w:jc w:val="both"/>
        <w:rPr>
          <w:rStyle w:val="SUBST"/>
          <w:rFonts w:eastAsiaTheme="majorEastAsia"/>
          <w:b w:val="0"/>
          <w:i w:val="0"/>
          <w:sz w:val="20"/>
        </w:rPr>
      </w:pPr>
      <w:r w:rsidRPr="00D6680A">
        <w:rPr>
          <w:rStyle w:val="SUBST"/>
          <w:rFonts w:eastAsiaTheme="majorEastAsia"/>
          <w:b w:val="0"/>
          <w:i w:val="0"/>
          <w:sz w:val="20"/>
        </w:rPr>
        <w:t>- на страницах Эмитента в сети Интернет – не позднее 2 (Двух) дней.</w:t>
      </w:r>
    </w:p>
    <w:p w14:paraId="0EFA5E04" w14:textId="77777777" w:rsidR="00A943AA" w:rsidRPr="00D6680A" w:rsidRDefault="00A943AA" w:rsidP="00A943AA">
      <w:pPr>
        <w:jc w:val="both"/>
        <w:rPr>
          <w:rStyle w:val="-"/>
          <w:b w:val="0"/>
          <w:bCs/>
          <w:i w:val="0"/>
          <w:iCs/>
        </w:rPr>
      </w:pPr>
      <w:r w:rsidRPr="00D6680A">
        <w:rPr>
          <w:rStyle w:val="-"/>
          <w:b w:val="0"/>
          <w:bCs/>
          <w:i w:val="0"/>
          <w:iCs/>
        </w:rPr>
        <w:t>При этом публикация на страницах Эмитента в сети Интернет осуществляется после публикации в ленте новостей.</w:t>
      </w:r>
    </w:p>
    <w:p w14:paraId="35F581C4" w14:textId="43D0B243" w:rsidR="00A943AA" w:rsidRPr="00D6680A" w:rsidRDefault="00A943AA" w:rsidP="00A943AA">
      <w:pPr>
        <w:pStyle w:val="33"/>
        <w:spacing w:after="0"/>
        <w:jc w:val="both"/>
        <w:rPr>
          <w:rStyle w:val="SUBST"/>
          <w:rFonts w:eastAsiaTheme="majorEastAsia"/>
          <w:b w:val="0"/>
          <w:bCs/>
          <w:i w:val="0"/>
          <w:iCs/>
          <w:sz w:val="20"/>
          <w:szCs w:val="20"/>
        </w:rPr>
      </w:pPr>
      <w:r w:rsidRPr="00D6680A">
        <w:rPr>
          <w:rStyle w:val="SUBST"/>
          <w:rFonts w:eastAsiaTheme="majorEastAsia"/>
          <w:b w:val="0"/>
          <w:bCs/>
          <w:i w:val="0"/>
          <w:iCs/>
          <w:sz w:val="20"/>
          <w:szCs w:val="20"/>
        </w:rPr>
        <w:t>Эмитент</w:t>
      </w:r>
      <w:r w:rsidRPr="00D6680A">
        <w:rPr>
          <w:rStyle w:val="SUBST"/>
          <w:rFonts w:eastAsiaTheme="majorEastAsia"/>
          <w:b w:val="0"/>
          <w:i w:val="0"/>
          <w:sz w:val="20"/>
          <w:szCs w:val="20"/>
        </w:rPr>
        <w:t xml:space="preserve"> </w:t>
      </w:r>
      <w:r w:rsidRPr="00D6680A">
        <w:rPr>
          <w:rStyle w:val="SUBST"/>
          <w:rFonts w:eastAsiaTheme="majorEastAsia"/>
          <w:b w:val="0"/>
          <w:bCs/>
          <w:i w:val="0"/>
          <w:iCs/>
          <w:sz w:val="20"/>
          <w:szCs w:val="20"/>
        </w:rPr>
        <w:t xml:space="preserve">информирует Биржу </w:t>
      </w:r>
      <w:r w:rsidRPr="00D6680A">
        <w:rPr>
          <w:rStyle w:val="SUBST"/>
          <w:rFonts w:eastAsiaTheme="majorEastAsia"/>
          <w:b w:val="0"/>
          <w:i w:val="0"/>
          <w:sz w:val="20"/>
          <w:szCs w:val="20"/>
        </w:rPr>
        <w:t xml:space="preserve">и НРД </w:t>
      </w:r>
      <w:r w:rsidRPr="00D6680A">
        <w:rPr>
          <w:rStyle w:val="SUBST"/>
          <w:rFonts w:eastAsiaTheme="majorEastAsia"/>
          <w:b w:val="0"/>
          <w:bCs/>
          <w:i w:val="0"/>
          <w:iCs/>
          <w:sz w:val="20"/>
          <w:szCs w:val="20"/>
        </w:rPr>
        <w:t xml:space="preserve">о принятых решениях, в том числе об определенных ставках купонов или порядка определения процентных ставок не позднее, чем за </w:t>
      </w:r>
      <w:r w:rsidRPr="00D6680A">
        <w:rPr>
          <w:rStyle w:val="SUBST"/>
          <w:rFonts w:eastAsiaTheme="majorEastAsia"/>
          <w:b w:val="0"/>
          <w:i w:val="0"/>
          <w:sz w:val="20"/>
          <w:szCs w:val="20"/>
        </w:rPr>
        <w:t xml:space="preserve">7 (Семь) рабочих дней </w:t>
      </w:r>
      <w:r w:rsidRPr="00D6680A">
        <w:rPr>
          <w:rStyle w:val="SUBST"/>
          <w:rFonts w:eastAsiaTheme="majorEastAsia"/>
          <w:b w:val="0"/>
          <w:bCs/>
          <w:i w:val="0"/>
          <w:iCs/>
          <w:sz w:val="20"/>
          <w:szCs w:val="20"/>
        </w:rPr>
        <w:t>до даты окончания купонного периода, предшествующего купонному периоду (купонным периодам), процентная ставка по которому (которым) или порядок определения процентных ставок,  определяется после полной оплаты Биржевых облигаций в установленном порядке.</w:t>
      </w:r>
      <w:r w:rsidR="002E274E">
        <w:rPr>
          <w:rStyle w:val="SUBST"/>
          <w:rFonts w:eastAsiaTheme="majorEastAsia"/>
          <w:b w:val="0"/>
          <w:bCs/>
          <w:i w:val="0"/>
          <w:iCs/>
          <w:sz w:val="20"/>
          <w:szCs w:val="20"/>
        </w:rPr>
        <w:t>»</w:t>
      </w:r>
    </w:p>
    <w:p w14:paraId="26800C87" w14:textId="77777777" w:rsidR="00A943AA" w:rsidRPr="00D6680A" w:rsidRDefault="00A943AA" w:rsidP="00207FFD">
      <w:pPr>
        <w:adjustRightInd w:val="0"/>
        <w:jc w:val="center"/>
        <w:rPr>
          <w:b/>
          <w:bCs/>
          <w:u w:val="single"/>
        </w:rPr>
      </w:pPr>
    </w:p>
    <w:p w14:paraId="196D6618" w14:textId="53C272B3" w:rsidR="00A943AA" w:rsidRPr="00D6680A" w:rsidRDefault="00D6680A" w:rsidP="00A943AA">
      <w:pPr>
        <w:adjustRightInd w:val="0"/>
        <w:jc w:val="both"/>
        <w:rPr>
          <w:b/>
          <w:bCs/>
          <w:iCs/>
        </w:rPr>
      </w:pPr>
      <w:r>
        <w:rPr>
          <w:b/>
          <w:bCs/>
          <w:iCs/>
        </w:rPr>
        <w:t>1</w:t>
      </w:r>
      <w:r w:rsidR="00AD2CFE">
        <w:rPr>
          <w:b/>
          <w:bCs/>
          <w:iCs/>
        </w:rPr>
        <w:t>5</w:t>
      </w:r>
      <w:r w:rsidR="00A943AA" w:rsidRPr="00D6680A">
        <w:rPr>
          <w:b/>
          <w:bCs/>
          <w:iCs/>
        </w:rPr>
        <w:t xml:space="preserve">. </w:t>
      </w:r>
      <w:r w:rsidR="00A943AA" w:rsidRPr="00D6680A">
        <w:rPr>
          <w:b/>
          <w:bCs/>
          <w:iCs/>
          <w:lang w:eastAsia="en-US"/>
        </w:rPr>
        <w:t xml:space="preserve">Изменения вносятся в </w:t>
      </w:r>
      <w:r w:rsidR="00A943AA" w:rsidRPr="00D6680A">
        <w:rPr>
          <w:b/>
        </w:rPr>
        <w:t>16. Иные сведения, предусмотренные Стандартами</w:t>
      </w:r>
    </w:p>
    <w:p w14:paraId="14F27266" w14:textId="77777777" w:rsidR="00A943AA" w:rsidRPr="00D6680A" w:rsidRDefault="00A943AA" w:rsidP="00A943AA">
      <w:pPr>
        <w:adjustRightInd w:val="0"/>
        <w:rPr>
          <w:bCs/>
          <w:u w:val="single"/>
        </w:rPr>
      </w:pPr>
    </w:p>
    <w:p w14:paraId="341B7811" w14:textId="77777777" w:rsidR="00A943AA" w:rsidRPr="00D6680A" w:rsidRDefault="00A943AA" w:rsidP="00A943AA">
      <w:pPr>
        <w:adjustRightInd w:val="0"/>
        <w:rPr>
          <w:b/>
          <w:bCs/>
          <w:u w:val="single"/>
        </w:rPr>
      </w:pPr>
      <w:r w:rsidRPr="00D6680A">
        <w:rPr>
          <w:bCs/>
          <w:u w:val="single"/>
        </w:rPr>
        <w:t>Текст изменяемой редакции:</w:t>
      </w:r>
    </w:p>
    <w:p w14:paraId="1CD9E2D1" w14:textId="7A6E5CCE" w:rsidR="00A943AA" w:rsidRPr="00D6680A" w:rsidRDefault="002E274E" w:rsidP="00A943AA">
      <w:pPr>
        <w:adjustRightInd w:val="0"/>
        <w:jc w:val="both"/>
        <w:rPr>
          <w:bCs/>
        </w:rPr>
      </w:pPr>
      <w:r>
        <w:rPr>
          <w:bCs/>
        </w:rPr>
        <w:t>«</w:t>
      </w:r>
      <w:r w:rsidR="00A943AA" w:rsidRPr="00D6680A">
        <w:rPr>
          <w:bCs/>
        </w:rPr>
        <w:t>2. В любой день между датой начала размещения и датой погашения выпуска величина накопленного купонного дохода (НКД) по Биржевой облигации рассчитывается по следующей формуле:</w:t>
      </w:r>
    </w:p>
    <w:p w14:paraId="6DDF4011" w14:textId="77777777" w:rsidR="00A943AA" w:rsidRPr="00D6680A" w:rsidRDefault="00A943AA" w:rsidP="00A943AA">
      <w:pPr>
        <w:adjustRightInd w:val="0"/>
        <w:jc w:val="both"/>
        <w:rPr>
          <w:bCs/>
        </w:rPr>
      </w:pPr>
      <w:r w:rsidRPr="00D6680A">
        <w:rPr>
          <w:bCs/>
        </w:rPr>
        <w:lastRenderedPageBreak/>
        <w:t>НКД = Nom * Cj * (Т - T(j-1)) / 365 / 100%, где</w:t>
      </w:r>
    </w:p>
    <w:p w14:paraId="28A9CBB5" w14:textId="77777777" w:rsidR="00A943AA" w:rsidRPr="00D6680A" w:rsidRDefault="00A943AA" w:rsidP="00A943AA">
      <w:pPr>
        <w:adjustRightInd w:val="0"/>
        <w:jc w:val="both"/>
        <w:rPr>
          <w:bCs/>
        </w:rPr>
      </w:pPr>
      <w:r w:rsidRPr="00D6680A">
        <w:rPr>
          <w:bCs/>
        </w:rPr>
        <w:t>НКД - накопленный купонный доход, руб.;</w:t>
      </w:r>
    </w:p>
    <w:p w14:paraId="14F8983A" w14:textId="77777777" w:rsidR="00A943AA" w:rsidRPr="00D6680A" w:rsidRDefault="00A943AA" w:rsidP="00A943AA">
      <w:pPr>
        <w:adjustRightInd w:val="0"/>
        <w:jc w:val="both"/>
        <w:rPr>
          <w:bCs/>
        </w:rPr>
      </w:pPr>
      <w:r w:rsidRPr="00D6680A">
        <w:rPr>
          <w:bCs/>
        </w:rPr>
        <w:t>j - порядковый номер текущего купонного периода, j = 1 - 10;</w:t>
      </w:r>
    </w:p>
    <w:p w14:paraId="1FF4A8C3" w14:textId="77777777" w:rsidR="00A943AA" w:rsidRPr="00D6680A" w:rsidRDefault="00A943AA" w:rsidP="00A943AA">
      <w:pPr>
        <w:adjustRightInd w:val="0"/>
        <w:jc w:val="both"/>
        <w:rPr>
          <w:bCs/>
        </w:rPr>
      </w:pPr>
      <w:r w:rsidRPr="00D6680A">
        <w:rPr>
          <w:bCs/>
        </w:rPr>
        <w:t>Nom - номинальная стоимость одной Биржевой облигации, руб.;</w:t>
      </w:r>
    </w:p>
    <w:p w14:paraId="07FB0374" w14:textId="77777777" w:rsidR="00A943AA" w:rsidRPr="00D6680A" w:rsidRDefault="00A943AA" w:rsidP="00A943AA">
      <w:pPr>
        <w:adjustRightInd w:val="0"/>
        <w:jc w:val="both"/>
        <w:rPr>
          <w:bCs/>
        </w:rPr>
      </w:pPr>
      <w:r w:rsidRPr="00D6680A">
        <w:rPr>
          <w:bCs/>
        </w:rPr>
        <w:t>Cj - размер процентной ставки j - того купона в процентах годовых (%);</w:t>
      </w:r>
    </w:p>
    <w:p w14:paraId="43C03EF9" w14:textId="77777777" w:rsidR="00A943AA" w:rsidRPr="00D6680A" w:rsidRDefault="00A943AA" w:rsidP="00A943AA">
      <w:pPr>
        <w:adjustRightInd w:val="0"/>
        <w:jc w:val="both"/>
        <w:rPr>
          <w:bCs/>
        </w:rPr>
      </w:pPr>
      <w:r w:rsidRPr="00D6680A">
        <w:rPr>
          <w:bCs/>
        </w:rPr>
        <w:t>Т - дата расчета накопленного купонного дохода внутри j - купонного периода;</w:t>
      </w:r>
    </w:p>
    <w:p w14:paraId="413CBB63" w14:textId="77777777" w:rsidR="00A943AA" w:rsidRPr="00D6680A" w:rsidRDefault="00A943AA" w:rsidP="00A943AA">
      <w:pPr>
        <w:adjustRightInd w:val="0"/>
        <w:jc w:val="both"/>
        <w:rPr>
          <w:bCs/>
        </w:rPr>
      </w:pPr>
      <w:r w:rsidRPr="00D6680A">
        <w:rPr>
          <w:bCs/>
        </w:rPr>
        <w:t xml:space="preserve">T(j-1) - дата начала купонного периода j - того купона (для случая первого купонного периода Т(j-1) – это дата начала размещения Биржевых облигаций). </w:t>
      </w:r>
    </w:p>
    <w:p w14:paraId="51ED9224" w14:textId="79CC5594" w:rsidR="00A657BF" w:rsidRPr="00D6680A" w:rsidRDefault="00A943AA" w:rsidP="00A943AA">
      <w:pPr>
        <w:adjustRightInd w:val="0"/>
        <w:jc w:val="both"/>
        <w:rPr>
          <w:bCs/>
        </w:rPr>
      </w:pPr>
      <w:r w:rsidRPr="00D6680A">
        <w:rPr>
          <w:bCs/>
        </w:rPr>
        <w:t>Величина накопленного купонного дохода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002E274E">
        <w:rPr>
          <w:bCs/>
        </w:rPr>
        <w:t>»</w:t>
      </w:r>
    </w:p>
    <w:p w14:paraId="220C4C5E" w14:textId="77777777" w:rsidR="00A943AA" w:rsidRPr="00D6680A" w:rsidRDefault="00A943AA" w:rsidP="00207FFD">
      <w:pPr>
        <w:adjustRightInd w:val="0"/>
        <w:jc w:val="center"/>
        <w:rPr>
          <w:b/>
          <w:bCs/>
          <w:u w:val="single"/>
        </w:rPr>
      </w:pPr>
    </w:p>
    <w:p w14:paraId="4CDA6B18" w14:textId="77777777" w:rsidR="00A943AA" w:rsidRPr="00D6680A" w:rsidRDefault="00A943AA" w:rsidP="00A943AA">
      <w:pPr>
        <w:shd w:val="clear" w:color="auto" w:fill="FFFFFF"/>
        <w:tabs>
          <w:tab w:val="left" w:pos="284"/>
        </w:tabs>
        <w:jc w:val="both"/>
        <w:rPr>
          <w:bCs/>
          <w:u w:val="single"/>
        </w:rPr>
      </w:pPr>
      <w:r w:rsidRPr="00D6680A">
        <w:rPr>
          <w:bCs/>
          <w:u w:val="single"/>
        </w:rPr>
        <w:t>Текст новой редакции с изменениями:</w:t>
      </w:r>
    </w:p>
    <w:p w14:paraId="724B535A" w14:textId="429443E9" w:rsidR="00A943AA" w:rsidRPr="00D6680A" w:rsidRDefault="002E274E" w:rsidP="00A943AA">
      <w:pPr>
        <w:adjustRightInd w:val="0"/>
        <w:jc w:val="both"/>
        <w:rPr>
          <w:bCs/>
        </w:rPr>
      </w:pPr>
      <w:r>
        <w:rPr>
          <w:bCs/>
        </w:rPr>
        <w:t>«</w:t>
      </w:r>
      <w:r w:rsidR="00A943AA" w:rsidRPr="00D6680A">
        <w:rPr>
          <w:bCs/>
        </w:rPr>
        <w:t>2. В любой день между датой начала размещения и датой погашения выпуска величина накопленного купонного дохода (НКД) по Биржевой облигации рассчитывается по следующей формуле:</w:t>
      </w:r>
    </w:p>
    <w:p w14:paraId="4EC9A984" w14:textId="77777777" w:rsidR="00A943AA" w:rsidRPr="00D6680A" w:rsidRDefault="00A943AA" w:rsidP="00A943AA">
      <w:pPr>
        <w:adjustRightInd w:val="0"/>
        <w:jc w:val="both"/>
        <w:rPr>
          <w:bCs/>
        </w:rPr>
      </w:pPr>
      <w:r w:rsidRPr="00D6680A">
        <w:rPr>
          <w:bCs/>
        </w:rPr>
        <w:t>НКД = Nom * Cj * (Т - T(j-1)) / 365 / 100%, где</w:t>
      </w:r>
    </w:p>
    <w:p w14:paraId="297916AE" w14:textId="77777777" w:rsidR="00A943AA" w:rsidRPr="00D6680A" w:rsidRDefault="00A943AA" w:rsidP="00A943AA">
      <w:pPr>
        <w:adjustRightInd w:val="0"/>
        <w:jc w:val="both"/>
        <w:rPr>
          <w:bCs/>
        </w:rPr>
      </w:pPr>
      <w:r w:rsidRPr="00D6680A">
        <w:rPr>
          <w:bCs/>
        </w:rPr>
        <w:t>НКД - накопленный купонный доход, руб.;</w:t>
      </w:r>
    </w:p>
    <w:p w14:paraId="2567D001" w14:textId="77777777" w:rsidR="00A943AA" w:rsidRPr="00D6680A" w:rsidRDefault="00A943AA" w:rsidP="00A943AA">
      <w:pPr>
        <w:adjustRightInd w:val="0"/>
        <w:jc w:val="both"/>
        <w:rPr>
          <w:bCs/>
        </w:rPr>
      </w:pPr>
      <w:r w:rsidRPr="00D6680A">
        <w:rPr>
          <w:bCs/>
        </w:rPr>
        <w:t>j - порядковый номер текущего купонного периода, j = 1 - 20;</w:t>
      </w:r>
    </w:p>
    <w:p w14:paraId="1AA37215" w14:textId="77777777" w:rsidR="00A943AA" w:rsidRPr="00D6680A" w:rsidRDefault="00A943AA" w:rsidP="00A943AA">
      <w:pPr>
        <w:adjustRightInd w:val="0"/>
        <w:jc w:val="both"/>
        <w:rPr>
          <w:bCs/>
        </w:rPr>
      </w:pPr>
      <w:r w:rsidRPr="00D6680A">
        <w:rPr>
          <w:bCs/>
        </w:rPr>
        <w:t>Nom - номинальная стоимость одной Биржевой облигации, руб.;</w:t>
      </w:r>
    </w:p>
    <w:p w14:paraId="0B5C608E" w14:textId="77777777" w:rsidR="00A943AA" w:rsidRPr="00D6680A" w:rsidRDefault="00A943AA" w:rsidP="00A943AA">
      <w:pPr>
        <w:adjustRightInd w:val="0"/>
        <w:jc w:val="both"/>
        <w:rPr>
          <w:bCs/>
        </w:rPr>
      </w:pPr>
      <w:r w:rsidRPr="00D6680A">
        <w:rPr>
          <w:bCs/>
        </w:rPr>
        <w:t>Cj - размер процентной ставки j - того купона в процентах годовых (%);</w:t>
      </w:r>
    </w:p>
    <w:p w14:paraId="71F0E1A7" w14:textId="77777777" w:rsidR="00A943AA" w:rsidRPr="00D6680A" w:rsidRDefault="00A943AA" w:rsidP="00A943AA">
      <w:pPr>
        <w:adjustRightInd w:val="0"/>
        <w:jc w:val="both"/>
        <w:rPr>
          <w:bCs/>
        </w:rPr>
      </w:pPr>
      <w:r w:rsidRPr="00D6680A">
        <w:rPr>
          <w:bCs/>
        </w:rPr>
        <w:t>Т - дата расчета накопленного купонного дохода внутри j - купонного периода;</w:t>
      </w:r>
    </w:p>
    <w:p w14:paraId="410DBB1B" w14:textId="77777777" w:rsidR="00A943AA" w:rsidRPr="00D6680A" w:rsidRDefault="00A943AA" w:rsidP="00A943AA">
      <w:pPr>
        <w:adjustRightInd w:val="0"/>
        <w:jc w:val="both"/>
        <w:rPr>
          <w:bCs/>
        </w:rPr>
      </w:pPr>
      <w:r w:rsidRPr="00D6680A">
        <w:rPr>
          <w:bCs/>
        </w:rPr>
        <w:t xml:space="preserve">T(j-1) - дата начала купонного периода j - того купона (для случая первого купонного периода Т(j-1) – это дата начала размещения Биржевых облигаций). </w:t>
      </w:r>
    </w:p>
    <w:p w14:paraId="46CFC2F7" w14:textId="5CCE3FD4" w:rsidR="00A943AA" w:rsidRPr="00D6680A" w:rsidRDefault="00A943AA" w:rsidP="00A943AA">
      <w:pPr>
        <w:adjustRightInd w:val="0"/>
        <w:jc w:val="both"/>
        <w:rPr>
          <w:bCs/>
        </w:rPr>
      </w:pPr>
      <w:r w:rsidRPr="00D6680A">
        <w:rPr>
          <w:bCs/>
        </w:rPr>
        <w:t>Величина накопленного купонного дохода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002E274E">
        <w:rPr>
          <w:bCs/>
        </w:rPr>
        <w:t>»</w:t>
      </w:r>
    </w:p>
    <w:p w14:paraId="2B775480" w14:textId="77777777" w:rsidR="00A943AA" w:rsidRPr="00D6680A" w:rsidRDefault="00A943AA" w:rsidP="00207FFD">
      <w:pPr>
        <w:adjustRightInd w:val="0"/>
        <w:jc w:val="center"/>
        <w:rPr>
          <w:b/>
          <w:bCs/>
          <w:u w:val="single"/>
        </w:rPr>
      </w:pPr>
    </w:p>
    <w:p w14:paraId="1BF17304" w14:textId="3C06538B" w:rsidR="00A943AA" w:rsidRPr="00D6680A" w:rsidRDefault="00D6680A" w:rsidP="00A943AA">
      <w:pPr>
        <w:jc w:val="both"/>
        <w:rPr>
          <w:b/>
          <w:bCs/>
          <w:iCs/>
          <w:lang w:eastAsia="en-US"/>
        </w:rPr>
      </w:pPr>
      <w:r>
        <w:rPr>
          <w:b/>
          <w:bCs/>
          <w:iCs/>
          <w:lang w:eastAsia="en-US"/>
        </w:rPr>
        <w:t>1</w:t>
      </w:r>
      <w:r w:rsidR="00AD2CFE">
        <w:rPr>
          <w:b/>
          <w:bCs/>
          <w:iCs/>
          <w:lang w:eastAsia="en-US"/>
        </w:rPr>
        <w:t>6</w:t>
      </w:r>
      <w:r w:rsidR="00A943AA" w:rsidRPr="00D6680A">
        <w:rPr>
          <w:b/>
          <w:bCs/>
          <w:iCs/>
          <w:lang w:eastAsia="en-US"/>
        </w:rPr>
        <w:t>. Изменения вносятся в абзац</w:t>
      </w:r>
      <w:r w:rsidR="00D74D93">
        <w:rPr>
          <w:b/>
          <w:bCs/>
          <w:iCs/>
          <w:lang w:eastAsia="en-US"/>
        </w:rPr>
        <w:t>ы</w:t>
      </w:r>
      <w:r w:rsidR="00A943AA" w:rsidRPr="00D6680A">
        <w:rPr>
          <w:b/>
          <w:bCs/>
          <w:iCs/>
          <w:lang w:eastAsia="en-US"/>
        </w:rPr>
        <w:t xml:space="preserve"> на титульном листе лицевой стороны Образца сертификата: </w:t>
      </w:r>
    </w:p>
    <w:p w14:paraId="18D622FE" w14:textId="77777777" w:rsidR="00A943AA" w:rsidRDefault="00A943AA" w:rsidP="00A943AA">
      <w:pPr>
        <w:adjustRightInd w:val="0"/>
        <w:rPr>
          <w:bCs/>
          <w:u w:val="single"/>
        </w:rPr>
      </w:pPr>
    </w:p>
    <w:p w14:paraId="4E272037" w14:textId="77777777" w:rsidR="00D74D93" w:rsidRPr="00D6680A" w:rsidRDefault="00D74D93" w:rsidP="00D74D93">
      <w:pPr>
        <w:adjustRightInd w:val="0"/>
        <w:rPr>
          <w:b/>
          <w:bCs/>
          <w:u w:val="single"/>
        </w:rPr>
      </w:pPr>
      <w:r w:rsidRPr="00D6680A">
        <w:rPr>
          <w:bCs/>
          <w:u w:val="single"/>
        </w:rPr>
        <w:t>Текст изменяемой редакции:</w:t>
      </w:r>
    </w:p>
    <w:p w14:paraId="3913A2FA" w14:textId="3D6CF0D5" w:rsidR="00B21CB5" w:rsidRPr="00D74D93" w:rsidRDefault="002E274E" w:rsidP="00D74D93">
      <w:pPr>
        <w:adjustRightInd w:val="0"/>
        <w:jc w:val="both"/>
        <w:rPr>
          <w:bCs/>
          <w:iCs/>
        </w:rPr>
      </w:pPr>
      <w:r>
        <w:rPr>
          <w:bCs/>
          <w:iCs/>
        </w:rPr>
        <w:t>«</w:t>
      </w:r>
      <w:r w:rsidR="00B21CB5" w:rsidRPr="00D74D93">
        <w:rPr>
          <w:bCs/>
          <w:iCs/>
        </w:rPr>
        <w:t>Биржевые облигации размещаются путем открытой подписки</w:t>
      </w:r>
    </w:p>
    <w:p w14:paraId="41603320" w14:textId="05A8303B" w:rsidR="00B21CB5" w:rsidRPr="00D74D93" w:rsidRDefault="00B21CB5" w:rsidP="00D74D93">
      <w:pPr>
        <w:adjustRightInd w:val="0"/>
        <w:jc w:val="both"/>
        <w:rPr>
          <w:bCs/>
          <w:iCs/>
        </w:rPr>
      </w:pPr>
      <w:r w:rsidRPr="00D74D93">
        <w:rPr>
          <w:bCs/>
          <w:iCs/>
        </w:rPr>
        <w:t>Cрок погашения в 1 820 (Одна тысяча восемьсот двадцатый) день с даты начала размещения биржевых облигаций.</w:t>
      </w:r>
      <w:r w:rsidR="002E274E">
        <w:rPr>
          <w:bCs/>
          <w:iCs/>
        </w:rPr>
        <w:t>»</w:t>
      </w:r>
    </w:p>
    <w:p w14:paraId="4A846164" w14:textId="77777777" w:rsidR="00B21CB5" w:rsidRDefault="00B21CB5" w:rsidP="00A943AA">
      <w:pPr>
        <w:adjustRightInd w:val="0"/>
        <w:rPr>
          <w:bCs/>
          <w:u w:val="single"/>
        </w:rPr>
      </w:pPr>
    </w:p>
    <w:p w14:paraId="4B7F2405" w14:textId="77777777" w:rsidR="00D74D93" w:rsidRPr="00D6680A" w:rsidRDefault="00D74D93" w:rsidP="00D74D93">
      <w:pPr>
        <w:shd w:val="clear" w:color="auto" w:fill="FFFFFF"/>
        <w:tabs>
          <w:tab w:val="left" w:pos="284"/>
        </w:tabs>
        <w:jc w:val="both"/>
        <w:rPr>
          <w:bCs/>
          <w:u w:val="single"/>
        </w:rPr>
      </w:pPr>
      <w:r w:rsidRPr="00D6680A">
        <w:rPr>
          <w:bCs/>
          <w:u w:val="single"/>
        </w:rPr>
        <w:t>Текст новой редакции с изменениями:</w:t>
      </w:r>
    </w:p>
    <w:p w14:paraId="09D9D430" w14:textId="4C42D1B6" w:rsidR="00D74D93" w:rsidRPr="00D74D93" w:rsidRDefault="002E274E" w:rsidP="00D74D93">
      <w:pPr>
        <w:adjustRightInd w:val="0"/>
        <w:jc w:val="both"/>
        <w:rPr>
          <w:bCs/>
          <w:iCs/>
        </w:rPr>
      </w:pPr>
      <w:r>
        <w:rPr>
          <w:bCs/>
          <w:iCs/>
        </w:rPr>
        <w:t>«</w:t>
      </w:r>
      <w:r w:rsidR="00D74D93" w:rsidRPr="00D74D93">
        <w:rPr>
          <w:bCs/>
          <w:iCs/>
        </w:rPr>
        <w:t>Биржевые облигации размещаются путем открытой подписки</w:t>
      </w:r>
    </w:p>
    <w:p w14:paraId="04ADFB80" w14:textId="67D70FBA" w:rsidR="00D74D93" w:rsidRPr="00D74D93" w:rsidRDefault="00D74D93" w:rsidP="00D74D93">
      <w:pPr>
        <w:adjustRightInd w:val="0"/>
        <w:jc w:val="both"/>
        <w:rPr>
          <w:bCs/>
          <w:iCs/>
        </w:rPr>
      </w:pPr>
      <w:r w:rsidRPr="00D74D93">
        <w:rPr>
          <w:bCs/>
          <w:iCs/>
        </w:rPr>
        <w:t>C</w:t>
      </w:r>
      <w:r>
        <w:rPr>
          <w:bCs/>
          <w:iCs/>
        </w:rPr>
        <w:t>рок погашения в 3</w:t>
      </w:r>
      <w:r w:rsidRPr="00D74D93">
        <w:rPr>
          <w:bCs/>
          <w:iCs/>
        </w:rPr>
        <w:t xml:space="preserve"> </w:t>
      </w:r>
      <w:r w:rsidR="003329F7">
        <w:rPr>
          <w:bCs/>
          <w:iCs/>
        </w:rPr>
        <w:t>640</w:t>
      </w:r>
      <w:r w:rsidRPr="00D74D93">
        <w:rPr>
          <w:bCs/>
          <w:iCs/>
        </w:rPr>
        <w:t xml:space="preserve"> (</w:t>
      </w:r>
      <w:r w:rsidR="003329F7">
        <w:rPr>
          <w:bCs/>
          <w:iCs/>
        </w:rPr>
        <w:t>Три</w:t>
      </w:r>
      <w:r w:rsidRPr="00D74D93">
        <w:rPr>
          <w:bCs/>
          <w:iCs/>
        </w:rPr>
        <w:t xml:space="preserve"> тысяч</w:t>
      </w:r>
      <w:r w:rsidR="003329F7">
        <w:rPr>
          <w:bCs/>
          <w:iCs/>
        </w:rPr>
        <w:t>и шестьсот сороковой</w:t>
      </w:r>
      <w:r w:rsidRPr="00D74D93">
        <w:rPr>
          <w:bCs/>
          <w:iCs/>
        </w:rPr>
        <w:t>) день с даты начала размещения биржевых облигаций.</w:t>
      </w:r>
      <w:r w:rsidR="002E274E">
        <w:rPr>
          <w:bCs/>
          <w:iCs/>
        </w:rPr>
        <w:t>»</w:t>
      </w:r>
    </w:p>
    <w:p w14:paraId="4B6531A9" w14:textId="77777777" w:rsidR="00B21CB5" w:rsidRPr="00D6680A" w:rsidRDefault="00B21CB5" w:rsidP="00A943AA">
      <w:pPr>
        <w:adjustRightInd w:val="0"/>
        <w:rPr>
          <w:bCs/>
          <w:u w:val="single"/>
        </w:rPr>
      </w:pPr>
    </w:p>
    <w:p w14:paraId="6A092923" w14:textId="77777777" w:rsidR="00A943AA" w:rsidRPr="00D6680A" w:rsidRDefault="00A943AA" w:rsidP="00A943AA">
      <w:pPr>
        <w:adjustRightInd w:val="0"/>
        <w:rPr>
          <w:b/>
          <w:bCs/>
          <w:u w:val="single"/>
        </w:rPr>
      </w:pPr>
      <w:r w:rsidRPr="00D6680A">
        <w:rPr>
          <w:bCs/>
          <w:u w:val="single"/>
        </w:rPr>
        <w:t>Текст изменяемой редакции:</w:t>
      </w:r>
    </w:p>
    <w:p w14:paraId="7C7C0CC3" w14:textId="77777777" w:rsidR="00A943AA" w:rsidRPr="00D6680A" w:rsidRDefault="00A943AA" w:rsidP="00A943AA">
      <w:pPr>
        <w:adjustRightInd w:val="0"/>
        <w:jc w:val="both"/>
        <w:rPr>
          <w:bCs/>
          <w:iCs/>
        </w:rPr>
      </w:pPr>
      <w:r w:rsidRPr="00D6680A">
        <w:rPr>
          <w:bCs/>
          <w:iCs/>
        </w:rPr>
        <w:t xml:space="preserve"> «Настоящий сертификат удостоверяет права на  3 000 000 (Три миллиона) штук Биржевых облигаций номинальной стоимостью 1 000 (Одна тысяча) рублей каждая общей номинальной стоимостью  3 000 000 000 (Три миллиарда) рублей.</w:t>
      </w:r>
    </w:p>
    <w:p w14:paraId="3E028801" w14:textId="77777777" w:rsidR="00A943AA" w:rsidRPr="00D6680A" w:rsidRDefault="00A943AA" w:rsidP="00A943AA">
      <w:pPr>
        <w:adjustRightInd w:val="0"/>
        <w:jc w:val="both"/>
        <w:rPr>
          <w:bCs/>
          <w:iCs/>
        </w:rPr>
      </w:pPr>
    </w:p>
    <w:p w14:paraId="02286F40" w14:textId="77777777" w:rsidR="00A943AA" w:rsidRPr="00D6680A" w:rsidRDefault="00A943AA" w:rsidP="00A943AA">
      <w:pPr>
        <w:adjustRightInd w:val="0"/>
        <w:jc w:val="both"/>
        <w:rPr>
          <w:bCs/>
          <w:iCs/>
        </w:rPr>
      </w:pPr>
      <w:r w:rsidRPr="00D6680A">
        <w:rPr>
          <w:bCs/>
          <w:iCs/>
        </w:rPr>
        <w:t>Общее количество биржевых облигаций выпуска, имеющего идентификационный номер ___________, присвоенный “____”_____________ 20____ года,  составляет 3 000 000 (Три миллиона) биржевых облигаций номинальной стоимостью 1 000 (Одна тысяча) рублей каждая и общей номинальной стоимостью 3 000 000 000 (Три миллиарда) рублей.»</w:t>
      </w:r>
    </w:p>
    <w:p w14:paraId="64409867" w14:textId="77777777" w:rsidR="00A943AA" w:rsidRPr="00D6680A" w:rsidRDefault="00A943AA" w:rsidP="00A943AA">
      <w:pPr>
        <w:shd w:val="clear" w:color="auto" w:fill="FFFFFF"/>
        <w:tabs>
          <w:tab w:val="left" w:pos="284"/>
        </w:tabs>
        <w:jc w:val="both"/>
        <w:rPr>
          <w:bCs/>
          <w:u w:val="single"/>
        </w:rPr>
      </w:pPr>
    </w:p>
    <w:p w14:paraId="1D23A36E" w14:textId="77777777" w:rsidR="00A943AA" w:rsidRPr="00D6680A" w:rsidRDefault="00A943AA" w:rsidP="00A943AA">
      <w:pPr>
        <w:shd w:val="clear" w:color="auto" w:fill="FFFFFF"/>
        <w:tabs>
          <w:tab w:val="left" w:pos="284"/>
        </w:tabs>
        <w:jc w:val="both"/>
        <w:rPr>
          <w:bCs/>
          <w:u w:val="single"/>
        </w:rPr>
      </w:pPr>
      <w:r w:rsidRPr="00D6680A">
        <w:rPr>
          <w:bCs/>
          <w:u w:val="single"/>
        </w:rPr>
        <w:t>Текст новой редакции с изменениями:</w:t>
      </w:r>
    </w:p>
    <w:p w14:paraId="7B416EAD" w14:textId="674EDEC2" w:rsidR="00A943AA" w:rsidRPr="00D6680A" w:rsidRDefault="00A943AA" w:rsidP="00A943AA">
      <w:pPr>
        <w:adjustRightInd w:val="0"/>
        <w:jc w:val="both"/>
        <w:rPr>
          <w:bCs/>
          <w:iCs/>
        </w:rPr>
      </w:pPr>
      <w:r w:rsidRPr="00D6680A">
        <w:rPr>
          <w:bCs/>
          <w:iCs/>
        </w:rPr>
        <w:t>«Настоящий сер</w:t>
      </w:r>
      <w:r w:rsidR="00A927DD">
        <w:rPr>
          <w:bCs/>
          <w:iCs/>
        </w:rPr>
        <w:t>тификат удостоверяет права на  10</w:t>
      </w:r>
      <w:r w:rsidRPr="00D6680A">
        <w:rPr>
          <w:bCs/>
          <w:iCs/>
        </w:rPr>
        <w:t xml:space="preserve"> 000 000 (</w:t>
      </w:r>
      <w:r w:rsidR="00A927DD">
        <w:rPr>
          <w:bCs/>
          <w:iCs/>
        </w:rPr>
        <w:t>Десять</w:t>
      </w:r>
      <w:r w:rsidRPr="00D6680A">
        <w:rPr>
          <w:bCs/>
          <w:iCs/>
        </w:rPr>
        <w:t xml:space="preserve"> миллионов) штук Биржевых облигаций номинальной стоимостью 1 000 (Одна тысяча) рублей каждая общей номинальной стоимостью  </w:t>
      </w:r>
      <w:r w:rsidR="00A927DD">
        <w:rPr>
          <w:bCs/>
          <w:iCs/>
        </w:rPr>
        <w:t>10 000 000 000 (Десять</w:t>
      </w:r>
      <w:r w:rsidRPr="00D6680A">
        <w:rPr>
          <w:bCs/>
          <w:iCs/>
        </w:rPr>
        <w:t xml:space="preserve"> миллиардов) рублей.</w:t>
      </w:r>
    </w:p>
    <w:p w14:paraId="183FDA23" w14:textId="77777777" w:rsidR="00A943AA" w:rsidRPr="00D6680A" w:rsidRDefault="00A943AA" w:rsidP="00A943AA">
      <w:pPr>
        <w:adjustRightInd w:val="0"/>
        <w:jc w:val="both"/>
        <w:rPr>
          <w:bCs/>
          <w:iCs/>
        </w:rPr>
      </w:pPr>
    </w:p>
    <w:p w14:paraId="64A02AC8" w14:textId="58A3595A" w:rsidR="00A943AA" w:rsidRDefault="00A943AA" w:rsidP="00876855">
      <w:pPr>
        <w:adjustRightInd w:val="0"/>
        <w:jc w:val="both"/>
        <w:rPr>
          <w:bCs/>
          <w:iCs/>
        </w:rPr>
      </w:pPr>
      <w:r w:rsidRPr="00D6680A">
        <w:rPr>
          <w:bCs/>
          <w:iCs/>
        </w:rPr>
        <w:t>Общее количество биржевых облигаций выпуска, имеющего идентификационный номер ___________, присвоенный “____”________</w:t>
      </w:r>
      <w:r w:rsidR="00A927DD">
        <w:rPr>
          <w:bCs/>
          <w:iCs/>
        </w:rPr>
        <w:t>_____ 20____ года,  составляет 10</w:t>
      </w:r>
      <w:r w:rsidRPr="00D6680A">
        <w:rPr>
          <w:bCs/>
          <w:iCs/>
        </w:rPr>
        <w:t xml:space="preserve"> 000 000 (</w:t>
      </w:r>
      <w:r w:rsidR="00A927DD">
        <w:rPr>
          <w:bCs/>
          <w:iCs/>
        </w:rPr>
        <w:t>Десять</w:t>
      </w:r>
      <w:r w:rsidRPr="00D6680A">
        <w:rPr>
          <w:bCs/>
          <w:iCs/>
        </w:rPr>
        <w:t xml:space="preserve"> миллионов) биржевых облигаций номинальной стоимостью 1 000 (Одна тысяча) рублей каждая и общей номинальной стоимостью </w:t>
      </w:r>
      <w:r w:rsidR="00A927DD">
        <w:rPr>
          <w:bCs/>
          <w:iCs/>
        </w:rPr>
        <w:t>10 000 000 000 (Десять</w:t>
      </w:r>
      <w:r w:rsidRPr="00D6680A">
        <w:rPr>
          <w:bCs/>
          <w:iCs/>
        </w:rPr>
        <w:t xml:space="preserve"> миллиардов) рублей.</w:t>
      </w:r>
      <w:r w:rsidR="00876855" w:rsidRPr="00D6680A">
        <w:rPr>
          <w:bCs/>
          <w:iCs/>
        </w:rPr>
        <w:t>»</w:t>
      </w:r>
    </w:p>
    <w:p w14:paraId="6F963217" w14:textId="77777777" w:rsidR="00927123" w:rsidRDefault="00927123" w:rsidP="00876855">
      <w:pPr>
        <w:adjustRightInd w:val="0"/>
        <w:jc w:val="both"/>
        <w:rPr>
          <w:bCs/>
          <w:iCs/>
        </w:rPr>
      </w:pPr>
    </w:p>
    <w:p w14:paraId="707C4173" w14:textId="3161FF27" w:rsidR="003329F7" w:rsidRPr="00501CB1" w:rsidRDefault="003329F7" w:rsidP="003329F7">
      <w:pPr>
        <w:jc w:val="both"/>
        <w:rPr>
          <w:bCs/>
        </w:rPr>
      </w:pPr>
      <w:r>
        <w:rPr>
          <w:b/>
          <w:bCs/>
          <w:iCs/>
          <w:lang w:eastAsia="en-US"/>
        </w:rPr>
        <w:t>1</w:t>
      </w:r>
      <w:r w:rsidR="00AD2CFE">
        <w:rPr>
          <w:b/>
          <w:bCs/>
          <w:iCs/>
          <w:lang w:eastAsia="en-US"/>
        </w:rPr>
        <w:t>7</w:t>
      </w:r>
      <w:r w:rsidRPr="00D6680A">
        <w:rPr>
          <w:b/>
          <w:bCs/>
          <w:iCs/>
          <w:lang w:eastAsia="en-US"/>
        </w:rPr>
        <w:t>. Изменения вносятся</w:t>
      </w:r>
      <w:r>
        <w:rPr>
          <w:b/>
          <w:bCs/>
          <w:iCs/>
          <w:lang w:eastAsia="en-US"/>
        </w:rPr>
        <w:t xml:space="preserve"> в пункт </w:t>
      </w:r>
      <w:r w:rsidRPr="003329F7">
        <w:rPr>
          <w:b/>
          <w:bCs/>
        </w:rPr>
        <w:t>1. Идентификационные признаки выпуска облигаций</w:t>
      </w:r>
      <w:r>
        <w:rPr>
          <w:b/>
          <w:bCs/>
        </w:rPr>
        <w:t xml:space="preserve"> Образца сертификата</w:t>
      </w:r>
      <w:r w:rsidRPr="003329F7">
        <w:rPr>
          <w:b/>
          <w:bCs/>
        </w:rPr>
        <w:t>:</w:t>
      </w:r>
    </w:p>
    <w:p w14:paraId="69E7C6EB" w14:textId="77777777" w:rsidR="003329F7" w:rsidRDefault="003329F7" w:rsidP="003329F7">
      <w:pPr>
        <w:adjustRightInd w:val="0"/>
        <w:rPr>
          <w:bCs/>
          <w:u w:val="single"/>
        </w:rPr>
      </w:pPr>
    </w:p>
    <w:p w14:paraId="7BC7262B" w14:textId="77777777" w:rsidR="003329F7" w:rsidRPr="00D6680A" w:rsidRDefault="003329F7" w:rsidP="003329F7">
      <w:pPr>
        <w:adjustRightInd w:val="0"/>
        <w:rPr>
          <w:b/>
          <w:bCs/>
          <w:u w:val="single"/>
        </w:rPr>
      </w:pPr>
      <w:r w:rsidRPr="00D6680A">
        <w:rPr>
          <w:bCs/>
          <w:u w:val="single"/>
        </w:rPr>
        <w:t>Текст изменяемой редакции:</w:t>
      </w:r>
    </w:p>
    <w:p w14:paraId="339F3CAD" w14:textId="13EE101B" w:rsidR="003329F7" w:rsidRDefault="002E274E" w:rsidP="003329F7">
      <w:pPr>
        <w:ind w:firstLine="540"/>
        <w:jc w:val="both"/>
        <w:rPr>
          <w:rStyle w:val="SUBST"/>
          <w:rFonts w:eastAsiaTheme="majorEastAsia"/>
          <w:b w:val="0"/>
          <w:bCs/>
          <w:i w:val="0"/>
          <w:iCs/>
          <w:sz w:val="20"/>
        </w:rPr>
      </w:pPr>
      <w:r>
        <w:rPr>
          <w:rStyle w:val="SUBST"/>
          <w:rFonts w:eastAsiaTheme="majorEastAsia"/>
          <w:b w:val="0"/>
          <w:bCs/>
          <w:i w:val="0"/>
          <w:iCs/>
          <w:sz w:val="20"/>
        </w:rPr>
        <w:lastRenderedPageBreak/>
        <w:t>«</w:t>
      </w:r>
      <w:r w:rsidR="003329F7" w:rsidRPr="003329F7">
        <w:rPr>
          <w:rStyle w:val="SUBST"/>
          <w:rFonts w:eastAsiaTheme="majorEastAsia"/>
          <w:b w:val="0"/>
          <w:bCs/>
          <w:i w:val="0"/>
          <w:iCs/>
          <w:sz w:val="20"/>
        </w:rPr>
        <w:t xml:space="preserve">Иные идентификационные признаки размещаемых ценных бумаг: документарные процентные неконвертируемые биржевые облигации на предъявителя с обязательным централизованным хранением серии </w:t>
      </w:r>
      <w:r w:rsidR="00A927DD">
        <w:rPr>
          <w:rStyle w:val="SUBST"/>
          <w:rFonts w:eastAsiaTheme="majorEastAsia"/>
          <w:b w:val="0"/>
          <w:bCs/>
          <w:i w:val="0"/>
          <w:iCs/>
          <w:sz w:val="20"/>
        </w:rPr>
        <w:t>БО-05</w:t>
      </w:r>
      <w:r w:rsidR="003329F7" w:rsidRPr="003329F7">
        <w:rPr>
          <w:rStyle w:val="SUBST"/>
          <w:rFonts w:eastAsiaTheme="majorEastAsia"/>
          <w:b w:val="0"/>
          <w:bCs/>
          <w:i w:val="0"/>
          <w:iCs/>
          <w:sz w:val="20"/>
        </w:rPr>
        <w:t>, с возможностью досрочного погашения по требованию их владельцев и по усмотрению эмитента, со сроком погашения в 1 820 (Одна тысяча восемьсот двадцатый) день с даты начала размещения биржевых облигаций, размещаемые путем открытой подписки (далее – «Биржевые облигации»).</w:t>
      </w:r>
      <w:r>
        <w:rPr>
          <w:rStyle w:val="SUBST"/>
          <w:rFonts w:eastAsiaTheme="majorEastAsia"/>
          <w:b w:val="0"/>
          <w:bCs/>
          <w:i w:val="0"/>
          <w:iCs/>
          <w:sz w:val="20"/>
        </w:rPr>
        <w:t>»</w:t>
      </w:r>
      <w:r w:rsidR="003329F7" w:rsidRPr="003329F7">
        <w:rPr>
          <w:rStyle w:val="SUBST"/>
          <w:rFonts w:eastAsiaTheme="majorEastAsia"/>
          <w:b w:val="0"/>
          <w:bCs/>
          <w:i w:val="0"/>
          <w:iCs/>
          <w:sz w:val="20"/>
        </w:rPr>
        <w:t xml:space="preserve"> </w:t>
      </w:r>
    </w:p>
    <w:p w14:paraId="4CFD10D6" w14:textId="77777777" w:rsidR="003329F7" w:rsidRDefault="003329F7" w:rsidP="003329F7">
      <w:pPr>
        <w:adjustRightInd w:val="0"/>
        <w:jc w:val="both"/>
        <w:rPr>
          <w:bCs/>
          <w:iCs/>
        </w:rPr>
      </w:pPr>
    </w:p>
    <w:p w14:paraId="237BAF72" w14:textId="77777777" w:rsidR="003329F7" w:rsidRPr="00D6680A" w:rsidRDefault="003329F7" w:rsidP="003329F7">
      <w:pPr>
        <w:shd w:val="clear" w:color="auto" w:fill="FFFFFF"/>
        <w:tabs>
          <w:tab w:val="left" w:pos="284"/>
        </w:tabs>
        <w:jc w:val="both"/>
        <w:rPr>
          <w:bCs/>
          <w:u w:val="single"/>
        </w:rPr>
      </w:pPr>
      <w:r w:rsidRPr="00D6680A">
        <w:rPr>
          <w:bCs/>
          <w:u w:val="single"/>
        </w:rPr>
        <w:t>Текст новой редакции с изменениями:</w:t>
      </w:r>
    </w:p>
    <w:p w14:paraId="2327EA66" w14:textId="439AFCB1" w:rsidR="003329F7" w:rsidRDefault="002E274E" w:rsidP="003329F7">
      <w:pPr>
        <w:ind w:firstLine="540"/>
        <w:jc w:val="both"/>
        <w:rPr>
          <w:rStyle w:val="SUBST"/>
          <w:rFonts w:eastAsiaTheme="majorEastAsia"/>
          <w:b w:val="0"/>
          <w:bCs/>
          <w:i w:val="0"/>
          <w:iCs/>
          <w:sz w:val="20"/>
        </w:rPr>
      </w:pPr>
      <w:r>
        <w:rPr>
          <w:rStyle w:val="SUBST"/>
          <w:rFonts w:eastAsiaTheme="majorEastAsia"/>
          <w:b w:val="0"/>
          <w:bCs/>
          <w:i w:val="0"/>
          <w:iCs/>
          <w:sz w:val="20"/>
        </w:rPr>
        <w:t>«</w:t>
      </w:r>
      <w:r w:rsidR="003329F7" w:rsidRPr="003329F7">
        <w:rPr>
          <w:rStyle w:val="SUBST"/>
          <w:rFonts w:eastAsiaTheme="majorEastAsia"/>
          <w:b w:val="0"/>
          <w:bCs/>
          <w:i w:val="0"/>
          <w:iCs/>
          <w:sz w:val="20"/>
        </w:rPr>
        <w:t xml:space="preserve">Иные идентификационные признаки размещаемых ценных бумаг: документарные процентные неконвертируемые биржевые облигации на предъявителя с обязательным централизованным хранением серии </w:t>
      </w:r>
      <w:r w:rsidR="00A927DD">
        <w:rPr>
          <w:rStyle w:val="SUBST"/>
          <w:rFonts w:eastAsiaTheme="majorEastAsia"/>
          <w:b w:val="0"/>
          <w:bCs/>
          <w:i w:val="0"/>
          <w:iCs/>
          <w:sz w:val="20"/>
        </w:rPr>
        <w:t>БО-05</w:t>
      </w:r>
      <w:r w:rsidR="003329F7" w:rsidRPr="003329F7">
        <w:rPr>
          <w:rStyle w:val="SUBST"/>
          <w:rFonts w:eastAsiaTheme="majorEastAsia"/>
          <w:b w:val="0"/>
          <w:bCs/>
          <w:i w:val="0"/>
          <w:iCs/>
          <w:sz w:val="20"/>
        </w:rPr>
        <w:t xml:space="preserve">, с возможностью досрочного погашения по требованию их владельцев и по усмотрению эмитента, со сроком погашения в </w:t>
      </w:r>
      <w:r w:rsidR="003329F7">
        <w:rPr>
          <w:rStyle w:val="SUBST"/>
          <w:rFonts w:eastAsiaTheme="majorEastAsia"/>
          <w:b w:val="0"/>
          <w:bCs/>
          <w:i w:val="0"/>
          <w:iCs/>
          <w:sz w:val="20"/>
        </w:rPr>
        <w:t>3 640</w:t>
      </w:r>
      <w:r w:rsidR="003329F7" w:rsidRPr="003329F7">
        <w:rPr>
          <w:rStyle w:val="SUBST"/>
          <w:rFonts w:eastAsiaTheme="majorEastAsia"/>
          <w:b w:val="0"/>
          <w:bCs/>
          <w:i w:val="0"/>
          <w:iCs/>
          <w:sz w:val="20"/>
        </w:rPr>
        <w:t xml:space="preserve"> (</w:t>
      </w:r>
      <w:r w:rsidR="003329F7">
        <w:rPr>
          <w:rStyle w:val="SUBST"/>
          <w:rFonts w:eastAsiaTheme="majorEastAsia"/>
          <w:b w:val="0"/>
          <w:bCs/>
          <w:i w:val="0"/>
          <w:iCs/>
          <w:sz w:val="20"/>
        </w:rPr>
        <w:t>Три</w:t>
      </w:r>
      <w:r w:rsidR="003329F7" w:rsidRPr="003329F7">
        <w:rPr>
          <w:rStyle w:val="SUBST"/>
          <w:rFonts w:eastAsiaTheme="majorEastAsia"/>
          <w:b w:val="0"/>
          <w:bCs/>
          <w:i w:val="0"/>
          <w:iCs/>
          <w:sz w:val="20"/>
        </w:rPr>
        <w:t xml:space="preserve"> тысяч</w:t>
      </w:r>
      <w:r w:rsidR="003329F7">
        <w:rPr>
          <w:rStyle w:val="SUBST"/>
          <w:rFonts w:eastAsiaTheme="majorEastAsia"/>
          <w:b w:val="0"/>
          <w:bCs/>
          <w:i w:val="0"/>
          <w:iCs/>
          <w:sz w:val="20"/>
        </w:rPr>
        <w:t>и</w:t>
      </w:r>
      <w:r w:rsidR="003329F7" w:rsidRPr="003329F7">
        <w:rPr>
          <w:rStyle w:val="SUBST"/>
          <w:rFonts w:eastAsiaTheme="majorEastAsia"/>
          <w:b w:val="0"/>
          <w:bCs/>
          <w:i w:val="0"/>
          <w:iCs/>
          <w:sz w:val="20"/>
        </w:rPr>
        <w:t xml:space="preserve"> </w:t>
      </w:r>
      <w:r w:rsidR="003329F7">
        <w:rPr>
          <w:rStyle w:val="SUBST"/>
          <w:rFonts w:eastAsiaTheme="majorEastAsia"/>
          <w:b w:val="0"/>
          <w:bCs/>
          <w:i w:val="0"/>
          <w:iCs/>
          <w:sz w:val="20"/>
        </w:rPr>
        <w:t>шестьсот</w:t>
      </w:r>
      <w:r w:rsidR="003329F7" w:rsidRPr="003329F7">
        <w:rPr>
          <w:rStyle w:val="SUBST"/>
          <w:rFonts w:eastAsiaTheme="majorEastAsia"/>
          <w:b w:val="0"/>
          <w:bCs/>
          <w:i w:val="0"/>
          <w:iCs/>
          <w:sz w:val="20"/>
        </w:rPr>
        <w:t xml:space="preserve"> </w:t>
      </w:r>
      <w:r w:rsidR="003329F7">
        <w:rPr>
          <w:rStyle w:val="SUBST"/>
          <w:rFonts w:eastAsiaTheme="majorEastAsia"/>
          <w:b w:val="0"/>
          <w:bCs/>
          <w:i w:val="0"/>
          <w:iCs/>
          <w:sz w:val="20"/>
        </w:rPr>
        <w:t>сороковой</w:t>
      </w:r>
      <w:r w:rsidR="003329F7" w:rsidRPr="003329F7">
        <w:rPr>
          <w:rStyle w:val="SUBST"/>
          <w:rFonts w:eastAsiaTheme="majorEastAsia"/>
          <w:b w:val="0"/>
          <w:bCs/>
          <w:i w:val="0"/>
          <w:iCs/>
          <w:sz w:val="20"/>
        </w:rPr>
        <w:t>) день с даты начала размещения биржевых облигаций, размещаемые путем открытой подписки (далее – «Биржевые облигации»).</w:t>
      </w:r>
      <w:r>
        <w:rPr>
          <w:rStyle w:val="SUBST"/>
          <w:rFonts w:eastAsiaTheme="majorEastAsia"/>
          <w:b w:val="0"/>
          <w:bCs/>
          <w:i w:val="0"/>
          <w:iCs/>
          <w:sz w:val="20"/>
        </w:rPr>
        <w:t>»</w:t>
      </w:r>
      <w:r w:rsidR="003329F7" w:rsidRPr="003329F7">
        <w:rPr>
          <w:rStyle w:val="SUBST"/>
          <w:rFonts w:eastAsiaTheme="majorEastAsia"/>
          <w:b w:val="0"/>
          <w:bCs/>
          <w:i w:val="0"/>
          <w:iCs/>
          <w:sz w:val="20"/>
        </w:rPr>
        <w:t xml:space="preserve"> </w:t>
      </w:r>
    </w:p>
    <w:p w14:paraId="466D7708" w14:textId="77777777" w:rsidR="003329F7" w:rsidRDefault="003329F7" w:rsidP="00876855">
      <w:pPr>
        <w:adjustRightInd w:val="0"/>
        <w:jc w:val="both"/>
        <w:rPr>
          <w:bCs/>
          <w:iCs/>
        </w:rPr>
      </w:pPr>
    </w:p>
    <w:p w14:paraId="320ADEF3" w14:textId="77777777" w:rsidR="003329F7" w:rsidRDefault="003329F7" w:rsidP="00876855">
      <w:pPr>
        <w:adjustRightInd w:val="0"/>
        <w:jc w:val="both"/>
        <w:rPr>
          <w:bCs/>
          <w:iCs/>
        </w:rPr>
      </w:pPr>
    </w:p>
    <w:p w14:paraId="3A05460B" w14:textId="17F0B9F8" w:rsidR="003329F7" w:rsidRPr="00501CB1" w:rsidRDefault="003329F7" w:rsidP="003329F7">
      <w:pPr>
        <w:jc w:val="both"/>
        <w:rPr>
          <w:bCs/>
        </w:rPr>
      </w:pPr>
      <w:r>
        <w:rPr>
          <w:b/>
          <w:bCs/>
          <w:iCs/>
          <w:lang w:eastAsia="en-US"/>
        </w:rPr>
        <w:t>1</w:t>
      </w:r>
      <w:r w:rsidR="00AD2CFE">
        <w:rPr>
          <w:b/>
          <w:bCs/>
          <w:iCs/>
          <w:lang w:eastAsia="en-US"/>
        </w:rPr>
        <w:t>8</w:t>
      </w:r>
      <w:r w:rsidRPr="00D6680A">
        <w:rPr>
          <w:b/>
          <w:bCs/>
          <w:iCs/>
          <w:lang w:eastAsia="en-US"/>
        </w:rPr>
        <w:t>. Изменения вносятся</w:t>
      </w:r>
      <w:r>
        <w:rPr>
          <w:b/>
          <w:bCs/>
          <w:iCs/>
          <w:lang w:eastAsia="en-US"/>
        </w:rPr>
        <w:t xml:space="preserve"> в пункт </w:t>
      </w:r>
      <w:r w:rsidRPr="00501CB1">
        <w:rPr>
          <w:b/>
          <w:bCs/>
        </w:rPr>
        <w:t>2.</w:t>
      </w:r>
      <w:r w:rsidRPr="00501CB1">
        <w:rPr>
          <w:bCs/>
        </w:rPr>
        <w:t xml:space="preserve"> </w:t>
      </w:r>
      <w:r w:rsidRPr="00501CB1">
        <w:rPr>
          <w:b/>
          <w:bCs/>
        </w:rPr>
        <w:t>Права владельца каждой облигации выпуска</w:t>
      </w:r>
      <w:r>
        <w:rPr>
          <w:b/>
          <w:bCs/>
        </w:rPr>
        <w:t xml:space="preserve"> Образца сертификата</w:t>
      </w:r>
      <w:r w:rsidRPr="00501CB1">
        <w:rPr>
          <w:bCs/>
        </w:rPr>
        <w:t xml:space="preserve">: </w:t>
      </w:r>
    </w:p>
    <w:p w14:paraId="0BFDF714" w14:textId="77777777" w:rsidR="003329F7" w:rsidRDefault="003329F7" w:rsidP="003329F7">
      <w:pPr>
        <w:adjustRightInd w:val="0"/>
        <w:rPr>
          <w:bCs/>
          <w:u w:val="single"/>
        </w:rPr>
      </w:pPr>
    </w:p>
    <w:p w14:paraId="751399BE" w14:textId="77777777" w:rsidR="003329F7" w:rsidRPr="003329F7" w:rsidRDefault="003329F7" w:rsidP="003329F7">
      <w:pPr>
        <w:adjustRightInd w:val="0"/>
        <w:rPr>
          <w:b/>
          <w:bCs/>
          <w:u w:val="single"/>
        </w:rPr>
      </w:pPr>
      <w:r w:rsidRPr="003329F7">
        <w:rPr>
          <w:bCs/>
          <w:u w:val="single"/>
        </w:rPr>
        <w:t>Текст изменяемой редакции:</w:t>
      </w:r>
    </w:p>
    <w:p w14:paraId="6FD04419" w14:textId="55A966A0" w:rsidR="00F20272" w:rsidRPr="003329F7" w:rsidRDefault="002E274E" w:rsidP="00F20272">
      <w:pPr>
        <w:ind w:firstLine="540"/>
        <w:jc w:val="both"/>
        <w:rPr>
          <w:rStyle w:val="SUBST"/>
          <w:rFonts w:eastAsiaTheme="majorEastAsia"/>
          <w:b w:val="0"/>
          <w:bCs/>
          <w:i w:val="0"/>
          <w:iCs/>
          <w:sz w:val="20"/>
        </w:rPr>
      </w:pPr>
      <w:r>
        <w:rPr>
          <w:rStyle w:val="SUBST"/>
          <w:rFonts w:eastAsiaTheme="majorEastAsia"/>
          <w:b w:val="0"/>
          <w:bCs/>
          <w:i w:val="0"/>
          <w:iCs/>
          <w:sz w:val="20"/>
        </w:rPr>
        <w:t>«</w:t>
      </w:r>
      <w:r w:rsidR="00F20272" w:rsidRPr="003329F7">
        <w:rPr>
          <w:rStyle w:val="SUBST"/>
          <w:rFonts w:eastAsiaTheme="majorEastAsia"/>
          <w:b w:val="0"/>
          <w:bCs/>
          <w:i w:val="0"/>
          <w:iCs/>
          <w:sz w:val="20"/>
        </w:rPr>
        <w:t>Владелец Биржевой облигации имеет право на получение процента от номинальной стоимости Биржевой облигации (купонного дохода), порядок определения размера которого указан в п. 9.3 Решения о выпуске ценных бумаг, п. 9.1.2 Проспекта ценных бумаг, а сроки выплаты в п. 9.4 Решения о выпуске ценных бумаг, п. 9.1.2 Проспекта ценных бумаг.</w:t>
      </w:r>
    </w:p>
    <w:p w14:paraId="23D17622" w14:textId="60B68AAE" w:rsidR="00F20272" w:rsidRPr="003329F7" w:rsidRDefault="00F20272" w:rsidP="00F20272">
      <w:pPr>
        <w:ind w:firstLine="540"/>
        <w:jc w:val="both"/>
        <w:rPr>
          <w:rStyle w:val="SUBST"/>
          <w:rFonts w:eastAsiaTheme="majorEastAsia"/>
          <w:b w:val="0"/>
          <w:bCs/>
          <w:i w:val="0"/>
          <w:iCs/>
          <w:sz w:val="20"/>
        </w:rPr>
      </w:pPr>
      <w:r w:rsidRPr="003329F7">
        <w:rPr>
          <w:rStyle w:val="SUBST"/>
          <w:rFonts w:eastAsiaTheme="majorEastAsia"/>
          <w:b w:val="0"/>
          <w:bCs/>
          <w:i w:val="0"/>
          <w:iCs/>
          <w:sz w:val="20"/>
        </w:rPr>
        <w:t>Владелец Биржевых облигаций имеет право требовать приобретения Биржевых облигаций Эмитентом в случаях и на условиях, предусмотренных Решением о выпуске ценных бумаг и Проспектом ценных бумаг.</w:t>
      </w:r>
      <w:r w:rsidR="002E274E">
        <w:rPr>
          <w:rStyle w:val="SUBST"/>
          <w:rFonts w:eastAsiaTheme="majorEastAsia"/>
          <w:b w:val="0"/>
          <w:bCs/>
          <w:i w:val="0"/>
          <w:iCs/>
          <w:sz w:val="20"/>
        </w:rPr>
        <w:t>»</w:t>
      </w:r>
    </w:p>
    <w:p w14:paraId="700C8AB9" w14:textId="77777777" w:rsidR="00927123" w:rsidRPr="003329F7" w:rsidRDefault="00927123" w:rsidP="00876855">
      <w:pPr>
        <w:adjustRightInd w:val="0"/>
        <w:jc w:val="both"/>
        <w:rPr>
          <w:bCs/>
          <w:iCs/>
        </w:rPr>
      </w:pPr>
    </w:p>
    <w:p w14:paraId="446DF699" w14:textId="77777777" w:rsidR="003329F7" w:rsidRPr="003329F7" w:rsidRDefault="003329F7" w:rsidP="003329F7">
      <w:pPr>
        <w:shd w:val="clear" w:color="auto" w:fill="FFFFFF"/>
        <w:tabs>
          <w:tab w:val="left" w:pos="284"/>
        </w:tabs>
        <w:jc w:val="both"/>
        <w:rPr>
          <w:bCs/>
          <w:u w:val="single"/>
        </w:rPr>
      </w:pPr>
      <w:r w:rsidRPr="003329F7">
        <w:rPr>
          <w:bCs/>
          <w:u w:val="single"/>
        </w:rPr>
        <w:t>Текст новой редакции с изменениями:</w:t>
      </w:r>
    </w:p>
    <w:p w14:paraId="4E5A8BE3" w14:textId="74A7B968" w:rsidR="003329F7" w:rsidRPr="003329F7" w:rsidRDefault="002E274E" w:rsidP="003329F7">
      <w:pPr>
        <w:ind w:firstLine="540"/>
        <w:jc w:val="both"/>
        <w:rPr>
          <w:rStyle w:val="SUBST"/>
          <w:rFonts w:eastAsiaTheme="majorEastAsia"/>
          <w:b w:val="0"/>
          <w:bCs/>
          <w:i w:val="0"/>
          <w:iCs/>
          <w:sz w:val="20"/>
        </w:rPr>
      </w:pPr>
      <w:r>
        <w:rPr>
          <w:rStyle w:val="SUBST"/>
          <w:rFonts w:eastAsiaTheme="majorEastAsia"/>
          <w:b w:val="0"/>
          <w:bCs/>
          <w:i w:val="0"/>
          <w:iCs/>
          <w:sz w:val="20"/>
        </w:rPr>
        <w:t>«</w:t>
      </w:r>
      <w:r w:rsidR="003329F7" w:rsidRPr="003329F7">
        <w:rPr>
          <w:rStyle w:val="SUBST"/>
          <w:rFonts w:eastAsiaTheme="majorEastAsia"/>
          <w:b w:val="0"/>
          <w:bCs/>
          <w:i w:val="0"/>
          <w:iCs/>
          <w:sz w:val="20"/>
        </w:rPr>
        <w:t>Владелец Биржевой облигации имеет право на получение процента от номинальной стоимости Биржевой облигации (купонного дохода), порядок определения размера которого указан в п. 9.3 Решения о выпуске ценных бумаг, а сроки выплаты в п. 9.4 Решения о выпуске ценных бумаг.</w:t>
      </w:r>
    </w:p>
    <w:p w14:paraId="7D2BED82" w14:textId="1D148732" w:rsidR="003329F7" w:rsidRPr="003329F7" w:rsidRDefault="003329F7" w:rsidP="003329F7">
      <w:pPr>
        <w:ind w:firstLine="540"/>
        <w:jc w:val="both"/>
        <w:rPr>
          <w:b/>
          <w:bCs/>
          <w:i/>
          <w:iCs/>
        </w:rPr>
      </w:pPr>
      <w:r w:rsidRPr="003329F7">
        <w:rPr>
          <w:rStyle w:val="SUBST"/>
          <w:rFonts w:eastAsiaTheme="majorEastAsia"/>
          <w:b w:val="0"/>
          <w:bCs/>
          <w:i w:val="0"/>
          <w:iCs/>
          <w:sz w:val="20"/>
        </w:rPr>
        <w:t>Владелец Биржевых облигаций имеет право требовать приобретения Биржевых облигаций Эмитентом в случаях и на условиях, предусмотренных Решением о выпуске ценных.</w:t>
      </w:r>
      <w:r w:rsidR="002E274E">
        <w:rPr>
          <w:rStyle w:val="SUBST"/>
          <w:rFonts w:eastAsiaTheme="majorEastAsia"/>
          <w:b w:val="0"/>
          <w:bCs/>
          <w:i w:val="0"/>
          <w:iCs/>
          <w:sz w:val="20"/>
        </w:rPr>
        <w:t>»</w:t>
      </w:r>
    </w:p>
    <w:p w14:paraId="412EF47F" w14:textId="77777777" w:rsidR="0089001A" w:rsidRPr="00D6680A" w:rsidRDefault="0089001A" w:rsidP="00876855">
      <w:pPr>
        <w:adjustRightInd w:val="0"/>
        <w:jc w:val="both"/>
        <w:rPr>
          <w:bCs/>
          <w:iCs/>
        </w:rPr>
      </w:pPr>
    </w:p>
    <w:sectPr w:rsidR="0089001A" w:rsidRPr="00D6680A" w:rsidSect="00CF0EFD">
      <w:footerReference w:type="default" r:id="rId8"/>
      <w:pgSz w:w="11906" w:h="16838"/>
      <w:pgMar w:top="851" w:right="851" w:bottom="567" w:left="1134" w:header="397" w:footer="397"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B9FFC" w14:textId="77777777" w:rsidR="008264B8" w:rsidRDefault="008264B8">
      <w:r>
        <w:separator/>
      </w:r>
    </w:p>
  </w:endnote>
  <w:endnote w:type="continuationSeparator" w:id="0">
    <w:p w14:paraId="0C1AB01A" w14:textId="77777777" w:rsidR="008264B8" w:rsidRDefault="00826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ica">
    <w:altName w:val="Arial"/>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0C436" w14:textId="77777777" w:rsidR="00AA7DB5" w:rsidRDefault="00AA7DB5">
    <w:pPr>
      <w:pStyle w:val="a5"/>
      <w:jc w:val="right"/>
    </w:pPr>
    <w:r>
      <w:fldChar w:fldCharType="begin"/>
    </w:r>
    <w:r>
      <w:instrText>PAGE   \* MERGEFORMAT</w:instrText>
    </w:r>
    <w:r>
      <w:fldChar w:fldCharType="separate"/>
    </w:r>
    <w:r w:rsidR="00D6028A">
      <w:rPr>
        <w:noProof/>
      </w:rPr>
      <w:t>3</w:t>
    </w:r>
    <w:r>
      <w:fldChar w:fldCharType="end"/>
    </w:r>
  </w:p>
  <w:p w14:paraId="7C340768" w14:textId="77777777" w:rsidR="00AA7DB5" w:rsidRDefault="00AA7DB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388AC" w14:textId="77777777" w:rsidR="008264B8" w:rsidRDefault="008264B8">
      <w:r>
        <w:separator/>
      </w:r>
    </w:p>
  </w:footnote>
  <w:footnote w:type="continuationSeparator" w:id="0">
    <w:p w14:paraId="494B10E1" w14:textId="77777777" w:rsidR="008264B8" w:rsidRDefault="008264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1143"/>
    <w:multiLevelType w:val="hybridMultilevel"/>
    <w:tmpl w:val="B352BD76"/>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15:restartNumberingAfterBreak="0">
    <w:nsid w:val="07711DA9"/>
    <w:multiLevelType w:val="hybridMultilevel"/>
    <w:tmpl w:val="9DFC661E"/>
    <w:lvl w:ilvl="0" w:tplc="6D40A918">
      <w:start w:val="2"/>
      <w:numFmt w:val="bullet"/>
      <w:lvlText w:val="-"/>
      <w:lvlJc w:val="left"/>
      <w:pPr>
        <w:tabs>
          <w:tab w:val="num" w:pos="900"/>
        </w:tabs>
        <w:ind w:left="900" w:hanging="360"/>
      </w:pPr>
      <w:rPr>
        <w:rFonts w:ascii="Times New Roman" w:eastAsia="Times New Roman" w:hAnsi="Times New Roman"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D0067DE"/>
    <w:multiLevelType w:val="hybridMultilevel"/>
    <w:tmpl w:val="FABCC300"/>
    <w:lvl w:ilvl="0" w:tplc="04090005">
      <w:start w:val="1"/>
      <w:numFmt w:val="bullet"/>
      <w:lvlText w:val=""/>
      <w:lvlJc w:val="left"/>
      <w:pPr>
        <w:tabs>
          <w:tab w:val="num" w:pos="1287"/>
        </w:tabs>
        <w:ind w:left="1287" w:hanging="360"/>
      </w:pPr>
      <w:rPr>
        <w:rFonts w:ascii="Wingdings" w:hAnsi="Wingdings"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0FE21417"/>
    <w:multiLevelType w:val="hybridMultilevel"/>
    <w:tmpl w:val="94B8C418"/>
    <w:lvl w:ilvl="0" w:tplc="3F201E7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15:restartNumberingAfterBreak="0">
    <w:nsid w:val="131846B2"/>
    <w:multiLevelType w:val="hybridMultilevel"/>
    <w:tmpl w:val="A8868FDA"/>
    <w:lvl w:ilvl="0" w:tplc="040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156C0A04"/>
    <w:multiLevelType w:val="hybridMultilevel"/>
    <w:tmpl w:val="F15A9992"/>
    <w:lvl w:ilvl="0" w:tplc="0419000F">
      <w:start w:val="1"/>
      <w:numFmt w:val="decimal"/>
      <w:lvlText w:val="%1."/>
      <w:lvlJc w:val="left"/>
      <w:pPr>
        <w:tabs>
          <w:tab w:val="num" w:pos="1004"/>
        </w:tabs>
        <w:ind w:left="1004" w:hanging="360"/>
      </w:pPr>
      <w:rPr>
        <w:rFonts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6" w15:restartNumberingAfterBreak="0">
    <w:nsid w:val="27AD64A8"/>
    <w:multiLevelType w:val="hybridMultilevel"/>
    <w:tmpl w:val="BEA8E490"/>
    <w:lvl w:ilvl="0" w:tplc="C5805268">
      <w:start w:val="1"/>
      <w:numFmt w:val="bullet"/>
      <w:lvlText w:val=""/>
      <w:lvlJc w:val="left"/>
      <w:pPr>
        <w:tabs>
          <w:tab w:val="num" w:pos="1522"/>
        </w:tabs>
        <w:ind w:left="1522" w:hanging="360"/>
      </w:pPr>
      <w:rPr>
        <w:rFonts w:ascii="Symbol" w:hAnsi="Symbol" w:hint="default"/>
      </w:rPr>
    </w:lvl>
    <w:lvl w:ilvl="1" w:tplc="04190003" w:tentative="1">
      <w:start w:val="1"/>
      <w:numFmt w:val="bullet"/>
      <w:lvlText w:val="o"/>
      <w:lvlJc w:val="left"/>
      <w:pPr>
        <w:tabs>
          <w:tab w:val="num" w:pos="2242"/>
        </w:tabs>
        <w:ind w:left="2242" w:hanging="360"/>
      </w:pPr>
      <w:rPr>
        <w:rFonts w:ascii="Courier New" w:hAnsi="Courier New" w:hint="default"/>
      </w:rPr>
    </w:lvl>
    <w:lvl w:ilvl="2" w:tplc="04190005" w:tentative="1">
      <w:start w:val="1"/>
      <w:numFmt w:val="bullet"/>
      <w:lvlText w:val=""/>
      <w:lvlJc w:val="left"/>
      <w:pPr>
        <w:tabs>
          <w:tab w:val="num" w:pos="2962"/>
        </w:tabs>
        <w:ind w:left="2962" w:hanging="360"/>
      </w:pPr>
      <w:rPr>
        <w:rFonts w:ascii="Wingdings" w:hAnsi="Wingdings" w:hint="default"/>
      </w:rPr>
    </w:lvl>
    <w:lvl w:ilvl="3" w:tplc="04190001" w:tentative="1">
      <w:start w:val="1"/>
      <w:numFmt w:val="bullet"/>
      <w:lvlText w:val=""/>
      <w:lvlJc w:val="left"/>
      <w:pPr>
        <w:tabs>
          <w:tab w:val="num" w:pos="3682"/>
        </w:tabs>
        <w:ind w:left="3682" w:hanging="360"/>
      </w:pPr>
      <w:rPr>
        <w:rFonts w:ascii="Symbol" w:hAnsi="Symbol" w:hint="default"/>
      </w:rPr>
    </w:lvl>
    <w:lvl w:ilvl="4" w:tplc="04190003" w:tentative="1">
      <w:start w:val="1"/>
      <w:numFmt w:val="bullet"/>
      <w:lvlText w:val="o"/>
      <w:lvlJc w:val="left"/>
      <w:pPr>
        <w:tabs>
          <w:tab w:val="num" w:pos="4402"/>
        </w:tabs>
        <w:ind w:left="4402" w:hanging="360"/>
      </w:pPr>
      <w:rPr>
        <w:rFonts w:ascii="Courier New" w:hAnsi="Courier New" w:hint="default"/>
      </w:rPr>
    </w:lvl>
    <w:lvl w:ilvl="5" w:tplc="04190005" w:tentative="1">
      <w:start w:val="1"/>
      <w:numFmt w:val="bullet"/>
      <w:lvlText w:val=""/>
      <w:lvlJc w:val="left"/>
      <w:pPr>
        <w:tabs>
          <w:tab w:val="num" w:pos="5122"/>
        </w:tabs>
        <w:ind w:left="5122" w:hanging="360"/>
      </w:pPr>
      <w:rPr>
        <w:rFonts w:ascii="Wingdings" w:hAnsi="Wingdings" w:hint="default"/>
      </w:rPr>
    </w:lvl>
    <w:lvl w:ilvl="6" w:tplc="04190001" w:tentative="1">
      <w:start w:val="1"/>
      <w:numFmt w:val="bullet"/>
      <w:lvlText w:val=""/>
      <w:lvlJc w:val="left"/>
      <w:pPr>
        <w:tabs>
          <w:tab w:val="num" w:pos="5842"/>
        </w:tabs>
        <w:ind w:left="5842" w:hanging="360"/>
      </w:pPr>
      <w:rPr>
        <w:rFonts w:ascii="Symbol" w:hAnsi="Symbol" w:hint="default"/>
      </w:rPr>
    </w:lvl>
    <w:lvl w:ilvl="7" w:tplc="04190003" w:tentative="1">
      <w:start w:val="1"/>
      <w:numFmt w:val="bullet"/>
      <w:lvlText w:val="o"/>
      <w:lvlJc w:val="left"/>
      <w:pPr>
        <w:tabs>
          <w:tab w:val="num" w:pos="6562"/>
        </w:tabs>
        <w:ind w:left="6562" w:hanging="360"/>
      </w:pPr>
      <w:rPr>
        <w:rFonts w:ascii="Courier New" w:hAnsi="Courier New" w:hint="default"/>
      </w:rPr>
    </w:lvl>
    <w:lvl w:ilvl="8" w:tplc="04190005" w:tentative="1">
      <w:start w:val="1"/>
      <w:numFmt w:val="bullet"/>
      <w:lvlText w:val=""/>
      <w:lvlJc w:val="left"/>
      <w:pPr>
        <w:tabs>
          <w:tab w:val="num" w:pos="7282"/>
        </w:tabs>
        <w:ind w:left="7282" w:hanging="360"/>
      </w:pPr>
      <w:rPr>
        <w:rFonts w:ascii="Wingdings" w:hAnsi="Wingdings" w:hint="default"/>
      </w:rPr>
    </w:lvl>
  </w:abstractNum>
  <w:abstractNum w:abstractNumId="7" w15:restartNumberingAfterBreak="0">
    <w:nsid w:val="32DB294F"/>
    <w:multiLevelType w:val="hybridMultilevel"/>
    <w:tmpl w:val="09A8C112"/>
    <w:lvl w:ilvl="0" w:tplc="C580526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45318CE"/>
    <w:multiLevelType w:val="hybridMultilevel"/>
    <w:tmpl w:val="0340FB0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A116549"/>
    <w:multiLevelType w:val="hybridMultilevel"/>
    <w:tmpl w:val="D21C3764"/>
    <w:lvl w:ilvl="0" w:tplc="C5805268">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10" w15:restartNumberingAfterBreak="0">
    <w:nsid w:val="3E0B671D"/>
    <w:multiLevelType w:val="hybridMultilevel"/>
    <w:tmpl w:val="375E5D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161B5A"/>
    <w:multiLevelType w:val="hybridMultilevel"/>
    <w:tmpl w:val="0EACD88F"/>
    <w:lvl w:ilvl="0" w:tplc="D116CA16">
      <w:start w:val="1"/>
      <w:numFmt w:val="bullet"/>
      <w:lvlText w:val=""/>
      <w:lvlJc w:val="left"/>
      <w:pPr>
        <w:tabs>
          <w:tab w:val="num" w:pos="360"/>
        </w:tabs>
        <w:ind w:left="360" w:hanging="360"/>
      </w:pPr>
      <w:rPr>
        <w:rFonts w:ascii="Symbol" w:hAnsi="Symbol" w:hint="default"/>
        <w:color w:val="auto"/>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49A4667E"/>
    <w:multiLevelType w:val="hybridMultilevel"/>
    <w:tmpl w:val="7DCEEDEA"/>
    <w:lvl w:ilvl="0" w:tplc="FFFFFFFF">
      <w:numFmt w:val="bullet"/>
      <w:lvlText w:val="-"/>
      <w:lvlJc w:val="left"/>
      <w:pPr>
        <w:tabs>
          <w:tab w:val="num" w:pos="720"/>
        </w:tabs>
        <w:ind w:left="720" w:hanging="360"/>
      </w:pPr>
      <w:rPr>
        <w:rFonts w:ascii="Times New Roman" w:eastAsia="Times New Roman" w:hAnsi="Times New Roman"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A72769"/>
    <w:multiLevelType w:val="hybridMultilevel"/>
    <w:tmpl w:val="34005374"/>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F565D7"/>
    <w:multiLevelType w:val="hybridMultilevel"/>
    <w:tmpl w:val="8084EFFA"/>
    <w:lvl w:ilvl="0" w:tplc="8788EF58">
      <w:start w:val="6"/>
      <w:numFmt w:val="bullet"/>
      <w:lvlText w:val="-"/>
      <w:lvlJc w:val="left"/>
      <w:pPr>
        <w:tabs>
          <w:tab w:val="num" w:pos="720"/>
        </w:tabs>
        <w:ind w:left="720" w:hanging="360"/>
      </w:pPr>
      <w:rPr>
        <w:rFonts w:ascii="Times New Roman" w:eastAsia="Times New Roman" w:hAnsi="Times New Roman"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E45BC9"/>
    <w:multiLevelType w:val="hybridMultilevel"/>
    <w:tmpl w:val="E47AB348"/>
    <w:lvl w:ilvl="0" w:tplc="C580526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6955816"/>
    <w:multiLevelType w:val="hybridMultilevel"/>
    <w:tmpl w:val="25209632"/>
    <w:lvl w:ilvl="0" w:tplc="FFFFFFFF">
      <w:numFmt w:val="bullet"/>
      <w:lvlText w:val="-"/>
      <w:lvlJc w:val="left"/>
      <w:pPr>
        <w:tabs>
          <w:tab w:val="num" w:pos="775"/>
        </w:tabs>
        <w:ind w:left="775" w:hanging="360"/>
      </w:pPr>
      <w:rPr>
        <w:rFonts w:ascii="Times New Roman" w:eastAsia="Times New Roman" w:hAnsi="Times New Roman" w:hint="default"/>
        <w:sz w:val="24"/>
      </w:rPr>
    </w:lvl>
    <w:lvl w:ilvl="1" w:tplc="FFFFFFFF">
      <w:start w:val="1"/>
      <w:numFmt w:val="bullet"/>
      <w:lvlText w:val="o"/>
      <w:lvlJc w:val="left"/>
      <w:pPr>
        <w:tabs>
          <w:tab w:val="num" w:pos="1495"/>
        </w:tabs>
        <w:ind w:left="1495" w:hanging="360"/>
      </w:pPr>
      <w:rPr>
        <w:rFonts w:ascii="Courier New" w:hAnsi="Courier New" w:hint="default"/>
      </w:rPr>
    </w:lvl>
    <w:lvl w:ilvl="2" w:tplc="FFFFFFFF">
      <w:start w:val="1"/>
      <w:numFmt w:val="bullet"/>
      <w:lvlText w:val=""/>
      <w:lvlJc w:val="left"/>
      <w:pPr>
        <w:tabs>
          <w:tab w:val="num" w:pos="2215"/>
        </w:tabs>
        <w:ind w:left="2215" w:hanging="360"/>
      </w:pPr>
      <w:rPr>
        <w:rFonts w:ascii="Wingdings" w:hAnsi="Wingdings" w:hint="default"/>
      </w:rPr>
    </w:lvl>
    <w:lvl w:ilvl="3" w:tplc="FFFFFFFF">
      <w:start w:val="1"/>
      <w:numFmt w:val="bullet"/>
      <w:lvlText w:val=""/>
      <w:lvlJc w:val="left"/>
      <w:pPr>
        <w:tabs>
          <w:tab w:val="num" w:pos="2935"/>
        </w:tabs>
        <w:ind w:left="2935" w:hanging="360"/>
      </w:pPr>
      <w:rPr>
        <w:rFonts w:ascii="Symbol" w:hAnsi="Symbol" w:hint="default"/>
      </w:rPr>
    </w:lvl>
    <w:lvl w:ilvl="4" w:tplc="FFFFFFFF">
      <w:start w:val="1"/>
      <w:numFmt w:val="bullet"/>
      <w:lvlText w:val="o"/>
      <w:lvlJc w:val="left"/>
      <w:pPr>
        <w:tabs>
          <w:tab w:val="num" w:pos="3655"/>
        </w:tabs>
        <w:ind w:left="3655" w:hanging="360"/>
      </w:pPr>
      <w:rPr>
        <w:rFonts w:ascii="Courier New" w:hAnsi="Courier New" w:hint="default"/>
      </w:rPr>
    </w:lvl>
    <w:lvl w:ilvl="5" w:tplc="FFFFFFFF">
      <w:start w:val="1"/>
      <w:numFmt w:val="bullet"/>
      <w:lvlText w:val=""/>
      <w:lvlJc w:val="left"/>
      <w:pPr>
        <w:tabs>
          <w:tab w:val="num" w:pos="4375"/>
        </w:tabs>
        <w:ind w:left="4375" w:hanging="360"/>
      </w:pPr>
      <w:rPr>
        <w:rFonts w:ascii="Wingdings" w:hAnsi="Wingdings" w:hint="default"/>
      </w:rPr>
    </w:lvl>
    <w:lvl w:ilvl="6" w:tplc="FFFFFFFF">
      <w:start w:val="1"/>
      <w:numFmt w:val="bullet"/>
      <w:lvlText w:val=""/>
      <w:lvlJc w:val="left"/>
      <w:pPr>
        <w:tabs>
          <w:tab w:val="num" w:pos="5095"/>
        </w:tabs>
        <w:ind w:left="5095" w:hanging="360"/>
      </w:pPr>
      <w:rPr>
        <w:rFonts w:ascii="Symbol" w:hAnsi="Symbol" w:hint="default"/>
      </w:rPr>
    </w:lvl>
    <w:lvl w:ilvl="7" w:tplc="FFFFFFFF">
      <w:start w:val="1"/>
      <w:numFmt w:val="bullet"/>
      <w:lvlText w:val="o"/>
      <w:lvlJc w:val="left"/>
      <w:pPr>
        <w:tabs>
          <w:tab w:val="num" w:pos="5815"/>
        </w:tabs>
        <w:ind w:left="5815" w:hanging="360"/>
      </w:pPr>
      <w:rPr>
        <w:rFonts w:ascii="Courier New" w:hAnsi="Courier New" w:hint="default"/>
      </w:rPr>
    </w:lvl>
    <w:lvl w:ilvl="8" w:tplc="FFFFFFFF">
      <w:start w:val="1"/>
      <w:numFmt w:val="bullet"/>
      <w:lvlText w:val=""/>
      <w:lvlJc w:val="left"/>
      <w:pPr>
        <w:tabs>
          <w:tab w:val="num" w:pos="6535"/>
        </w:tabs>
        <w:ind w:left="6535" w:hanging="360"/>
      </w:pPr>
      <w:rPr>
        <w:rFonts w:ascii="Wingdings" w:hAnsi="Wingdings" w:hint="default"/>
      </w:rPr>
    </w:lvl>
  </w:abstractNum>
  <w:abstractNum w:abstractNumId="17" w15:restartNumberingAfterBreak="0">
    <w:nsid w:val="5C1E42C3"/>
    <w:multiLevelType w:val="hybridMultilevel"/>
    <w:tmpl w:val="F3A22ADC"/>
    <w:lvl w:ilvl="0" w:tplc="DF7647A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5FD95D65"/>
    <w:multiLevelType w:val="hybridMultilevel"/>
    <w:tmpl w:val="6666D374"/>
    <w:lvl w:ilvl="0" w:tplc="04190005">
      <w:start w:val="1"/>
      <w:numFmt w:val="bullet"/>
      <w:lvlText w:val=""/>
      <w:lvlJc w:val="left"/>
      <w:pPr>
        <w:tabs>
          <w:tab w:val="num" w:pos="644"/>
        </w:tabs>
        <w:ind w:left="644"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803713"/>
    <w:multiLevelType w:val="hybridMultilevel"/>
    <w:tmpl w:val="3B127C8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A95A5D"/>
    <w:multiLevelType w:val="hybridMultilevel"/>
    <w:tmpl w:val="D7E06FC2"/>
    <w:lvl w:ilvl="0" w:tplc="D116CA16">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6ACB35EE"/>
    <w:multiLevelType w:val="hybridMultilevel"/>
    <w:tmpl w:val="AB240E8C"/>
    <w:lvl w:ilvl="0" w:tplc="040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2" w15:restartNumberingAfterBreak="0">
    <w:nsid w:val="6EFD387D"/>
    <w:multiLevelType w:val="hybridMultilevel"/>
    <w:tmpl w:val="949A41B2"/>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466334"/>
    <w:multiLevelType w:val="hybridMultilevel"/>
    <w:tmpl w:val="F8D4A2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D81CD6"/>
    <w:multiLevelType w:val="hybridMultilevel"/>
    <w:tmpl w:val="2C5ABFB0"/>
    <w:lvl w:ilvl="0" w:tplc="6C0CA218">
      <w:start w:val="1"/>
      <w:numFmt w:val="decimal"/>
      <w:lvlText w:val="%1."/>
      <w:lvlJc w:val="left"/>
      <w:pPr>
        <w:ind w:left="720" w:hanging="360"/>
      </w:pPr>
      <w:rPr>
        <w:rFonts w:cs="Times New Roman" w:hint="default"/>
        <w:b w:val="0"/>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F9C545D"/>
    <w:multiLevelType w:val="hybridMultilevel"/>
    <w:tmpl w:val="740C8A5E"/>
    <w:lvl w:ilvl="0" w:tplc="D116CA16">
      <w:start w:val="1"/>
      <w:numFmt w:val="bullet"/>
      <w:lvlText w:val=""/>
      <w:lvlJc w:val="left"/>
      <w:pPr>
        <w:tabs>
          <w:tab w:val="num" w:pos="1259"/>
        </w:tabs>
        <w:ind w:left="1259"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num w:numId="1">
    <w:abstractNumId w:val="14"/>
  </w:num>
  <w:num w:numId="2">
    <w:abstractNumId w:val="20"/>
  </w:num>
  <w:num w:numId="3">
    <w:abstractNumId w:val="19"/>
  </w:num>
  <w:num w:numId="4">
    <w:abstractNumId w:val="22"/>
  </w:num>
  <w:num w:numId="5">
    <w:abstractNumId w:val="12"/>
  </w:num>
  <w:num w:numId="6">
    <w:abstractNumId w:val="16"/>
  </w:num>
  <w:num w:numId="7">
    <w:abstractNumId w:val="4"/>
  </w:num>
  <w:num w:numId="8">
    <w:abstractNumId w:val="1"/>
  </w:num>
  <w:num w:numId="9">
    <w:abstractNumId w:val="13"/>
  </w:num>
  <w:num w:numId="10">
    <w:abstractNumId w:val="18"/>
  </w:num>
  <w:num w:numId="11">
    <w:abstractNumId w:val="23"/>
  </w:num>
  <w:num w:numId="12">
    <w:abstractNumId w:val="25"/>
  </w:num>
  <w:num w:numId="13">
    <w:abstractNumId w:val="11"/>
  </w:num>
  <w:num w:numId="14">
    <w:abstractNumId w:val="15"/>
  </w:num>
  <w:num w:numId="15">
    <w:abstractNumId w:val="9"/>
  </w:num>
  <w:num w:numId="16">
    <w:abstractNumId w:val="7"/>
  </w:num>
  <w:num w:numId="17">
    <w:abstractNumId w:val="10"/>
  </w:num>
  <w:num w:numId="18">
    <w:abstractNumId w:val="6"/>
  </w:num>
  <w:num w:numId="19">
    <w:abstractNumId w:val="5"/>
  </w:num>
  <w:num w:numId="20">
    <w:abstractNumId w:val="24"/>
  </w:num>
  <w:num w:numId="21">
    <w:abstractNumId w:val="8"/>
  </w:num>
  <w:num w:numId="22">
    <w:abstractNumId w:val="21"/>
  </w:num>
  <w:num w:numId="23">
    <w:abstractNumId w:val="2"/>
  </w:num>
  <w:num w:numId="24">
    <w:abstractNumId w:val="3"/>
  </w:num>
  <w:num w:numId="25">
    <w:abstractNumId w:val="17"/>
  </w:num>
  <w:num w:numId="26">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313"/>
    <w:rsid w:val="0000596C"/>
    <w:rsid w:val="00006E48"/>
    <w:rsid w:val="0001569F"/>
    <w:rsid w:val="0001670C"/>
    <w:rsid w:val="00024474"/>
    <w:rsid w:val="00030676"/>
    <w:rsid w:val="00030D94"/>
    <w:rsid w:val="000340A2"/>
    <w:rsid w:val="00034B01"/>
    <w:rsid w:val="00035E78"/>
    <w:rsid w:val="00035F26"/>
    <w:rsid w:val="000375C2"/>
    <w:rsid w:val="000408F5"/>
    <w:rsid w:val="00040C4A"/>
    <w:rsid w:val="00043140"/>
    <w:rsid w:val="00043584"/>
    <w:rsid w:val="00046FBB"/>
    <w:rsid w:val="00047E41"/>
    <w:rsid w:val="00047F82"/>
    <w:rsid w:val="00056B60"/>
    <w:rsid w:val="00064DA3"/>
    <w:rsid w:val="0006665D"/>
    <w:rsid w:val="00067717"/>
    <w:rsid w:val="00067A6A"/>
    <w:rsid w:val="00070200"/>
    <w:rsid w:val="00075418"/>
    <w:rsid w:val="00081D6A"/>
    <w:rsid w:val="0008539C"/>
    <w:rsid w:val="00085CF0"/>
    <w:rsid w:val="0008634A"/>
    <w:rsid w:val="00095050"/>
    <w:rsid w:val="0009508B"/>
    <w:rsid w:val="00095972"/>
    <w:rsid w:val="00096E48"/>
    <w:rsid w:val="000974D0"/>
    <w:rsid w:val="000A28D1"/>
    <w:rsid w:val="000A53E6"/>
    <w:rsid w:val="000A7000"/>
    <w:rsid w:val="000A70C5"/>
    <w:rsid w:val="000A7265"/>
    <w:rsid w:val="000A75D1"/>
    <w:rsid w:val="000A7C00"/>
    <w:rsid w:val="000B24C9"/>
    <w:rsid w:val="000B28F1"/>
    <w:rsid w:val="000B67DA"/>
    <w:rsid w:val="000B7F4B"/>
    <w:rsid w:val="000C2E73"/>
    <w:rsid w:val="000D13CF"/>
    <w:rsid w:val="000D5695"/>
    <w:rsid w:val="000D61A7"/>
    <w:rsid w:val="000E01AD"/>
    <w:rsid w:val="000E62AC"/>
    <w:rsid w:val="0010218A"/>
    <w:rsid w:val="00102FC1"/>
    <w:rsid w:val="00106042"/>
    <w:rsid w:val="00106CA5"/>
    <w:rsid w:val="0010738C"/>
    <w:rsid w:val="00112FED"/>
    <w:rsid w:val="00115515"/>
    <w:rsid w:val="0012016D"/>
    <w:rsid w:val="00122211"/>
    <w:rsid w:val="00125BD1"/>
    <w:rsid w:val="0012636F"/>
    <w:rsid w:val="00130CCF"/>
    <w:rsid w:val="00130F04"/>
    <w:rsid w:val="00131043"/>
    <w:rsid w:val="00131DDE"/>
    <w:rsid w:val="00136959"/>
    <w:rsid w:val="00140649"/>
    <w:rsid w:val="001407D3"/>
    <w:rsid w:val="00141477"/>
    <w:rsid w:val="00142044"/>
    <w:rsid w:val="001424DB"/>
    <w:rsid w:val="0014555E"/>
    <w:rsid w:val="0015375B"/>
    <w:rsid w:val="00155D16"/>
    <w:rsid w:val="00167542"/>
    <w:rsid w:val="001702AF"/>
    <w:rsid w:val="00177D84"/>
    <w:rsid w:val="001820B7"/>
    <w:rsid w:val="00183D64"/>
    <w:rsid w:val="00193A60"/>
    <w:rsid w:val="00193DD1"/>
    <w:rsid w:val="001951A9"/>
    <w:rsid w:val="001A142D"/>
    <w:rsid w:val="001A2E5B"/>
    <w:rsid w:val="001A78AA"/>
    <w:rsid w:val="001B1010"/>
    <w:rsid w:val="001B2F3A"/>
    <w:rsid w:val="001B6D64"/>
    <w:rsid w:val="001C13AE"/>
    <w:rsid w:val="001C1534"/>
    <w:rsid w:val="001C1896"/>
    <w:rsid w:val="001C669D"/>
    <w:rsid w:val="001D26CB"/>
    <w:rsid w:val="001D7DE8"/>
    <w:rsid w:val="001E0A78"/>
    <w:rsid w:val="001E18F3"/>
    <w:rsid w:val="001E2E03"/>
    <w:rsid w:val="001E355A"/>
    <w:rsid w:val="001E6066"/>
    <w:rsid w:val="001F1FDD"/>
    <w:rsid w:val="001F21A6"/>
    <w:rsid w:val="001F2666"/>
    <w:rsid w:val="001F5AC1"/>
    <w:rsid w:val="001F7760"/>
    <w:rsid w:val="002043DB"/>
    <w:rsid w:val="0020634F"/>
    <w:rsid w:val="00207FFD"/>
    <w:rsid w:val="0021120E"/>
    <w:rsid w:val="002112B2"/>
    <w:rsid w:val="002154C1"/>
    <w:rsid w:val="002207CD"/>
    <w:rsid w:val="00222433"/>
    <w:rsid w:val="0022308E"/>
    <w:rsid w:val="00223223"/>
    <w:rsid w:val="002244B8"/>
    <w:rsid w:val="00226AA4"/>
    <w:rsid w:val="00227B2F"/>
    <w:rsid w:val="0023747F"/>
    <w:rsid w:val="00242AA8"/>
    <w:rsid w:val="0024324D"/>
    <w:rsid w:val="002455F5"/>
    <w:rsid w:val="00246586"/>
    <w:rsid w:val="00250827"/>
    <w:rsid w:val="00253385"/>
    <w:rsid w:val="002550E8"/>
    <w:rsid w:val="00255BDA"/>
    <w:rsid w:val="00263848"/>
    <w:rsid w:val="00264081"/>
    <w:rsid w:val="00264989"/>
    <w:rsid w:val="00271F67"/>
    <w:rsid w:val="00273846"/>
    <w:rsid w:val="0027553A"/>
    <w:rsid w:val="00275A04"/>
    <w:rsid w:val="0027630A"/>
    <w:rsid w:val="002804DE"/>
    <w:rsid w:val="00282A31"/>
    <w:rsid w:val="00283625"/>
    <w:rsid w:val="002837A3"/>
    <w:rsid w:val="00293D86"/>
    <w:rsid w:val="002A2E3F"/>
    <w:rsid w:val="002A4410"/>
    <w:rsid w:val="002A4486"/>
    <w:rsid w:val="002A6C4D"/>
    <w:rsid w:val="002A7C6F"/>
    <w:rsid w:val="002B12FB"/>
    <w:rsid w:val="002B24DD"/>
    <w:rsid w:val="002C13C8"/>
    <w:rsid w:val="002C5C10"/>
    <w:rsid w:val="002C722F"/>
    <w:rsid w:val="002D2301"/>
    <w:rsid w:val="002D72A7"/>
    <w:rsid w:val="002E274E"/>
    <w:rsid w:val="002E6102"/>
    <w:rsid w:val="002F31E6"/>
    <w:rsid w:val="002F5CF1"/>
    <w:rsid w:val="002F7743"/>
    <w:rsid w:val="00300409"/>
    <w:rsid w:val="003010A3"/>
    <w:rsid w:val="003038C2"/>
    <w:rsid w:val="00311203"/>
    <w:rsid w:val="003329F7"/>
    <w:rsid w:val="00332F71"/>
    <w:rsid w:val="00335F07"/>
    <w:rsid w:val="00336473"/>
    <w:rsid w:val="00342D31"/>
    <w:rsid w:val="00343BAF"/>
    <w:rsid w:val="003454F9"/>
    <w:rsid w:val="00347BD8"/>
    <w:rsid w:val="00356D82"/>
    <w:rsid w:val="0036208E"/>
    <w:rsid w:val="00364F4E"/>
    <w:rsid w:val="003676BF"/>
    <w:rsid w:val="0037302A"/>
    <w:rsid w:val="003849AD"/>
    <w:rsid w:val="00384BDE"/>
    <w:rsid w:val="00385553"/>
    <w:rsid w:val="0039088A"/>
    <w:rsid w:val="00397FB9"/>
    <w:rsid w:val="003A256B"/>
    <w:rsid w:val="003A577B"/>
    <w:rsid w:val="003B0CB8"/>
    <w:rsid w:val="003B161F"/>
    <w:rsid w:val="003B27CE"/>
    <w:rsid w:val="003B6FD7"/>
    <w:rsid w:val="003B7624"/>
    <w:rsid w:val="003D18B6"/>
    <w:rsid w:val="003D37CD"/>
    <w:rsid w:val="003D42DD"/>
    <w:rsid w:val="003D70C2"/>
    <w:rsid w:val="003E5CE0"/>
    <w:rsid w:val="003F31CB"/>
    <w:rsid w:val="00404DE0"/>
    <w:rsid w:val="00410512"/>
    <w:rsid w:val="004152C0"/>
    <w:rsid w:val="00415CFE"/>
    <w:rsid w:val="00422A73"/>
    <w:rsid w:val="0042424C"/>
    <w:rsid w:val="004242C7"/>
    <w:rsid w:val="0042522D"/>
    <w:rsid w:val="00427493"/>
    <w:rsid w:val="00435DCD"/>
    <w:rsid w:val="004435FC"/>
    <w:rsid w:val="0044728A"/>
    <w:rsid w:val="004712E3"/>
    <w:rsid w:val="00471B22"/>
    <w:rsid w:val="00476329"/>
    <w:rsid w:val="004768CF"/>
    <w:rsid w:val="00480C63"/>
    <w:rsid w:val="004836B9"/>
    <w:rsid w:val="00483951"/>
    <w:rsid w:val="00484D52"/>
    <w:rsid w:val="00487E58"/>
    <w:rsid w:val="00492688"/>
    <w:rsid w:val="004A6658"/>
    <w:rsid w:val="004A728A"/>
    <w:rsid w:val="004B0EA9"/>
    <w:rsid w:val="004B13D1"/>
    <w:rsid w:val="004C191B"/>
    <w:rsid w:val="004C4619"/>
    <w:rsid w:val="004C4F3C"/>
    <w:rsid w:val="004D11B8"/>
    <w:rsid w:val="004D228C"/>
    <w:rsid w:val="004D748F"/>
    <w:rsid w:val="004D77C4"/>
    <w:rsid w:val="004E122B"/>
    <w:rsid w:val="004E1E00"/>
    <w:rsid w:val="004E4F86"/>
    <w:rsid w:val="004E5633"/>
    <w:rsid w:val="004E71C2"/>
    <w:rsid w:val="004F39AA"/>
    <w:rsid w:val="00501CB1"/>
    <w:rsid w:val="005025DC"/>
    <w:rsid w:val="0051430A"/>
    <w:rsid w:val="0052100D"/>
    <w:rsid w:val="00523313"/>
    <w:rsid w:val="00524D0D"/>
    <w:rsid w:val="005259F5"/>
    <w:rsid w:val="00526BAC"/>
    <w:rsid w:val="00527B17"/>
    <w:rsid w:val="00530238"/>
    <w:rsid w:val="0053591A"/>
    <w:rsid w:val="00536A94"/>
    <w:rsid w:val="005410FA"/>
    <w:rsid w:val="00542476"/>
    <w:rsid w:val="00543737"/>
    <w:rsid w:val="00543928"/>
    <w:rsid w:val="0054642C"/>
    <w:rsid w:val="0055355E"/>
    <w:rsid w:val="00553856"/>
    <w:rsid w:val="00557281"/>
    <w:rsid w:val="005605A2"/>
    <w:rsid w:val="005637C5"/>
    <w:rsid w:val="00574305"/>
    <w:rsid w:val="00576E08"/>
    <w:rsid w:val="00590847"/>
    <w:rsid w:val="00595E8F"/>
    <w:rsid w:val="005A218E"/>
    <w:rsid w:val="005A2A71"/>
    <w:rsid w:val="005A4A9E"/>
    <w:rsid w:val="005A6A6B"/>
    <w:rsid w:val="005A6F0E"/>
    <w:rsid w:val="005B1DA2"/>
    <w:rsid w:val="005B5295"/>
    <w:rsid w:val="005B79DE"/>
    <w:rsid w:val="005C00CF"/>
    <w:rsid w:val="005C280D"/>
    <w:rsid w:val="005C3F88"/>
    <w:rsid w:val="005C61C2"/>
    <w:rsid w:val="005D1FB4"/>
    <w:rsid w:val="005D29CE"/>
    <w:rsid w:val="005D2E1D"/>
    <w:rsid w:val="005D4611"/>
    <w:rsid w:val="005D474D"/>
    <w:rsid w:val="005D5412"/>
    <w:rsid w:val="005E0A4B"/>
    <w:rsid w:val="005E2D7C"/>
    <w:rsid w:val="005E676A"/>
    <w:rsid w:val="005E727A"/>
    <w:rsid w:val="005F17DD"/>
    <w:rsid w:val="005F25C1"/>
    <w:rsid w:val="005F785E"/>
    <w:rsid w:val="00610126"/>
    <w:rsid w:val="0061043B"/>
    <w:rsid w:val="00611085"/>
    <w:rsid w:val="00611565"/>
    <w:rsid w:val="006170B9"/>
    <w:rsid w:val="00620DD7"/>
    <w:rsid w:val="006242DE"/>
    <w:rsid w:val="006266A4"/>
    <w:rsid w:val="00626B62"/>
    <w:rsid w:val="00636099"/>
    <w:rsid w:val="006400AF"/>
    <w:rsid w:val="00640868"/>
    <w:rsid w:val="006442EE"/>
    <w:rsid w:val="00645EAE"/>
    <w:rsid w:val="006531B3"/>
    <w:rsid w:val="006653D8"/>
    <w:rsid w:val="00677434"/>
    <w:rsid w:val="00683F44"/>
    <w:rsid w:val="00686E85"/>
    <w:rsid w:val="006875CF"/>
    <w:rsid w:val="0069170F"/>
    <w:rsid w:val="00697FFC"/>
    <w:rsid w:val="006A0ADE"/>
    <w:rsid w:val="006A38A5"/>
    <w:rsid w:val="006A6263"/>
    <w:rsid w:val="006B561D"/>
    <w:rsid w:val="006C07FF"/>
    <w:rsid w:val="006C107F"/>
    <w:rsid w:val="006C1A0B"/>
    <w:rsid w:val="006C3A17"/>
    <w:rsid w:val="006C5B6A"/>
    <w:rsid w:val="006C6747"/>
    <w:rsid w:val="006D3236"/>
    <w:rsid w:val="006E2986"/>
    <w:rsid w:val="006E4380"/>
    <w:rsid w:val="006E6405"/>
    <w:rsid w:val="006E7052"/>
    <w:rsid w:val="006E7F95"/>
    <w:rsid w:val="006F2C62"/>
    <w:rsid w:val="006F35A7"/>
    <w:rsid w:val="006F4A4E"/>
    <w:rsid w:val="006F528D"/>
    <w:rsid w:val="006F53AA"/>
    <w:rsid w:val="00701D1D"/>
    <w:rsid w:val="00703DE4"/>
    <w:rsid w:val="007059E3"/>
    <w:rsid w:val="00707677"/>
    <w:rsid w:val="00707973"/>
    <w:rsid w:val="007102AE"/>
    <w:rsid w:val="00714A07"/>
    <w:rsid w:val="00717838"/>
    <w:rsid w:val="00720F58"/>
    <w:rsid w:val="007267B0"/>
    <w:rsid w:val="007277F0"/>
    <w:rsid w:val="00730774"/>
    <w:rsid w:val="00741B1B"/>
    <w:rsid w:val="007436BB"/>
    <w:rsid w:val="00745CFD"/>
    <w:rsid w:val="0075380E"/>
    <w:rsid w:val="00755E6F"/>
    <w:rsid w:val="00755EA4"/>
    <w:rsid w:val="00757131"/>
    <w:rsid w:val="007573BD"/>
    <w:rsid w:val="00771C53"/>
    <w:rsid w:val="0077344C"/>
    <w:rsid w:val="0078320E"/>
    <w:rsid w:val="007850A5"/>
    <w:rsid w:val="00787D80"/>
    <w:rsid w:val="007900C2"/>
    <w:rsid w:val="00793A03"/>
    <w:rsid w:val="00794CCC"/>
    <w:rsid w:val="00796486"/>
    <w:rsid w:val="0079747E"/>
    <w:rsid w:val="007A0604"/>
    <w:rsid w:val="007A4A46"/>
    <w:rsid w:val="007A695B"/>
    <w:rsid w:val="007A70E1"/>
    <w:rsid w:val="007B0273"/>
    <w:rsid w:val="007B1D29"/>
    <w:rsid w:val="007B2E3B"/>
    <w:rsid w:val="007B3CF5"/>
    <w:rsid w:val="007C127A"/>
    <w:rsid w:val="007D1EEF"/>
    <w:rsid w:val="007D4205"/>
    <w:rsid w:val="007D42C1"/>
    <w:rsid w:val="007D4BC3"/>
    <w:rsid w:val="007E2CBC"/>
    <w:rsid w:val="007E72E0"/>
    <w:rsid w:val="00802C12"/>
    <w:rsid w:val="00804391"/>
    <w:rsid w:val="00806419"/>
    <w:rsid w:val="00806963"/>
    <w:rsid w:val="00814D39"/>
    <w:rsid w:val="00820C7A"/>
    <w:rsid w:val="00824B7F"/>
    <w:rsid w:val="008264B8"/>
    <w:rsid w:val="00831A99"/>
    <w:rsid w:val="008323B8"/>
    <w:rsid w:val="00832A6D"/>
    <w:rsid w:val="00832FA1"/>
    <w:rsid w:val="00841D4D"/>
    <w:rsid w:val="008442D8"/>
    <w:rsid w:val="008442FD"/>
    <w:rsid w:val="00847745"/>
    <w:rsid w:val="00850BB9"/>
    <w:rsid w:val="008512EE"/>
    <w:rsid w:val="00852B93"/>
    <w:rsid w:val="00853FF6"/>
    <w:rsid w:val="0085510F"/>
    <w:rsid w:val="008607C5"/>
    <w:rsid w:val="008608CC"/>
    <w:rsid w:val="00874233"/>
    <w:rsid w:val="00876855"/>
    <w:rsid w:val="00880D0F"/>
    <w:rsid w:val="0088443C"/>
    <w:rsid w:val="00884A3A"/>
    <w:rsid w:val="0089001A"/>
    <w:rsid w:val="008901CF"/>
    <w:rsid w:val="00890317"/>
    <w:rsid w:val="00893177"/>
    <w:rsid w:val="00895C3F"/>
    <w:rsid w:val="00897B1A"/>
    <w:rsid w:val="008C0B58"/>
    <w:rsid w:val="008C47A2"/>
    <w:rsid w:val="008C5F16"/>
    <w:rsid w:val="008C5FA2"/>
    <w:rsid w:val="008C6D8B"/>
    <w:rsid w:val="008C7A27"/>
    <w:rsid w:val="008D157E"/>
    <w:rsid w:val="008E1422"/>
    <w:rsid w:val="008E6110"/>
    <w:rsid w:val="008F094D"/>
    <w:rsid w:val="008F2253"/>
    <w:rsid w:val="008F35A9"/>
    <w:rsid w:val="00900D2E"/>
    <w:rsid w:val="00901562"/>
    <w:rsid w:val="009045E7"/>
    <w:rsid w:val="00904A7F"/>
    <w:rsid w:val="009062FD"/>
    <w:rsid w:val="00906301"/>
    <w:rsid w:val="00907E51"/>
    <w:rsid w:val="00911931"/>
    <w:rsid w:val="00911B28"/>
    <w:rsid w:val="00914CD3"/>
    <w:rsid w:val="009215F4"/>
    <w:rsid w:val="0092510B"/>
    <w:rsid w:val="00927123"/>
    <w:rsid w:val="00930DF7"/>
    <w:rsid w:val="009341FA"/>
    <w:rsid w:val="009353BE"/>
    <w:rsid w:val="00942B85"/>
    <w:rsid w:val="00950532"/>
    <w:rsid w:val="00956360"/>
    <w:rsid w:val="0097129F"/>
    <w:rsid w:val="00974538"/>
    <w:rsid w:val="009843CD"/>
    <w:rsid w:val="009855BC"/>
    <w:rsid w:val="00985C72"/>
    <w:rsid w:val="00986458"/>
    <w:rsid w:val="0098719E"/>
    <w:rsid w:val="00991B30"/>
    <w:rsid w:val="00994245"/>
    <w:rsid w:val="009965C3"/>
    <w:rsid w:val="009A18E6"/>
    <w:rsid w:val="009A2776"/>
    <w:rsid w:val="009A3329"/>
    <w:rsid w:val="009A3886"/>
    <w:rsid w:val="009A55CF"/>
    <w:rsid w:val="009A726C"/>
    <w:rsid w:val="009B0B5F"/>
    <w:rsid w:val="009B19EE"/>
    <w:rsid w:val="009B2CE4"/>
    <w:rsid w:val="009B2D4C"/>
    <w:rsid w:val="009B6AA7"/>
    <w:rsid w:val="009B6E0E"/>
    <w:rsid w:val="009C1218"/>
    <w:rsid w:val="009C3921"/>
    <w:rsid w:val="009C5831"/>
    <w:rsid w:val="009D0458"/>
    <w:rsid w:val="009D2EE2"/>
    <w:rsid w:val="009D549B"/>
    <w:rsid w:val="009D5A94"/>
    <w:rsid w:val="009D786C"/>
    <w:rsid w:val="009E0064"/>
    <w:rsid w:val="009F0944"/>
    <w:rsid w:val="009F284F"/>
    <w:rsid w:val="009F311E"/>
    <w:rsid w:val="009F4D6D"/>
    <w:rsid w:val="009F5085"/>
    <w:rsid w:val="009F50FC"/>
    <w:rsid w:val="00A0211F"/>
    <w:rsid w:val="00A05E82"/>
    <w:rsid w:val="00A15FAC"/>
    <w:rsid w:val="00A161D2"/>
    <w:rsid w:val="00A168DE"/>
    <w:rsid w:val="00A206C8"/>
    <w:rsid w:val="00A21915"/>
    <w:rsid w:val="00A23368"/>
    <w:rsid w:val="00A24D82"/>
    <w:rsid w:val="00A25F16"/>
    <w:rsid w:val="00A30B0F"/>
    <w:rsid w:val="00A31623"/>
    <w:rsid w:val="00A31F72"/>
    <w:rsid w:val="00A36DC3"/>
    <w:rsid w:val="00A449CC"/>
    <w:rsid w:val="00A45149"/>
    <w:rsid w:val="00A45581"/>
    <w:rsid w:val="00A50652"/>
    <w:rsid w:val="00A53E75"/>
    <w:rsid w:val="00A61817"/>
    <w:rsid w:val="00A63861"/>
    <w:rsid w:val="00A6579C"/>
    <w:rsid w:val="00A657BF"/>
    <w:rsid w:val="00A70DCB"/>
    <w:rsid w:val="00A70F5D"/>
    <w:rsid w:val="00A71900"/>
    <w:rsid w:val="00A74564"/>
    <w:rsid w:val="00A76278"/>
    <w:rsid w:val="00A76FAC"/>
    <w:rsid w:val="00A772B6"/>
    <w:rsid w:val="00A77C97"/>
    <w:rsid w:val="00A818CD"/>
    <w:rsid w:val="00A8456C"/>
    <w:rsid w:val="00A84DCE"/>
    <w:rsid w:val="00A927DD"/>
    <w:rsid w:val="00A93F7E"/>
    <w:rsid w:val="00A943AA"/>
    <w:rsid w:val="00AA019A"/>
    <w:rsid w:val="00AA2931"/>
    <w:rsid w:val="00AA590D"/>
    <w:rsid w:val="00AA7DB5"/>
    <w:rsid w:val="00AB2759"/>
    <w:rsid w:val="00AB3533"/>
    <w:rsid w:val="00AB39AB"/>
    <w:rsid w:val="00AB3D1D"/>
    <w:rsid w:val="00AB55B6"/>
    <w:rsid w:val="00AB5B83"/>
    <w:rsid w:val="00AC4B85"/>
    <w:rsid w:val="00AC66F8"/>
    <w:rsid w:val="00AD2393"/>
    <w:rsid w:val="00AD2CFE"/>
    <w:rsid w:val="00AD30C6"/>
    <w:rsid w:val="00AD4510"/>
    <w:rsid w:val="00AD52FA"/>
    <w:rsid w:val="00AD5F1F"/>
    <w:rsid w:val="00AD606D"/>
    <w:rsid w:val="00AE0ABC"/>
    <w:rsid w:val="00AE2669"/>
    <w:rsid w:val="00AE527B"/>
    <w:rsid w:val="00AE6E36"/>
    <w:rsid w:val="00AE71B8"/>
    <w:rsid w:val="00AF11BD"/>
    <w:rsid w:val="00AF1C1E"/>
    <w:rsid w:val="00AF36AF"/>
    <w:rsid w:val="00AF476B"/>
    <w:rsid w:val="00AF4B29"/>
    <w:rsid w:val="00B00185"/>
    <w:rsid w:val="00B007AB"/>
    <w:rsid w:val="00B04698"/>
    <w:rsid w:val="00B12420"/>
    <w:rsid w:val="00B13679"/>
    <w:rsid w:val="00B137F6"/>
    <w:rsid w:val="00B13F2D"/>
    <w:rsid w:val="00B15CDE"/>
    <w:rsid w:val="00B165EC"/>
    <w:rsid w:val="00B169B5"/>
    <w:rsid w:val="00B21CB5"/>
    <w:rsid w:val="00B21E31"/>
    <w:rsid w:val="00B27CD0"/>
    <w:rsid w:val="00B30C60"/>
    <w:rsid w:val="00B31230"/>
    <w:rsid w:val="00B319A5"/>
    <w:rsid w:val="00B33406"/>
    <w:rsid w:val="00B33B67"/>
    <w:rsid w:val="00B36ACC"/>
    <w:rsid w:val="00B378F9"/>
    <w:rsid w:val="00B506D9"/>
    <w:rsid w:val="00B52C82"/>
    <w:rsid w:val="00B5524C"/>
    <w:rsid w:val="00B61574"/>
    <w:rsid w:val="00B61B24"/>
    <w:rsid w:val="00B64114"/>
    <w:rsid w:val="00B64D48"/>
    <w:rsid w:val="00B64D51"/>
    <w:rsid w:val="00B775A6"/>
    <w:rsid w:val="00B83028"/>
    <w:rsid w:val="00B83067"/>
    <w:rsid w:val="00BB0EDE"/>
    <w:rsid w:val="00BB233C"/>
    <w:rsid w:val="00BB2CF6"/>
    <w:rsid w:val="00BB6DF9"/>
    <w:rsid w:val="00BC1634"/>
    <w:rsid w:val="00BC362D"/>
    <w:rsid w:val="00BD5E20"/>
    <w:rsid w:val="00BF250B"/>
    <w:rsid w:val="00BF5DF3"/>
    <w:rsid w:val="00BF717B"/>
    <w:rsid w:val="00C05253"/>
    <w:rsid w:val="00C141DB"/>
    <w:rsid w:val="00C178DF"/>
    <w:rsid w:val="00C21346"/>
    <w:rsid w:val="00C21E31"/>
    <w:rsid w:val="00C23198"/>
    <w:rsid w:val="00C24989"/>
    <w:rsid w:val="00C3164F"/>
    <w:rsid w:val="00C34292"/>
    <w:rsid w:val="00C35ED9"/>
    <w:rsid w:val="00C4480A"/>
    <w:rsid w:val="00C44B03"/>
    <w:rsid w:val="00C45249"/>
    <w:rsid w:val="00C454DB"/>
    <w:rsid w:val="00C457AE"/>
    <w:rsid w:val="00C467FF"/>
    <w:rsid w:val="00C53016"/>
    <w:rsid w:val="00C54AED"/>
    <w:rsid w:val="00C554C5"/>
    <w:rsid w:val="00C6299B"/>
    <w:rsid w:val="00C642C3"/>
    <w:rsid w:val="00C67AFB"/>
    <w:rsid w:val="00C71778"/>
    <w:rsid w:val="00C73827"/>
    <w:rsid w:val="00C8338D"/>
    <w:rsid w:val="00C85B2A"/>
    <w:rsid w:val="00C9094B"/>
    <w:rsid w:val="00C939D5"/>
    <w:rsid w:val="00C93F34"/>
    <w:rsid w:val="00CA1597"/>
    <w:rsid w:val="00CA4143"/>
    <w:rsid w:val="00CA6AAC"/>
    <w:rsid w:val="00CB369E"/>
    <w:rsid w:val="00CB3905"/>
    <w:rsid w:val="00CB5C5E"/>
    <w:rsid w:val="00CC1C99"/>
    <w:rsid w:val="00CC3997"/>
    <w:rsid w:val="00CD2ADA"/>
    <w:rsid w:val="00CD34AC"/>
    <w:rsid w:val="00CD5D0A"/>
    <w:rsid w:val="00CE6717"/>
    <w:rsid w:val="00CF0EFD"/>
    <w:rsid w:val="00CF531C"/>
    <w:rsid w:val="00D11C70"/>
    <w:rsid w:val="00D1394A"/>
    <w:rsid w:val="00D14ADB"/>
    <w:rsid w:val="00D202AE"/>
    <w:rsid w:val="00D2323E"/>
    <w:rsid w:val="00D270C2"/>
    <w:rsid w:val="00D30D47"/>
    <w:rsid w:val="00D33638"/>
    <w:rsid w:val="00D36E7C"/>
    <w:rsid w:val="00D6028A"/>
    <w:rsid w:val="00D6037F"/>
    <w:rsid w:val="00D60D52"/>
    <w:rsid w:val="00D6680A"/>
    <w:rsid w:val="00D70237"/>
    <w:rsid w:val="00D74D93"/>
    <w:rsid w:val="00D757B5"/>
    <w:rsid w:val="00D75C8E"/>
    <w:rsid w:val="00D80B56"/>
    <w:rsid w:val="00D83CD0"/>
    <w:rsid w:val="00D86D1F"/>
    <w:rsid w:val="00D87793"/>
    <w:rsid w:val="00D90DD7"/>
    <w:rsid w:val="00D94CA1"/>
    <w:rsid w:val="00DA0C11"/>
    <w:rsid w:val="00DA1608"/>
    <w:rsid w:val="00DA3A9D"/>
    <w:rsid w:val="00DA535D"/>
    <w:rsid w:val="00DB622E"/>
    <w:rsid w:val="00DB6E80"/>
    <w:rsid w:val="00DC2B19"/>
    <w:rsid w:val="00DC72FC"/>
    <w:rsid w:val="00DD07E6"/>
    <w:rsid w:val="00DD14F9"/>
    <w:rsid w:val="00DD2677"/>
    <w:rsid w:val="00DD6A3A"/>
    <w:rsid w:val="00DD7135"/>
    <w:rsid w:val="00DE159F"/>
    <w:rsid w:val="00DE2F2D"/>
    <w:rsid w:val="00DF1A5E"/>
    <w:rsid w:val="00DF3CFA"/>
    <w:rsid w:val="00E01D31"/>
    <w:rsid w:val="00E14F96"/>
    <w:rsid w:val="00E154E3"/>
    <w:rsid w:val="00E160FD"/>
    <w:rsid w:val="00E16EE2"/>
    <w:rsid w:val="00E16FC0"/>
    <w:rsid w:val="00E3216F"/>
    <w:rsid w:val="00E33DD1"/>
    <w:rsid w:val="00E37AED"/>
    <w:rsid w:val="00E41722"/>
    <w:rsid w:val="00E46F08"/>
    <w:rsid w:val="00E500F1"/>
    <w:rsid w:val="00E54037"/>
    <w:rsid w:val="00E56532"/>
    <w:rsid w:val="00E6294B"/>
    <w:rsid w:val="00E64CEC"/>
    <w:rsid w:val="00E6501A"/>
    <w:rsid w:val="00E67B87"/>
    <w:rsid w:val="00E67C96"/>
    <w:rsid w:val="00E7155D"/>
    <w:rsid w:val="00E73C44"/>
    <w:rsid w:val="00E74E3B"/>
    <w:rsid w:val="00E76E7B"/>
    <w:rsid w:val="00E854D9"/>
    <w:rsid w:val="00E87E4A"/>
    <w:rsid w:val="00E9325C"/>
    <w:rsid w:val="00E950DE"/>
    <w:rsid w:val="00E95C27"/>
    <w:rsid w:val="00E96190"/>
    <w:rsid w:val="00EA07C4"/>
    <w:rsid w:val="00EA30B8"/>
    <w:rsid w:val="00EA49F2"/>
    <w:rsid w:val="00EA509E"/>
    <w:rsid w:val="00EA7A48"/>
    <w:rsid w:val="00EB1240"/>
    <w:rsid w:val="00EB5CE9"/>
    <w:rsid w:val="00EC2BF8"/>
    <w:rsid w:val="00EC3FD8"/>
    <w:rsid w:val="00EC5906"/>
    <w:rsid w:val="00EC7714"/>
    <w:rsid w:val="00ED475E"/>
    <w:rsid w:val="00EE0C58"/>
    <w:rsid w:val="00EE27D9"/>
    <w:rsid w:val="00EE722B"/>
    <w:rsid w:val="00EF0E7E"/>
    <w:rsid w:val="00EF1C33"/>
    <w:rsid w:val="00EF3F0E"/>
    <w:rsid w:val="00EF5E6D"/>
    <w:rsid w:val="00EF6857"/>
    <w:rsid w:val="00F00B27"/>
    <w:rsid w:val="00F0142C"/>
    <w:rsid w:val="00F0201E"/>
    <w:rsid w:val="00F027D5"/>
    <w:rsid w:val="00F039B5"/>
    <w:rsid w:val="00F12A71"/>
    <w:rsid w:val="00F142F7"/>
    <w:rsid w:val="00F143B8"/>
    <w:rsid w:val="00F20272"/>
    <w:rsid w:val="00F22AE0"/>
    <w:rsid w:val="00F25507"/>
    <w:rsid w:val="00F25A81"/>
    <w:rsid w:val="00F261A0"/>
    <w:rsid w:val="00F356A9"/>
    <w:rsid w:val="00F40C12"/>
    <w:rsid w:val="00F43D6C"/>
    <w:rsid w:val="00F451A6"/>
    <w:rsid w:val="00F511A5"/>
    <w:rsid w:val="00F54877"/>
    <w:rsid w:val="00F5740B"/>
    <w:rsid w:val="00F62D62"/>
    <w:rsid w:val="00F71991"/>
    <w:rsid w:val="00F72291"/>
    <w:rsid w:val="00F75F28"/>
    <w:rsid w:val="00F77F0B"/>
    <w:rsid w:val="00F81238"/>
    <w:rsid w:val="00F818E7"/>
    <w:rsid w:val="00F820AE"/>
    <w:rsid w:val="00F82CE2"/>
    <w:rsid w:val="00F84CCD"/>
    <w:rsid w:val="00F91136"/>
    <w:rsid w:val="00F92F26"/>
    <w:rsid w:val="00FB1CCF"/>
    <w:rsid w:val="00FB3089"/>
    <w:rsid w:val="00FB3CF7"/>
    <w:rsid w:val="00FB60AB"/>
    <w:rsid w:val="00FB6FBA"/>
    <w:rsid w:val="00FC06CC"/>
    <w:rsid w:val="00FC074F"/>
    <w:rsid w:val="00FC575F"/>
    <w:rsid w:val="00FC6C37"/>
    <w:rsid w:val="00FC75EB"/>
    <w:rsid w:val="00FE0687"/>
    <w:rsid w:val="00FE0AEA"/>
    <w:rsid w:val="00FE22D0"/>
    <w:rsid w:val="00FE3381"/>
    <w:rsid w:val="00FE47D7"/>
    <w:rsid w:val="00FF3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BE8972"/>
  <w14:defaultImageDpi w14:val="0"/>
  <w15:docId w15:val="{F5826DBE-026A-4DD1-B58B-D1A68CC44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rFonts w:ascii="Times New Roman" w:hAnsi="Times New Roman" w:cs="Times New Roman"/>
    </w:rPr>
  </w:style>
  <w:style w:type="paragraph" w:styleId="1">
    <w:name w:val="heading 1"/>
    <w:aliases w:val="051,Заголовок 1 Знак1,Заголовок 1 Знак2 Знак,Заголовок 1 Знак1 Знак Знак,Заголовок 1 Знак Знак Знак Знак Знак,Заголовок 1 Знак2,Заголовок 1 Знак1 Знак,Заголовок 1 Знак Знак Знак Знак,Section Heading,Numbered Heading 1,Naslov"/>
    <w:basedOn w:val="a"/>
    <w:next w:val="a"/>
    <w:link w:val="10"/>
    <w:uiPriority w:val="9"/>
    <w:qFormat/>
    <w:rsid w:val="00D86D1F"/>
    <w:pPr>
      <w:keepNext/>
      <w:spacing w:before="120"/>
      <w:jc w:val="center"/>
      <w:outlineLvl w:val="0"/>
    </w:pPr>
    <w:rPr>
      <w:b/>
      <w:bCs/>
      <w:i/>
      <w:iCs/>
      <w:sz w:val="32"/>
      <w:szCs w:val="32"/>
      <w:lang w:eastAsia="en-US"/>
    </w:rPr>
  </w:style>
  <w:style w:type="paragraph" w:styleId="2">
    <w:name w:val="heading 2"/>
    <w:aliases w:val="numbered indent 2,ni2,h2,Hanging 2 Indent,Header 2,Numbered indent 2,Reset numbering,052,Заголовок 2 Знак2,Заголовок 2 Знак1 Знак,Заголовок 2 Знак Знак Знак Знак,Заголовок 2 Знак1,Заголовок 2 Знак Знак Знак,ni2 Знак,Numbered inden...,Знак1"/>
    <w:basedOn w:val="a"/>
    <w:next w:val="a"/>
    <w:link w:val="20"/>
    <w:uiPriority w:val="9"/>
    <w:unhideWhenUsed/>
    <w:qFormat/>
    <w:rsid w:val="00D86D1F"/>
    <w:pPr>
      <w:keepNext/>
      <w:spacing w:before="240" w:after="60"/>
      <w:outlineLvl w:val="1"/>
    </w:pPr>
    <w:rPr>
      <w:rFonts w:asciiTheme="majorHAnsi" w:eastAsiaTheme="majorEastAsia" w:hAnsiTheme="majorHAnsi"/>
      <w:b/>
      <w:bCs/>
      <w:i/>
      <w:iCs/>
      <w:sz w:val="28"/>
      <w:szCs w:val="28"/>
    </w:rPr>
  </w:style>
  <w:style w:type="paragraph" w:styleId="3">
    <w:name w:val="heading 3"/>
    <w:aliases w:val="курсив,жирный,Level 1 - 1,053,Заголовок 3 Знак2,Заголовок 3 Знак1 Знак,Заголовок 3 Знак2 Знак Знак,Заголовок 3 Знак1 Знак Знак Знак,Заголовок 3 Знак Знак Знак Знак Знак Знак,Заголовок 3 Знак Знак Знак1 Знак Знак,курсив Знак,жирный Знак"/>
    <w:basedOn w:val="a"/>
    <w:next w:val="a"/>
    <w:link w:val="30"/>
    <w:uiPriority w:val="9"/>
    <w:rsid w:val="00D86D1F"/>
    <w:pPr>
      <w:widowControl w:val="0"/>
      <w:autoSpaceDE/>
      <w:autoSpaceDN/>
      <w:spacing w:before="240" w:after="40"/>
      <w:outlineLvl w:val="2"/>
    </w:pPr>
    <w:rPr>
      <w:b/>
      <w:bCs/>
      <w:sz w:val="22"/>
      <w:szCs w:val="22"/>
    </w:rPr>
  </w:style>
  <w:style w:type="paragraph" w:styleId="4">
    <w:name w:val="heading 4"/>
    <w:aliases w:val="054"/>
    <w:basedOn w:val="a"/>
    <w:next w:val="a"/>
    <w:link w:val="40"/>
    <w:uiPriority w:val="9"/>
    <w:qFormat/>
    <w:rsid w:val="00D86D1F"/>
    <w:pPr>
      <w:keepNext/>
      <w:ind w:firstLine="567"/>
      <w:outlineLvl w:val="3"/>
    </w:pPr>
    <w:rPr>
      <w:lang w:eastAsia="en-US"/>
    </w:rPr>
  </w:style>
  <w:style w:type="paragraph" w:styleId="5">
    <w:name w:val="heading 5"/>
    <w:basedOn w:val="a"/>
    <w:next w:val="a"/>
    <w:link w:val="50"/>
    <w:uiPriority w:val="9"/>
    <w:qFormat/>
    <w:rsid w:val="00D86D1F"/>
    <w:pPr>
      <w:keepNext/>
      <w:ind w:firstLine="539"/>
      <w:jc w:val="both"/>
      <w:outlineLvl w:val="4"/>
    </w:pPr>
    <w:rPr>
      <w:u w:val="single"/>
      <w:lang w:eastAsia="en-US"/>
    </w:rPr>
  </w:style>
  <w:style w:type="paragraph" w:styleId="6">
    <w:name w:val="heading 6"/>
    <w:aliases w:val="Legal Level 1.,Источник Знак Знак,Источник"/>
    <w:basedOn w:val="a"/>
    <w:next w:val="a"/>
    <w:link w:val="60"/>
    <w:uiPriority w:val="9"/>
    <w:qFormat/>
    <w:rsid w:val="00D86D1F"/>
    <w:pPr>
      <w:keepNext/>
      <w:autoSpaceDE/>
      <w:autoSpaceDN/>
      <w:jc w:val="center"/>
      <w:outlineLvl w:val="5"/>
    </w:pPr>
    <w:rPr>
      <w:b/>
      <w:bCs/>
      <w:sz w:val="28"/>
      <w:szCs w:val="28"/>
      <w:lang w:eastAsia="en-US"/>
    </w:rPr>
  </w:style>
  <w:style w:type="paragraph" w:styleId="7">
    <w:name w:val="heading 7"/>
    <w:basedOn w:val="a"/>
    <w:next w:val="a"/>
    <w:link w:val="70"/>
    <w:uiPriority w:val="9"/>
    <w:qFormat/>
    <w:rsid w:val="00D86D1F"/>
    <w:pPr>
      <w:keepNext/>
      <w:tabs>
        <w:tab w:val="left" w:pos="567"/>
        <w:tab w:val="left" w:pos="2340"/>
      </w:tabs>
      <w:ind w:firstLine="567"/>
      <w:jc w:val="both"/>
      <w:outlineLvl w:val="6"/>
    </w:pPr>
    <w:rPr>
      <w:lang w:eastAsia="en-US"/>
    </w:rPr>
  </w:style>
  <w:style w:type="paragraph" w:styleId="8">
    <w:name w:val="heading 8"/>
    <w:basedOn w:val="a"/>
    <w:next w:val="a"/>
    <w:link w:val="80"/>
    <w:uiPriority w:val="9"/>
    <w:qFormat/>
    <w:rsid w:val="00D86D1F"/>
    <w:pPr>
      <w:keepNext/>
      <w:adjustRightInd w:val="0"/>
      <w:spacing w:after="160"/>
      <w:ind w:right="26"/>
      <w:outlineLvl w:val="7"/>
    </w:pPr>
    <w:rPr>
      <w:sz w:val="24"/>
      <w:szCs w:val="24"/>
    </w:rPr>
  </w:style>
  <w:style w:type="paragraph" w:styleId="9">
    <w:name w:val="heading 9"/>
    <w:basedOn w:val="a"/>
    <w:next w:val="a"/>
    <w:link w:val="90"/>
    <w:uiPriority w:val="9"/>
    <w:unhideWhenUsed/>
    <w:qFormat/>
    <w:rsid w:val="008608CC"/>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051 Знак,Заголовок 1 Знак1 Знак1,Заголовок 1 Знак2 Знак Знак,Заголовок 1 Знак1 Знак Знак Знак,Заголовок 1 Знак Знак Знак Знак Знак Знак,Заголовок 1 Знак2 Знак1,Заголовок 1 Знак1 Знак Знак1,Заголовок 1 Знак Знак Знак Знак Знак1"/>
    <w:basedOn w:val="a0"/>
    <w:link w:val="1"/>
    <w:uiPriority w:val="9"/>
    <w:locked/>
    <w:rsid w:val="00D86D1F"/>
    <w:rPr>
      <w:rFonts w:ascii="Times New Roman" w:hAnsi="Times New Roman" w:cs="Times New Roman"/>
      <w:b/>
      <w:bCs/>
      <w:i/>
      <w:iCs/>
      <w:sz w:val="32"/>
      <w:szCs w:val="32"/>
      <w:lang w:val="x-none" w:eastAsia="en-US"/>
    </w:rPr>
  </w:style>
  <w:style w:type="character" w:customStyle="1" w:styleId="20">
    <w:name w:val="Заголовок 2 Знак"/>
    <w:aliases w:val="numbered indent 2 Знак,ni2 Знак1,h2 Знак,Hanging 2 Indent Знак,Header 2 Знак,Numbered indent 2 Знак,Reset numbering Знак,052 Знак,Заголовок 2 Знак2 Знак,Заголовок 2 Знак1 Знак Знак,Заголовок 2 Знак Знак Знак Знак Знак,ni2 Знак Знак"/>
    <w:basedOn w:val="a0"/>
    <w:link w:val="2"/>
    <w:uiPriority w:val="9"/>
    <w:semiHidden/>
    <w:locked/>
    <w:rsid w:val="00D86D1F"/>
    <w:rPr>
      <w:rFonts w:asciiTheme="majorHAnsi" w:eastAsiaTheme="majorEastAsia" w:hAnsiTheme="majorHAnsi" w:cs="Times New Roman"/>
      <w:b/>
      <w:bCs/>
      <w:i/>
      <w:iCs/>
      <w:sz w:val="28"/>
      <w:szCs w:val="28"/>
    </w:rPr>
  </w:style>
  <w:style w:type="character" w:customStyle="1" w:styleId="30">
    <w:name w:val="Заголовок 3 Знак"/>
    <w:aliases w:val="курсив Знак1,жирный Знак1,Level 1 - 1 Знак,053 Знак,Заголовок 3 Знак2 Знак,Заголовок 3 Знак1 Знак Знак,Заголовок 3 Знак2 Знак Знак Знак,Заголовок 3 Знак1 Знак Знак Знак Знак,Заголовок 3 Знак Знак Знак Знак Знак Знак Знак"/>
    <w:basedOn w:val="a0"/>
    <w:link w:val="3"/>
    <w:uiPriority w:val="9"/>
    <w:locked/>
    <w:rsid w:val="00880D0F"/>
    <w:rPr>
      <w:rFonts w:ascii="Times New Roman" w:hAnsi="Times New Roman" w:cs="Times New Roman"/>
      <w:b/>
      <w:bCs/>
      <w:sz w:val="24"/>
      <w:szCs w:val="24"/>
    </w:rPr>
  </w:style>
  <w:style w:type="character" w:customStyle="1" w:styleId="40">
    <w:name w:val="Заголовок 4 Знак"/>
    <w:aliases w:val="054 Знак"/>
    <w:basedOn w:val="a0"/>
    <w:link w:val="4"/>
    <w:uiPriority w:val="9"/>
    <w:locked/>
    <w:rsid w:val="00D86D1F"/>
    <w:rPr>
      <w:rFonts w:ascii="Times New Roman" w:hAnsi="Times New Roman" w:cs="Times New Roman"/>
      <w:lang w:val="x-none" w:eastAsia="en-US"/>
    </w:rPr>
  </w:style>
  <w:style w:type="character" w:customStyle="1" w:styleId="50">
    <w:name w:val="Заголовок 5 Знак"/>
    <w:basedOn w:val="a0"/>
    <w:link w:val="5"/>
    <w:uiPriority w:val="9"/>
    <w:locked/>
    <w:rsid w:val="00D86D1F"/>
    <w:rPr>
      <w:rFonts w:ascii="Times New Roman" w:hAnsi="Times New Roman" w:cs="Times New Roman"/>
      <w:u w:val="single"/>
      <w:lang w:val="x-none" w:eastAsia="en-US"/>
    </w:rPr>
  </w:style>
  <w:style w:type="character" w:customStyle="1" w:styleId="60">
    <w:name w:val="Заголовок 6 Знак"/>
    <w:aliases w:val="Legal Level 1. Знак,Источник Знак Знак Знак,Источник Знак"/>
    <w:basedOn w:val="a0"/>
    <w:link w:val="6"/>
    <w:uiPriority w:val="9"/>
    <w:locked/>
    <w:rsid w:val="00D86D1F"/>
    <w:rPr>
      <w:rFonts w:ascii="Times New Roman" w:hAnsi="Times New Roman" w:cs="Times New Roman"/>
      <w:b/>
      <w:bCs/>
      <w:sz w:val="28"/>
      <w:szCs w:val="28"/>
      <w:lang w:val="x-none" w:eastAsia="en-US"/>
    </w:rPr>
  </w:style>
  <w:style w:type="character" w:customStyle="1" w:styleId="70">
    <w:name w:val="Заголовок 7 Знак"/>
    <w:basedOn w:val="a0"/>
    <w:link w:val="7"/>
    <w:uiPriority w:val="9"/>
    <w:locked/>
    <w:rsid w:val="00D86D1F"/>
    <w:rPr>
      <w:rFonts w:ascii="Times New Roman" w:hAnsi="Times New Roman" w:cs="Times New Roman"/>
      <w:lang w:val="x-none" w:eastAsia="en-US"/>
    </w:rPr>
  </w:style>
  <w:style w:type="character" w:customStyle="1" w:styleId="80">
    <w:name w:val="Заголовок 8 Знак"/>
    <w:basedOn w:val="a0"/>
    <w:link w:val="8"/>
    <w:uiPriority w:val="9"/>
    <w:locked/>
    <w:rsid w:val="00D86D1F"/>
    <w:rPr>
      <w:rFonts w:ascii="Times New Roman" w:hAnsi="Times New Roman" w:cs="Times New Roman"/>
      <w:sz w:val="24"/>
      <w:szCs w:val="24"/>
    </w:rPr>
  </w:style>
  <w:style w:type="character" w:customStyle="1" w:styleId="90">
    <w:name w:val="Заголовок 9 Знак"/>
    <w:basedOn w:val="a0"/>
    <w:link w:val="9"/>
    <w:uiPriority w:val="99"/>
    <w:semiHidden/>
    <w:locked/>
    <w:rsid w:val="008608CC"/>
    <w:rPr>
      <w:rFonts w:asciiTheme="majorHAnsi" w:eastAsiaTheme="majorEastAsia" w:hAnsiTheme="majorHAnsi" w:cs="Times New Roman"/>
      <w:sz w:val="22"/>
      <w:szCs w:val="22"/>
    </w:rPr>
  </w:style>
  <w:style w:type="paragraph" w:styleId="a3">
    <w:name w:val="header"/>
    <w:aliases w:val="Guideline,hd"/>
    <w:basedOn w:val="a"/>
    <w:link w:val="a4"/>
    <w:uiPriority w:val="99"/>
    <w:pPr>
      <w:tabs>
        <w:tab w:val="center" w:pos="4153"/>
        <w:tab w:val="right" w:pos="8306"/>
      </w:tabs>
    </w:pPr>
  </w:style>
  <w:style w:type="character" w:customStyle="1" w:styleId="a4">
    <w:name w:val="Верхний колонтитул Знак"/>
    <w:aliases w:val="Guideline Знак,hd Знак"/>
    <w:basedOn w:val="a0"/>
    <w:link w:val="a3"/>
    <w:uiPriority w:val="99"/>
    <w:semiHidden/>
    <w:locked/>
    <w:rPr>
      <w:rFonts w:ascii="Times New Roman" w:hAnsi="Times New Roman" w:cs="Times New Roman"/>
      <w:sz w:val="20"/>
    </w:rPr>
  </w:style>
  <w:style w:type="paragraph" w:styleId="a5">
    <w:name w:val="footer"/>
    <w:aliases w:val="Нижний колонтитóë Çíàê,Íèæíèé êîëîíòèòóë Çíàê,ft"/>
    <w:basedOn w:val="a"/>
    <w:link w:val="a6"/>
    <w:uiPriority w:val="99"/>
    <w:pPr>
      <w:tabs>
        <w:tab w:val="center" w:pos="4153"/>
        <w:tab w:val="right" w:pos="8306"/>
      </w:tabs>
    </w:pPr>
  </w:style>
  <w:style w:type="character" w:customStyle="1" w:styleId="a6">
    <w:name w:val="Нижний колонтитул Знак"/>
    <w:aliases w:val="Нижний колонтитóë Çíàê Знак,Íèæíèé êîëîíòèòóë Çíàê Знак,ft Знак"/>
    <w:basedOn w:val="a0"/>
    <w:link w:val="a5"/>
    <w:uiPriority w:val="99"/>
    <w:locked/>
    <w:rPr>
      <w:rFonts w:ascii="Times New Roman" w:hAnsi="Times New Roman" w:cs="Times New Roman"/>
      <w:sz w:val="20"/>
    </w:rPr>
  </w:style>
  <w:style w:type="paragraph" w:styleId="a7">
    <w:name w:val="footnote text"/>
    <w:basedOn w:val="a"/>
    <w:link w:val="a8"/>
  </w:style>
  <w:style w:type="character" w:customStyle="1" w:styleId="a8">
    <w:name w:val="Текст сноски Знак"/>
    <w:basedOn w:val="a0"/>
    <w:link w:val="a7"/>
    <w:locked/>
    <w:rPr>
      <w:rFonts w:ascii="Times New Roman" w:hAnsi="Times New Roman" w:cs="Times New Roman"/>
      <w:sz w:val="20"/>
    </w:rPr>
  </w:style>
  <w:style w:type="character" w:styleId="a9">
    <w:name w:val="footnote reference"/>
    <w:basedOn w:val="a0"/>
    <w:rPr>
      <w:rFonts w:cs="Times New Roman"/>
      <w:vertAlign w:val="superscript"/>
    </w:rPr>
  </w:style>
  <w:style w:type="character" w:customStyle="1" w:styleId="SUBST">
    <w:name w:val="__SUBST"/>
    <w:uiPriority w:val="99"/>
    <w:rsid w:val="004D748F"/>
    <w:rPr>
      <w:b/>
      <w:i/>
      <w:sz w:val="22"/>
    </w:rPr>
  </w:style>
  <w:style w:type="character" w:styleId="aa">
    <w:name w:val="annotation reference"/>
    <w:basedOn w:val="a0"/>
    <w:uiPriority w:val="99"/>
    <w:semiHidden/>
    <w:unhideWhenUsed/>
    <w:rsid w:val="004D748F"/>
    <w:rPr>
      <w:rFonts w:cs="Times New Roman"/>
      <w:sz w:val="16"/>
    </w:rPr>
  </w:style>
  <w:style w:type="paragraph" w:styleId="ab">
    <w:name w:val="annotation text"/>
    <w:aliases w:val="Знак3"/>
    <w:basedOn w:val="a"/>
    <w:link w:val="ac"/>
    <w:uiPriority w:val="99"/>
    <w:unhideWhenUsed/>
    <w:rsid w:val="004D748F"/>
  </w:style>
  <w:style w:type="character" w:customStyle="1" w:styleId="ac">
    <w:name w:val="Текст примечания Знак"/>
    <w:aliases w:val="Знак3 Знак"/>
    <w:basedOn w:val="a0"/>
    <w:link w:val="ab"/>
    <w:uiPriority w:val="99"/>
    <w:locked/>
    <w:rsid w:val="004D748F"/>
    <w:rPr>
      <w:rFonts w:ascii="Times New Roman" w:hAnsi="Times New Roman" w:cs="Times New Roman"/>
      <w:sz w:val="20"/>
    </w:rPr>
  </w:style>
  <w:style w:type="paragraph" w:styleId="ad">
    <w:name w:val="annotation subject"/>
    <w:basedOn w:val="ab"/>
    <w:next w:val="ab"/>
    <w:link w:val="ae"/>
    <w:uiPriority w:val="99"/>
    <w:rsid w:val="00D86D1F"/>
    <w:pPr>
      <w:autoSpaceDE/>
      <w:autoSpaceDN/>
    </w:pPr>
    <w:rPr>
      <w:b/>
      <w:bCs/>
    </w:rPr>
  </w:style>
  <w:style w:type="character" w:customStyle="1" w:styleId="ae">
    <w:name w:val="Тема примечания Знак"/>
    <w:basedOn w:val="ac"/>
    <w:link w:val="ad"/>
    <w:uiPriority w:val="99"/>
    <w:semiHidden/>
    <w:locked/>
    <w:rsid w:val="004D748F"/>
    <w:rPr>
      <w:rFonts w:ascii="Times New Roman" w:hAnsi="Times New Roman" w:cs="Times New Roman"/>
      <w:b/>
      <w:sz w:val="20"/>
    </w:rPr>
  </w:style>
  <w:style w:type="paragraph" w:styleId="af">
    <w:name w:val="Balloon Text"/>
    <w:basedOn w:val="a"/>
    <w:link w:val="af0"/>
    <w:uiPriority w:val="99"/>
    <w:semiHidden/>
    <w:unhideWhenUsed/>
    <w:rsid w:val="004D748F"/>
    <w:rPr>
      <w:rFonts w:ascii="Tahoma" w:hAnsi="Tahoma" w:cs="Tahoma"/>
      <w:sz w:val="16"/>
      <w:szCs w:val="16"/>
    </w:rPr>
  </w:style>
  <w:style w:type="character" w:customStyle="1" w:styleId="af0">
    <w:name w:val="Текст выноски Знак"/>
    <w:basedOn w:val="a0"/>
    <w:link w:val="af"/>
    <w:uiPriority w:val="99"/>
    <w:semiHidden/>
    <w:locked/>
    <w:rsid w:val="004D748F"/>
    <w:rPr>
      <w:rFonts w:ascii="Tahoma" w:hAnsi="Tahoma" w:cs="Times New Roman"/>
      <w:sz w:val="16"/>
    </w:rPr>
  </w:style>
  <w:style w:type="paragraph" w:customStyle="1" w:styleId="ConsNonformat">
    <w:name w:val="ConsNonformat"/>
    <w:rsid w:val="00F62D62"/>
    <w:pPr>
      <w:widowControl w:val="0"/>
    </w:pPr>
    <w:rPr>
      <w:rFonts w:ascii="Courier New" w:hAnsi="Courier New" w:cs="Courier New"/>
      <w:lang w:eastAsia="en-US"/>
    </w:rPr>
  </w:style>
  <w:style w:type="paragraph" w:styleId="31">
    <w:name w:val="Body Text Indent 3"/>
    <w:basedOn w:val="a"/>
    <w:link w:val="32"/>
    <w:uiPriority w:val="99"/>
    <w:rsid w:val="00471B22"/>
    <w:pPr>
      <w:spacing w:after="120"/>
      <w:ind w:left="283"/>
    </w:pPr>
    <w:rPr>
      <w:sz w:val="16"/>
      <w:szCs w:val="16"/>
    </w:rPr>
  </w:style>
  <w:style w:type="character" w:customStyle="1" w:styleId="32">
    <w:name w:val="Основной текст с отступом 3 Знак"/>
    <w:basedOn w:val="a0"/>
    <w:link w:val="31"/>
    <w:uiPriority w:val="99"/>
    <w:locked/>
    <w:rsid w:val="00471B22"/>
    <w:rPr>
      <w:rFonts w:ascii="Times New Roman" w:hAnsi="Times New Roman" w:cs="Times New Roman"/>
      <w:sz w:val="16"/>
      <w:szCs w:val="16"/>
    </w:rPr>
  </w:style>
  <w:style w:type="paragraph" w:customStyle="1" w:styleId="af1">
    <w:name w:val="А О"/>
    <w:link w:val="af2"/>
    <w:rsid w:val="00471B22"/>
    <w:pPr>
      <w:widowControl w:val="0"/>
      <w:ind w:firstLine="567"/>
      <w:jc w:val="both"/>
    </w:pPr>
    <w:rPr>
      <w:rFonts w:ascii="Times New Roman" w:hAnsi="Times New Roman" w:cs="Times New Roman"/>
      <w:sz w:val="22"/>
      <w:szCs w:val="24"/>
    </w:rPr>
  </w:style>
  <w:style w:type="character" w:customStyle="1" w:styleId="af2">
    <w:name w:val="А О Знак"/>
    <w:link w:val="af1"/>
    <w:locked/>
    <w:rsid w:val="00471B22"/>
    <w:rPr>
      <w:rFonts w:ascii="Times New Roman" w:hAnsi="Times New Roman"/>
      <w:sz w:val="24"/>
    </w:rPr>
  </w:style>
  <w:style w:type="paragraph" w:customStyle="1" w:styleId="af3">
    <w:name w:val="А О Ж"/>
    <w:basedOn w:val="af1"/>
    <w:link w:val="af4"/>
    <w:rsid w:val="009B0B5F"/>
    <w:rPr>
      <w:b/>
    </w:rPr>
  </w:style>
  <w:style w:type="character" w:customStyle="1" w:styleId="af4">
    <w:name w:val="А О Ж Знак"/>
    <w:link w:val="af3"/>
    <w:locked/>
    <w:rsid w:val="009B0B5F"/>
    <w:rPr>
      <w:rFonts w:ascii="Times New Roman" w:hAnsi="Times New Roman"/>
      <w:b/>
      <w:sz w:val="24"/>
    </w:rPr>
  </w:style>
  <w:style w:type="paragraph" w:styleId="21">
    <w:name w:val="Body Text 2"/>
    <w:basedOn w:val="a"/>
    <w:link w:val="22"/>
    <w:uiPriority w:val="99"/>
    <w:unhideWhenUsed/>
    <w:rsid w:val="00CA1597"/>
    <w:pPr>
      <w:spacing w:after="120" w:line="480" w:lineRule="auto"/>
    </w:pPr>
  </w:style>
  <w:style w:type="character" w:customStyle="1" w:styleId="22">
    <w:name w:val="Основной текст 2 Знак"/>
    <w:basedOn w:val="a0"/>
    <w:link w:val="21"/>
    <w:uiPriority w:val="99"/>
    <w:semiHidden/>
    <w:locked/>
    <w:rsid w:val="00CA1597"/>
    <w:rPr>
      <w:rFonts w:ascii="Times New Roman" w:hAnsi="Times New Roman" w:cs="Times New Roman"/>
    </w:rPr>
  </w:style>
  <w:style w:type="paragraph" w:customStyle="1" w:styleId="ConsPlusNormal">
    <w:name w:val="ConsPlusNormal"/>
    <w:rsid w:val="00CA1597"/>
    <w:pPr>
      <w:widowControl w:val="0"/>
      <w:autoSpaceDE w:val="0"/>
      <w:autoSpaceDN w:val="0"/>
      <w:adjustRightInd w:val="0"/>
      <w:ind w:firstLine="720"/>
    </w:pPr>
    <w:rPr>
      <w:rFonts w:ascii="Times New Roman" w:hAnsi="Times New Roman" w:cs="Times New Roman"/>
      <w:sz w:val="22"/>
      <w:szCs w:val="22"/>
    </w:rPr>
  </w:style>
  <w:style w:type="paragraph" w:styleId="33">
    <w:name w:val="Body Text 3"/>
    <w:aliases w:val="Основной текст 3 Знак2 Знак,Основной текст 3 Знак2 Знак Знак"/>
    <w:basedOn w:val="a"/>
    <w:link w:val="34"/>
    <w:rsid w:val="00CA1597"/>
    <w:pPr>
      <w:spacing w:after="120"/>
    </w:pPr>
    <w:rPr>
      <w:sz w:val="16"/>
      <w:szCs w:val="16"/>
    </w:rPr>
  </w:style>
  <w:style w:type="character" w:customStyle="1" w:styleId="34">
    <w:name w:val="Основной текст 3 Знак"/>
    <w:aliases w:val="Основной текст 3 Знак2 Знак Знак1,Основной текст 3 Знак2 Знак Знак Знак"/>
    <w:basedOn w:val="a0"/>
    <w:link w:val="33"/>
    <w:locked/>
    <w:rsid w:val="00CA1597"/>
    <w:rPr>
      <w:rFonts w:ascii="Times New Roman" w:hAnsi="Times New Roman" w:cs="Times New Roman"/>
      <w:sz w:val="16"/>
      <w:szCs w:val="16"/>
    </w:rPr>
  </w:style>
  <w:style w:type="paragraph" w:customStyle="1" w:styleId="ConsNormal">
    <w:name w:val="ConsNormal"/>
    <w:link w:val="ConsNormalChar"/>
    <w:qFormat/>
    <w:rsid w:val="00141477"/>
    <w:pPr>
      <w:autoSpaceDE w:val="0"/>
      <w:autoSpaceDN w:val="0"/>
      <w:adjustRightInd w:val="0"/>
      <w:ind w:right="19772" w:firstLine="720"/>
    </w:pPr>
    <w:rPr>
      <w:rFonts w:ascii="Arial" w:hAnsi="Arial" w:cs="Arial"/>
      <w:lang w:eastAsia="en-US"/>
    </w:rPr>
  </w:style>
  <w:style w:type="character" w:customStyle="1" w:styleId="ConsNormalChar">
    <w:name w:val="ConsNormal Char"/>
    <w:link w:val="ConsNormal"/>
    <w:locked/>
    <w:rsid w:val="00141477"/>
    <w:rPr>
      <w:rFonts w:ascii="Arial" w:hAnsi="Arial"/>
      <w:lang w:val="x-none" w:eastAsia="en-US"/>
    </w:rPr>
  </w:style>
  <w:style w:type="character" w:customStyle="1" w:styleId="-">
    <w:name w:val="Проспект -"/>
    <w:rsid w:val="00141477"/>
    <w:rPr>
      <w:b/>
      <w:i/>
      <w:lang w:val="ru-RU" w:eastAsia="x-none"/>
    </w:rPr>
  </w:style>
  <w:style w:type="paragraph" w:customStyle="1" w:styleId="NormalPrefix">
    <w:name w:val="Normal Prefix"/>
    <w:link w:val="NormalPrefix0"/>
    <w:rsid w:val="0010738C"/>
    <w:pPr>
      <w:widowControl w:val="0"/>
      <w:autoSpaceDE w:val="0"/>
      <w:autoSpaceDN w:val="0"/>
      <w:adjustRightInd w:val="0"/>
      <w:spacing w:before="200" w:after="40"/>
    </w:pPr>
    <w:rPr>
      <w:rFonts w:ascii="Times New Roman" w:hAnsi="Times New Roman" w:cs="Times New Roman"/>
      <w:sz w:val="22"/>
      <w:szCs w:val="22"/>
    </w:rPr>
  </w:style>
  <w:style w:type="paragraph" w:styleId="af5">
    <w:name w:val="Body Text"/>
    <w:aliases w:val="bt,Bodytext,AvtalBrцdtext,дndrad,AvtalBrödtext,ändrad,AvtalBr,body text Char Char,бпОсновной текст,Основной текст 12,BodyText,таблица,AvtalBrodtext,andrad,.ndrad,AvtalBr + 11 pt,All caps,Justified,Стиль 1,BT"/>
    <w:basedOn w:val="a"/>
    <w:link w:val="af6"/>
    <w:rsid w:val="0010738C"/>
    <w:pPr>
      <w:spacing w:after="120"/>
    </w:pPr>
  </w:style>
  <w:style w:type="character" w:customStyle="1" w:styleId="af6">
    <w:name w:val="Основной текст Знак"/>
    <w:aliases w:val="bt Знак,Bodytext Знак,AvtalBrцdtext Знак,дndrad Знак,AvtalBrödtext Знак,ändrad Знак,AvtalBr Знак,body text Char Char Знак,бпОсновной текст Знак,Основной текст 12 Знак,BodyText Знак,таблица Знак,AvtalBrodtext Знак,andrad Знак,BT Знак"/>
    <w:basedOn w:val="a0"/>
    <w:link w:val="af5"/>
    <w:locked/>
    <w:rsid w:val="0010738C"/>
    <w:rPr>
      <w:rFonts w:ascii="Times New Roman" w:hAnsi="Times New Roman" w:cs="Times New Roman"/>
    </w:rPr>
  </w:style>
  <w:style w:type="paragraph" w:customStyle="1" w:styleId="11">
    <w:name w:val="Стиль Абзаца 1"/>
    <w:basedOn w:val="a"/>
    <w:rsid w:val="0010738C"/>
    <w:pPr>
      <w:spacing w:before="120"/>
      <w:ind w:firstLine="851"/>
      <w:jc w:val="both"/>
    </w:pPr>
    <w:rPr>
      <w:sz w:val="24"/>
      <w:szCs w:val="24"/>
    </w:rPr>
  </w:style>
  <w:style w:type="paragraph" w:customStyle="1" w:styleId="TextafterHeading2">
    <w:name w:val="Text after Heading 2"/>
    <w:basedOn w:val="a"/>
    <w:autoRedefine/>
    <w:rsid w:val="0010738C"/>
    <w:pPr>
      <w:autoSpaceDE/>
      <w:autoSpaceDN/>
      <w:spacing w:before="120"/>
      <w:ind w:firstLine="567"/>
      <w:jc w:val="center"/>
    </w:pPr>
    <w:rPr>
      <w:b/>
      <w:i/>
      <w:sz w:val="22"/>
      <w:szCs w:val="22"/>
    </w:rPr>
  </w:style>
  <w:style w:type="character" w:customStyle="1" w:styleId="NormalPrefix0">
    <w:name w:val="Normal Prefix Знак"/>
    <w:link w:val="NormalPrefix"/>
    <w:locked/>
    <w:rsid w:val="0010738C"/>
    <w:rPr>
      <w:rFonts w:ascii="Times New Roman" w:hAnsi="Times New Roman"/>
      <w:sz w:val="22"/>
    </w:rPr>
  </w:style>
  <w:style w:type="paragraph" w:customStyle="1" w:styleId="12">
    <w:name w:val="Стиль Подзаголовка 1"/>
    <w:basedOn w:val="a"/>
    <w:rsid w:val="0010738C"/>
    <w:pPr>
      <w:keepNext/>
      <w:numPr>
        <w:ilvl w:val="12"/>
      </w:numPr>
      <w:autoSpaceDE/>
      <w:autoSpaceDN/>
      <w:spacing w:before="240"/>
      <w:jc w:val="both"/>
    </w:pPr>
    <w:rPr>
      <w:b/>
      <w:bCs/>
      <w:i/>
      <w:iCs/>
      <w:sz w:val="22"/>
      <w:szCs w:val="22"/>
    </w:rPr>
  </w:style>
  <w:style w:type="paragraph" w:customStyle="1" w:styleId="BodyText22">
    <w:name w:val="Body Text 22"/>
    <w:basedOn w:val="a"/>
    <w:rsid w:val="0010738C"/>
    <w:pPr>
      <w:autoSpaceDE/>
      <w:autoSpaceDN/>
      <w:spacing w:line="360" w:lineRule="auto"/>
      <w:jc w:val="both"/>
    </w:pPr>
    <w:rPr>
      <w:rFonts w:ascii="Arial" w:hAnsi="Arial" w:cs="Arial"/>
      <w:sz w:val="22"/>
      <w:szCs w:val="22"/>
      <w:lang w:val="de-DE"/>
    </w:rPr>
  </w:style>
  <w:style w:type="paragraph" w:styleId="af7">
    <w:name w:val="Block Text"/>
    <w:basedOn w:val="a"/>
    <w:uiPriority w:val="99"/>
    <w:rsid w:val="0010738C"/>
    <w:pPr>
      <w:widowControl w:val="0"/>
      <w:autoSpaceDE/>
      <w:autoSpaceDN/>
      <w:spacing w:before="20" w:after="40"/>
      <w:ind w:left="426" w:right="567" w:firstLine="540"/>
    </w:pPr>
    <w:rPr>
      <w:color w:val="FF00FF"/>
      <w:sz w:val="22"/>
      <w:szCs w:val="22"/>
    </w:rPr>
  </w:style>
  <w:style w:type="paragraph" w:styleId="af8">
    <w:name w:val="Plain Text"/>
    <w:aliases w:val="Текст Знак Знак Знак Знак Знак Знак Знак Знак Знак Знак"/>
    <w:basedOn w:val="a"/>
    <w:link w:val="af9"/>
    <w:uiPriority w:val="99"/>
    <w:rsid w:val="0010738C"/>
    <w:pPr>
      <w:widowControl w:val="0"/>
      <w:autoSpaceDE/>
      <w:autoSpaceDN/>
      <w:adjustRightInd w:val="0"/>
      <w:spacing w:line="360" w:lineRule="atLeast"/>
      <w:jc w:val="both"/>
      <w:textAlignment w:val="baseline"/>
    </w:pPr>
    <w:rPr>
      <w:sz w:val="24"/>
      <w:szCs w:val="24"/>
    </w:rPr>
  </w:style>
  <w:style w:type="character" w:customStyle="1" w:styleId="af9">
    <w:name w:val="Текст Знак"/>
    <w:aliases w:val="Текст Знак Знак Знак Знак Знак Знак Знак Знак Знак Знак Знак"/>
    <w:basedOn w:val="a0"/>
    <w:link w:val="af8"/>
    <w:uiPriority w:val="99"/>
    <w:locked/>
    <w:rsid w:val="0010738C"/>
    <w:rPr>
      <w:rFonts w:ascii="Times New Roman" w:hAnsi="Times New Roman" w:cs="Times New Roman"/>
      <w:sz w:val="24"/>
      <w:szCs w:val="24"/>
    </w:rPr>
  </w:style>
  <w:style w:type="character" w:styleId="afa">
    <w:name w:val="Strong"/>
    <w:basedOn w:val="a0"/>
    <w:uiPriority w:val="22"/>
    <w:qFormat/>
    <w:rsid w:val="00A71900"/>
    <w:rPr>
      <w:rFonts w:cs="Times New Roman"/>
      <w:b/>
    </w:rPr>
  </w:style>
  <w:style w:type="paragraph" w:customStyle="1" w:styleId="Normal1">
    <w:name w:val="Normal1"/>
    <w:rsid w:val="00F91136"/>
    <w:pPr>
      <w:widowControl w:val="0"/>
      <w:autoSpaceDE w:val="0"/>
      <w:autoSpaceDN w:val="0"/>
      <w:spacing w:before="20" w:after="40"/>
    </w:pPr>
    <w:rPr>
      <w:rFonts w:ascii="Times New Roman" w:hAnsi="Times New Roman" w:cs="Times New Roman"/>
      <w:sz w:val="22"/>
      <w:szCs w:val="22"/>
    </w:rPr>
  </w:style>
  <w:style w:type="paragraph" w:styleId="afb">
    <w:name w:val="Body Text Indent"/>
    <w:aliases w:val="Основной текст 1,Нумерованный список !!,Надин стиль,Body Text 2 Char,Îñíîâíîé òåêñò 1,Основной с отступом,Iniiaiie oaeno 1,Ioia?iaaiiue nienie !!,Char,Основной текст 22,Body Text 2 Cha"/>
    <w:basedOn w:val="a"/>
    <w:link w:val="afc"/>
    <w:uiPriority w:val="99"/>
    <w:unhideWhenUsed/>
    <w:rsid w:val="0092510B"/>
    <w:pPr>
      <w:spacing w:after="120"/>
      <w:ind w:left="283"/>
    </w:pPr>
  </w:style>
  <w:style w:type="character" w:customStyle="1" w:styleId="afc">
    <w:name w:val="Основной текст с отступом Знак"/>
    <w:aliases w:val="Основной текст 1 Знак,Нумерованный список !! Знак,Надин стиль Знак,Body Text 2 Char Знак,Îñíîâíîé òåêñò 1 Знак,Основной с отступом Знак,Iniiaiie oaeno 1 Знак,Ioia?iaaiiue nienie !! Знак,Char Знак,Основной текст 22 Знак"/>
    <w:basedOn w:val="a0"/>
    <w:link w:val="afb"/>
    <w:uiPriority w:val="99"/>
    <w:semiHidden/>
    <w:locked/>
    <w:rsid w:val="0092510B"/>
    <w:rPr>
      <w:rFonts w:ascii="Times New Roman" w:hAnsi="Times New Roman" w:cs="Times New Roman"/>
    </w:rPr>
  </w:style>
  <w:style w:type="character" w:styleId="afd">
    <w:name w:val="Hyperlink"/>
    <w:basedOn w:val="a0"/>
    <w:uiPriority w:val="99"/>
    <w:rsid w:val="0092510B"/>
    <w:rPr>
      <w:rFonts w:ascii="Arial" w:hAnsi="Arial" w:cs="Arial"/>
      <w:color w:val="auto"/>
      <w:u w:val="single"/>
    </w:rPr>
  </w:style>
  <w:style w:type="paragraph" w:customStyle="1" w:styleId="bt">
    <w:name w:val="Îñíîâíîé òåêñò.bt"/>
    <w:qFormat/>
    <w:rsid w:val="0092510B"/>
    <w:pPr>
      <w:jc w:val="both"/>
    </w:pPr>
    <w:rPr>
      <w:rFonts w:ascii="Times New Roman" w:hAnsi="Times New Roman" w:cs="Times New Roman"/>
      <w:sz w:val="22"/>
      <w:szCs w:val="22"/>
      <w:lang w:val="en-US"/>
    </w:rPr>
  </w:style>
  <w:style w:type="paragraph" w:customStyle="1" w:styleId="Style1">
    <w:name w:val="Style1"/>
    <w:rsid w:val="0092510B"/>
    <w:pPr>
      <w:widowControl w:val="0"/>
      <w:autoSpaceDE w:val="0"/>
      <w:autoSpaceDN w:val="0"/>
    </w:pPr>
    <w:rPr>
      <w:rFonts w:ascii="Times New Roman" w:hAnsi="Times New Roman" w:cs="Times New Roman"/>
      <w:spacing w:val="-1"/>
      <w:kern w:val="65535"/>
      <w:position w:val="-1"/>
      <w:sz w:val="24"/>
      <w:szCs w:val="24"/>
      <w:lang w:val="en-US"/>
    </w:rPr>
  </w:style>
  <w:style w:type="paragraph" w:styleId="35">
    <w:name w:val="List 3"/>
    <w:basedOn w:val="a"/>
    <w:uiPriority w:val="99"/>
    <w:rsid w:val="00E87E4A"/>
    <w:pPr>
      <w:ind w:left="849" w:hanging="283"/>
    </w:pPr>
  </w:style>
  <w:style w:type="paragraph" w:customStyle="1" w:styleId="btBodytextAvtalBr">
    <w:name w:val="Основной текст.bt.Bodytext.AvtalBr"/>
    <w:basedOn w:val="a"/>
    <w:rsid w:val="00112FED"/>
    <w:pPr>
      <w:widowControl w:val="0"/>
      <w:autoSpaceDE/>
      <w:autoSpaceDN/>
      <w:spacing w:before="20" w:after="40"/>
      <w:jc w:val="both"/>
    </w:pPr>
    <w:rPr>
      <w:b/>
      <w:bCs/>
      <w:i/>
      <w:iCs/>
      <w:sz w:val="22"/>
      <w:szCs w:val="22"/>
    </w:rPr>
  </w:style>
  <w:style w:type="paragraph" w:customStyle="1" w:styleId="BodyText21">
    <w:name w:val="Body Text 21"/>
    <w:basedOn w:val="a"/>
    <w:rsid w:val="00D86D1F"/>
    <w:pPr>
      <w:widowControl w:val="0"/>
      <w:tabs>
        <w:tab w:val="left" w:pos="4111"/>
      </w:tabs>
      <w:autoSpaceDE/>
      <w:autoSpaceDN/>
      <w:spacing w:before="20" w:after="40"/>
    </w:pPr>
    <w:rPr>
      <w:sz w:val="22"/>
      <w:szCs w:val="22"/>
    </w:rPr>
  </w:style>
  <w:style w:type="paragraph" w:styleId="23">
    <w:name w:val="Body Text Indent 2"/>
    <w:aliases w:val="Çàãàëîâîê òàáëèöû,Загаловок таблицы,Кому"/>
    <w:basedOn w:val="a"/>
    <w:link w:val="24"/>
    <w:uiPriority w:val="99"/>
    <w:rsid w:val="00D86D1F"/>
    <w:pPr>
      <w:ind w:firstLine="540"/>
      <w:jc w:val="both"/>
    </w:pPr>
    <w:rPr>
      <w:lang w:eastAsia="en-US"/>
    </w:rPr>
  </w:style>
  <w:style w:type="character" w:customStyle="1" w:styleId="24">
    <w:name w:val="Основной текст с отступом 2 Знак"/>
    <w:aliases w:val="Çàãàëîâîê òàáëèöû Знак,Загаловок таблицы Знак,Кому Знак"/>
    <w:basedOn w:val="a0"/>
    <w:link w:val="23"/>
    <w:uiPriority w:val="99"/>
    <w:locked/>
    <w:rsid w:val="00D86D1F"/>
    <w:rPr>
      <w:rFonts w:ascii="Times New Roman" w:hAnsi="Times New Roman" w:cs="Times New Roman"/>
      <w:lang w:val="x-none" w:eastAsia="en-US"/>
    </w:rPr>
  </w:style>
  <w:style w:type="paragraph" w:customStyle="1" w:styleId="rvps99185">
    <w:name w:val="rvps99185"/>
    <w:basedOn w:val="a"/>
    <w:rsid w:val="00D86D1F"/>
    <w:pPr>
      <w:autoSpaceDE/>
      <w:autoSpaceDN/>
    </w:pPr>
    <w:rPr>
      <w:rFonts w:ascii="Arial Unicode MS" w:eastAsia="Arial Unicode MS" w:hAnsi="Arial Unicode MS"/>
      <w:color w:val="000000"/>
      <w:sz w:val="18"/>
      <w:szCs w:val="18"/>
      <w:lang w:val="en-US" w:eastAsia="en-US"/>
    </w:rPr>
  </w:style>
  <w:style w:type="paragraph" w:customStyle="1" w:styleId="TableText">
    <w:name w:val="Table Text"/>
    <w:rsid w:val="00D86D1F"/>
    <w:pPr>
      <w:widowControl w:val="0"/>
      <w:autoSpaceDE w:val="0"/>
      <w:autoSpaceDN w:val="0"/>
      <w:adjustRightInd w:val="0"/>
      <w:spacing w:before="20" w:after="20"/>
    </w:pPr>
    <w:rPr>
      <w:rFonts w:ascii="Times New Roman" w:hAnsi="Times New Roman" w:cs="Times New Roman"/>
    </w:rPr>
  </w:style>
  <w:style w:type="character" w:customStyle="1" w:styleId="afe">
    <w:name w:val="Основной шрифт"/>
    <w:rsid w:val="00D86D1F"/>
  </w:style>
  <w:style w:type="paragraph" w:customStyle="1" w:styleId="Level2">
    <w:name w:val="Level 2"/>
    <w:basedOn w:val="a"/>
    <w:rsid w:val="00D86D1F"/>
    <w:pPr>
      <w:autoSpaceDE/>
      <w:autoSpaceDN/>
      <w:spacing w:after="140" w:line="290" w:lineRule="auto"/>
      <w:jc w:val="both"/>
    </w:pPr>
    <w:rPr>
      <w:rFonts w:ascii="Arial" w:hAnsi="Arial" w:cs="Arial"/>
      <w:kern w:val="20"/>
      <w:lang w:val="en-GB"/>
    </w:rPr>
  </w:style>
  <w:style w:type="character" w:styleId="aff">
    <w:name w:val="page number"/>
    <w:basedOn w:val="a0"/>
    <w:uiPriority w:val="99"/>
    <w:rsid w:val="00D86D1F"/>
    <w:rPr>
      <w:rFonts w:cs="Times New Roman"/>
    </w:rPr>
  </w:style>
  <w:style w:type="paragraph" w:customStyle="1" w:styleId="aff0">
    <w:name w:val="Нормальный"/>
    <w:rsid w:val="00D86D1F"/>
    <w:pPr>
      <w:autoSpaceDE w:val="0"/>
      <w:autoSpaceDN w:val="0"/>
    </w:pPr>
    <w:rPr>
      <w:rFonts w:ascii="Times New Roman" w:hAnsi="Times New Roman" w:cs="Times New Roman"/>
    </w:rPr>
  </w:style>
  <w:style w:type="paragraph" w:styleId="aff1">
    <w:name w:val="Normal (Web)"/>
    <w:aliases w:val="Обычный (Web)1"/>
    <w:basedOn w:val="a"/>
    <w:uiPriority w:val="99"/>
    <w:rsid w:val="00D86D1F"/>
    <w:pPr>
      <w:widowControl w:val="0"/>
      <w:adjustRightInd w:val="0"/>
      <w:spacing w:before="20" w:after="40"/>
    </w:pPr>
    <w:rPr>
      <w:sz w:val="24"/>
      <w:szCs w:val="24"/>
    </w:rPr>
  </w:style>
  <w:style w:type="paragraph" w:customStyle="1" w:styleId="Heading31">
    <w:name w:val="Heading 31"/>
    <w:rsid w:val="00D86D1F"/>
    <w:pPr>
      <w:widowControl w:val="0"/>
      <w:spacing w:before="240" w:after="40"/>
    </w:pPr>
    <w:rPr>
      <w:rFonts w:ascii="Times New Roman" w:hAnsi="Times New Roman" w:cs="Times New Roman"/>
      <w:b/>
      <w:bCs/>
      <w:sz w:val="22"/>
      <w:szCs w:val="22"/>
    </w:rPr>
  </w:style>
  <w:style w:type="paragraph" w:customStyle="1" w:styleId="CommentSubject1">
    <w:name w:val="Comment Subject1"/>
    <w:basedOn w:val="ab"/>
    <w:next w:val="ab"/>
    <w:rsid w:val="00D86D1F"/>
    <w:pPr>
      <w:autoSpaceDE/>
      <w:autoSpaceDN/>
    </w:pPr>
    <w:rPr>
      <w:b/>
      <w:bCs/>
      <w:lang w:eastAsia="en-US"/>
    </w:rPr>
  </w:style>
  <w:style w:type="paragraph" w:customStyle="1" w:styleId="Iauiue3">
    <w:name w:val="Iau?iue3"/>
    <w:rsid w:val="00D86D1F"/>
    <w:pPr>
      <w:keepLines/>
      <w:widowControl w:val="0"/>
      <w:ind w:firstLine="720"/>
      <w:jc w:val="both"/>
    </w:pPr>
    <w:rPr>
      <w:rFonts w:ascii="Baltica" w:hAnsi="Baltica" w:cs="Times New Roman"/>
      <w:sz w:val="24"/>
      <w:szCs w:val="24"/>
    </w:rPr>
  </w:style>
  <w:style w:type="paragraph" w:customStyle="1" w:styleId="BodyTextIndent1">
    <w:name w:val="Body Text Indent1"/>
    <w:basedOn w:val="a"/>
    <w:rsid w:val="00D86D1F"/>
    <w:pPr>
      <w:widowControl w:val="0"/>
      <w:adjustRightInd w:val="0"/>
      <w:spacing w:before="20" w:after="120"/>
      <w:ind w:left="283"/>
    </w:pPr>
    <w:rPr>
      <w:sz w:val="22"/>
      <w:szCs w:val="22"/>
    </w:rPr>
  </w:style>
  <w:style w:type="paragraph" w:customStyle="1" w:styleId="BodyText23">
    <w:name w:val="Body Text 23"/>
    <w:basedOn w:val="a"/>
    <w:rsid w:val="00D86D1F"/>
    <w:pPr>
      <w:adjustRightInd w:val="0"/>
    </w:pPr>
    <w:rPr>
      <w:color w:val="FF0000"/>
      <w:sz w:val="24"/>
      <w:szCs w:val="24"/>
    </w:rPr>
  </w:style>
  <w:style w:type="paragraph" w:customStyle="1" w:styleId="BodyTextbt">
    <w:name w:val="Body Text.bt"/>
    <w:basedOn w:val="a"/>
    <w:rsid w:val="00D86D1F"/>
    <w:pPr>
      <w:jc w:val="both"/>
    </w:pPr>
    <w:rPr>
      <w:b/>
      <w:bCs/>
      <w:i/>
      <w:iCs/>
      <w:sz w:val="22"/>
      <w:szCs w:val="22"/>
    </w:rPr>
  </w:style>
  <w:style w:type="paragraph" w:customStyle="1" w:styleId="aff2">
    <w:name w:val="Обычный + по ширине"/>
    <w:basedOn w:val="a"/>
    <w:rsid w:val="00D86D1F"/>
    <w:pPr>
      <w:tabs>
        <w:tab w:val="num" w:pos="1064"/>
      </w:tabs>
      <w:autoSpaceDE/>
      <w:autoSpaceDN/>
      <w:ind w:left="1064" w:hanging="780"/>
      <w:jc w:val="both"/>
    </w:pPr>
    <w:rPr>
      <w:sz w:val="24"/>
      <w:szCs w:val="24"/>
    </w:rPr>
  </w:style>
  <w:style w:type="paragraph" w:customStyle="1" w:styleId="13">
    <w:name w:val="Список 1"/>
    <w:basedOn w:val="a"/>
    <w:rsid w:val="00D86D1F"/>
    <w:pPr>
      <w:tabs>
        <w:tab w:val="left" w:pos="1247"/>
      </w:tabs>
      <w:autoSpaceDE/>
      <w:autoSpaceDN/>
      <w:jc w:val="both"/>
    </w:pPr>
    <w:rPr>
      <w:sz w:val="24"/>
      <w:szCs w:val="24"/>
      <w:lang w:eastAsia="en-US"/>
    </w:rPr>
  </w:style>
  <w:style w:type="paragraph" w:customStyle="1" w:styleId="AcntTableText">
    <w:name w:val="Acnt Table Text"/>
    <w:rsid w:val="00D86D1F"/>
    <w:pPr>
      <w:widowControl w:val="0"/>
      <w:autoSpaceDE w:val="0"/>
      <w:autoSpaceDN w:val="0"/>
      <w:adjustRightInd w:val="0"/>
    </w:pPr>
    <w:rPr>
      <w:rFonts w:ascii="Times New Roman" w:hAnsi="Times New Roman" w:cs="Times New Roman"/>
      <w:sz w:val="18"/>
      <w:szCs w:val="18"/>
    </w:rPr>
  </w:style>
  <w:style w:type="paragraph" w:customStyle="1" w:styleId="aff3">
    <w:name w:val="текст_осн"/>
    <w:basedOn w:val="a"/>
    <w:rsid w:val="00D86D1F"/>
    <w:pPr>
      <w:adjustRightInd w:val="0"/>
      <w:spacing w:before="60"/>
      <w:ind w:firstLine="170"/>
      <w:jc w:val="both"/>
    </w:pPr>
    <w:rPr>
      <w:sz w:val="22"/>
      <w:szCs w:val="22"/>
    </w:rPr>
  </w:style>
  <w:style w:type="paragraph" w:customStyle="1" w:styleId="Heading22">
    <w:name w:val="Heading 22"/>
    <w:rsid w:val="00D86D1F"/>
    <w:pPr>
      <w:widowControl w:val="0"/>
      <w:spacing w:before="120" w:after="40"/>
    </w:pPr>
    <w:rPr>
      <w:rFonts w:ascii="Times New Roman" w:hAnsi="Times New Roman" w:cs="Times New Roman"/>
      <w:b/>
      <w:bCs/>
      <w:sz w:val="22"/>
      <w:szCs w:val="22"/>
    </w:rPr>
  </w:style>
  <w:style w:type="paragraph" w:customStyle="1" w:styleId="Heading21">
    <w:name w:val="Heading 21"/>
    <w:rsid w:val="00D86D1F"/>
    <w:pPr>
      <w:widowControl w:val="0"/>
      <w:spacing w:before="360" w:after="40"/>
    </w:pPr>
    <w:rPr>
      <w:rFonts w:ascii="Times New Roman" w:hAnsi="Times New Roman" w:cs="Times New Roman"/>
      <w:b/>
      <w:bCs/>
      <w:sz w:val="24"/>
      <w:szCs w:val="24"/>
    </w:rPr>
  </w:style>
  <w:style w:type="paragraph" w:styleId="aff4">
    <w:name w:val="Title"/>
    <w:aliases w:val="Название раздела 1"/>
    <w:basedOn w:val="a"/>
    <w:link w:val="aff5"/>
    <w:qFormat/>
    <w:rsid w:val="00D86D1F"/>
    <w:pPr>
      <w:widowControl w:val="0"/>
      <w:autoSpaceDE/>
      <w:autoSpaceDN/>
      <w:jc w:val="center"/>
    </w:pPr>
    <w:rPr>
      <w:sz w:val="24"/>
      <w:szCs w:val="24"/>
    </w:rPr>
  </w:style>
  <w:style w:type="character" w:customStyle="1" w:styleId="aff5">
    <w:name w:val="Название Знак"/>
    <w:aliases w:val="Название раздела 1 Знак"/>
    <w:basedOn w:val="a0"/>
    <w:link w:val="aff4"/>
    <w:locked/>
    <w:rsid w:val="00D86D1F"/>
    <w:rPr>
      <w:rFonts w:ascii="Times New Roman" w:hAnsi="Times New Roman" w:cs="Times New Roman"/>
      <w:sz w:val="24"/>
      <w:szCs w:val="24"/>
    </w:rPr>
  </w:style>
  <w:style w:type="paragraph" w:customStyle="1" w:styleId="TimesNewRoman">
    <w:name w:val="Times New Roman"/>
    <w:basedOn w:val="a"/>
    <w:rsid w:val="00D86D1F"/>
  </w:style>
  <w:style w:type="paragraph" w:customStyle="1" w:styleId="prilozhenie">
    <w:name w:val="prilozhenie"/>
    <w:basedOn w:val="a"/>
    <w:rsid w:val="00D86D1F"/>
    <w:pPr>
      <w:autoSpaceDE/>
      <w:autoSpaceDN/>
      <w:ind w:firstLine="709"/>
      <w:jc w:val="both"/>
    </w:pPr>
    <w:rPr>
      <w:sz w:val="24"/>
      <w:szCs w:val="24"/>
      <w:lang w:eastAsia="en-US"/>
    </w:rPr>
  </w:style>
  <w:style w:type="paragraph" w:customStyle="1" w:styleId="aff6">
    <w:name w:val="Пункт Знак"/>
    <w:basedOn w:val="a"/>
    <w:rsid w:val="00D86D1F"/>
    <w:pPr>
      <w:tabs>
        <w:tab w:val="num" w:pos="720"/>
        <w:tab w:val="left" w:pos="851"/>
        <w:tab w:val="left" w:pos="1134"/>
      </w:tabs>
      <w:autoSpaceDE/>
      <w:autoSpaceDN/>
      <w:spacing w:line="360" w:lineRule="auto"/>
      <w:ind w:left="720" w:hanging="720"/>
      <w:jc w:val="both"/>
    </w:pPr>
    <w:rPr>
      <w:sz w:val="28"/>
    </w:rPr>
  </w:style>
  <w:style w:type="paragraph" w:customStyle="1" w:styleId="Heading11">
    <w:name w:val="Heading 11"/>
    <w:rsid w:val="00D86D1F"/>
    <w:pPr>
      <w:widowControl w:val="0"/>
      <w:spacing w:before="360" w:after="40"/>
    </w:pPr>
    <w:rPr>
      <w:rFonts w:ascii="Times New Roman" w:hAnsi="Times New Roman" w:cs="Times New Roman"/>
      <w:b/>
      <w:bCs/>
      <w:sz w:val="24"/>
      <w:szCs w:val="24"/>
    </w:rPr>
  </w:style>
  <w:style w:type="paragraph" w:customStyle="1" w:styleId="14">
    <w:name w:val="Основной текст с отступом.Основной текст 1.Нумерованный список !!"/>
    <w:basedOn w:val="a"/>
    <w:rsid w:val="00D86D1F"/>
    <w:pPr>
      <w:widowControl w:val="0"/>
      <w:autoSpaceDE/>
      <w:autoSpaceDN/>
      <w:spacing w:before="20" w:after="40"/>
      <w:jc w:val="both"/>
    </w:pPr>
    <w:rPr>
      <w:color w:val="FF0000"/>
      <w:sz w:val="22"/>
      <w:szCs w:val="22"/>
    </w:rPr>
  </w:style>
  <w:style w:type="paragraph" w:styleId="aff7">
    <w:name w:val="caption"/>
    <w:basedOn w:val="a"/>
    <w:next w:val="a"/>
    <w:uiPriority w:val="35"/>
    <w:qFormat/>
    <w:rsid w:val="00D86D1F"/>
    <w:pPr>
      <w:ind w:left="4536"/>
      <w:jc w:val="center"/>
    </w:pPr>
    <w:rPr>
      <w:b/>
      <w:bCs/>
      <w:sz w:val="22"/>
      <w:szCs w:val="22"/>
      <w:lang w:eastAsia="en-US"/>
    </w:rPr>
  </w:style>
  <w:style w:type="paragraph" w:customStyle="1" w:styleId="BalloonText1">
    <w:name w:val="Balloon Text1"/>
    <w:basedOn w:val="a"/>
    <w:rsid w:val="00D86D1F"/>
    <w:pPr>
      <w:autoSpaceDE/>
      <w:autoSpaceDN/>
    </w:pPr>
    <w:rPr>
      <w:rFonts w:ascii="Tahoma" w:hAnsi="Tahoma" w:cs="Tahoma"/>
      <w:sz w:val="16"/>
      <w:szCs w:val="16"/>
      <w:lang w:eastAsia="en-US"/>
    </w:rPr>
  </w:style>
  <w:style w:type="paragraph" w:customStyle="1" w:styleId="Iaoiiaeuiue1">
    <w:name w:val="Iaoi?iaeuiue1"/>
    <w:rsid w:val="00D86D1F"/>
    <w:pPr>
      <w:spacing w:before="60" w:after="60"/>
    </w:pPr>
    <w:rPr>
      <w:rFonts w:ascii="Times New Roman" w:hAnsi="Times New Roman" w:cs="Times New Roman"/>
      <w:noProof/>
    </w:rPr>
  </w:style>
  <w:style w:type="paragraph" w:customStyle="1" w:styleId="aff8">
    <w:name w:val="Знак Знак Знак Знак Знак Знак Знак"/>
    <w:basedOn w:val="a"/>
    <w:rsid w:val="00D86D1F"/>
    <w:pPr>
      <w:autoSpaceDE/>
      <w:autoSpaceDN/>
      <w:spacing w:after="160" w:line="240" w:lineRule="exact"/>
    </w:pPr>
    <w:rPr>
      <w:rFonts w:ascii="Tahoma" w:hAnsi="Tahoma" w:cs="Tahoma"/>
      <w:lang w:val="en-US" w:eastAsia="en-US"/>
    </w:rPr>
  </w:style>
  <w:style w:type="paragraph" w:customStyle="1" w:styleId="ConsPlusNonformat">
    <w:name w:val="ConsPlusNonformat"/>
    <w:rsid w:val="00D86D1F"/>
    <w:pPr>
      <w:autoSpaceDE w:val="0"/>
      <w:autoSpaceDN w:val="0"/>
      <w:adjustRightInd w:val="0"/>
    </w:pPr>
    <w:rPr>
      <w:rFonts w:ascii="Courier New" w:hAnsi="Courier New" w:cs="Courier New"/>
    </w:rPr>
  </w:style>
  <w:style w:type="character" w:styleId="aff9">
    <w:name w:val="FollowedHyperlink"/>
    <w:basedOn w:val="a0"/>
    <w:uiPriority w:val="99"/>
    <w:rsid w:val="00D86D1F"/>
    <w:rPr>
      <w:rFonts w:cs="Times New Roman"/>
      <w:color w:val="800080"/>
      <w:u w:val="single"/>
    </w:rPr>
  </w:style>
  <w:style w:type="paragraph" w:customStyle="1" w:styleId="Default">
    <w:name w:val="Default"/>
    <w:rsid w:val="00D86D1F"/>
    <w:pPr>
      <w:autoSpaceDE w:val="0"/>
      <w:autoSpaceDN w:val="0"/>
      <w:adjustRightInd w:val="0"/>
    </w:pPr>
    <w:rPr>
      <w:rFonts w:ascii="Times New Roman" w:hAnsi="Times New Roman" w:cs="Times New Roman"/>
      <w:color w:val="000000"/>
      <w:sz w:val="24"/>
      <w:szCs w:val="24"/>
    </w:rPr>
  </w:style>
  <w:style w:type="paragraph" w:customStyle="1" w:styleId="affa">
    <w:name w:val="Знак"/>
    <w:basedOn w:val="a"/>
    <w:rsid w:val="00D86D1F"/>
    <w:pPr>
      <w:autoSpaceDE/>
      <w:autoSpaceDN/>
      <w:spacing w:after="160" w:line="240" w:lineRule="exact"/>
    </w:pPr>
    <w:rPr>
      <w:rFonts w:ascii="Verdana" w:hAnsi="Verdana" w:cs="Verdana"/>
      <w:lang w:val="en-US" w:eastAsia="en-US"/>
    </w:rPr>
  </w:style>
  <w:style w:type="paragraph" w:customStyle="1" w:styleId="022">
    <w:name w:val="текст022"/>
    <w:basedOn w:val="a"/>
    <w:rsid w:val="00D86D1F"/>
    <w:pPr>
      <w:autoSpaceDE/>
      <w:autoSpaceDN/>
      <w:spacing w:before="60"/>
      <w:jc w:val="both"/>
    </w:pPr>
    <w:rPr>
      <w:sz w:val="22"/>
      <w:szCs w:val="22"/>
    </w:rPr>
  </w:style>
  <w:style w:type="paragraph" w:customStyle="1" w:styleId="02">
    <w:name w:val="текст02"/>
    <w:basedOn w:val="a"/>
    <w:rsid w:val="00D86D1F"/>
    <w:pPr>
      <w:adjustRightInd w:val="0"/>
      <w:spacing w:before="120"/>
      <w:jc w:val="both"/>
    </w:pPr>
    <w:rPr>
      <w:sz w:val="22"/>
      <w:szCs w:val="22"/>
    </w:rPr>
  </w:style>
  <w:style w:type="paragraph" w:customStyle="1" w:styleId="15">
    <w:name w:val="Знак Знак Знак Знак1"/>
    <w:basedOn w:val="a"/>
    <w:rsid w:val="00D86D1F"/>
    <w:pPr>
      <w:autoSpaceDE/>
      <w:autoSpaceDN/>
      <w:ind w:firstLine="709"/>
      <w:jc w:val="both"/>
    </w:pPr>
    <w:rPr>
      <w:sz w:val="24"/>
      <w:szCs w:val="24"/>
    </w:rPr>
  </w:style>
  <w:style w:type="paragraph" w:styleId="affb">
    <w:name w:val="endnote text"/>
    <w:basedOn w:val="a"/>
    <w:link w:val="affc"/>
    <w:uiPriority w:val="99"/>
    <w:rsid w:val="0051430A"/>
  </w:style>
  <w:style w:type="character" w:customStyle="1" w:styleId="affc">
    <w:name w:val="Текст концевой сноски Знак"/>
    <w:basedOn w:val="a0"/>
    <w:link w:val="affb"/>
    <w:uiPriority w:val="99"/>
    <w:locked/>
    <w:rsid w:val="0051430A"/>
    <w:rPr>
      <w:rFonts w:ascii="Times New Roman" w:hAnsi="Times New Roman" w:cs="Times New Roman"/>
    </w:rPr>
  </w:style>
  <w:style w:type="character" w:styleId="affd">
    <w:name w:val="endnote reference"/>
    <w:basedOn w:val="a0"/>
    <w:uiPriority w:val="99"/>
    <w:rsid w:val="0051430A"/>
    <w:rPr>
      <w:rFonts w:cs="Times New Roman"/>
      <w:vertAlign w:val="superscript"/>
    </w:rPr>
  </w:style>
  <w:style w:type="character" w:customStyle="1" w:styleId="25">
    <w:name w:val="Основной текст (2)_"/>
    <w:link w:val="26"/>
    <w:locked/>
    <w:rsid w:val="00FE3381"/>
    <w:rPr>
      <w:rFonts w:ascii="Times New Roman" w:hAnsi="Times New Roman"/>
      <w:b/>
      <w:sz w:val="21"/>
      <w:shd w:val="clear" w:color="auto" w:fill="FFFFFF"/>
    </w:rPr>
  </w:style>
  <w:style w:type="paragraph" w:customStyle="1" w:styleId="26">
    <w:name w:val="Основной текст (2)"/>
    <w:basedOn w:val="a"/>
    <w:link w:val="25"/>
    <w:rsid w:val="00FE3381"/>
    <w:pPr>
      <w:widowControl w:val="0"/>
      <w:shd w:val="clear" w:color="auto" w:fill="FFFFFF"/>
      <w:autoSpaceDE/>
      <w:autoSpaceDN/>
      <w:spacing w:before="180" w:line="240" w:lineRule="atLeast"/>
      <w:jc w:val="both"/>
    </w:pPr>
    <w:rPr>
      <w:b/>
      <w:bCs/>
      <w:sz w:val="21"/>
      <w:szCs w:val="21"/>
    </w:rPr>
  </w:style>
  <w:style w:type="character" w:customStyle="1" w:styleId="affe">
    <w:name w:val="Основной текст_"/>
    <w:link w:val="27"/>
    <w:locked/>
    <w:rsid w:val="009E0064"/>
    <w:rPr>
      <w:rFonts w:ascii="Times New Roman" w:hAnsi="Times New Roman"/>
      <w:b/>
      <w:i/>
      <w:sz w:val="21"/>
      <w:shd w:val="clear" w:color="auto" w:fill="FFFFFF"/>
    </w:rPr>
  </w:style>
  <w:style w:type="paragraph" w:customStyle="1" w:styleId="27">
    <w:name w:val="Основной текст2"/>
    <w:basedOn w:val="a"/>
    <w:link w:val="affe"/>
    <w:rsid w:val="009E0064"/>
    <w:pPr>
      <w:widowControl w:val="0"/>
      <w:shd w:val="clear" w:color="auto" w:fill="FFFFFF"/>
      <w:autoSpaceDE/>
      <w:autoSpaceDN/>
      <w:spacing w:before="180" w:line="254" w:lineRule="exact"/>
      <w:ind w:hanging="360"/>
    </w:pPr>
    <w:rPr>
      <w:b/>
      <w:bCs/>
      <w:i/>
      <w:iCs/>
      <w:sz w:val="21"/>
      <w:szCs w:val="21"/>
    </w:rPr>
  </w:style>
  <w:style w:type="character" w:customStyle="1" w:styleId="apple-converted-space">
    <w:name w:val="apple-converted-space"/>
    <w:basedOn w:val="a0"/>
    <w:rsid w:val="007102AE"/>
  </w:style>
  <w:style w:type="paragraph" w:styleId="afff">
    <w:name w:val="List Paragraph"/>
    <w:basedOn w:val="a"/>
    <w:uiPriority w:val="34"/>
    <w:qFormat/>
    <w:rsid w:val="008C6D8B"/>
    <w:pPr>
      <w:ind w:left="720"/>
      <w:contextualSpacing/>
    </w:pPr>
  </w:style>
  <w:style w:type="paragraph" w:customStyle="1" w:styleId="afff0">
    <w:name w:val="Табл"/>
    <w:basedOn w:val="a"/>
    <w:rsid w:val="00A93F7E"/>
    <w:pPr>
      <w:widowControl w:val="0"/>
      <w:autoSpaceDE/>
      <w:autoSpaceDN/>
      <w:jc w:val="both"/>
    </w:pPr>
    <w:rPr>
      <w:sz w:val="22"/>
    </w:rPr>
  </w:style>
  <w:style w:type="paragraph" w:styleId="afff1">
    <w:name w:val="Revision"/>
    <w:hidden/>
    <w:uiPriority w:val="99"/>
    <w:semiHidden/>
    <w:rsid w:val="00AA293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65925">
      <w:marLeft w:val="0"/>
      <w:marRight w:val="0"/>
      <w:marTop w:val="0"/>
      <w:marBottom w:val="0"/>
      <w:divBdr>
        <w:top w:val="none" w:sz="0" w:space="0" w:color="auto"/>
        <w:left w:val="none" w:sz="0" w:space="0" w:color="auto"/>
        <w:bottom w:val="none" w:sz="0" w:space="0" w:color="auto"/>
        <w:right w:val="none" w:sz="0" w:space="0" w:color="auto"/>
      </w:divBdr>
    </w:div>
    <w:div w:id="53165927">
      <w:marLeft w:val="0"/>
      <w:marRight w:val="0"/>
      <w:marTop w:val="0"/>
      <w:marBottom w:val="0"/>
      <w:divBdr>
        <w:top w:val="none" w:sz="0" w:space="0" w:color="auto"/>
        <w:left w:val="none" w:sz="0" w:space="0" w:color="auto"/>
        <w:bottom w:val="none" w:sz="0" w:space="0" w:color="auto"/>
        <w:right w:val="none" w:sz="0" w:space="0" w:color="auto"/>
      </w:divBdr>
      <w:divsChild>
        <w:div w:id="53165934">
          <w:marLeft w:val="0"/>
          <w:marRight w:val="0"/>
          <w:marTop w:val="0"/>
          <w:marBottom w:val="0"/>
          <w:divBdr>
            <w:top w:val="none" w:sz="0" w:space="0" w:color="auto"/>
            <w:left w:val="none" w:sz="0" w:space="0" w:color="auto"/>
            <w:bottom w:val="none" w:sz="0" w:space="0" w:color="auto"/>
            <w:right w:val="none" w:sz="0" w:space="0" w:color="auto"/>
          </w:divBdr>
          <w:divsChild>
            <w:div w:id="53165931">
              <w:marLeft w:val="0"/>
              <w:marRight w:val="0"/>
              <w:marTop w:val="0"/>
              <w:marBottom w:val="3"/>
              <w:divBdr>
                <w:top w:val="none" w:sz="0" w:space="0" w:color="auto"/>
                <w:left w:val="none" w:sz="0" w:space="0" w:color="auto"/>
                <w:bottom w:val="none" w:sz="0" w:space="0" w:color="auto"/>
                <w:right w:val="none" w:sz="0" w:space="0" w:color="auto"/>
              </w:divBdr>
              <w:divsChild>
                <w:div w:id="53165930">
                  <w:marLeft w:val="0"/>
                  <w:marRight w:val="5"/>
                  <w:marTop w:val="0"/>
                  <w:marBottom w:val="0"/>
                  <w:divBdr>
                    <w:top w:val="none" w:sz="0" w:space="0" w:color="auto"/>
                    <w:left w:val="none" w:sz="0" w:space="0" w:color="auto"/>
                    <w:bottom w:val="none" w:sz="0" w:space="0" w:color="auto"/>
                    <w:right w:val="none" w:sz="0" w:space="0" w:color="auto"/>
                  </w:divBdr>
                  <w:divsChild>
                    <w:div w:id="5316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65933">
      <w:marLeft w:val="0"/>
      <w:marRight w:val="0"/>
      <w:marTop w:val="0"/>
      <w:marBottom w:val="0"/>
      <w:divBdr>
        <w:top w:val="none" w:sz="0" w:space="0" w:color="auto"/>
        <w:left w:val="none" w:sz="0" w:space="0" w:color="auto"/>
        <w:bottom w:val="none" w:sz="0" w:space="0" w:color="auto"/>
        <w:right w:val="none" w:sz="0" w:space="0" w:color="auto"/>
      </w:divBdr>
      <w:divsChild>
        <w:div w:id="53165935">
          <w:marLeft w:val="0"/>
          <w:marRight w:val="0"/>
          <w:marTop w:val="0"/>
          <w:marBottom w:val="0"/>
          <w:divBdr>
            <w:top w:val="none" w:sz="0" w:space="0" w:color="auto"/>
            <w:left w:val="none" w:sz="0" w:space="0" w:color="auto"/>
            <w:bottom w:val="none" w:sz="0" w:space="0" w:color="auto"/>
            <w:right w:val="none" w:sz="0" w:space="0" w:color="auto"/>
          </w:divBdr>
          <w:divsChild>
            <w:div w:id="53165928">
              <w:marLeft w:val="0"/>
              <w:marRight w:val="0"/>
              <w:marTop w:val="0"/>
              <w:marBottom w:val="3"/>
              <w:divBdr>
                <w:top w:val="none" w:sz="0" w:space="0" w:color="auto"/>
                <w:left w:val="none" w:sz="0" w:space="0" w:color="auto"/>
                <w:bottom w:val="none" w:sz="0" w:space="0" w:color="auto"/>
                <w:right w:val="none" w:sz="0" w:space="0" w:color="auto"/>
              </w:divBdr>
              <w:divsChild>
                <w:div w:id="53165926">
                  <w:marLeft w:val="0"/>
                  <w:marRight w:val="5"/>
                  <w:marTop w:val="0"/>
                  <w:marBottom w:val="0"/>
                  <w:divBdr>
                    <w:top w:val="none" w:sz="0" w:space="0" w:color="auto"/>
                    <w:left w:val="none" w:sz="0" w:space="0" w:color="auto"/>
                    <w:bottom w:val="none" w:sz="0" w:space="0" w:color="auto"/>
                    <w:right w:val="none" w:sz="0" w:space="0" w:color="auto"/>
                  </w:divBdr>
                  <w:divsChild>
                    <w:div w:id="5316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05898">
      <w:bodyDiv w:val="1"/>
      <w:marLeft w:val="0"/>
      <w:marRight w:val="0"/>
      <w:marTop w:val="0"/>
      <w:marBottom w:val="0"/>
      <w:divBdr>
        <w:top w:val="none" w:sz="0" w:space="0" w:color="auto"/>
        <w:left w:val="none" w:sz="0" w:space="0" w:color="auto"/>
        <w:bottom w:val="none" w:sz="0" w:space="0" w:color="auto"/>
        <w:right w:val="none" w:sz="0" w:space="0" w:color="auto"/>
      </w:divBdr>
    </w:div>
    <w:div w:id="107546835">
      <w:bodyDiv w:val="1"/>
      <w:marLeft w:val="0"/>
      <w:marRight w:val="0"/>
      <w:marTop w:val="0"/>
      <w:marBottom w:val="0"/>
      <w:divBdr>
        <w:top w:val="none" w:sz="0" w:space="0" w:color="auto"/>
        <w:left w:val="none" w:sz="0" w:space="0" w:color="auto"/>
        <w:bottom w:val="none" w:sz="0" w:space="0" w:color="auto"/>
        <w:right w:val="none" w:sz="0" w:space="0" w:color="auto"/>
      </w:divBdr>
    </w:div>
    <w:div w:id="125121961">
      <w:bodyDiv w:val="1"/>
      <w:marLeft w:val="0"/>
      <w:marRight w:val="0"/>
      <w:marTop w:val="0"/>
      <w:marBottom w:val="0"/>
      <w:divBdr>
        <w:top w:val="none" w:sz="0" w:space="0" w:color="auto"/>
        <w:left w:val="none" w:sz="0" w:space="0" w:color="auto"/>
        <w:bottom w:val="none" w:sz="0" w:space="0" w:color="auto"/>
        <w:right w:val="none" w:sz="0" w:space="0" w:color="auto"/>
      </w:divBdr>
    </w:div>
    <w:div w:id="213277496">
      <w:bodyDiv w:val="1"/>
      <w:marLeft w:val="0"/>
      <w:marRight w:val="0"/>
      <w:marTop w:val="0"/>
      <w:marBottom w:val="0"/>
      <w:divBdr>
        <w:top w:val="none" w:sz="0" w:space="0" w:color="auto"/>
        <w:left w:val="none" w:sz="0" w:space="0" w:color="auto"/>
        <w:bottom w:val="none" w:sz="0" w:space="0" w:color="auto"/>
        <w:right w:val="none" w:sz="0" w:space="0" w:color="auto"/>
      </w:divBdr>
    </w:div>
    <w:div w:id="424157923">
      <w:bodyDiv w:val="1"/>
      <w:marLeft w:val="0"/>
      <w:marRight w:val="0"/>
      <w:marTop w:val="0"/>
      <w:marBottom w:val="0"/>
      <w:divBdr>
        <w:top w:val="none" w:sz="0" w:space="0" w:color="auto"/>
        <w:left w:val="none" w:sz="0" w:space="0" w:color="auto"/>
        <w:bottom w:val="none" w:sz="0" w:space="0" w:color="auto"/>
        <w:right w:val="none" w:sz="0" w:space="0" w:color="auto"/>
      </w:divBdr>
    </w:div>
    <w:div w:id="827748663">
      <w:bodyDiv w:val="1"/>
      <w:marLeft w:val="0"/>
      <w:marRight w:val="0"/>
      <w:marTop w:val="0"/>
      <w:marBottom w:val="0"/>
      <w:divBdr>
        <w:top w:val="none" w:sz="0" w:space="0" w:color="auto"/>
        <w:left w:val="none" w:sz="0" w:space="0" w:color="auto"/>
        <w:bottom w:val="none" w:sz="0" w:space="0" w:color="auto"/>
        <w:right w:val="none" w:sz="0" w:space="0" w:color="auto"/>
      </w:divBdr>
    </w:div>
    <w:div w:id="866597426">
      <w:bodyDiv w:val="1"/>
      <w:marLeft w:val="0"/>
      <w:marRight w:val="0"/>
      <w:marTop w:val="0"/>
      <w:marBottom w:val="0"/>
      <w:divBdr>
        <w:top w:val="none" w:sz="0" w:space="0" w:color="auto"/>
        <w:left w:val="none" w:sz="0" w:space="0" w:color="auto"/>
        <w:bottom w:val="none" w:sz="0" w:space="0" w:color="auto"/>
        <w:right w:val="none" w:sz="0" w:space="0" w:color="auto"/>
      </w:divBdr>
    </w:div>
    <w:div w:id="1194461845">
      <w:bodyDiv w:val="1"/>
      <w:marLeft w:val="0"/>
      <w:marRight w:val="0"/>
      <w:marTop w:val="0"/>
      <w:marBottom w:val="0"/>
      <w:divBdr>
        <w:top w:val="none" w:sz="0" w:space="0" w:color="auto"/>
        <w:left w:val="none" w:sz="0" w:space="0" w:color="auto"/>
        <w:bottom w:val="none" w:sz="0" w:space="0" w:color="auto"/>
        <w:right w:val="none" w:sz="0" w:space="0" w:color="auto"/>
      </w:divBdr>
    </w:div>
    <w:div w:id="1446458567">
      <w:bodyDiv w:val="1"/>
      <w:marLeft w:val="0"/>
      <w:marRight w:val="0"/>
      <w:marTop w:val="0"/>
      <w:marBottom w:val="0"/>
      <w:divBdr>
        <w:top w:val="none" w:sz="0" w:space="0" w:color="auto"/>
        <w:left w:val="none" w:sz="0" w:space="0" w:color="auto"/>
        <w:bottom w:val="none" w:sz="0" w:space="0" w:color="auto"/>
        <w:right w:val="none" w:sz="0" w:space="0" w:color="auto"/>
      </w:divBdr>
    </w:div>
    <w:div w:id="1463577896">
      <w:bodyDiv w:val="1"/>
      <w:marLeft w:val="0"/>
      <w:marRight w:val="0"/>
      <w:marTop w:val="0"/>
      <w:marBottom w:val="0"/>
      <w:divBdr>
        <w:top w:val="none" w:sz="0" w:space="0" w:color="auto"/>
        <w:left w:val="none" w:sz="0" w:space="0" w:color="auto"/>
        <w:bottom w:val="none" w:sz="0" w:space="0" w:color="auto"/>
        <w:right w:val="none" w:sz="0" w:space="0" w:color="auto"/>
      </w:divBdr>
    </w:div>
    <w:div w:id="1569029397">
      <w:bodyDiv w:val="1"/>
      <w:marLeft w:val="0"/>
      <w:marRight w:val="0"/>
      <w:marTop w:val="0"/>
      <w:marBottom w:val="0"/>
      <w:divBdr>
        <w:top w:val="none" w:sz="0" w:space="0" w:color="auto"/>
        <w:left w:val="none" w:sz="0" w:space="0" w:color="auto"/>
        <w:bottom w:val="none" w:sz="0" w:space="0" w:color="auto"/>
        <w:right w:val="none" w:sz="0" w:space="0" w:color="auto"/>
      </w:divBdr>
    </w:div>
    <w:div w:id="1660189226">
      <w:bodyDiv w:val="1"/>
      <w:marLeft w:val="0"/>
      <w:marRight w:val="0"/>
      <w:marTop w:val="0"/>
      <w:marBottom w:val="0"/>
      <w:divBdr>
        <w:top w:val="none" w:sz="0" w:space="0" w:color="auto"/>
        <w:left w:val="none" w:sz="0" w:space="0" w:color="auto"/>
        <w:bottom w:val="none" w:sz="0" w:space="0" w:color="auto"/>
        <w:right w:val="none" w:sz="0" w:space="0" w:color="auto"/>
      </w:divBdr>
    </w:div>
    <w:div w:id="1720282740">
      <w:bodyDiv w:val="1"/>
      <w:marLeft w:val="0"/>
      <w:marRight w:val="0"/>
      <w:marTop w:val="0"/>
      <w:marBottom w:val="0"/>
      <w:divBdr>
        <w:top w:val="none" w:sz="0" w:space="0" w:color="auto"/>
        <w:left w:val="none" w:sz="0" w:space="0" w:color="auto"/>
        <w:bottom w:val="none" w:sz="0" w:space="0" w:color="auto"/>
        <w:right w:val="none" w:sz="0" w:space="0" w:color="auto"/>
      </w:divBdr>
    </w:div>
    <w:div w:id="1768303227">
      <w:bodyDiv w:val="1"/>
      <w:marLeft w:val="0"/>
      <w:marRight w:val="0"/>
      <w:marTop w:val="0"/>
      <w:marBottom w:val="0"/>
      <w:divBdr>
        <w:top w:val="none" w:sz="0" w:space="0" w:color="auto"/>
        <w:left w:val="none" w:sz="0" w:space="0" w:color="auto"/>
        <w:bottom w:val="none" w:sz="0" w:space="0" w:color="auto"/>
        <w:right w:val="none" w:sz="0" w:space="0" w:color="auto"/>
      </w:divBdr>
    </w:div>
    <w:div w:id="180152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9F87F-918B-4603-B7C4-005AE5719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10643</Words>
  <Characters>60666</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71167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Shishkanova</cp:lastModifiedBy>
  <cp:revision>2</cp:revision>
  <cp:lastPrinted>2017-06-23T12:04:00Z</cp:lastPrinted>
  <dcterms:created xsi:type="dcterms:W3CDTF">2017-07-20T11:35:00Z</dcterms:created>
  <dcterms:modified xsi:type="dcterms:W3CDTF">2017-07-20T11:35:00Z</dcterms:modified>
</cp:coreProperties>
</file>