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4" w:type="dxa"/>
        <w:tblInd w:w="3856" w:type="dxa"/>
        <w:tblLayout w:type="fixed"/>
        <w:tblCellMar>
          <w:left w:w="28" w:type="dxa"/>
          <w:right w:w="28" w:type="dxa"/>
        </w:tblCellMar>
        <w:tblLook w:val="0000" w:firstRow="0" w:lastRow="0" w:firstColumn="0" w:lastColumn="0" w:noHBand="0" w:noVBand="0"/>
      </w:tblPr>
      <w:tblGrid>
        <w:gridCol w:w="2835"/>
        <w:gridCol w:w="425"/>
        <w:gridCol w:w="142"/>
        <w:gridCol w:w="1559"/>
        <w:gridCol w:w="425"/>
        <w:gridCol w:w="283"/>
        <w:gridCol w:w="285"/>
      </w:tblGrid>
      <w:tr w:rsidR="00B97F78" w:rsidRPr="00BC28A3" w14:paraId="724B59BF" w14:textId="77777777" w:rsidTr="00A956D6">
        <w:tc>
          <w:tcPr>
            <w:tcW w:w="2835" w:type="dxa"/>
            <w:vAlign w:val="bottom"/>
          </w:tcPr>
          <w:p w14:paraId="38FFC8A8" w14:textId="77777777" w:rsidR="0032150A" w:rsidRPr="009F2B7F" w:rsidRDefault="000962CF" w:rsidP="0032150A">
            <w:pPr>
              <w:spacing w:after="0" w:line="240" w:lineRule="auto"/>
              <w:rPr>
                <w:rFonts w:ascii="Times New Roman" w:eastAsia="Times New Roman" w:hAnsi="Times New Roman"/>
                <w:color w:val="000000"/>
                <w:sz w:val="18"/>
                <w:szCs w:val="18"/>
              </w:rPr>
            </w:pPr>
            <w:bookmarkStart w:id="0" w:name="_GoBack"/>
            <w:bookmarkEnd w:id="0"/>
            <w:r>
              <w:rPr>
                <w:rFonts w:ascii="Times New Roman" w:eastAsia="Times New Roman" w:hAnsi="Times New Roman"/>
                <w:color w:val="000000"/>
                <w:sz w:val="18"/>
                <w:szCs w:val="18"/>
              </w:rPr>
              <w:t xml:space="preserve">Допущены </w:t>
            </w:r>
            <w:r w:rsidR="0032150A" w:rsidRPr="009F2B7F">
              <w:rPr>
                <w:rFonts w:ascii="Times New Roman" w:eastAsia="Times New Roman" w:hAnsi="Times New Roman"/>
                <w:color w:val="000000"/>
                <w:sz w:val="18"/>
                <w:szCs w:val="18"/>
              </w:rPr>
              <w:t>к торгам на бирже</w:t>
            </w:r>
          </w:p>
          <w:p w14:paraId="47C1A8E0" w14:textId="77777777" w:rsidR="00B97F78" w:rsidRPr="00BC28A3" w:rsidRDefault="0032150A" w:rsidP="0032150A">
            <w:pPr>
              <w:spacing w:after="0" w:line="240" w:lineRule="auto"/>
              <w:rPr>
                <w:rFonts w:ascii="Times New Roman" w:hAnsi="Times New Roman"/>
                <w:color w:val="000000" w:themeColor="text1"/>
                <w:sz w:val="18"/>
                <w:szCs w:val="18"/>
              </w:rPr>
            </w:pPr>
            <w:r w:rsidRPr="009F2B7F">
              <w:rPr>
                <w:rFonts w:ascii="Times New Roman" w:eastAsia="Times New Roman" w:hAnsi="Times New Roman"/>
                <w:color w:val="000000"/>
                <w:sz w:val="18"/>
                <w:szCs w:val="18"/>
              </w:rPr>
              <w:t>в процессе размещения</w:t>
            </w:r>
            <w:r w:rsidR="00B97F78" w:rsidRPr="00BC28A3">
              <w:rPr>
                <w:rFonts w:ascii="Times New Roman" w:hAnsi="Times New Roman"/>
                <w:color w:val="000000" w:themeColor="text1"/>
                <w:sz w:val="18"/>
                <w:szCs w:val="18"/>
              </w:rPr>
              <w:t xml:space="preserve"> </w:t>
            </w:r>
          </w:p>
        </w:tc>
        <w:tc>
          <w:tcPr>
            <w:tcW w:w="425" w:type="dxa"/>
            <w:tcBorders>
              <w:bottom w:val="single" w:sz="4" w:space="0" w:color="auto"/>
            </w:tcBorders>
            <w:vAlign w:val="bottom"/>
          </w:tcPr>
          <w:p w14:paraId="6B787D07" w14:textId="7F774506" w:rsidR="00B97F78" w:rsidRPr="00F3736B" w:rsidRDefault="00F3736B" w:rsidP="00C13697">
            <w:pPr>
              <w:autoSpaceDE w:val="0"/>
              <w:autoSpaceDN w:val="0"/>
              <w:spacing w:after="0" w:line="240" w:lineRule="auto"/>
              <w:jc w:val="center"/>
              <w:rPr>
                <w:rFonts w:ascii="Times New Roman" w:hAnsi="Times New Roman"/>
                <w:b/>
                <w:color w:val="000000" w:themeColor="text1"/>
                <w:sz w:val="18"/>
                <w:szCs w:val="18"/>
                <w:lang w:val="en-US"/>
              </w:rPr>
            </w:pPr>
            <w:r>
              <w:rPr>
                <w:rFonts w:ascii="Times New Roman" w:hAnsi="Times New Roman"/>
                <w:b/>
                <w:color w:val="000000" w:themeColor="text1"/>
                <w:sz w:val="18"/>
                <w:szCs w:val="18"/>
                <w:lang w:val="en-US"/>
              </w:rPr>
              <w:t>14</w:t>
            </w:r>
          </w:p>
        </w:tc>
        <w:tc>
          <w:tcPr>
            <w:tcW w:w="142" w:type="dxa"/>
            <w:vAlign w:val="bottom"/>
          </w:tcPr>
          <w:p w14:paraId="086165B7" w14:textId="77777777" w:rsidR="00B97F78" w:rsidRDefault="00B97F78" w:rsidP="00C13697">
            <w:pPr>
              <w:autoSpaceDE w:val="0"/>
              <w:autoSpaceDN w:val="0"/>
              <w:spacing w:after="0" w:line="240" w:lineRule="auto"/>
              <w:rPr>
                <w:rFonts w:ascii="Times New Roman" w:hAnsi="Times New Roman"/>
                <w:b/>
                <w:color w:val="000000" w:themeColor="text1"/>
                <w:sz w:val="18"/>
                <w:szCs w:val="18"/>
              </w:rPr>
            </w:pPr>
          </w:p>
        </w:tc>
        <w:tc>
          <w:tcPr>
            <w:tcW w:w="1559" w:type="dxa"/>
            <w:tcBorders>
              <w:bottom w:val="single" w:sz="4" w:space="0" w:color="auto"/>
            </w:tcBorders>
            <w:vAlign w:val="bottom"/>
          </w:tcPr>
          <w:p w14:paraId="1B87CDD0" w14:textId="0A34568D" w:rsidR="00B97F78" w:rsidRPr="00F3736B" w:rsidRDefault="00F3736B" w:rsidP="00C13697">
            <w:pPr>
              <w:autoSpaceDE w:val="0"/>
              <w:autoSpaceDN w:val="0"/>
              <w:spacing w:after="0" w:line="240" w:lineRule="auto"/>
              <w:jc w:val="center"/>
              <w:rPr>
                <w:rFonts w:ascii="Times New Roman" w:hAnsi="Times New Roman"/>
                <w:b/>
                <w:color w:val="000000" w:themeColor="text1"/>
                <w:sz w:val="18"/>
                <w:szCs w:val="18"/>
              </w:rPr>
            </w:pPr>
            <w:r>
              <w:rPr>
                <w:rFonts w:ascii="Times New Roman" w:hAnsi="Times New Roman"/>
                <w:b/>
                <w:color w:val="000000" w:themeColor="text1"/>
                <w:sz w:val="18"/>
                <w:szCs w:val="18"/>
              </w:rPr>
              <w:t>ноября</w:t>
            </w:r>
          </w:p>
        </w:tc>
        <w:tc>
          <w:tcPr>
            <w:tcW w:w="425" w:type="dxa"/>
            <w:vAlign w:val="bottom"/>
          </w:tcPr>
          <w:p w14:paraId="43EF5E1C" w14:textId="77777777" w:rsidR="00B97F78" w:rsidRPr="00BC28A3" w:rsidRDefault="00B97F78" w:rsidP="00C13697">
            <w:pPr>
              <w:autoSpaceDE w:val="0"/>
              <w:autoSpaceDN w:val="0"/>
              <w:spacing w:after="0" w:line="240" w:lineRule="auto"/>
              <w:jc w:val="right"/>
              <w:rPr>
                <w:rFonts w:ascii="Times New Roman" w:hAnsi="Times New Roman"/>
                <w:b/>
                <w:color w:val="000000" w:themeColor="text1"/>
                <w:sz w:val="18"/>
                <w:szCs w:val="18"/>
                <w:lang w:val="en-US"/>
              </w:rPr>
            </w:pPr>
            <w:r w:rsidRPr="00BC28A3">
              <w:rPr>
                <w:rFonts w:ascii="Times New Roman" w:hAnsi="Times New Roman"/>
                <w:b/>
                <w:color w:val="000000" w:themeColor="text1"/>
                <w:sz w:val="18"/>
                <w:szCs w:val="18"/>
                <w:lang w:val="en-US"/>
              </w:rPr>
              <w:t>20</w:t>
            </w:r>
          </w:p>
        </w:tc>
        <w:tc>
          <w:tcPr>
            <w:tcW w:w="283" w:type="dxa"/>
            <w:tcBorders>
              <w:bottom w:val="single" w:sz="4" w:space="0" w:color="auto"/>
            </w:tcBorders>
            <w:vAlign w:val="bottom"/>
          </w:tcPr>
          <w:p w14:paraId="50FA1ED4" w14:textId="14E90357" w:rsidR="00B97F78" w:rsidRPr="00F3736B" w:rsidRDefault="00F3736B" w:rsidP="00C13697">
            <w:pPr>
              <w:autoSpaceDE w:val="0"/>
              <w:autoSpaceDN w:val="0"/>
              <w:spacing w:after="0" w:line="240" w:lineRule="auto"/>
              <w:rPr>
                <w:rFonts w:ascii="Times New Roman" w:hAnsi="Times New Roman"/>
                <w:b/>
                <w:color w:val="000000" w:themeColor="text1"/>
                <w:sz w:val="18"/>
                <w:szCs w:val="18"/>
              </w:rPr>
            </w:pPr>
            <w:r>
              <w:rPr>
                <w:rFonts w:ascii="Times New Roman" w:hAnsi="Times New Roman"/>
                <w:b/>
                <w:color w:val="000000" w:themeColor="text1"/>
                <w:sz w:val="18"/>
                <w:szCs w:val="18"/>
              </w:rPr>
              <w:t>19</w:t>
            </w:r>
          </w:p>
        </w:tc>
        <w:tc>
          <w:tcPr>
            <w:tcW w:w="285" w:type="dxa"/>
            <w:vAlign w:val="bottom"/>
          </w:tcPr>
          <w:p w14:paraId="267D8FDF" w14:textId="77777777" w:rsidR="00B97F78" w:rsidRPr="00BC28A3" w:rsidRDefault="00B97F78" w:rsidP="00C13697">
            <w:pPr>
              <w:autoSpaceDE w:val="0"/>
              <w:autoSpaceDN w:val="0"/>
              <w:spacing w:after="0" w:line="240" w:lineRule="auto"/>
              <w:rPr>
                <w:rFonts w:ascii="Times New Roman" w:hAnsi="Times New Roman"/>
                <w:b/>
                <w:color w:val="000000" w:themeColor="text1"/>
                <w:sz w:val="18"/>
                <w:szCs w:val="18"/>
              </w:rPr>
            </w:pPr>
          </w:p>
          <w:p w14:paraId="3A052438" w14:textId="77777777" w:rsidR="00B97F78" w:rsidRPr="00BC28A3" w:rsidRDefault="00B97F78" w:rsidP="00C13697">
            <w:pPr>
              <w:autoSpaceDE w:val="0"/>
              <w:autoSpaceDN w:val="0"/>
              <w:spacing w:after="0" w:line="240" w:lineRule="auto"/>
              <w:rPr>
                <w:rFonts w:ascii="Times New Roman" w:hAnsi="Times New Roman"/>
                <w:b/>
                <w:color w:val="000000" w:themeColor="text1"/>
                <w:sz w:val="18"/>
                <w:szCs w:val="18"/>
              </w:rPr>
            </w:pPr>
            <w:r w:rsidRPr="00BC28A3">
              <w:rPr>
                <w:rFonts w:ascii="Times New Roman" w:hAnsi="Times New Roman"/>
                <w:b/>
                <w:color w:val="000000" w:themeColor="text1"/>
                <w:sz w:val="18"/>
                <w:szCs w:val="18"/>
              </w:rPr>
              <w:t>г.</w:t>
            </w:r>
          </w:p>
        </w:tc>
      </w:tr>
    </w:tbl>
    <w:p w14:paraId="4FBEF9AF" w14:textId="77777777" w:rsidR="00B97F78" w:rsidRPr="00BC28A3" w:rsidRDefault="00B97F78" w:rsidP="00B97F78">
      <w:pPr>
        <w:autoSpaceDE w:val="0"/>
        <w:autoSpaceDN w:val="0"/>
        <w:spacing w:after="0" w:line="240" w:lineRule="auto"/>
        <w:ind w:left="3828"/>
        <w:jc w:val="center"/>
        <w:rPr>
          <w:rFonts w:ascii="Times New Roman" w:hAnsi="Times New Roman"/>
          <w:color w:val="000000" w:themeColor="text1"/>
          <w:sz w:val="18"/>
          <w:szCs w:val="18"/>
        </w:rPr>
      </w:pPr>
      <w:r w:rsidRPr="00BC28A3">
        <w:rPr>
          <w:rFonts w:ascii="Times New Roman" w:hAnsi="Times New Roman"/>
          <w:color w:val="000000" w:themeColor="text1"/>
          <w:sz w:val="18"/>
          <w:szCs w:val="18"/>
        </w:rPr>
        <w:t>Идентификационный номер</w:t>
      </w:r>
    </w:p>
    <w:tbl>
      <w:tblPr>
        <w:tblW w:w="5291" w:type="dxa"/>
        <w:tblInd w:w="3997"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06"/>
        <w:gridCol w:w="283"/>
        <w:gridCol w:w="283"/>
        <w:gridCol w:w="283"/>
        <w:gridCol w:w="283"/>
        <w:gridCol w:w="283"/>
        <w:gridCol w:w="283"/>
        <w:gridCol w:w="283"/>
        <w:gridCol w:w="283"/>
        <w:gridCol w:w="283"/>
        <w:gridCol w:w="283"/>
        <w:gridCol w:w="283"/>
      </w:tblGrid>
      <w:tr w:rsidR="00B97F78" w:rsidRPr="00FB5C43" w14:paraId="4BF143D5" w14:textId="77777777" w:rsidTr="00A956D6">
        <w:trPr>
          <w:trHeight w:hRule="exact" w:val="306"/>
        </w:trPr>
        <w:tc>
          <w:tcPr>
            <w:tcW w:w="312" w:type="dxa"/>
            <w:tcBorders>
              <w:top w:val="single" w:sz="4" w:space="0" w:color="auto"/>
              <w:left w:val="single" w:sz="4" w:space="0" w:color="auto"/>
              <w:bottom w:val="single" w:sz="4" w:space="0" w:color="auto"/>
            </w:tcBorders>
            <w:vAlign w:val="center"/>
          </w:tcPr>
          <w:p w14:paraId="6C7D8DCE" w14:textId="4A31E936" w:rsidR="00B97F78" w:rsidRPr="00BC28A3" w:rsidRDefault="00F3736B" w:rsidP="00C13697">
            <w:pPr>
              <w:autoSpaceDE w:val="0"/>
              <w:autoSpaceDN w:val="0"/>
              <w:spacing w:after="0" w:line="240" w:lineRule="auto"/>
              <w:ind w:left="-28" w:firstLine="28"/>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12" w:type="dxa"/>
            <w:tcBorders>
              <w:top w:val="single" w:sz="4" w:space="0" w:color="auto"/>
              <w:left w:val="single" w:sz="4" w:space="0" w:color="auto"/>
              <w:bottom w:val="single" w:sz="4" w:space="0" w:color="auto"/>
              <w:right w:val="single" w:sz="4" w:space="0" w:color="auto"/>
            </w:tcBorders>
            <w:vAlign w:val="center"/>
          </w:tcPr>
          <w:p w14:paraId="27B612DF" w14:textId="77CC96D4" w:rsidR="00B97F78" w:rsidRPr="00F3736B"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B</w:t>
            </w:r>
          </w:p>
        </w:tc>
        <w:tc>
          <w:tcPr>
            <w:tcW w:w="312" w:type="dxa"/>
            <w:tcBorders>
              <w:top w:val="single" w:sz="4" w:space="0" w:color="auto"/>
              <w:bottom w:val="single" w:sz="4" w:space="0" w:color="auto"/>
            </w:tcBorders>
            <w:vAlign w:val="center"/>
          </w:tcPr>
          <w:p w14:paraId="0EFEB262" w14:textId="7EC33787" w:rsidR="00B97F78" w:rsidRPr="00F3736B"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w:t>
            </w:r>
          </w:p>
        </w:tc>
        <w:tc>
          <w:tcPr>
            <w:tcW w:w="312" w:type="dxa"/>
            <w:tcBorders>
              <w:top w:val="single" w:sz="4" w:space="0" w:color="auto"/>
              <w:left w:val="single" w:sz="4" w:space="0" w:color="auto"/>
              <w:bottom w:val="single" w:sz="4" w:space="0" w:color="auto"/>
              <w:right w:val="single" w:sz="4" w:space="0" w:color="auto"/>
            </w:tcBorders>
            <w:vAlign w:val="center"/>
          </w:tcPr>
          <w:p w14:paraId="5C0E0402" w14:textId="22362144" w:rsidR="00B97F78" w:rsidRPr="00F3736B"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c>
          <w:tcPr>
            <w:tcW w:w="312" w:type="dxa"/>
            <w:tcBorders>
              <w:top w:val="single" w:sz="4" w:space="0" w:color="auto"/>
              <w:left w:val="single" w:sz="4" w:space="0" w:color="auto"/>
              <w:bottom w:val="single" w:sz="4" w:space="0" w:color="auto"/>
              <w:right w:val="single" w:sz="4" w:space="0" w:color="auto"/>
            </w:tcBorders>
            <w:vAlign w:val="center"/>
          </w:tcPr>
          <w:p w14:paraId="20BCB997" w14:textId="11A704D9" w:rsidR="00B97F78" w:rsidRPr="0073579E"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p>
        </w:tc>
        <w:tc>
          <w:tcPr>
            <w:tcW w:w="312" w:type="dxa"/>
            <w:tcBorders>
              <w:top w:val="single" w:sz="4" w:space="0" w:color="auto"/>
              <w:bottom w:val="single" w:sz="4" w:space="0" w:color="auto"/>
            </w:tcBorders>
            <w:vAlign w:val="center"/>
          </w:tcPr>
          <w:p w14:paraId="032888D0" w14:textId="4F71B5D3" w:rsidR="00B97F78" w:rsidRPr="000C1EB2"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w:t>
            </w:r>
          </w:p>
        </w:tc>
        <w:tc>
          <w:tcPr>
            <w:tcW w:w="306" w:type="dxa"/>
            <w:tcBorders>
              <w:top w:val="single" w:sz="4" w:space="0" w:color="auto"/>
              <w:left w:val="single" w:sz="4" w:space="0" w:color="auto"/>
              <w:bottom w:val="single" w:sz="4" w:space="0" w:color="auto"/>
              <w:right w:val="single" w:sz="4" w:space="0" w:color="auto"/>
            </w:tcBorders>
            <w:vAlign w:val="center"/>
          </w:tcPr>
          <w:p w14:paraId="45153475" w14:textId="585933F2" w:rsidR="00B97F78" w:rsidRPr="00ED3C50"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w:t>
            </w:r>
          </w:p>
        </w:tc>
        <w:tc>
          <w:tcPr>
            <w:tcW w:w="283" w:type="dxa"/>
            <w:tcBorders>
              <w:top w:val="single" w:sz="4" w:space="0" w:color="auto"/>
              <w:left w:val="single" w:sz="4" w:space="0" w:color="auto"/>
              <w:bottom w:val="single" w:sz="4" w:space="0" w:color="auto"/>
              <w:right w:val="single" w:sz="4" w:space="0" w:color="auto"/>
            </w:tcBorders>
            <w:vAlign w:val="center"/>
          </w:tcPr>
          <w:p w14:paraId="598A3C61" w14:textId="712AB203" w:rsidR="00B97F78" w:rsidRPr="00F3736B"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283" w:type="dxa"/>
            <w:tcBorders>
              <w:top w:val="single" w:sz="4" w:space="0" w:color="auto"/>
              <w:left w:val="single" w:sz="4" w:space="0" w:color="auto"/>
              <w:bottom w:val="single" w:sz="4" w:space="0" w:color="auto"/>
              <w:right w:val="single" w:sz="4" w:space="0" w:color="auto"/>
            </w:tcBorders>
            <w:vAlign w:val="center"/>
          </w:tcPr>
          <w:p w14:paraId="273B37D9" w14:textId="0DFC1AE6" w:rsidR="00B97F78" w:rsidRPr="00F3736B"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w:t>
            </w:r>
          </w:p>
        </w:tc>
        <w:tc>
          <w:tcPr>
            <w:tcW w:w="283" w:type="dxa"/>
            <w:tcBorders>
              <w:top w:val="single" w:sz="4" w:space="0" w:color="auto"/>
              <w:left w:val="single" w:sz="4" w:space="0" w:color="auto"/>
              <w:bottom w:val="single" w:sz="4" w:space="0" w:color="auto"/>
              <w:right w:val="single" w:sz="4" w:space="0" w:color="auto"/>
            </w:tcBorders>
            <w:vAlign w:val="center"/>
          </w:tcPr>
          <w:p w14:paraId="25DA34CF" w14:textId="1BA09C22" w:rsidR="00B97F78" w:rsidRPr="00F3736B"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w:t>
            </w:r>
          </w:p>
        </w:tc>
        <w:tc>
          <w:tcPr>
            <w:tcW w:w="283" w:type="dxa"/>
            <w:tcBorders>
              <w:top w:val="single" w:sz="4" w:space="0" w:color="auto"/>
              <w:left w:val="single" w:sz="4" w:space="0" w:color="auto"/>
              <w:bottom w:val="single" w:sz="4" w:space="0" w:color="auto"/>
              <w:right w:val="single" w:sz="4" w:space="0" w:color="auto"/>
            </w:tcBorders>
            <w:vAlign w:val="center"/>
          </w:tcPr>
          <w:p w14:paraId="3F28ACC9" w14:textId="7B928F20" w:rsidR="00B97F78" w:rsidRPr="00F3736B"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w:t>
            </w:r>
          </w:p>
        </w:tc>
        <w:tc>
          <w:tcPr>
            <w:tcW w:w="283" w:type="dxa"/>
            <w:tcBorders>
              <w:top w:val="single" w:sz="4" w:space="0" w:color="auto"/>
              <w:left w:val="single" w:sz="4" w:space="0" w:color="auto"/>
              <w:bottom w:val="single" w:sz="4" w:space="0" w:color="auto"/>
              <w:right w:val="single" w:sz="4" w:space="0" w:color="auto"/>
            </w:tcBorders>
            <w:vAlign w:val="center"/>
          </w:tcPr>
          <w:p w14:paraId="16796EB8" w14:textId="4089C978" w:rsidR="00B97F78" w:rsidRPr="00F3736B"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B</w:t>
            </w:r>
          </w:p>
        </w:tc>
        <w:tc>
          <w:tcPr>
            <w:tcW w:w="283" w:type="dxa"/>
            <w:tcBorders>
              <w:top w:val="single" w:sz="4" w:space="0" w:color="auto"/>
              <w:left w:val="single" w:sz="4" w:space="0" w:color="auto"/>
              <w:bottom w:val="single" w:sz="4" w:space="0" w:color="auto"/>
              <w:right w:val="single" w:sz="4" w:space="0" w:color="auto"/>
            </w:tcBorders>
            <w:vAlign w:val="center"/>
          </w:tcPr>
          <w:p w14:paraId="4B993833" w14:textId="0102CA67" w:rsidR="00B97F78" w:rsidRPr="00F3736B"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w:t>
            </w:r>
          </w:p>
        </w:tc>
        <w:tc>
          <w:tcPr>
            <w:tcW w:w="283" w:type="dxa"/>
            <w:tcBorders>
              <w:top w:val="single" w:sz="4" w:space="0" w:color="auto"/>
              <w:left w:val="single" w:sz="4" w:space="0" w:color="auto"/>
              <w:bottom w:val="single" w:sz="4" w:space="0" w:color="auto"/>
              <w:right w:val="single" w:sz="4" w:space="0" w:color="auto"/>
            </w:tcBorders>
            <w:vAlign w:val="center"/>
          </w:tcPr>
          <w:p w14:paraId="500DCE93" w14:textId="631B81AC" w:rsidR="00B97F78" w:rsidRPr="00F3736B"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w:t>
            </w:r>
          </w:p>
        </w:tc>
        <w:tc>
          <w:tcPr>
            <w:tcW w:w="283" w:type="dxa"/>
            <w:tcBorders>
              <w:top w:val="single" w:sz="4" w:space="0" w:color="auto"/>
              <w:left w:val="single" w:sz="4" w:space="0" w:color="auto"/>
              <w:bottom w:val="single" w:sz="4" w:space="0" w:color="auto"/>
              <w:right w:val="single" w:sz="4" w:space="0" w:color="auto"/>
            </w:tcBorders>
            <w:vAlign w:val="center"/>
          </w:tcPr>
          <w:p w14:paraId="3CBAB345" w14:textId="314A7C6D" w:rsidR="00B97F78" w:rsidRPr="00F3736B"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283" w:type="dxa"/>
            <w:tcBorders>
              <w:top w:val="single" w:sz="4" w:space="0" w:color="auto"/>
              <w:left w:val="single" w:sz="4" w:space="0" w:color="auto"/>
              <w:bottom w:val="single" w:sz="4" w:space="0" w:color="auto"/>
              <w:right w:val="single" w:sz="4" w:space="0" w:color="auto"/>
            </w:tcBorders>
            <w:vAlign w:val="center"/>
          </w:tcPr>
          <w:p w14:paraId="617C3E0C" w14:textId="119437D8" w:rsidR="00B97F78" w:rsidRPr="00F3736B" w:rsidRDefault="00F3736B" w:rsidP="00C13697">
            <w:pPr>
              <w:autoSpaceDE w:val="0"/>
              <w:autoSpaceDN w:val="0"/>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w:t>
            </w:r>
          </w:p>
        </w:tc>
        <w:tc>
          <w:tcPr>
            <w:tcW w:w="283" w:type="dxa"/>
            <w:tcBorders>
              <w:top w:val="single" w:sz="4" w:space="0" w:color="auto"/>
              <w:left w:val="single" w:sz="4" w:space="0" w:color="auto"/>
              <w:bottom w:val="single" w:sz="4" w:space="0" w:color="auto"/>
              <w:right w:val="single" w:sz="4" w:space="0" w:color="auto"/>
            </w:tcBorders>
            <w:vAlign w:val="center"/>
          </w:tcPr>
          <w:p w14:paraId="76654658" w14:textId="77777777" w:rsidR="00B97F78" w:rsidRPr="00BC28A3" w:rsidRDefault="00B97F78" w:rsidP="00C13697">
            <w:pPr>
              <w:autoSpaceDE w:val="0"/>
              <w:autoSpaceDN w:val="0"/>
              <w:spacing w:after="0" w:line="240" w:lineRule="auto"/>
              <w:ind w:left="-28" w:firstLine="28"/>
              <w:jc w:val="center"/>
              <w:rPr>
                <w:rFonts w:ascii="Times New Roman" w:hAnsi="Times New Roman"/>
                <w:color w:val="000000" w:themeColor="text1"/>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14:paraId="2648A511" w14:textId="77777777" w:rsidR="00B97F78" w:rsidRPr="00BC28A3" w:rsidRDefault="00B97F78" w:rsidP="00C13697">
            <w:pPr>
              <w:autoSpaceDE w:val="0"/>
              <w:autoSpaceDN w:val="0"/>
              <w:spacing w:after="0" w:line="240" w:lineRule="auto"/>
              <w:jc w:val="center"/>
              <w:rPr>
                <w:rFonts w:ascii="Times New Roman" w:hAnsi="Times New Roman"/>
                <w:color w:val="000000" w:themeColor="text1"/>
                <w:sz w:val="24"/>
                <w:szCs w:val="24"/>
              </w:rPr>
            </w:pPr>
          </w:p>
        </w:tc>
      </w:tr>
    </w:tbl>
    <w:p w14:paraId="01C4273D" w14:textId="77777777" w:rsidR="00B97F78" w:rsidRPr="00292429" w:rsidRDefault="00B97F78" w:rsidP="00B97F78">
      <w:pPr>
        <w:autoSpaceDE w:val="0"/>
        <w:autoSpaceDN w:val="0"/>
        <w:spacing w:after="0" w:line="240" w:lineRule="auto"/>
        <w:ind w:left="3828"/>
        <w:jc w:val="center"/>
        <w:rPr>
          <w:rFonts w:ascii="Times New Roman" w:hAnsi="Times New Roman"/>
          <w:b/>
          <w:color w:val="000000" w:themeColor="text1"/>
          <w:sz w:val="20"/>
          <w:szCs w:val="20"/>
        </w:rPr>
      </w:pPr>
      <w:r w:rsidRPr="00292429">
        <w:rPr>
          <w:rFonts w:ascii="Times New Roman" w:hAnsi="Times New Roman"/>
          <w:b/>
          <w:bCs/>
          <w:color w:val="000000" w:themeColor="text1"/>
          <w:sz w:val="20"/>
          <w:szCs w:val="20"/>
        </w:rPr>
        <w:t>ПАО Московская Биржа</w:t>
      </w:r>
    </w:p>
    <w:p w14:paraId="5D21EF01" w14:textId="77777777" w:rsidR="00B97F78" w:rsidRDefault="00B97F78" w:rsidP="00B97F78">
      <w:pPr>
        <w:pBdr>
          <w:top w:val="single" w:sz="4" w:space="1" w:color="auto"/>
        </w:pBdr>
        <w:autoSpaceDE w:val="0"/>
        <w:autoSpaceDN w:val="0"/>
        <w:spacing w:after="0" w:line="240" w:lineRule="auto"/>
        <w:ind w:left="3828"/>
        <w:jc w:val="center"/>
        <w:rPr>
          <w:rFonts w:ascii="Times New Roman" w:hAnsi="Times New Roman"/>
          <w:color w:val="000000" w:themeColor="text1"/>
          <w:sz w:val="12"/>
          <w:szCs w:val="12"/>
        </w:rPr>
      </w:pPr>
      <w:r w:rsidRPr="00BC28A3">
        <w:rPr>
          <w:rFonts w:ascii="Times New Roman" w:hAnsi="Times New Roman"/>
          <w:color w:val="000000" w:themeColor="text1"/>
          <w:sz w:val="12"/>
          <w:szCs w:val="12"/>
        </w:rPr>
        <w:t>(</w:t>
      </w:r>
      <w:r w:rsidR="0032150A" w:rsidRPr="00BC28A3">
        <w:rPr>
          <w:rFonts w:ascii="Times New Roman" w:hAnsi="Times New Roman"/>
          <w:color w:val="000000"/>
          <w:sz w:val="12"/>
          <w:szCs w:val="12"/>
        </w:rPr>
        <w:t>наименование биржи, допустившей биржевые облигации к торгам в процессе их размещения</w:t>
      </w:r>
      <w:r w:rsidRPr="00BC28A3">
        <w:rPr>
          <w:rFonts w:ascii="Times New Roman" w:hAnsi="Times New Roman"/>
          <w:color w:val="000000" w:themeColor="text1"/>
          <w:sz w:val="12"/>
          <w:szCs w:val="12"/>
        </w:rPr>
        <w:t>)</w:t>
      </w:r>
    </w:p>
    <w:p w14:paraId="79DADAC5" w14:textId="77777777" w:rsidR="00B97F78" w:rsidRPr="00BC28A3" w:rsidRDefault="00B97F78" w:rsidP="00B97F78">
      <w:pPr>
        <w:pBdr>
          <w:top w:val="single" w:sz="4" w:space="1" w:color="auto"/>
        </w:pBdr>
        <w:autoSpaceDE w:val="0"/>
        <w:autoSpaceDN w:val="0"/>
        <w:spacing w:after="0" w:line="240" w:lineRule="auto"/>
        <w:ind w:left="3828"/>
        <w:jc w:val="center"/>
        <w:rPr>
          <w:rFonts w:ascii="Times New Roman" w:hAnsi="Times New Roman"/>
          <w:color w:val="000000" w:themeColor="text1"/>
          <w:sz w:val="12"/>
          <w:szCs w:val="12"/>
        </w:rPr>
      </w:pPr>
    </w:p>
    <w:p w14:paraId="5C07AD81" w14:textId="77777777" w:rsidR="00B97F78" w:rsidRPr="0050459B" w:rsidRDefault="00B97F78" w:rsidP="00B97F78">
      <w:pPr>
        <w:autoSpaceDE w:val="0"/>
        <w:autoSpaceDN w:val="0"/>
        <w:spacing w:after="0" w:line="240" w:lineRule="auto"/>
        <w:ind w:left="3828"/>
        <w:jc w:val="center"/>
        <w:rPr>
          <w:rFonts w:ascii="Times New Roman" w:hAnsi="Times New Roman"/>
          <w:color w:val="000000" w:themeColor="text1"/>
          <w:sz w:val="16"/>
          <w:szCs w:val="16"/>
        </w:rPr>
      </w:pPr>
    </w:p>
    <w:p w14:paraId="2D98041B" w14:textId="77777777" w:rsidR="00B97F78" w:rsidRPr="0050459B" w:rsidRDefault="00B97F78" w:rsidP="00B97F78">
      <w:pPr>
        <w:autoSpaceDE w:val="0"/>
        <w:autoSpaceDN w:val="0"/>
        <w:spacing w:after="0" w:line="240" w:lineRule="auto"/>
        <w:ind w:left="3828"/>
        <w:jc w:val="center"/>
        <w:rPr>
          <w:rFonts w:ascii="Times New Roman" w:hAnsi="Times New Roman"/>
          <w:color w:val="000000" w:themeColor="text1"/>
          <w:sz w:val="16"/>
          <w:szCs w:val="16"/>
        </w:rPr>
      </w:pPr>
    </w:p>
    <w:p w14:paraId="3BE25C45" w14:textId="77777777" w:rsidR="00B97F78" w:rsidRPr="00BC28A3" w:rsidRDefault="00B97F78" w:rsidP="00B97F78">
      <w:pPr>
        <w:pBdr>
          <w:top w:val="single" w:sz="4" w:space="1" w:color="auto"/>
        </w:pBdr>
        <w:autoSpaceDE w:val="0"/>
        <w:autoSpaceDN w:val="0"/>
        <w:spacing w:after="0" w:line="240" w:lineRule="auto"/>
        <w:ind w:left="3828"/>
        <w:jc w:val="center"/>
        <w:rPr>
          <w:rFonts w:ascii="Times New Roman" w:hAnsi="Times New Roman"/>
          <w:color w:val="000000" w:themeColor="text1"/>
          <w:sz w:val="12"/>
          <w:szCs w:val="12"/>
        </w:rPr>
      </w:pPr>
      <w:r w:rsidRPr="00BC28A3">
        <w:rPr>
          <w:rFonts w:ascii="Times New Roman" w:hAnsi="Times New Roman"/>
          <w:color w:val="000000" w:themeColor="text1"/>
          <w:sz w:val="12"/>
          <w:szCs w:val="12"/>
        </w:rPr>
        <w:t>(</w:t>
      </w:r>
      <w:r w:rsidR="0032150A" w:rsidRPr="00BC28A3">
        <w:rPr>
          <w:rFonts w:ascii="Times New Roman" w:hAnsi="Times New Roman"/>
          <w:color w:val="000000"/>
          <w:sz w:val="12"/>
          <w:szCs w:val="12"/>
        </w:rPr>
        <w:t>подпись уполномоченного лица биржи, допустившей биржевые облигации к торгам в процессе их размещения</w:t>
      </w:r>
      <w:r>
        <w:rPr>
          <w:rFonts w:ascii="Times New Roman" w:hAnsi="Times New Roman"/>
          <w:color w:val="000000" w:themeColor="text1"/>
          <w:sz w:val="12"/>
          <w:szCs w:val="12"/>
        </w:rPr>
        <w:t>)</w:t>
      </w:r>
    </w:p>
    <w:p w14:paraId="75FAA272" w14:textId="77777777" w:rsidR="00B97F78" w:rsidRDefault="00B97F78" w:rsidP="00B97F78">
      <w:pPr>
        <w:autoSpaceDE w:val="0"/>
        <w:autoSpaceDN w:val="0"/>
        <w:spacing w:after="0" w:line="240" w:lineRule="auto"/>
        <w:ind w:left="3828"/>
        <w:jc w:val="center"/>
        <w:rPr>
          <w:rFonts w:ascii="Times New Roman" w:hAnsi="Times New Roman"/>
          <w:i/>
          <w:iCs/>
          <w:color w:val="000000" w:themeColor="text1"/>
          <w:sz w:val="12"/>
          <w:szCs w:val="12"/>
        </w:rPr>
      </w:pPr>
    </w:p>
    <w:p w14:paraId="2B36F862" w14:textId="77777777" w:rsidR="00B97F78" w:rsidRPr="000B3978" w:rsidRDefault="00B97F78" w:rsidP="00B97F78">
      <w:pPr>
        <w:autoSpaceDE w:val="0"/>
        <w:autoSpaceDN w:val="0"/>
        <w:spacing w:after="0" w:line="240" w:lineRule="auto"/>
        <w:ind w:left="3828"/>
        <w:jc w:val="center"/>
        <w:rPr>
          <w:rFonts w:ascii="Times New Roman" w:hAnsi="Times New Roman"/>
          <w:i/>
          <w:iCs/>
          <w:color w:val="000000" w:themeColor="text1"/>
          <w:sz w:val="12"/>
          <w:szCs w:val="12"/>
        </w:rPr>
      </w:pPr>
      <w:r w:rsidRPr="00BC28A3">
        <w:rPr>
          <w:rFonts w:ascii="Times New Roman" w:hAnsi="Times New Roman"/>
          <w:i/>
          <w:iCs/>
          <w:color w:val="000000" w:themeColor="text1"/>
          <w:sz w:val="12"/>
          <w:szCs w:val="12"/>
        </w:rPr>
        <w:t xml:space="preserve">Печать </w:t>
      </w:r>
    </w:p>
    <w:p w14:paraId="76E3A2F0" w14:textId="77777777" w:rsidR="00B97F78" w:rsidRPr="0050459B" w:rsidRDefault="00B97F78" w:rsidP="00B97F78">
      <w:pPr>
        <w:autoSpaceDE w:val="0"/>
        <w:autoSpaceDN w:val="0"/>
        <w:spacing w:after="0" w:line="240" w:lineRule="auto"/>
        <w:jc w:val="center"/>
        <w:rPr>
          <w:rFonts w:ascii="Times New Roman" w:hAnsi="Times New Roman"/>
          <w:b/>
          <w:bCs/>
          <w:color w:val="000000" w:themeColor="text1"/>
          <w:sz w:val="28"/>
          <w:szCs w:val="28"/>
        </w:rPr>
      </w:pPr>
    </w:p>
    <w:p w14:paraId="15EEBB24" w14:textId="77777777" w:rsidR="00B97F78" w:rsidRPr="00292429" w:rsidRDefault="00B97F78" w:rsidP="00B97F78">
      <w:pPr>
        <w:autoSpaceDE w:val="0"/>
        <w:autoSpaceDN w:val="0"/>
        <w:spacing w:after="0" w:line="240" w:lineRule="auto"/>
        <w:jc w:val="center"/>
        <w:rPr>
          <w:rFonts w:ascii="Times New Roman" w:hAnsi="Times New Roman"/>
          <w:b/>
          <w:bCs/>
          <w:color w:val="000000" w:themeColor="text1"/>
          <w:sz w:val="28"/>
          <w:szCs w:val="28"/>
        </w:rPr>
      </w:pPr>
      <w:r w:rsidRPr="00BC28A3">
        <w:rPr>
          <w:rFonts w:ascii="Times New Roman" w:hAnsi="Times New Roman"/>
          <w:b/>
          <w:bCs/>
          <w:color w:val="000000" w:themeColor="text1"/>
          <w:sz w:val="28"/>
          <w:szCs w:val="28"/>
        </w:rPr>
        <w:t>УСЛОВИЯ ВЫПУСКА БИРЖЕВЫХ ОБЛИГАЦИЙ</w:t>
      </w:r>
    </w:p>
    <w:p w14:paraId="028E0190" w14:textId="77777777" w:rsidR="00B97F78" w:rsidRPr="00BC28A3" w:rsidRDefault="00B97F78" w:rsidP="00B97F78">
      <w:pPr>
        <w:autoSpaceDE w:val="0"/>
        <w:autoSpaceDN w:val="0"/>
        <w:spacing w:after="0" w:line="240" w:lineRule="auto"/>
        <w:jc w:val="center"/>
        <w:rPr>
          <w:rFonts w:ascii="Times New Roman" w:hAnsi="Times New Roman"/>
          <w:b/>
          <w:bCs/>
          <w:color w:val="000000" w:themeColor="text1"/>
          <w:sz w:val="28"/>
          <w:szCs w:val="28"/>
        </w:rPr>
      </w:pPr>
      <w:r w:rsidRPr="00BC28A3">
        <w:rPr>
          <w:rFonts w:ascii="Times New Roman" w:hAnsi="Times New Roman"/>
          <w:b/>
          <w:bCs/>
          <w:color w:val="000000" w:themeColor="text1"/>
          <w:sz w:val="28"/>
          <w:szCs w:val="28"/>
        </w:rPr>
        <w:t xml:space="preserve">В РАМКАХ ПРОГРАММЫ БИРЖЕВЫХ ОБЛИГАЦИЙ </w:t>
      </w:r>
    </w:p>
    <w:p w14:paraId="1CDEAE9B" w14:textId="77777777" w:rsidR="00B97F78" w:rsidRPr="00FB5C43" w:rsidRDefault="00B97F78" w:rsidP="00B97F78">
      <w:pPr>
        <w:pBdr>
          <w:top w:val="single" w:sz="4" w:space="1" w:color="auto"/>
        </w:pBdr>
        <w:autoSpaceDE w:val="0"/>
        <w:autoSpaceDN w:val="0"/>
        <w:spacing w:after="0" w:line="240" w:lineRule="auto"/>
        <w:jc w:val="center"/>
        <w:rPr>
          <w:rFonts w:ascii="Times New Roman" w:hAnsi="Times New Roman"/>
          <w:color w:val="000000" w:themeColor="text1"/>
          <w:sz w:val="18"/>
          <w:szCs w:val="18"/>
        </w:rPr>
      </w:pPr>
    </w:p>
    <w:p w14:paraId="25DD3A1E" w14:textId="77777777" w:rsidR="00B97F78" w:rsidRPr="00E0597C" w:rsidRDefault="00B97F78" w:rsidP="00E0597C">
      <w:pPr>
        <w:pStyle w:val="1"/>
        <w:spacing w:before="40"/>
        <w:jc w:val="center"/>
        <w:rPr>
          <w:rFonts w:ascii="Times New Roman" w:hAnsi="Times New Roman" w:cs="Times New Roman"/>
          <w:b/>
          <w:color w:val="000000" w:themeColor="text1"/>
          <w:sz w:val="24"/>
          <w:szCs w:val="24"/>
          <w:lang w:eastAsia="x-none"/>
        </w:rPr>
      </w:pPr>
      <w:r w:rsidRPr="00E0597C">
        <w:rPr>
          <w:rFonts w:ascii="Times New Roman" w:hAnsi="Times New Roman" w:cs="Times New Roman"/>
          <w:b/>
          <w:color w:val="000000" w:themeColor="text1"/>
          <w:sz w:val="24"/>
          <w:szCs w:val="24"/>
          <w:lang w:eastAsia="x-none"/>
        </w:rPr>
        <w:t>Банк ВТБ (публичное акционерное общество)</w:t>
      </w:r>
    </w:p>
    <w:p w14:paraId="330B5828" w14:textId="77777777" w:rsidR="00B97F78" w:rsidRDefault="00B97F78" w:rsidP="00B97F78">
      <w:pPr>
        <w:autoSpaceDE w:val="0"/>
        <w:autoSpaceDN w:val="0"/>
        <w:spacing w:after="0" w:line="240" w:lineRule="auto"/>
        <w:jc w:val="center"/>
        <w:rPr>
          <w:rFonts w:ascii="Times New Roman" w:hAnsi="Times New Roman"/>
          <w:b/>
          <w:bCs/>
          <w:i/>
          <w:iCs/>
          <w:sz w:val="20"/>
          <w:szCs w:val="20"/>
        </w:rPr>
      </w:pPr>
    </w:p>
    <w:p w14:paraId="5541C667" w14:textId="35F4A71E" w:rsidR="00B97F78" w:rsidRPr="00954ECB" w:rsidRDefault="00B97F78" w:rsidP="00B97F78">
      <w:pPr>
        <w:autoSpaceDE w:val="0"/>
        <w:autoSpaceDN w:val="0"/>
        <w:spacing w:after="0" w:line="240" w:lineRule="auto"/>
        <w:jc w:val="center"/>
        <w:rPr>
          <w:rFonts w:ascii="Times New Roman" w:hAnsi="Times New Roman"/>
          <w:b/>
          <w:bCs/>
          <w:i/>
          <w:iCs/>
          <w:sz w:val="24"/>
          <w:szCs w:val="24"/>
        </w:rPr>
      </w:pPr>
      <w:r w:rsidRPr="00C12901">
        <w:rPr>
          <w:rFonts w:ascii="Times New Roman" w:hAnsi="Times New Roman"/>
          <w:b/>
          <w:bCs/>
          <w:i/>
          <w:iCs/>
          <w:sz w:val="24"/>
          <w:szCs w:val="24"/>
        </w:rPr>
        <w:t>биржевые облигации процентные неконвертируемые документарные на предъявителя с обязательным централизованным хранением серии</w:t>
      </w:r>
      <w:r w:rsidRPr="00201123">
        <w:rPr>
          <w:rFonts w:ascii="Times New Roman" w:hAnsi="Times New Roman"/>
          <w:b/>
          <w:bCs/>
          <w:i/>
          <w:iCs/>
          <w:sz w:val="24"/>
          <w:szCs w:val="24"/>
        </w:rPr>
        <w:t xml:space="preserve"> Б-1</w:t>
      </w:r>
      <w:r w:rsidR="0011701C" w:rsidRPr="00201123">
        <w:rPr>
          <w:rFonts w:ascii="Times New Roman" w:hAnsi="Times New Roman"/>
          <w:b/>
          <w:bCs/>
          <w:i/>
          <w:iCs/>
          <w:sz w:val="24"/>
          <w:szCs w:val="24"/>
        </w:rPr>
        <w:t>-</w:t>
      </w:r>
      <w:r w:rsidR="00AE61D3" w:rsidRPr="00AE61D3">
        <w:rPr>
          <w:rFonts w:ascii="Times New Roman" w:hAnsi="Times New Roman"/>
          <w:b/>
          <w:bCs/>
          <w:i/>
          <w:iCs/>
          <w:sz w:val="24"/>
          <w:szCs w:val="24"/>
        </w:rPr>
        <w:t>47</w:t>
      </w:r>
      <w:r w:rsidR="0011701C" w:rsidRPr="00201123">
        <w:rPr>
          <w:rFonts w:ascii="Times New Roman" w:hAnsi="Times New Roman"/>
          <w:b/>
          <w:bCs/>
          <w:i/>
          <w:iCs/>
          <w:sz w:val="24"/>
          <w:szCs w:val="24"/>
        </w:rPr>
        <w:t xml:space="preserve"> </w:t>
      </w:r>
      <w:r w:rsidRPr="00C12901">
        <w:rPr>
          <w:rFonts w:ascii="Times New Roman" w:hAnsi="Times New Roman"/>
          <w:b/>
          <w:bCs/>
          <w:i/>
          <w:iCs/>
          <w:sz w:val="24"/>
          <w:szCs w:val="24"/>
        </w:rPr>
        <w:t xml:space="preserve">номинальной стоимостью 1 000 (Одна тысяча) российских рублей каждая в количестве </w:t>
      </w:r>
      <w:r w:rsidR="00465EFE">
        <w:rPr>
          <w:rFonts w:ascii="Times New Roman" w:hAnsi="Times New Roman"/>
          <w:b/>
          <w:bCs/>
          <w:i/>
          <w:iCs/>
          <w:sz w:val="24"/>
          <w:szCs w:val="24"/>
        </w:rPr>
        <w:t>1 0</w:t>
      </w:r>
      <w:r w:rsidRPr="00C12901">
        <w:rPr>
          <w:rFonts w:ascii="Times New Roman" w:hAnsi="Times New Roman"/>
          <w:b/>
          <w:bCs/>
          <w:i/>
          <w:iCs/>
          <w:sz w:val="24"/>
          <w:szCs w:val="24"/>
        </w:rPr>
        <w:t>00 000 (</w:t>
      </w:r>
      <w:r w:rsidR="00465EFE">
        <w:rPr>
          <w:rFonts w:ascii="Times New Roman" w:hAnsi="Times New Roman"/>
          <w:b/>
          <w:bCs/>
          <w:i/>
          <w:iCs/>
          <w:sz w:val="24"/>
          <w:szCs w:val="24"/>
        </w:rPr>
        <w:t>Один миллион</w:t>
      </w:r>
      <w:r w:rsidRPr="00C12901">
        <w:rPr>
          <w:rFonts w:ascii="Times New Roman" w:hAnsi="Times New Roman"/>
          <w:b/>
          <w:bCs/>
          <w:i/>
          <w:iCs/>
          <w:sz w:val="24"/>
          <w:szCs w:val="24"/>
        </w:rPr>
        <w:t xml:space="preserve">) штук, общей номинальной стоимостью </w:t>
      </w:r>
      <w:r w:rsidR="00465EFE">
        <w:rPr>
          <w:rFonts w:ascii="Times New Roman" w:hAnsi="Times New Roman"/>
          <w:b/>
          <w:bCs/>
          <w:i/>
          <w:iCs/>
          <w:sz w:val="24"/>
          <w:szCs w:val="24"/>
        </w:rPr>
        <w:t>1 0</w:t>
      </w:r>
      <w:r w:rsidRPr="00C12901">
        <w:rPr>
          <w:rFonts w:ascii="Times New Roman" w:hAnsi="Times New Roman"/>
          <w:b/>
          <w:bCs/>
          <w:i/>
          <w:iCs/>
          <w:sz w:val="24"/>
          <w:szCs w:val="24"/>
        </w:rPr>
        <w:t>00 000 000 (</w:t>
      </w:r>
      <w:r w:rsidR="00465EFE">
        <w:rPr>
          <w:rFonts w:ascii="Times New Roman" w:hAnsi="Times New Roman"/>
          <w:b/>
          <w:bCs/>
          <w:i/>
          <w:iCs/>
          <w:sz w:val="24"/>
          <w:szCs w:val="24"/>
        </w:rPr>
        <w:t>Один миллиард</w:t>
      </w:r>
      <w:r w:rsidRPr="00C12901">
        <w:rPr>
          <w:rFonts w:ascii="Times New Roman" w:hAnsi="Times New Roman"/>
          <w:b/>
          <w:bCs/>
          <w:i/>
          <w:iCs/>
          <w:sz w:val="24"/>
          <w:szCs w:val="24"/>
        </w:rPr>
        <w:t xml:space="preserve">) российских рублей, со сроком погашения в </w:t>
      </w:r>
      <w:r w:rsidR="00CC5DBD">
        <w:rPr>
          <w:rFonts w:ascii="Times New Roman" w:hAnsi="Times New Roman"/>
          <w:b/>
          <w:bCs/>
          <w:i/>
          <w:iCs/>
          <w:sz w:val="24"/>
          <w:szCs w:val="24"/>
        </w:rPr>
        <w:t>1</w:t>
      </w:r>
      <w:r w:rsidR="00C25DED">
        <w:rPr>
          <w:rFonts w:ascii="Times New Roman" w:hAnsi="Times New Roman"/>
          <w:b/>
          <w:bCs/>
          <w:i/>
          <w:iCs/>
          <w:sz w:val="24"/>
          <w:szCs w:val="24"/>
        </w:rPr>
        <w:t>09</w:t>
      </w:r>
      <w:r w:rsidR="00F86FEF">
        <w:rPr>
          <w:rFonts w:ascii="Times New Roman" w:hAnsi="Times New Roman"/>
          <w:b/>
          <w:bCs/>
          <w:i/>
          <w:iCs/>
          <w:sz w:val="24"/>
          <w:szCs w:val="24"/>
        </w:rPr>
        <w:t>2</w:t>
      </w:r>
      <w:r w:rsidRPr="00C12901">
        <w:rPr>
          <w:rFonts w:ascii="Times New Roman" w:hAnsi="Times New Roman"/>
          <w:b/>
          <w:bCs/>
          <w:i/>
          <w:iCs/>
          <w:sz w:val="24"/>
          <w:szCs w:val="24"/>
        </w:rPr>
        <w:t>-й (</w:t>
      </w:r>
      <w:r w:rsidR="00CC5DBD">
        <w:rPr>
          <w:rFonts w:ascii="Times New Roman" w:hAnsi="Times New Roman"/>
          <w:b/>
          <w:bCs/>
          <w:i/>
          <w:iCs/>
          <w:sz w:val="24"/>
          <w:szCs w:val="24"/>
        </w:rPr>
        <w:t xml:space="preserve">Одна тысяча </w:t>
      </w:r>
      <w:r w:rsidR="00C25DED">
        <w:rPr>
          <w:rFonts w:ascii="Times New Roman" w:hAnsi="Times New Roman"/>
          <w:b/>
          <w:bCs/>
          <w:i/>
          <w:iCs/>
          <w:sz w:val="24"/>
          <w:szCs w:val="24"/>
        </w:rPr>
        <w:t xml:space="preserve">девяносто </w:t>
      </w:r>
      <w:r w:rsidR="00F86FEF">
        <w:rPr>
          <w:rFonts w:ascii="Times New Roman" w:hAnsi="Times New Roman"/>
          <w:b/>
          <w:bCs/>
          <w:i/>
          <w:iCs/>
          <w:sz w:val="24"/>
          <w:szCs w:val="24"/>
        </w:rPr>
        <w:t>второй</w:t>
      </w:r>
      <w:r w:rsidRPr="00C12901">
        <w:rPr>
          <w:rFonts w:ascii="Times New Roman" w:hAnsi="Times New Roman"/>
          <w:b/>
          <w:bCs/>
          <w:i/>
          <w:iCs/>
          <w:sz w:val="24"/>
          <w:szCs w:val="24"/>
        </w:rPr>
        <w:t>) день с даты начала размещения выпуска биржевых облигаций в рамках программы биржевых облигаций, размещаемые путем открытой подписки</w:t>
      </w:r>
    </w:p>
    <w:p w14:paraId="57654F62" w14:textId="77777777" w:rsidR="00B97F78" w:rsidRPr="000B3978" w:rsidRDefault="00B97F78" w:rsidP="00B97F78">
      <w:pPr>
        <w:autoSpaceDE w:val="0"/>
        <w:autoSpaceDN w:val="0"/>
        <w:spacing w:after="0" w:line="240" w:lineRule="auto"/>
        <w:jc w:val="center"/>
        <w:rPr>
          <w:rFonts w:ascii="Times New Roman" w:hAnsi="Times New Roman"/>
          <w:b/>
          <w:bCs/>
          <w:i/>
          <w:iCs/>
          <w:sz w:val="24"/>
          <w:szCs w:val="24"/>
        </w:rPr>
      </w:pPr>
    </w:p>
    <w:p w14:paraId="64A34701" w14:textId="77777777" w:rsidR="00B97F78" w:rsidRPr="00201123" w:rsidRDefault="00B97F78" w:rsidP="00B97F78">
      <w:pPr>
        <w:spacing w:after="0" w:line="240" w:lineRule="auto"/>
        <w:jc w:val="center"/>
        <w:rPr>
          <w:rFonts w:ascii="Times New Roman" w:hAnsi="Times New Roman"/>
          <w:b/>
          <w:bCs/>
          <w:i/>
          <w:iCs/>
          <w:sz w:val="24"/>
          <w:szCs w:val="24"/>
        </w:rPr>
      </w:pPr>
      <w:r w:rsidRPr="00201123">
        <w:rPr>
          <w:rFonts w:ascii="Times New Roman" w:hAnsi="Times New Roman"/>
          <w:b/>
          <w:bCs/>
          <w:i/>
          <w:iCs/>
          <w:sz w:val="24"/>
          <w:szCs w:val="24"/>
        </w:rPr>
        <w:t>Программа биржевых облигаций,</w:t>
      </w:r>
    </w:p>
    <w:p w14:paraId="66E7DA7C" w14:textId="77777777" w:rsidR="00B97F78" w:rsidRDefault="00B97F78" w:rsidP="00B97F78">
      <w:pPr>
        <w:tabs>
          <w:tab w:val="right" w:pos="9923"/>
        </w:tabs>
        <w:spacing w:after="0"/>
        <w:jc w:val="center"/>
        <w:rPr>
          <w:rFonts w:ascii="Times New Roman" w:hAnsi="Times New Roman"/>
          <w:b/>
          <w:bCs/>
          <w:i/>
          <w:iCs/>
          <w:sz w:val="20"/>
          <w:szCs w:val="20"/>
        </w:rPr>
      </w:pPr>
      <w:r w:rsidRPr="00201123">
        <w:rPr>
          <w:rFonts w:ascii="Times New Roman" w:hAnsi="Times New Roman"/>
          <w:b/>
          <w:bCs/>
          <w:i/>
          <w:iCs/>
          <w:sz w:val="24"/>
          <w:szCs w:val="24"/>
        </w:rPr>
        <w:t>имеющая</w:t>
      </w:r>
      <w:r>
        <w:rPr>
          <w:rFonts w:ascii="Times New Roman" w:hAnsi="Times New Roman"/>
          <w:b/>
          <w:bCs/>
          <w:i/>
          <w:iCs/>
          <w:sz w:val="20"/>
          <w:szCs w:val="20"/>
        </w:rPr>
        <w:t xml:space="preserve"> </w:t>
      </w:r>
      <w:r w:rsidRPr="00201123">
        <w:rPr>
          <w:rFonts w:ascii="Times New Roman" w:hAnsi="Times New Roman"/>
          <w:b/>
          <w:bCs/>
          <w:i/>
          <w:iCs/>
          <w:sz w:val="24"/>
          <w:szCs w:val="24"/>
        </w:rPr>
        <w:t>идентификационный номер 401000B001P02E от «05» августа 2015г.</w:t>
      </w:r>
    </w:p>
    <w:p w14:paraId="67B5C12E" w14:textId="77777777" w:rsidR="00B97F78" w:rsidRDefault="00B97F78" w:rsidP="00B97F78">
      <w:pPr>
        <w:tabs>
          <w:tab w:val="right" w:pos="9923"/>
        </w:tabs>
        <w:spacing w:after="0"/>
        <w:jc w:val="center"/>
        <w:rPr>
          <w:rFonts w:ascii="Times New Roman" w:hAnsi="Times New Roman"/>
          <w:b/>
          <w:bCs/>
          <w:i/>
          <w:iCs/>
          <w:sz w:val="20"/>
          <w:szCs w:val="20"/>
        </w:rPr>
      </w:pPr>
    </w:p>
    <w:p w14:paraId="42C0DE66" w14:textId="77777777" w:rsidR="00B97F78" w:rsidRPr="00FB5C43" w:rsidRDefault="00B97F78" w:rsidP="00B97F78">
      <w:pPr>
        <w:pBdr>
          <w:top w:val="single" w:sz="4" w:space="1" w:color="auto"/>
        </w:pBdr>
        <w:spacing w:after="0" w:line="240" w:lineRule="auto"/>
        <w:jc w:val="center"/>
        <w:rPr>
          <w:rFonts w:ascii="Times New Roman" w:hAnsi="Times New Roman"/>
          <w:color w:val="000000" w:themeColor="text1"/>
          <w:sz w:val="18"/>
          <w:szCs w:val="18"/>
        </w:rPr>
      </w:pPr>
    </w:p>
    <w:p w14:paraId="7C20BCFA" w14:textId="2668A447" w:rsidR="00B97F78" w:rsidRPr="004827ED" w:rsidRDefault="00B97F78" w:rsidP="00B97F78">
      <w:pPr>
        <w:tabs>
          <w:tab w:val="left" w:pos="284"/>
          <w:tab w:val="left" w:pos="9214"/>
          <w:tab w:val="left" w:pos="9356"/>
        </w:tabs>
        <w:autoSpaceDE w:val="0"/>
        <w:autoSpaceDN w:val="0"/>
        <w:spacing w:after="0" w:line="240" w:lineRule="atLeast"/>
        <w:jc w:val="both"/>
        <w:rPr>
          <w:rFonts w:ascii="Times New Roman" w:hAnsi="Times New Roman"/>
          <w:color w:val="000000" w:themeColor="text1"/>
          <w:sz w:val="24"/>
          <w:szCs w:val="24"/>
        </w:rPr>
      </w:pPr>
      <w:r w:rsidRPr="00C12901">
        <w:rPr>
          <w:rFonts w:ascii="Times New Roman" w:hAnsi="Times New Roman"/>
          <w:color w:val="000000" w:themeColor="text1"/>
          <w:sz w:val="24"/>
          <w:szCs w:val="24"/>
        </w:rPr>
        <w:t xml:space="preserve">Утверждены Приказом </w:t>
      </w:r>
      <w:r w:rsidRPr="004827ED">
        <w:rPr>
          <w:rFonts w:ascii="Times New Roman" w:hAnsi="Times New Roman"/>
          <w:color w:val="000000" w:themeColor="text1"/>
          <w:sz w:val="24"/>
          <w:szCs w:val="24"/>
        </w:rPr>
        <w:t>Президента</w:t>
      </w:r>
      <w:r w:rsidRPr="004827ED">
        <w:rPr>
          <w:rFonts w:ascii="Times New Roman" w:hAnsi="Times New Roman"/>
          <w:sz w:val="24"/>
          <w:szCs w:val="24"/>
        </w:rPr>
        <w:t>-</w:t>
      </w:r>
      <w:r w:rsidRPr="004827ED">
        <w:rPr>
          <w:rFonts w:ascii="Times New Roman" w:hAnsi="Times New Roman"/>
          <w:color w:val="000000" w:themeColor="text1"/>
          <w:sz w:val="24"/>
          <w:szCs w:val="24"/>
        </w:rPr>
        <w:t>Председателя Правления Банка ВТБ (</w:t>
      </w:r>
      <w:r w:rsidRPr="004827ED">
        <w:rPr>
          <w:rFonts w:ascii="Times New Roman" w:hAnsi="Times New Roman"/>
          <w:sz w:val="24"/>
          <w:szCs w:val="24"/>
        </w:rPr>
        <w:t>публичное акционерное общество</w:t>
      </w:r>
      <w:r w:rsidRPr="004827ED">
        <w:rPr>
          <w:rFonts w:ascii="Times New Roman" w:hAnsi="Times New Roman"/>
          <w:color w:val="000000" w:themeColor="text1"/>
          <w:sz w:val="24"/>
          <w:szCs w:val="24"/>
        </w:rPr>
        <w:t xml:space="preserve">) об утверждении Условий выпуска биржевых облигаций в рамках Программы биржевых облигаций, принятым </w:t>
      </w:r>
      <w:r w:rsidR="005336E1">
        <w:rPr>
          <w:rFonts w:ascii="Times New Roman" w:hAnsi="Times New Roman"/>
          <w:color w:val="000000" w:themeColor="text1"/>
          <w:sz w:val="24"/>
          <w:szCs w:val="24"/>
        </w:rPr>
        <w:t>«</w:t>
      </w:r>
      <w:r w:rsidR="005336E1" w:rsidRPr="005336E1">
        <w:rPr>
          <w:rFonts w:ascii="Times New Roman" w:hAnsi="Times New Roman"/>
          <w:color w:val="000000" w:themeColor="text1"/>
          <w:sz w:val="24"/>
          <w:szCs w:val="24"/>
        </w:rPr>
        <w:t>11</w:t>
      </w:r>
      <w:r w:rsidR="005336E1">
        <w:rPr>
          <w:rFonts w:ascii="Times New Roman" w:hAnsi="Times New Roman"/>
          <w:color w:val="000000" w:themeColor="text1"/>
          <w:sz w:val="24"/>
          <w:szCs w:val="24"/>
        </w:rPr>
        <w:t xml:space="preserve">» ноября </w:t>
      </w:r>
      <w:r w:rsidRPr="004827ED">
        <w:rPr>
          <w:rFonts w:ascii="Times New Roman" w:hAnsi="Times New Roman"/>
          <w:color w:val="000000" w:themeColor="text1"/>
          <w:sz w:val="24"/>
          <w:szCs w:val="24"/>
        </w:rPr>
        <w:t>201</w:t>
      </w:r>
      <w:r w:rsidR="00DB763E">
        <w:rPr>
          <w:rFonts w:ascii="Times New Roman" w:hAnsi="Times New Roman"/>
          <w:color w:val="000000" w:themeColor="text1"/>
          <w:sz w:val="24"/>
          <w:szCs w:val="24"/>
        </w:rPr>
        <w:t>9</w:t>
      </w:r>
      <w:r w:rsidRPr="004827ED">
        <w:rPr>
          <w:rFonts w:ascii="Times New Roman" w:hAnsi="Times New Roman"/>
          <w:color w:val="000000" w:themeColor="text1"/>
          <w:sz w:val="24"/>
          <w:szCs w:val="24"/>
        </w:rPr>
        <w:t xml:space="preserve"> года (Приказ № </w:t>
      </w:r>
      <w:r w:rsidR="005336E1" w:rsidRPr="005336E1">
        <w:rPr>
          <w:rFonts w:ascii="Times New Roman" w:hAnsi="Times New Roman"/>
          <w:color w:val="000000" w:themeColor="text1"/>
          <w:sz w:val="24"/>
          <w:szCs w:val="24"/>
        </w:rPr>
        <w:t>2287</w:t>
      </w:r>
      <w:r w:rsidRPr="004827ED">
        <w:rPr>
          <w:rFonts w:ascii="Times New Roman" w:hAnsi="Times New Roman"/>
          <w:color w:val="000000" w:themeColor="text1"/>
          <w:sz w:val="24"/>
          <w:szCs w:val="24"/>
        </w:rPr>
        <w:t xml:space="preserve"> от </w:t>
      </w:r>
      <w:r w:rsidR="005336E1">
        <w:rPr>
          <w:rFonts w:ascii="Times New Roman" w:hAnsi="Times New Roman"/>
          <w:color w:val="000000" w:themeColor="text1"/>
          <w:sz w:val="24"/>
          <w:szCs w:val="24"/>
        </w:rPr>
        <w:t>«</w:t>
      </w:r>
      <w:r w:rsidR="005336E1" w:rsidRPr="005336E1">
        <w:rPr>
          <w:rFonts w:ascii="Times New Roman" w:hAnsi="Times New Roman"/>
          <w:color w:val="000000" w:themeColor="text1"/>
          <w:sz w:val="24"/>
          <w:szCs w:val="24"/>
        </w:rPr>
        <w:t>11</w:t>
      </w:r>
      <w:r w:rsidR="005336E1">
        <w:rPr>
          <w:rFonts w:ascii="Times New Roman" w:hAnsi="Times New Roman"/>
          <w:color w:val="000000" w:themeColor="text1"/>
          <w:sz w:val="24"/>
          <w:szCs w:val="24"/>
        </w:rPr>
        <w:t xml:space="preserve">» ноября </w:t>
      </w:r>
      <w:r w:rsidRPr="004827ED">
        <w:rPr>
          <w:rFonts w:ascii="Times New Roman" w:hAnsi="Times New Roman"/>
          <w:color w:val="000000" w:themeColor="text1"/>
          <w:sz w:val="24"/>
          <w:szCs w:val="24"/>
        </w:rPr>
        <w:t>201</w:t>
      </w:r>
      <w:r w:rsidR="00DB763E">
        <w:rPr>
          <w:rFonts w:ascii="Times New Roman" w:hAnsi="Times New Roman"/>
          <w:color w:val="000000" w:themeColor="text1"/>
          <w:sz w:val="24"/>
          <w:szCs w:val="24"/>
        </w:rPr>
        <w:t>9</w:t>
      </w:r>
      <w:r w:rsidRPr="004827ED">
        <w:rPr>
          <w:rFonts w:ascii="Times New Roman" w:hAnsi="Times New Roman"/>
          <w:color w:val="000000" w:themeColor="text1"/>
          <w:sz w:val="24"/>
          <w:szCs w:val="24"/>
        </w:rPr>
        <w:t xml:space="preserve"> года) </w:t>
      </w:r>
    </w:p>
    <w:p w14:paraId="0EFEBF6E" w14:textId="76CDAD6E" w:rsidR="00B97F78" w:rsidRPr="00077477" w:rsidRDefault="00B97F78" w:rsidP="00B97F78">
      <w:pPr>
        <w:tabs>
          <w:tab w:val="left" w:pos="284"/>
          <w:tab w:val="left" w:pos="9214"/>
          <w:tab w:val="left" w:pos="9356"/>
        </w:tabs>
        <w:autoSpaceDE w:val="0"/>
        <w:autoSpaceDN w:val="0"/>
        <w:spacing w:after="0" w:line="240" w:lineRule="atLeast"/>
        <w:jc w:val="both"/>
        <w:rPr>
          <w:rFonts w:ascii="Times New Roman" w:hAnsi="Times New Roman"/>
          <w:color w:val="000000"/>
          <w:sz w:val="20"/>
          <w:szCs w:val="20"/>
        </w:rPr>
      </w:pPr>
      <w:r w:rsidRPr="004827ED">
        <w:rPr>
          <w:rFonts w:ascii="Times New Roman" w:hAnsi="Times New Roman"/>
          <w:color w:val="000000" w:themeColor="text1"/>
          <w:sz w:val="24"/>
          <w:szCs w:val="24"/>
        </w:rPr>
        <w:t xml:space="preserve">на основании решения </w:t>
      </w:r>
      <w:r w:rsidRPr="009962B4">
        <w:rPr>
          <w:rFonts w:ascii="Times New Roman" w:hAnsi="Times New Roman"/>
          <w:color w:val="000000" w:themeColor="text1"/>
          <w:sz w:val="24"/>
          <w:szCs w:val="24"/>
        </w:rPr>
        <w:t>Наблюдательного совета Банка ВТБ (открытое акционерное общество) об утверждении Программы биржевых облигаций, принятого 22 июня 2015 года (Протокол №</w:t>
      </w:r>
      <w:r w:rsidR="000D44AA">
        <w:rPr>
          <w:rFonts w:ascii="Times New Roman" w:hAnsi="Times New Roman"/>
          <w:color w:val="000000" w:themeColor="text1"/>
          <w:sz w:val="24"/>
          <w:szCs w:val="24"/>
          <w:lang w:val="en-US"/>
        </w:rPr>
        <w:t> </w:t>
      </w:r>
      <w:r w:rsidRPr="009962B4">
        <w:rPr>
          <w:rFonts w:ascii="Times New Roman" w:hAnsi="Times New Roman"/>
          <w:color w:val="000000" w:themeColor="text1"/>
          <w:sz w:val="24"/>
          <w:szCs w:val="24"/>
        </w:rPr>
        <w:t xml:space="preserve">17 от </w:t>
      </w:r>
      <w:r w:rsidR="001E0985">
        <w:rPr>
          <w:rFonts w:ascii="Times New Roman" w:hAnsi="Times New Roman"/>
          <w:color w:val="000000" w:themeColor="text1"/>
          <w:sz w:val="24"/>
          <w:szCs w:val="24"/>
        </w:rPr>
        <w:t>«</w:t>
      </w:r>
      <w:r w:rsidRPr="009962B4">
        <w:rPr>
          <w:rFonts w:ascii="Times New Roman" w:hAnsi="Times New Roman"/>
          <w:color w:val="000000" w:themeColor="text1"/>
          <w:sz w:val="24"/>
          <w:szCs w:val="24"/>
        </w:rPr>
        <w:t>22</w:t>
      </w:r>
      <w:r w:rsidR="001E0985">
        <w:rPr>
          <w:rFonts w:ascii="Times New Roman" w:hAnsi="Times New Roman"/>
          <w:color w:val="000000" w:themeColor="text1"/>
          <w:sz w:val="24"/>
          <w:szCs w:val="24"/>
        </w:rPr>
        <w:t>»</w:t>
      </w:r>
      <w:r w:rsidRPr="009962B4">
        <w:rPr>
          <w:rFonts w:ascii="Times New Roman" w:hAnsi="Times New Roman"/>
          <w:color w:val="000000" w:themeColor="text1"/>
          <w:sz w:val="24"/>
          <w:szCs w:val="24"/>
        </w:rPr>
        <w:t xml:space="preserve"> июня 2015 года)</w:t>
      </w:r>
      <w:r w:rsidRPr="00C12901">
        <w:rPr>
          <w:rFonts w:ascii="Times New Roman" w:hAnsi="Times New Roman"/>
          <w:color w:val="000000" w:themeColor="text1"/>
          <w:sz w:val="24"/>
          <w:szCs w:val="24"/>
        </w:rPr>
        <w:t xml:space="preserve"> </w:t>
      </w:r>
    </w:p>
    <w:p w14:paraId="5E029522" w14:textId="77777777" w:rsidR="00B97F78" w:rsidRPr="00C12901" w:rsidRDefault="00B97F78" w:rsidP="00B97F78">
      <w:pPr>
        <w:tabs>
          <w:tab w:val="left" w:pos="284"/>
          <w:tab w:val="left" w:pos="9214"/>
          <w:tab w:val="left" w:pos="9356"/>
        </w:tabs>
        <w:autoSpaceDE w:val="0"/>
        <w:autoSpaceDN w:val="0"/>
        <w:spacing w:after="0" w:line="240" w:lineRule="atLeast"/>
        <w:jc w:val="both"/>
        <w:rPr>
          <w:rFonts w:ascii="Times New Roman" w:hAnsi="Times New Roman"/>
          <w:color w:val="000000" w:themeColor="text1"/>
          <w:sz w:val="24"/>
          <w:szCs w:val="24"/>
        </w:rPr>
      </w:pPr>
    </w:p>
    <w:p w14:paraId="24201FB5" w14:textId="77777777" w:rsidR="00B97F78" w:rsidRPr="00C12901" w:rsidRDefault="00B97F78" w:rsidP="00B97F78">
      <w:pPr>
        <w:tabs>
          <w:tab w:val="left" w:pos="284"/>
          <w:tab w:val="left" w:pos="9214"/>
          <w:tab w:val="left" w:pos="9356"/>
        </w:tabs>
        <w:autoSpaceDE w:val="0"/>
        <w:autoSpaceDN w:val="0"/>
        <w:spacing w:after="0" w:line="240" w:lineRule="auto"/>
        <w:jc w:val="both"/>
        <w:rPr>
          <w:rFonts w:ascii="Times New Roman" w:hAnsi="Times New Roman"/>
          <w:color w:val="000000" w:themeColor="text1"/>
          <w:sz w:val="24"/>
          <w:szCs w:val="24"/>
        </w:rPr>
      </w:pPr>
    </w:p>
    <w:p w14:paraId="7F6D1ADF" w14:textId="77777777" w:rsidR="00B97F78" w:rsidRPr="00C12901" w:rsidRDefault="00B97F78" w:rsidP="00B97F78">
      <w:pPr>
        <w:tabs>
          <w:tab w:val="left" w:pos="284"/>
          <w:tab w:val="left" w:pos="567"/>
          <w:tab w:val="left" w:pos="1134"/>
          <w:tab w:val="left" w:pos="9214"/>
          <w:tab w:val="left" w:pos="9356"/>
        </w:tabs>
        <w:spacing w:after="0" w:line="240" w:lineRule="auto"/>
        <w:jc w:val="both"/>
        <w:rPr>
          <w:rFonts w:ascii="Times New Roman" w:hAnsi="Times New Roman"/>
          <w:b/>
          <w:bCs/>
          <w:i/>
          <w:iCs/>
          <w:color w:val="000000" w:themeColor="text1"/>
          <w:sz w:val="24"/>
          <w:szCs w:val="24"/>
        </w:rPr>
      </w:pPr>
      <w:r w:rsidRPr="00C12901">
        <w:rPr>
          <w:rFonts w:ascii="Times New Roman" w:hAnsi="Times New Roman"/>
          <w:color w:val="000000" w:themeColor="text1"/>
          <w:sz w:val="24"/>
          <w:szCs w:val="24"/>
        </w:rPr>
        <w:t xml:space="preserve">Место нахождения эмитента: </w:t>
      </w:r>
      <w:r w:rsidRPr="00C12901">
        <w:rPr>
          <w:rFonts w:ascii="Times New Roman" w:hAnsi="Times New Roman"/>
          <w:b/>
          <w:bCs/>
          <w:i/>
          <w:iCs/>
          <w:color w:val="000000" w:themeColor="text1"/>
          <w:sz w:val="24"/>
          <w:szCs w:val="24"/>
        </w:rPr>
        <w:t xml:space="preserve">Российская Федерация, город Санкт-Петербург </w:t>
      </w:r>
    </w:p>
    <w:p w14:paraId="17ACDF17" w14:textId="77777777" w:rsidR="00B97F78" w:rsidRPr="00C12901" w:rsidRDefault="00B97F78" w:rsidP="00B97F78">
      <w:pPr>
        <w:tabs>
          <w:tab w:val="left" w:pos="284"/>
          <w:tab w:val="left" w:pos="9214"/>
          <w:tab w:val="left" w:pos="9356"/>
        </w:tabs>
        <w:spacing w:after="0" w:line="240" w:lineRule="auto"/>
        <w:jc w:val="both"/>
        <w:rPr>
          <w:rFonts w:ascii="Times New Roman" w:hAnsi="Times New Roman"/>
          <w:b/>
          <w:bCs/>
          <w:i/>
          <w:iCs/>
          <w:color w:val="000000" w:themeColor="text1"/>
          <w:sz w:val="24"/>
          <w:szCs w:val="24"/>
        </w:rPr>
      </w:pPr>
      <w:r w:rsidRPr="00C12901">
        <w:rPr>
          <w:rFonts w:ascii="Times New Roman" w:hAnsi="Times New Roman"/>
          <w:color w:val="000000" w:themeColor="text1"/>
          <w:sz w:val="24"/>
          <w:szCs w:val="24"/>
        </w:rPr>
        <w:t xml:space="preserve">Контактный телефон с указанием междугороднего кода: </w:t>
      </w:r>
      <w:r w:rsidRPr="00C12901">
        <w:rPr>
          <w:rFonts w:ascii="Times New Roman" w:hAnsi="Times New Roman"/>
          <w:b/>
          <w:bCs/>
          <w:i/>
          <w:iCs/>
          <w:color w:val="000000" w:themeColor="text1"/>
          <w:sz w:val="24"/>
          <w:szCs w:val="24"/>
        </w:rPr>
        <w:t>+ 7</w:t>
      </w:r>
      <w:r w:rsidRPr="00C12901">
        <w:rPr>
          <w:rFonts w:ascii="Times New Roman" w:hAnsi="Times New Roman"/>
          <w:color w:val="000000" w:themeColor="text1"/>
          <w:sz w:val="24"/>
          <w:szCs w:val="24"/>
        </w:rPr>
        <w:t xml:space="preserve"> </w:t>
      </w:r>
      <w:r w:rsidRPr="00C12901">
        <w:rPr>
          <w:rFonts w:ascii="Times New Roman" w:hAnsi="Times New Roman"/>
          <w:b/>
          <w:bCs/>
          <w:i/>
          <w:iCs/>
          <w:color w:val="000000" w:themeColor="text1"/>
          <w:sz w:val="24"/>
          <w:szCs w:val="24"/>
        </w:rPr>
        <w:t>(495) 739-77-99</w:t>
      </w:r>
    </w:p>
    <w:p w14:paraId="5DF7356B" w14:textId="77777777" w:rsidR="00B97F78" w:rsidRPr="00FB5C43" w:rsidRDefault="00B97F78" w:rsidP="00B97F78">
      <w:pPr>
        <w:tabs>
          <w:tab w:val="left" w:pos="284"/>
          <w:tab w:val="left" w:pos="9214"/>
          <w:tab w:val="left" w:pos="9356"/>
        </w:tabs>
        <w:autoSpaceDE w:val="0"/>
        <w:autoSpaceDN w:val="0"/>
        <w:adjustRightInd w:val="0"/>
        <w:spacing w:after="0" w:line="240" w:lineRule="auto"/>
        <w:jc w:val="both"/>
        <w:rPr>
          <w:rFonts w:ascii="Times New Roman" w:hAnsi="Times New Roman"/>
          <w:b/>
          <w:i/>
          <w:color w:val="000000" w:themeColor="text1"/>
          <w:sz w:val="20"/>
          <w:szCs w:val="20"/>
        </w:rPr>
      </w:pPr>
    </w:p>
    <w:tbl>
      <w:tblPr>
        <w:tblW w:w="10632" w:type="dxa"/>
        <w:tblInd w:w="-114" w:type="dxa"/>
        <w:tblCellMar>
          <w:left w:w="28" w:type="dxa"/>
          <w:right w:w="28" w:type="dxa"/>
        </w:tblCellMar>
        <w:tblLook w:val="0000" w:firstRow="0" w:lastRow="0" w:firstColumn="0" w:lastColumn="0" w:noHBand="0" w:noVBand="0"/>
      </w:tblPr>
      <w:tblGrid>
        <w:gridCol w:w="871"/>
        <w:gridCol w:w="474"/>
        <w:gridCol w:w="280"/>
        <w:gridCol w:w="1527"/>
        <w:gridCol w:w="362"/>
        <w:gridCol w:w="345"/>
        <w:gridCol w:w="1245"/>
        <w:gridCol w:w="1134"/>
        <w:gridCol w:w="77"/>
        <w:gridCol w:w="1273"/>
        <w:gridCol w:w="428"/>
        <w:gridCol w:w="284"/>
        <w:gridCol w:w="105"/>
        <w:gridCol w:w="2227"/>
      </w:tblGrid>
      <w:tr w:rsidR="001108FD" w:rsidRPr="00FB5C43" w14:paraId="2145ACB5" w14:textId="77777777" w:rsidTr="004827ED">
        <w:tc>
          <w:tcPr>
            <w:tcW w:w="6238" w:type="dxa"/>
            <w:gridSpan w:val="8"/>
            <w:tcBorders>
              <w:top w:val="single" w:sz="4" w:space="0" w:color="auto"/>
              <w:left w:val="single" w:sz="4" w:space="0" w:color="auto"/>
              <w:right w:val="nil"/>
            </w:tcBorders>
            <w:vAlign w:val="bottom"/>
          </w:tcPr>
          <w:p w14:paraId="6FC92F52" w14:textId="77777777" w:rsidR="004827ED" w:rsidRPr="00A956D6" w:rsidRDefault="004827ED" w:rsidP="00C13697">
            <w:pPr>
              <w:spacing w:after="0" w:line="240" w:lineRule="auto"/>
              <w:ind w:left="142"/>
              <w:rPr>
                <w:rFonts w:ascii="Times New Roman" w:hAnsi="Times New Roman"/>
                <w:b/>
                <w:color w:val="000000" w:themeColor="text1"/>
                <w:sz w:val="24"/>
              </w:rPr>
            </w:pPr>
          </w:p>
          <w:p w14:paraId="14295ABF" w14:textId="77777777" w:rsidR="00867C11" w:rsidRPr="00E578AA" w:rsidRDefault="00867C11" w:rsidP="00867C11">
            <w:pPr>
              <w:spacing w:after="0" w:line="240" w:lineRule="auto"/>
              <w:ind w:left="142"/>
              <w:rPr>
                <w:rFonts w:ascii="Times New Roman" w:hAnsi="Times New Roman"/>
                <w:b/>
                <w:color w:val="000000"/>
                <w:sz w:val="24"/>
                <w:szCs w:val="24"/>
              </w:rPr>
            </w:pPr>
            <w:r w:rsidRPr="00E578AA">
              <w:rPr>
                <w:rFonts w:ascii="Times New Roman" w:hAnsi="Times New Roman"/>
                <w:b/>
                <w:color w:val="000000"/>
                <w:sz w:val="24"/>
                <w:szCs w:val="24"/>
              </w:rPr>
              <w:t>Управляющий директор Казначейства</w:t>
            </w:r>
          </w:p>
          <w:p w14:paraId="118B11E7" w14:textId="77777777" w:rsidR="00867C11" w:rsidRPr="00E578AA" w:rsidRDefault="00867C11" w:rsidP="00867C11">
            <w:pPr>
              <w:spacing w:after="0" w:line="240" w:lineRule="auto"/>
              <w:ind w:left="142"/>
              <w:rPr>
                <w:rFonts w:ascii="Times New Roman" w:hAnsi="Times New Roman"/>
                <w:b/>
                <w:color w:val="000000"/>
                <w:sz w:val="24"/>
                <w:szCs w:val="24"/>
              </w:rPr>
            </w:pPr>
            <w:r w:rsidRPr="00E578AA">
              <w:rPr>
                <w:rFonts w:ascii="Times New Roman" w:hAnsi="Times New Roman"/>
                <w:b/>
                <w:color w:val="000000"/>
                <w:sz w:val="24"/>
                <w:szCs w:val="24"/>
              </w:rPr>
              <w:t>Финансового департамента - вице-президент, действующий на основании доверенности</w:t>
            </w:r>
          </w:p>
          <w:p w14:paraId="1F3A8D75" w14:textId="77777777" w:rsidR="004827ED" w:rsidRPr="00A956D6" w:rsidRDefault="00867C11" w:rsidP="00C13697">
            <w:pPr>
              <w:spacing w:after="0" w:line="240" w:lineRule="auto"/>
              <w:ind w:left="142"/>
              <w:rPr>
                <w:rFonts w:ascii="Times New Roman" w:hAnsi="Times New Roman"/>
                <w:b/>
                <w:color w:val="000000" w:themeColor="text1"/>
                <w:sz w:val="24"/>
              </w:rPr>
            </w:pPr>
            <w:r w:rsidRPr="00E578AA">
              <w:rPr>
                <w:rFonts w:ascii="Times New Roman" w:hAnsi="Times New Roman"/>
                <w:b/>
                <w:color w:val="000000"/>
                <w:sz w:val="24"/>
                <w:szCs w:val="24"/>
              </w:rPr>
              <w:t>№350000/3594-ДН от 10.07.2019</w:t>
            </w:r>
          </w:p>
        </w:tc>
        <w:tc>
          <w:tcPr>
            <w:tcW w:w="77" w:type="dxa"/>
            <w:tcBorders>
              <w:top w:val="single" w:sz="4" w:space="0" w:color="auto"/>
              <w:left w:val="nil"/>
              <w:bottom w:val="nil"/>
              <w:right w:val="nil"/>
            </w:tcBorders>
            <w:vAlign w:val="bottom"/>
          </w:tcPr>
          <w:p w14:paraId="2451805F" w14:textId="77777777" w:rsidR="004827ED" w:rsidRPr="00A956D6" w:rsidRDefault="004827ED" w:rsidP="00C13697">
            <w:pPr>
              <w:spacing w:after="0" w:line="240" w:lineRule="auto"/>
              <w:ind w:left="142"/>
              <w:rPr>
                <w:rFonts w:ascii="Times New Roman" w:hAnsi="Times New Roman"/>
                <w:color w:val="000000" w:themeColor="text1"/>
                <w:sz w:val="24"/>
              </w:rPr>
            </w:pPr>
          </w:p>
        </w:tc>
        <w:tc>
          <w:tcPr>
            <w:tcW w:w="1985" w:type="dxa"/>
            <w:gridSpan w:val="3"/>
            <w:tcBorders>
              <w:top w:val="single" w:sz="4" w:space="0" w:color="auto"/>
              <w:left w:val="nil"/>
              <w:bottom w:val="single" w:sz="4" w:space="0" w:color="auto"/>
              <w:right w:val="nil"/>
            </w:tcBorders>
            <w:vAlign w:val="bottom"/>
          </w:tcPr>
          <w:p w14:paraId="65B67F32" w14:textId="77777777" w:rsidR="004827ED" w:rsidRPr="00A956D6" w:rsidRDefault="004827ED" w:rsidP="00C13697">
            <w:pPr>
              <w:spacing w:after="0" w:line="240" w:lineRule="auto"/>
              <w:ind w:left="142" w:right="-28"/>
              <w:jc w:val="center"/>
              <w:rPr>
                <w:rFonts w:ascii="Times New Roman" w:hAnsi="Times New Roman"/>
                <w:color w:val="000000" w:themeColor="text1"/>
                <w:sz w:val="24"/>
              </w:rPr>
            </w:pPr>
          </w:p>
        </w:tc>
        <w:tc>
          <w:tcPr>
            <w:tcW w:w="105" w:type="dxa"/>
            <w:tcBorders>
              <w:top w:val="single" w:sz="4" w:space="0" w:color="auto"/>
              <w:left w:val="nil"/>
              <w:bottom w:val="nil"/>
              <w:right w:val="nil"/>
            </w:tcBorders>
            <w:vAlign w:val="bottom"/>
          </w:tcPr>
          <w:p w14:paraId="253A9455" w14:textId="77777777" w:rsidR="004827ED" w:rsidRPr="00A956D6" w:rsidRDefault="004827ED" w:rsidP="00C13697">
            <w:pPr>
              <w:spacing w:after="0" w:line="240" w:lineRule="auto"/>
              <w:ind w:left="142"/>
              <w:rPr>
                <w:rFonts w:ascii="Times New Roman" w:hAnsi="Times New Roman"/>
                <w:color w:val="000000" w:themeColor="text1"/>
                <w:sz w:val="24"/>
              </w:rPr>
            </w:pPr>
          </w:p>
        </w:tc>
        <w:tc>
          <w:tcPr>
            <w:tcW w:w="2227" w:type="dxa"/>
            <w:tcBorders>
              <w:top w:val="single" w:sz="4" w:space="0" w:color="auto"/>
              <w:left w:val="nil"/>
              <w:right w:val="single" w:sz="4" w:space="0" w:color="auto"/>
            </w:tcBorders>
            <w:vAlign w:val="bottom"/>
          </w:tcPr>
          <w:p w14:paraId="53593B52" w14:textId="77777777" w:rsidR="004827ED" w:rsidRPr="00A956D6" w:rsidRDefault="004827ED" w:rsidP="004827ED">
            <w:pPr>
              <w:spacing w:after="0" w:line="240" w:lineRule="auto"/>
              <w:ind w:left="8"/>
              <w:rPr>
                <w:rFonts w:ascii="Times New Roman" w:hAnsi="Times New Roman"/>
                <w:b/>
                <w:color w:val="000000" w:themeColor="text1"/>
                <w:sz w:val="24"/>
              </w:rPr>
            </w:pPr>
            <w:r w:rsidRPr="00A956D6">
              <w:rPr>
                <w:rFonts w:ascii="Times New Roman" w:hAnsi="Times New Roman"/>
                <w:b/>
                <w:color w:val="000000" w:themeColor="text1"/>
                <w:sz w:val="24"/>
              </w:rPr>
              <w:t xml:space="preserve"> В.В. Томашевский</w:t>
            </w:r>
          </w:p>
        </w:tc>
      </w:tr>
      <w:tr w:rsidR="00B97F78" w:rsidRPr="00FB5C43" w14:paraId="3C9B5FB8" w14:textId="77777777" w:rsidTr="00A956D6">
        <w:tc>
          <w:tcPr>
            <w:tcW w:w="5104" w:type="dxa"/>
            <w:gridSpan w:val="7"/>
            <w:tcBorders>
              <w:left w:val="single" w:sz="4" w:space="0" w:color="auto"/>
              <w:right w:val="nil"/>
            </w:tcBorders>
          </w:tcPr>
          <w:p w14:paraId="08FF4F29" w14:textId="77777777" w:rsidR="00B97F78" w:rsidRPr="00BC28A3" w:rsidRDefault="00B97F78" w:rsidP="00C13697">
            <w:pPr>
              <w:spacing w:after="0" w:line="240" w:lineRule="auto"/>
              <w:jc w:val="center"/>
              <w:rPr>
                <w:rFonts w:ascii="Times New Roman" w:hAnsi="Times New Roman"/>
                <w:color w:val="000000" w:themeColor="text1"/>
                <w:sz w:val="20"/>
                <w:szCs w:val="20"/>
              </w:rPr>
            </w:pPr>
          </w:p>
        </w:tc>
        <w:tc>
          <w:tcPr>
            <w:tcW w:w="1211" w:type="dxa"/>
            <w:gridSpan w:val="2"/>
            <w:tcBorders>
              <w:top w:val="nil"/>
              <w:left w:val="nil"/>
              <w:right w:val="nil"/>
            </w:tcBorders>
          </w:tcPr>
          <w:p w14:paraId="458C7C3C" w14:textId="77777777" w:rsidR="00B97F78" w:rsidRPr="00BC28A3" w:rsidRDefault="00B97F78" w:rsidP="00C13697">
            <w:pPr>
              <w:spacing w:after="0" w:line="240" w:lineRule="auto"/>
              <w:rPr>
                <w:rFonts w:ascii="Times New Roman" w:hAnsi="Times New Roman"/>
                <w:color w:val="000000" w:themeColor="text1"/>
                <w:sz w:val="20"/>
                <w:szCs w:val="20"/>
              </w:rPr>
            </w:pPr>
          </w:p>
        </w:tc>
        <w:tc>
          <w:tcPr>
            <w:tcW w:w="1701" w:type="dxa"/>
            <w:gridSpan w:val="2"/>
            <w:tcBorders>
              <w:top w:val="nil"/>
              <w:left w:val="nil"/>
              <w:right w:val="nil"/>
            </w:tcBorders>
          </w:tcPr>
          <w:p w14:paraId="3986E74F" w14:textId="77777777" w:rsidR="00B97F78" w:rsidRPr="00361F14" w:rsidRDefault="00B97F78" w:rsidP="00C13697">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 xml:space="preserve">         </w:t>
            </w:r>
            <w:r w:rsidRPr="00361F14">
              <w:rPr>
                <w:rFonts w:ascii="Times New Roman" w:hAnsi="Times New Roman"/>
                <w:color w:val="000000" w:themeColor="text1"/>
                <w:sz w:val="18"/>
                <w:szCs w:val="18"/>
              </w:rPr>
              <w:t>(подпись)</w:t>
            </w:r>
          </w:p>
        </w:tc>
        <w:tc>
          <w:tcPr>
            <w:tcW w:w="284" w:type="dxa"/>
            <w:tcBorders>
              <w:top w:val="nil"/>
              <w:left w:val="nil"/>
              <w:right w:val="nil"/>
            </w:tcBorders>
          </w:tcPr>
          <w:p w14:paraId="07648F8E" w14:textId="77777777" w:rsidR="00B97F78" w:rsidRPr="00BC28A3" w:rsidRDefault="00B97F78" w:rsidP="00C13697">
            <w:pPr>
              <w:spacing w:after="0" w:line="240" w:lineRule="auto"/>
              <w:rPr>
                <w:rFonts w:ascii="Times New Roman" w:hAnsi="Times New Roman"/>
                <w:color w:val="000000" w:themeColor="text1"/>
                <w:sz w:val="20"/>
                <w:szCs w:val="20"/>
              </w:rPr>
            </w:pPr>
          </w:p>
        </w:tc>
        <w:tc>
          <w:tcPr>
            <w:tcW w:w="2332" w:type="dxa"/>
            <w:gridSpan w:val="2"/>
            <w:tcBorders>
              <w:top w:val="nil"/>
              <w:left w:val="nil"/>
              <w:right w:val="single" w:sz="4" w:space="0" w:color="auto"/>
            </w:tcBorders>
          </w:tcPr>
          <w:p w14:paraId="37E3E37F" w14:textId="77777777" w:rsidR="00B97F78" w:rsidRPr="00BC28A3" w:rsidRDefault="00B97F78" w:rsidP="00C13697">
            <w:pPr>
              <w:spacing w:after="0" w:line="240" w:lineRule="auto"/>
              <w:jc w:val="center"/>
              <w:rPr>
                <w:rFonts w:ascii="Times New Roman" w:hAnsi="Times New Roman"/>
                <w:color w:val="000000" w:themeColor="text1"/>
                <w:sz w:val="20"/>
                <w:szCs w:val="20"/>
              </w:rPr>
            </w:pPr>
          </w:p>
        </w:tc>
      </w:tr>
      <w:tr w:rsidR="00B97F78" w:rsidRPr="00FB5C43" w14:paraId="64665353" w14:textId="77777777" w:rsidTr="00A956D6">
        <w:tc>
          <w:tcPr>
            <w:tcW w:w="871" w:type="dxa"/>
            <w:tcBorders>
              <w:left w:val="single" w:sz="4" w:space="0" w:color="auto"/>
            </w:tcBorders>
            <w:vAlign w:val="bottom"/>
          </w:tcPr>
          <w:p w14:paraId="2FB3F4DB" w14:textId="77777777" w:rsidR="00B97F78" w:rsidRPr="00C12901" w:rsidRDefault="00B97F78" w:rsidP="00C13697">
            <w:pPr>
              <w:spacing w:after="0" w:line="240" w:lineRule="auto"/>
              <w:rPr>
                <w:rFonts w:ascii="Times New Roman" w:hAnsi="Times New Roman"/>
                <w:color w:val="000000" w:themeColor="text1"/>
                <w:sz w:val="24"/>
                <w:szCs w:val="24"/>
              </w:rPr>
            </w:pPr>
            <w:r w:rsidRPr="00C12901">
              <w:rPr>
                <w:rFonts w:ascii="Times New Roman" w:hAnsi="Times New Roman"/>
                <w:color w:val="000000" w:themeColor="text1"/>
                <w:sz w:val="24"/>
                <w:szCs w:val="24"/>
              </w:rPr>
              <w:t xml:space="preserve">   Дата</w:t>
            </w:r>
          </w:p>
        </w:tc>
        <w:tc>
          <w:tcPr>
            <w:tcW w:w="754" w:type="dxa"/>
            <w:gridSpan w:val="2"/>
            <w:vAlign w:val="bottom"/>
          </w:tcPr>
          <w:p w14:paraId="25C53553" w14:textId="72140DE2" w:rsidR="00B97F78" w:rsidRPr="00C12901" w:rsidRDefault="00B97F78" w:rsidP="005336E1">
            <w:pPr>
              <w:spacing w:after="0" w:line="240" w:lineRule="auto"/>
              <w:jc w:val="center"/>
              <w:rPr>
                <w:rFonts w:ascii="Times New Roman" w:hAnsi="Times New Roman"/>
                <w:color w:val="000000" w:themeColor="text1"/>
                <w:sz w:val="24"/>
                <w:szCs w:val="24"/>
              </w:rPr>
            </w:pPr>
            <w:r w:rsidRPr="00C12901">
              <w:rPr>
                <w:rFonts w:ascii="Times New Roman" w:hAnsi="Times New Roman"/>
                <w:color w:val="000000" w:themeColor="text1"/>
                <w:sz w:val="24"/>
                <w:szCs w:val="24"/>
              </w:rPr>
              <w:t>«</w:t>
            </w:r>
            <w:r w:rsidR="005336E1">
              <w:rPr>
                <w:rFonts w:ascii="Times New Roman" w:hAnsi="Times New Roman"/>
                <w:bCs/>
                <w:iCs/>
                <w:sz w:val="24"/>
                <w:szCs w:val="24"/>
              </w:rPr>
              <w:t xml:space="preserve"> 11 </w:t>
            </w:r>
            <w:r w:rsidRPr="00C12901">
              <w:rPr>
                <w:rFonts w:ascii="Times New Roman" w:hAnsi="Times New Roman"/>
                <w:color w:val="000000" w:themeColor="text1"/>
                <w:sz w:val="24"/>
                <w:szCs w:val="24"/>
              </w:rPr>
              <w:t>»</w:t>
            </w:r>
          </w:p>
        </w:tc>
        <w:tc>
          <w:tcPr>
            <w:tcW w:w="1527" w:type="dxa"/>
            <w:vAlign w:val="bottom"/>
          </w:tcPr>
          <w:p w14:paraId="199B7ABC" w14:textId="06657C42" w:rsidR="00B97F78" w:rsidRPr="00C12901" w:rsidRDefault="005336E1" w:rsidP="00C1369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ноября</w:t>
            </w:r>
            <w:r w:rsidR="00B97F78" w:rsidRPr="00C12901">
              <w:rPr>
                <w:rFonts w:ascii="Times New Roman" w:hAnsi="Times New Roman"/>
                <w:color w:val="000000" w:themeColor="text1"/>
                <w:sz w:val="24"/>
                <w:szCs w:val="24"/>
                <w:lang w:val="en-US"/>
              </w:rPr>
              <w:t xml:space="preserve">   </w:t>
            </w:r>
            <w:r w:rsidR="00B97F78" w:rsidRPr="00C12901">
              <w:rPr>
                <w:rFonts w:ascii="Times New Roman" w:hAnsi="Times New Roman"/>
                <w:color w:val="000000" w:themeColor="text1"/>
                <w:sz w:val="24"/>
                <w:szCs w:val="24"/>
              </w:rPr>
              <w:t xml:space="preserve">     </w:t>
            </w:r>
          </w:p>
        </w:tc>
        <w:tc>
          <w:tcPr>
            <w:tcW w:w="362" w:type="dxa"/>
            <w:vAlign w:val="bottom"/>
          </w:tcPr>
          <w:p w14:paraId="7CC04001" w14:textId="77777777" w:rsidR="00B97F78" w:rsidRPr="00C12901" w:rsidRDefault="00B97F78" w:rsidP="00C13697">
            <w:pPr>
              <w:spacing w:after="0" w:line="240" w:lineRule="auto"/>
              <w:jc w:val="center"/>
              <w:rPr>
                <w:rFonts w:ascii="Times New Roman" w:hAnsi="Times New Roman"/>
                <w:color w:val="000000" w:themeColor="text1"/>
                <w:sz w:val="24"/>
                <w:szCs w:val="24"/>
              </w:rPr>
            </w:pPr>
            <w:r w:rsidRPr="00C12901">
              <w:rPr>
                <w:rFonts w:ascii="Times New Roman" w:hAnsi="Times New Roman"/>
                <w:color w:val="000000" w:themeColor="text1"/>
                <w:sz w:val="24"/>
                <w:szCs w:val="24"/>
              </w:rPr>
              <w:t>20</w:t>
            </w:r>
          </w:p>
        </w:tc>
        <w:tc>
          <w:tcPr>
            <w:tcW w:w="345" w:type="dxa"/>
            <w:vAlign w:val="bottom"/>
          </w:tcPr>
          <w:p w14:paraId="76647207" w14:textId="0B0B06EE" w:rsidR="00B97F78" w:rsidRPr="00C12901" w:rsidRDefault="005336E1" w:rsidP="00B342DB">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rPr>
              <w:t>19</w:t>
            </w:r>
          </w:p>
        </w:tc>
        <w:tc>
          <w:tcPr>
            <w:tcW w:w="3729" w:type="dxa"/>
            <w:gridSpan w:val="4"/>
            <w:vAlign w:val="bottom"/>
          </w:tcPr>
          <w:p w14:paraId="06776691" w14:textId="77777777" w:rsidR="00B97F78" w:rsidRPr="00C12901" w:rsidRDefault="00B97F78" w:rsidP="00C13697">
            <w:pPr>
              <w:tabs>
                <w:tab w:val="left" w:pos="2098"/>
              </w:tabs>
              <w:spacing w:after="0" w:line="240" w:lineRule="auto"/>
              <w:rPr>
                <w:rFonts w:ascii="Times New Roman" w:hAnsi="Times New Roman"/>
                <w:color w:val="000000" w:themeColor="text1"/>
                <w:sz w:val="24"/>
                <w:szCs w:val="24"/>
              </w:rPr>
            </w:pPr>
            <w:r w:rsidRPr="00C12901">
              <w:rPr>
                <w:rFonts w:ascii="Times New Roman" w:hAnsi="Times New Roman"/>
                <w:color w:val="000000" w:themeColor="text1"/>
                <w:sz w:val="24"/>
                <w:szCs w:val="24"/>
              </w:rPr>
              <w:t>г.</w:t>
            </w:r>
            <w:r w:rsidRPr="00C12901">
              <w:rPr>
                <w:rFonts w:ascii="Times New Roman" w:hAnsi="Times New Roman"/>
                <w:color w:val="000000" w:themeColor="text1"/>
                <w:sz w:val="24"/>
                <w:szCs w:val="24"/>
              </w:rPr>
              <w:tab/>
              <w:t xml:space="preserve"> М.П.</w:t>
            </w:r>
          </w:p>
        </w:tc>
        <w:tc>
          <w:tcPr>
            <w:tcW w:w="3044" w:type="dxa"/>
            <w:gridSpan w:val="4"/>
            <w:tcBorders>
              <w:right w:val="single" w:sz="4" w:space="0" w:color="auto"/>
            </w:tcBorders>
          </w:tcPr>
          <w:p w14:paraId="2DA66B12" w14:textId="77777777" w:rsidR="00B97F78" w:rsidRPr="00BC28A3" w:rsidRDefault="00B97F78" w:rsidP="00C13697">
            <w:pPr>
              <w:tabs>
                <w:tab w:val="left" w:pos="2098"/>
              </w:tabs>
              <w:spacing w:after="0" w:line="240" w:lineRule="auto"/>
              <w:ind w:left="57"/>
              <w:rPr>
                <w:rFonts w:ascii="Times New Roman" w:hAnsi="Times New Roman"/>
                <w:color w:val="000000" w:themeColor="text1"/>
                <w:sz w:val="20"/>
                <w:szCs w:val="20"/>
              </w:rPr>
            </w:pPr>
          </w:p>
        </w:tc>
      </w:tr>
      <w:tr w:rsidR="001108FD" w:rsidRPr="00FB5C43" w14:paraId="4C34D64D" w14:textId="77777777" w:rsidTr="004827ED">
        <w:tc>
          <w:tcPr>
            <w:tcW w:w="871" w:type="dxa"/>
            <w:tcBorders>
              <w:left w:val="single" w:sz="4" w:space="0" w:color="auto"/>
              <w:bottom w:val="single" w:sz="4" w:space="0" w:color="auto"/>
              <w:right w:val="nil"/>
            </w:tcBorders>
            <w:vAlign w:val="bottom"/>
          </w:tcPr>
          <w:p w14:paraId="4497836C" w14:textId="77777777" w:rsidR="00B97F78" w:rsidRPr="00BC28A3" w:rsidRDefault="00B97F78" w:rsidP="00C13697">
            <w:pPr>
              <w:spacing w:after="0" w:line="240" w:lineRule="auto"/>
              <w:rPr>
                <w:rFonts w:ascii="Times New Roman" w:hAnsi="Times New Roman"/>
                <w:color w:val="000000" w:themeColor="text1"/>
                <w:sz w:val="20"/>
                <w:szCs w:val="20"/>
              </w:rPr>
            </w:pPr>
          </w:p>
        </w:tc>
        <w:tc>
          <w:tcPr>
            <w:tcW w:w="474" w:type="dxa"/>
            <w:tcBorders>
              <w:left w:val="nil"/>
              <w:bottom w:val="single" w:sz="4" w:space="0" w:color="auto"/>
              <w:right w:val="nil"/>
            </w:tcBorders>
            <w:vAlign w:val="bottom"/>
          </w:tcPr>
          <w:p w14:paraId="0399B223" w14:textId="77777777" w:rsidR="00B97F78" w:rsidRPr="00BC28A3" w:rsidRDefault="00B97F78" w:rsidP="00C13697">
            <w:pPr>
              <w:spacing w:after="0" w:line="240" w:lineRule="auto"/>
              <w:jc w:val="center"/>
              <w:rPr>
                <w:rFonts w:ascii="Times New Roman" w:hAnsi="Times New Roman"/>
                <w:color w:val="000000" w:themeColor="text1"/>
                <w:sz w:val="20"/>
                <w:szCs w:val="20"/>
              </w:rPr>
            </w:pPr>
          </w:p>
        </w:tc>
        <w:tc>
          <w:tcPr>
            <w:tcW w:w="280" w:type="dxa"/>
            <w:tcBorders>
              <w:left w:val="nil"/>
              <w:bottom w:val="single" w:sz="4" w:space="0" w:color="auto"/>
              <w:right w:val="nil"/>
            </w:tcBorders>
            <w:vAlign w:val="bottom"/>
          </w:tcPr>
          <w:p w14:paraId="3A538B68" w14:textId="77777777" w:rsidR="00B97F78" w:rsidRPr="00BC28A3" w:rsidRDefault="00B97F78" w:rsidP="00C13697">
            <w:pPr>
              <w:spacing w:after="0" w:line="240" w:lineRule="auto"/>
              <w:rPr>
                <w:rFonts w:ascii="Times New Roman" w:hAnsi="Times New Roman"/>
                <w:color w:val="000000" w:themeColor="text1"/>
                <w:sz w:val="20"/>
                <w:szCs w:val="20"/>
              </w:rPr>
            </w:pPr>
          </w:p>
        </w:tc>
        <w:tc>
          <w:tcPr>
            <w:tcW w:w="1527" w:type="dxa"/>
            <w:tcBorders>
              <w:left w:val="nil"/>
              <w:bottom w:val="single" w:sz="4" w:space="0" w:color="auto"/>
              <w:right w:val="nil"/>
            </w:tcBorders>
            <w:vAlign w:val="bottom"/>
          </w:tcPr>
          <w:p w14:paraId="3217F271" w14:textId="77777777" w:rsidR="00B97F78" w:rsidRPr="00BC28A3" w:rsidRDefault="00B97F78" w:rsidP="00C13697">
            <w:pPr>
              <w:spacing w:after="0" w:line="240" w:lineRule="auto"/>
              <w:rPr>
                <w:rFonts w:ascii="Times New Roman" w:hAnsi="Times New Roman"/>
                <w:color w:val="000000" w:themeColor="text1"/>
                <w:sz w:val="20"/>
                <w:szCs w:val="20"/>
              </w:rPr>
            </w:pPr>
          </w:p>
        </w:tc>
        <w:tc>
          <w:tcPr>
            <w:tcW w:w="362" w:type="dxa"/>
            <w:tcBorders>
              <w:left w:val="nil"/>
              <w:bottom w:val="single" w:sz="4" w:space="0" w:color="auto"/>
              <w:right w:val="nil"/>
            </w:tcBorders>
            <w:vAlign w:val="bottom"/>
          </w:tcPr>
          <w:p w14:paraId="5BBCB4D6" w14:textId="77777777" w:rsidR="00B97F78" w:rsidRPr="00BC28A3" w:rsidRDefault="00B97F78" w:rsidP="00C13697">
            <w:pPr>
              <w:spacing w:after="0" w:line="240" w:lineRule="auto"/>
              <w:jc w:val="right"/>
              <w:rPr>
                <w:rFonts w:ascii="Times New Roman" w:hAnsi="Times New Roman"/>
                <w:color w:val="000000" w:themeColor="text1"/>
                <w:sz w:val="20"/>
                <w:szCs w:val="20"/>
              </w:rPr>
            </w:pPr>
          </w:p>
        </w:tc>
        <w:tc>
          <w:tcPr>
            <w:tcW w:w="345" w:type="dxa"/>
            <w:tcBorders>
              <w:left w:val="nil"/>
              <w:bottom w:val="single" w:sz="4" w:space="0" w:color="auto"/>
              <w:right w:val="nil"/>
            </w:tcBorders>
            <w:vAlign w:val="bottom"/>
          </w:tcPr>
          <w:p w14:paraId="71726323" w14:textId="77777777" w:rsidR="00B97F78" w:rsidRPr="00BC28A3" w:rsidRDefault="00B97F78" w:rsidP="00C13697">
            <w:pPr>
              <w:spacing w:after="0" w:line="240" w:lineRule="auto"/>
              <w:jc w:val="center"/>
              <w:rPr>
                <w:rFonts w:ascii="Times New Roman" w:hAnsi="Times New Roman"/>
                <w:color w:val="000000" w:themeColor="text1"/>
                <w:sz w:val="20"/>
                <w:szCs w:val="20"/>
              </w:rPr>
            </w:pPr>
          </w:p>
        </w:tc>
        <w:tc>
          <w:tcPr>
            <w:tcW w:w="3729" w:type="dxa"/>
            <w:gridSpan w:val="4"/>
            <w:tcBorders>
              <w:left w:val="nil"/>
              <w:bottom w:val="single" w:sz="4" w:space="0" w:color="auto"/>
              <w:right w:val="nil"/>
            </w:tcBorders>
            <w:vAlign w:val="bottom"/>
          </w:tcPr>
          <w:p w14:paraId="4C52170C" w14:textId="77777777" w:rsidR="00B97F78" w:rsidRPr="00BC28A3" w:rsidRDefault="00B97F78" w:rsidP="00C13697">
            <w:pPr>
              <w:tabs>
                <w:tab w:val="left" w:pos="2098"/>
              </w:tabs>
              <w:spacing w:after="0" w:line="240" w:lineRule="auto"/>
              <w:ind w:left="57"/>
              <w:rPr>
                <w:rFonts w:ascii="Times New Roman" w:hAnsi="Times New Roman"/>
                <w:color w:val="000000" w:themeColor="text1"/>
                <w:sz w:val="20"/>
                <w:szCs w:val="20"/>
              </w:rPr>
            </w:pPr>
          </w:p>
        </w:tc>
        <w:tc>
          <w:tcPr>
            <w:tcW w:w="3044" w:type="dxa"/>
            <w:gridSpan w:val="4"/>
            <w:tcBorders>
              <w:left w:val="nil"/>
              <w:bottom w:val="single" w:sz="4" w:space="0" w:color="auto"/>
              <w:right w:val="single" w:sz="4" w:space="0" w:color="auto"/>
            </w:tcBorders>
          </w:tcPr>
          <w:p w14:paraId="044AFF67" w14:textId="77777777" w:rsidR="00B97F78" w:rsidRPr="00BC28A3" w:rsidRDefault="00B97F78" w:rsidP="00C13697">
            <w:pPr>
              <w:tabs>
                <w:tab w:val="left" w:pos="2098"/>
              </w:tabs>
              <w:spacing w:after="0" w:line="240" w:lineRule="auto"/>
              <w:ind w:left="57"/>
              <w:rPr>
                <w:rFonts w:ascii="Times New Roman" w:hAnsi="Times New Roman"/>
                <w:color w:val="000000" w:themeColor="text1"/>
                <w:sz w:val="20"/>
                <w:szCs w:val="20"/>
              </w:rPr>
            </w:pPr>
          </w:p>
        </w:tc>
      </w:tr>
    </w:tbl>
    <w:p w14:paraId="220E378B" w14:textId="77777777" w:rsidR="00B97F78" w:rsidRDefault="00B97F78" w:rsidP="00B97F78">
      <w:pPr>
        <w:rPr>
          <w:rFonts w:ascii="Times New Roman" w:hAnsi="Times New Roman"/>
          <w:b/>
          <w:bCs/>
          <w:iCs/>
          <w:sz w:val="24"/>
          <w:szCs w:val="24"/>
        </w:rPr>
      </w:pPr>
      <w:r>
        <w:rPr>
          <w:rFonts w:ascii="Times New Roman" w:hAnsi="Times New Roman"/>
          <w:b/>
          <w:bCs/>
          <w:iCs/>
          <w:sz w:val="24"/>
          <w:szCs w:val="24"/>
        </w:rPr>
        <w:br w:type="page"/>
      </w:r>
    </w:p>
    <w:p w14:paraId="167594BC"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lastRenderedPageBreak/>
        <w:t>Далее в настоящем документе будут использоваться следующие термины:</w:t>
      </w:r>
    </w:p>
    <w:p w14:paraId="37D79D7B"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0E047C">
        <w:rPr>
          <w:rFonts w:ascii="Times New Roman" w:hAnsi="Times New Roman"/>
          <w:b/>
          <w:bCs/>
          <w:i/>
          <w:iCs/>
          <w:sz w:val="24"/>
          <w:szCs w:val="24"/>
        </w:rPr>
        <w:t>Биржевая облигация или Биржевая облигация выпуска</w:t>
      </w:r>
      <w:r w:rsidRPr="00306242">
        <w:rPr>
          <w:rFonts w:ascii="Times New Roman" w:hAnsi="Times New Roman"/>
          <w:bCs/>
          <w:iCs/>
          <w:sz w:val="24"/>
          <w:szCs w:val="24"/>
        </w:rPr>
        <w:t xml:space="preserve"> – биржевая облигаци</w:t>
      </w:r>
      <w:r>
        <w:rPr>
          <w:rFonts w:ascii="Times New Roman" w:hAnsi="Times New Roman"/>
          <w:bCs/>
          <w:iCs/>
          <w:sz w:val="24"/>
          <w:szCs w:val="24"/>
        </w:rPr>
        <w:t>я, размещаемая в рамках Выпуска;</w:t>
      </w:r>
    </w:p>
    <w:p w14:paraId="65C13F77" w14:textId="45324733"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0E047C">
        <w:rPr>
          <w:rFonts w:ascii="Times New Roman" w:hAnsi="Times New Roman"/>
          <w:b/>
          <w:bCs/>
          <w:i/>
          <w:iCs/>
          <w:sz w:val="24"/>
          <w:szCs w:val="24"/>
        </w:rPr>
        <w:t>Выпуск</w:t>
      </w:r>
      <w:r w:rsidRPr="00306242">
        <w:rPr>
          <w:rFonts w:ascii="Times New Roman" w:hAnsi="Times New Roman"/>
          <w:b/>
          <w:bCs/>
          <w:iCs/>
          <w:sz w:val="24"/>
          <w:szCs w:val="24"/>
        </w:rPr>
        <w:t xml:space="preserve"> </w:t>
      </w:r>
      <w:r w:rsidRPr="00306242">
        <w:rPr>
          <w:rFonts w:ascii="Times New Roman" w:hAnsi="Times New Roman"/>
          <w:bCs/>
          <w:iCs/>
          <w:sz w:val="24"/>
          <w:szCs w:val="24"/>
        </w:rPr>
        <w:t xml:space="preserve">– настоящий выпуск </w:t>
      </w:r>
      <w:r w:rsidR="00DB74A0">
        <w:rPr>
          <w:rFonts w:ascii="Times New Roman" w:hAnsi="Times New Roman"/>
          <w:bCs/>
          <w:iCs/>
          <w:sz w:val="24"/>
          <w:szCs w:val="24"/>
        </w:rPr>
        <w:t>Б</w:t>
      </w:r>
      <w:r w:rsidRPr="00306242">
        <w:rPr>
          <w:rFonts w:ascii="Times New Roman" w:hAnsi="Times New Roman"/>
          <w:bCs/>
          <w:iCs/>
          <w:sz w:val="24"/>
          <w:szCs w:val="24"/>
        </w:rPr>
        <w:t>иржевых облигаций,</w:t>
      </w:r>
      <w:r>
        <w:rPr>
          <w:rFonts w:ascii="Times New Roman" w:hAnsi="Times New Roman"/>
          <w:bCs/>
          <w:iCs/>
          <w:sz w:val="24"/>
          <w:szCs w:val="24"/>
        </w:rPr>
        <w:t xml:space="preserve"> размещаемых в рамках Программы;</w:t>
      </w:r>
    </w:p>
    <w:p w14:paraId="41AC9285" w14:textId="34E2380F"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0E047C">
        <w:rPr>
          <w:rFonts w:ascii="Times New Roman" w:hAnsi="Times New Roman"/>
          <w:b/>
          <w:bCs/>
          <w:i/>
          <w:iCs/>
          <w:sz w:val="24"/>
          <w:szCs w:val="24"/>
        </w:rPr>
        <w:t xml:space="preserve">Программа или </w:t>
      </w:r>
      <w:r w:rsidRPr="000B3978">
        <w:rPr>
          <w:rFonts w:ascii="Times New Roman" w:hAnsi="Times New Roman"/>
          <w:b/>
          <w:bCs/>
          <w:i/>
          <w:iCs/>
          <w:sz w:val="24"/>
          <w:szCs w:val="24"/>
        </w:rPr>
        <w:t>Программа облигаций</w:t>
      </w:r>
      <w:r w:rsidRPr="00306242">
        <w:rPr>
          <w:rFonts w:ascii="Times New Roman" w:hAnsi="Times New Roman"/>
          <w:b/>
          <w:bCs/>
          <w:iCs/>
          <w:sz w:val="24"/>
          <w:szCs w:val="24"/>
        </w:rPr>
        <w:t xml:space="preserve"> </w:t>
      </w:r>
      <w:r w:rsidRPr="00306242">
        <w:rPr>
          <w:rFonts w:ascii="Times New Roman" w:hAnsi="Times New Roman"/>
          <w:bCs/>
          <w:iCs/>
          <w:sz w:val="24"/>
          <w:szCs w:val="24"/>
        </w:rPr>
        <w:t xml:space="preserve">– программа биржевых облигаций, 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 имеющая идентификационный </w:t>
      </w:r>
      <w:r w:rsidRPr="00965AA8">
        <w:rPr>
          <w:rFonts w:ascii="Times New Roman" w:hAnsi="Times New Roman"/>
          <w:bCs/>
          <w:iCs/>
          <w:sz w:val="24"/>
          <w:szCs w:val="24"/>
        </w:rPr>
        <w:t>номер 401000B001P02E от 5 августа</w:t>
      </w:r>
      <w:r w:rsidRPr="00306242">
        <w:rPr>
          <w:rFonts w:ascii="Times New Roman" w:hAnsi="Times New Roman"/>
          <w:bCs/>
          <w:iCs/>
          <w:sz w:val="24"/>
          <w:szCs w:val="24"/>
        </w:rPr>
        <w:t xml:space="preserve"> 2015 года, в рамках которой размещается настоящий выпуск </w:t>
      </w:r>
      <w:r w:rsidR="00DB74A0">
        <w:rPr>
          <w:rFonts w:ascii="Times New Roman" w:hAnsi="Times New Roman"/>
          <w:bCs/>
          <w:iCs/>
          <w:sz w:val="24"/>
          <w:szCs w:val="24"/>
        </w:rPr>
        <w:t>Б</w:t>
      </w:r>
      <w:r w:rsidRPr="00306242">
        <w:rPr>
          <w:rFonts w:ascii="Times New Roman" w:hAnsi="Times New Roman"/>
          <w:bCs/>
          <w:iCs/>
          <w:sz w:val="24"/>
          <w:szCs w:val="24"/>
        </w:rPr>
        <w:t>иржевых обли</w:t>
      </w:r>
      <w:r>
        <w:rPr>
          <w:rFonts w:ascii="Times New Roman" w:hAnsi="Times New Roman"/>
          <w:bCs/>
          <w:iCs/>
          <w:sz w:val="24"/>
          <w:szCs w:val="24"/>
        </w:rPr>
        <w:t>гаций;</w:t>
      </w:r>
    </w:p>
    <w:p w14:paraId="147DCD70"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0E047C">
        <w:rPr>
          <w:rFonts w:ascii="Times New Roman" w:hAnsi="Times New Roman"/>
          <w:b/>
          <w:bCs/>
          <w:i/>
          <w:iCs/>
          <w:sz w:val="24"/>
          <w:szCs w:val="24"/>
        </w:rPr>
        <w:t>рубли, российские рубли</w:t>
      </w:r>
      <w:r>
        <w:rPr>
          <w:rFonts w:ascii="Times New Roman" w:hAnsi="Times New Roman"/>
          <w:bCs/>
          <w:iCs/>
          <w:sz w:val="24"/>
          <w:szCs w:val="24"/>
        </w:rPr>
        <w:t xml:space="preserve"> – официальная валюта Российской Федерации;</w:t>
      </w:r>
    </w:p>
    <w:p w14:paraId="393F025A" w14:textId="77777777" w:rsidR="00B1365D" w:rsidRDefault="00B1365D" w:rsidP="00B1365D">
      <w:pPr>
        <w:autoSpaceDE w:val="0"/>
        <w:autoSpaceDN w:val="0"/>
        <w:adjustRightInd w:val="0"/>
        <w:spacing w:before="120" w:after="120" w:line="240" w:lineRule="auto"/>
        <w:ind w:firstLine="540"/>
        <w:jc w:val="both"/>
        <w:rPr>
          <w:rFonts w:ascii="Times New Roman" w:hAnsi="Times New Roman"/>
          <w:bCs/>
          <w:iCs/>
          <w:sz w:val="24"/>
          <w:szCs w:val="24"/>
        </w:rPr>
      </w:pPr>
      <w:r w:rsidRPr="000E047C">
        <w:rPr>
          <w:rFonts w:ascii="Times New Roman" w:hAnsi="Times New Roman"/>
          <w:b/>
          <w:bCs/>
          <w:i/>
          <w:iCs/>
          <w:sz w:val="24"/>
          <w:szCs w:val="24"/>
        </w:rPr>
        <w:t>доллары США</w:t>
      </w:r>
      <w:r>
        <w:rPr>
          <w:rFonts w:ascii="Times New Roman" w:hAnsi="Times New Roman"/>
          <w:bCs/>
          <w:iCs/>
          <w:sz w:val="24"/>
          <w:szCs w:val="24"/>
        </w:rPr>
        <w:t xml:space="preserve"> – официальная валюта Соединенных Штатов Америки;</w:t>
      </w:r>
    </w:p>
    <w:p w14:paraId="414A072B" w14:textId="77777777" w:rsidR="00B1365D" w:rsidRPr="00965312" w:rsidRDefault="00B1365D" w:rsidP="00B1365D">
      <w:pPr>
        <w:autoSpaceDE w:val="0"/>
        <w:autoSpaceDN w:val="0"/>
        <w:adjustRightInd w:val="0"/>
        <w:spacing w:before="120" w:after="120" w:line="240" w:lineRule="auto"/>
        <w:ind w:firstLine="540"/>
        <w:jc w:val="both"/>
        <w:rPr>
          <w:rFonts w:ascii="Times New Roman" w:hAnsi="Times New Roman"/>
          <w:bCs/>
          <w:iCs/>
          <w:sz w:val="24"/>
          <w:szCs w:val="24"/>
        </w:rPr>
      </w:pPr>
      <w:r w:rsidRPr="00692FA3">
        <w:rPr>
          <w:rFonts w:ascii="Times New Roman" w:hAnsi="Times New Roman"/>
          <w:b/>
          <w:bCs/>
          <w:i/>
          <w:iCs/>
          <w:sz w:val="24"/>
          <w:szCs w:val="24"/>
        </w:rPr>
        <w:t>евро</w:t>
      </w:r>
      <w:r>
        <w:rPr>
          <w:rFonts w:ascii="Times New Roman" w:hAnsi="Times New Roman"/>
          <w:bCs/>
          <w:iCs/>
          <w:sz w:val="24"/>
          <w:szCs w:val="24"/>
        </w:rPr>
        <w:t xml:space="preserve"> – официальная единая валюта стран Европейского Валютного Союза;</w:t>
      </w:r>
    </w:p>
    <w:p w14:paraId="5001D99B" w14:textId="7D4300EF"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0E047C">
        <w:rPr>
          <w:rFonts w:ascii="Times New Roman" w:hAnsi="Times New Roman"/>
          <w:b/>
          <w:bCs/>
          <w:i/>
          <w:iCs/>
          <w:sz w:val="24"/>
          <w:szCs w:val="24"/>
        </w:rPr>
        <w:t xml:space="preserve">Условия выпуска </w:t>
      </w:r>
      <w:r w:rsidRPr="00306242">
        <w:rPr>
          <w:rFonts w:ascii="Times New Roman" w:hAnsi="Times New Roman"/>
          <w:bCs/>
          <w:iCs/>
          <w:sz w:val="24"/>
          <w:szCs w:val="24"/>
        </w:rPr>
        <w:t xml:space="preserve">– настоящие условия выпуска </w:t>
      </w:r>
      <w:r w:rsidR="00DB74A0">
        <w:rPr>
          <w:rFonts w:ascii="Times New Roman" w:hAnsi="Times New Roman"/>
          <w:bCs/>
          <w:iCs/>
          <w:sz w:val="24"/>
          <w:szCs w:val="24"/>
        </w:rPr>
        <w:t>Б</w:t>
      </w:r>
      <w:r w:rsidRPr="00306242">
        <w:rPr>
          <w:rFonts w:ascii="Times New Roman" w:hAnsi="Times New Roman"/>
          <w:bCs/>
          <w:iCs/>
          <w:sz w:val="24"/>
          <w:szCs w:val="24"/>
        </w:rPr>
        <w:t>иржевых облигаций в рамках Программы облигаций, вторая часть решения о выпуске ценных бумаг, содержащая конкретные условия настоя</w:t>
      </w:r>
      <w:r>
        <w:rPr>
          <w:rFonts w:ascii="Times New Roman" w:hAnsi="Times New Roman"/>
          <w:bCs/>
          <w:iCs/>
          <w:sz w:val="24"/>
          <w:szCs w:val="24"/>
        </w:rPr>
        <w:t xml:space="preserve">щего выпуска </w:t>
      </w:r>
      <w:r w:rsidR="00DB74A0">
        <w:rPr>
          <w:rFonts w:ascii="Times New Roman" w:hAnsi="Times New Roman"/>
          <w:bCs/>
          <w:iCs/>
          <w:sz w:val="24"/>
          <w:szCs w:val="24"/>
        </w:rPr>
        <w:t>Б</w:t>
      </w:r>
      <w:r>
        <w:rPr>
          <w:rFonts w:ascii="Times New Roman" w:hAnsi="Times New Roman"/>
          <w:bCs/>
          <w:iCs/>
          <w:sz w:val="24"/>
          <w:szCs w:val="24"/>
        </w:rPr>
        <w:t>иржевых облигаций;</w:t>
      </w:r>
    </w:p>
    <w:p w14:paraId="7205F91B"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0E047C">
        <w:rPr>
          <w:rFonts w:ascii="Times New Roman" w:hAnsi="Times New Roman"/>
          <w:b/>
          <w:bCs/>
          <w:i/>
          <w:iCs/>
          <w:sz w:val="24"/>
          <w:szCs w:val="24"/>
        </w:rPr>
        <w:t>Эмитент</w:t>
      </w:r>
      <w:r w:rsidRPr="00306242">
        <w:rPr>
          <w:rFonts w:ascii="Times New Roman" w:hAnsi="Times New Roman"/>
          <w:b/>
          <w:bCs/>
          <w:iCs/>
          <w:sz w:val="24"/>
          <w:szCs w:val="24"/>
        </w:rPr>
        <w:t xml:space="preserve"> </w:t>
      </w:r>
      <w:r w:rsidRPr="00306242">
        <w:rPr>
          <w:rFonts w:ascii="Times New Roman" w:hAnsi="Times New Roman"/>
          <w:bCs/>
          <w:iCs/>
          <w:sz w:val="24"/>
          <w:szCs w:val="24"/>
        </w:rPr>
        <w:t>– Банк ВТБ (</w:t>
      </w:r>
      <w:r>
        <w:rPr>
          <w:rFonts w:ascii="Times New Roman" w:hAnsi="Times New Roman"/>
          <w:bCs/>
          <w:iCs/>
          <w:sz w:val="24"/>
          <w:szCs w:val="24"/>
        </w:rPr>
        <w:t>публичное акционерное общество).</w:t>
      </w:r>
    </w:p>
    <w:p w14:paraId="6A326CEE" w14:textId="77777777" w:rsidR="00826E3E" w:rsidRDefault="00826E3E"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28500D">
        <w:rPr>
          <w:rFonts w:ascii="Times New Roman" w:hAnsi="Times New Roman"/>
          <w:b/>
          <w:bCs/>
          <w:i/>
          <w:iCs/>
          <w:sz w:val="24"/>
          <w:szCs w:val="24"/>
        </w:rPr>
        <w:t>Расчетный агент</w:t>
      </w:r>
      <w:r>
        <w:rPr>
          <w:rFonts w:ascii="Times New Roman" w:hAnsi="Times New Roman"/>
          <w:bCs/>
          <w:iCs/>
          <w:sz w:val="24"/>
          <w:szCs w:val="24"/>
        </w:rPr>
        <w:t xml:space="preserve"> –</w:t>
      </w:r>
      <w:r w:rsidR="0028500D">
        <w:rPr>
          <w:rFonts w:ascii="Times New Roman" w:hAnsi="Times New Roman"/>
          <w:bCs/>
          <w:iCs/>
          <w:sz w:val="24"/>
          <w:szCs w:val="24"/>
        </w:rPr>
        <w:t xml:space="preserve"> Акционерное общество ВТБ Капитал (ОГРН </w:t>
      </w:r>
      <w:r w:rsidR="0028500D" w:rsidRPr="0028500D">
        <w:rPr>
          <w:rFonts w:ascii="Times New Roman" w:hAnsi="Times New Roman"/>
          <w:bCs/>
          <w:iCs/>
          <w:sz w:val="24"/>
          <w:szCs w:val="24"/>
        </w:rPr>
        <w:t>1067746393780)</w:t>
      </w:r>
      <w:r>
        <w:rPr>
          <w:rFonts w:ascii="Times New Roman" w:hAnsi="Times New Roman"/>
          <w:bCs/>
          <w:iCs/>
          <w:sz w:val="24"/>
          <w:szCs w:val="24"/>
        </w:rPr>
        <w:t>.</w:t>
      </w:r>
    </w:p>
    <w:p w14:paraId="2B89C47F" w14:textId="77777777" w:rsidR="00B55418" w:rsidRPr="00826E3E" w:rsidRDefault="00B55418" w:rsidP="00B55418">
      <w:pPr>
        <w:autoSpaceDE w:val="0"/>
        <w:autoSpaceDN w:val="0"/>
        <w:adjustRightInd w:val="0"/>
        <w:spacing w:before="120" w:after="120" w:line="240" w:lineRule="auto"/>
        <w:ind w:firstLine="540"/>
        <w:jc w:val="both"/>
        <w:rPr>
          <w:rFonts w:ascii="Times New Roman" w:hAnsi="Times New Roman"/>
          <w:bCs/>
          <w:iCs/>
          <w:sz w:val="24"/>
          <w:szCs w:val="24"/>
        </w:rPr>
      </w:pPr>
      <w:r w:rsidRPr="00B55418">
        <w:rPr>
          <w:rFonts w:ascii="Times New Roman" w:hAnsi="Times New Roman"/>
          <w:bCs/>
          <w:iCs/>
          <w:sz w:val="24"/>
          <w:szCs w:val="24"/>
        </w:rPr>
        <w:t>Расчетный</w:t>
      </w:r>
      <w:r>
        <w:rPr>
          <w:rFonts w:ascii="Times New Roman" w:hAnsi="Times New Roman"/>
          <w:bCs/>
          <w:iCs/>
          <w:sz w:val="24"/>
          <w:szCs w:val="24"/>
        </w:rPr>
        <w:t xml:space="preserve"> </w:t>
      </w:r>
      <w:r w:rsidRPr="00B55418">
        <w:rPr>
          <w:rFonts w:ascii="Times New Roman" w:hAnsi="Times New Roman"/>
          <w:bCs/>
          <w:iCs/>
          <w:sz w:val="24"/>
          <w:szCs w:val="24"/>
        </w:rPr>
        <w:t>агент привлека</w:t>
      </w:r>
      <w:r>
        <w:rPr>
          <w:rFonts w:ascii="Times New Roman" w:hAnsi="Times New Roman"/>
          <w:bCs/>
          <w:iCs/>
          <w:sz w:val="24"/>
          <w:szCs w:val="24"/>
        </w:rPr>
        <w:t>е</w:t>
      </w:r>
      <w:r w:rsidRPr="00B55418">
        <w:rPr>
          <w:rFonts w:ascii="Times New Roman" w:hAnsi="Times New Roman"/>
          <w:bCs/>
          <w:iCs/>
          <w:sz w:val="24"/>
          <w:szCs w:val="24"/>
        </w:rPr>
        <w:t>тся для установления наличия обстоятельств, являющихся</w:t>
      </w:r>
      <w:r>
        <w:rPr>
          <w:rFonts w:ascii="Times New Roman" w:hAnsi="Times New Roman"/>
          <w:bCs/>
          <w:iCs/>
          <w:sz w:val="24"/>
          <w:szCs w:val="24"/>
        </w:rPr>
        <w:t xml:space="preserve"> </w:t>
      </w:r>
      <w:r w:rsidRPr="00B55418">
        <w:rPr>
          <w:rFonts w:ascii="Times New Roman" w:hAnsi="Times New Roman"/>
          <w:bCs/>
          <w:iCs/>
          <w:sz w:val="24"/>
          <w:szCs w:val="24"/>
        </w:rPr>
        <w:t>значимыми при определении размера дополнительного дохода и для иных мероприятий,</w:t>
      </w:r>
      <w:r>
        <w:rPr>
          <w:rFonts w:ascii="Times New Roman" w:hAnsi="Times New Roman"/>
          <w:bCs/>
          <w:iCs/>
          <w:sz w:val="24"/>
          <w:szCs w:val="24"/>
        </w:rPr>
        <w:t xml:space="preserve"> </w:t>
      </w:r>
      <w:r w:rsidRPr="00B55418">
        <w:rPr>
          <w:rFonts w:ascii="Times New Roman" w:hAnsi="Times New Roman"/>
          <w:bCs/>
          <w:iCs/>
          <w:sz w:val="24"/>
          <w:szCs w:val="24"/>
        </w:rPr>
        <w:t>необходимых в целях определения дополнительного дохода по Биржевым облигациям.</w:t>
      </w:r>
      <w:r w:rsidRPr="00B55418">
        <w:t xml:space="preserve"> </w:t>
      </w:r>
      <w:r w:rsidRPr="00B55418">
        <w:rPr>
          <w:rFonts w:ascii="Times New Roman" w:hAnsi="Times New Roman"/>
          <w:bCs/>
          <w:iCs/>
          <w:sz w:val="24"/>
          <w:szCs w:val="24"/>
        </w:rPr>
        <w:t>Расчетный</w:t>
      </w:r>
      <w:r>
        <w:rPr>
          <w:rFonts w:ascii="Times New Roman" w:hAnsi="Times New Roman"/>
          <w:bCs/>
          <w:iCs/>
          <w:sz w:val="24"/>
          <w:szCs w:val="24"/>
        </w:rPr>
        <w:t xml:space="preserve"> </w:t>
      </w:r>
      <w:r w:rsidRPr="00B55418">
        <w:rPr>
          <w:rFonts w:ascii="Times New Roman" w:hAnsi="Times New Roman"/>
          <w:bCs/>
          <w:iCs/>
          <w:sz w:val="24"/>
          <w:szCs w:val="24"/>
        </w:rPr>
        <w:t>агент сообщает Эмитенту о наступлении обстоятельств, предусмотренных</w:t>
      </w:r>
      <w:r>
        <w:rPr>
          <w:rFonts w:ascii="Times New Roman" w:hAnsi="Times New Roman"/>
          <w:bCs/>
          <w:iCs/>
          <w:sz w:val="24"/>
          <w:szCs w:val="24"/>
        </w:rPr>
        <w:t xml:space="preserve"> Условиями выпуска.</w:t>
      </w:r>
    </w:p>
    <w:p w14:paraId="5F441467"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 xml:space="preserve">Иные термины, </w:t>
      </w:r>
      <w:r>
        <w:rPr>
          <w:rFonts w:ascii="Times New Roman" w:hAnsi="Times New Roman"/>
          <w:bCs/>
          <w:iCs/>
          <w:sz w:val="24"/>
          <w:szCs w:val="24"/>
        </w:rPr>
        <w:t>указанные с заглавной буквы и не определенные в Условиях выпуска</w:t>
      </w:r>
      <w:r w:rsidRPr="00306242">
        <w:rPr>
          <w:rFonts w:ascii="Times New Roman" w:hAnsi="Times New Roman"/>
          <w:bCs/>
          <w:iCs/>
          <w:sz w:val="24"/>
          <w:szCs w:val="24"/>
        </w:rPr>
        <w:t>, имеют значения, определенные в Программе.</w:t>
      </w:r>
    </w:p>
    <w:p w14:paraId="51CF8C35"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1. Вид ценных бумаг</w:t>
      </w:r>
    </w:p>
    <w:p w14:paraId="2242B076" w14:textId="77777777" w:rsidR="00B97F78" w:rsidRPr="000B39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0B3978">
        <w:rPr>
          <w:rFonts w:ascii="Times New Roman" w:hAnsi="Times New Roman"/>
          <w:bCs/>
          <w:iCs/>
          <w:sz w:val="24"/>
          <w:szCs w:val="24"/>
        </w:rPr>
        <w:t>Вид ценных бумаг, размещаемых в рамках программы облигаций: биржевые облигации на предъявителя.</w:t>
      </w:r>
    </w:p>
    <w:p w14:paraId="73786539" w14:textId="6D6F9B6E" w:rsidR="00B97F78" w:rsidRPr="000B39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0B3978">
        <w:rPr>
          <w:rFonts w:ascii="Times New Roman" w:hAnsi="Times New Roman"/>
          <w:bCs/>
          <w:iCs/>
          <w:sz w:val="24"/>
          <w:szCs w:val="24"/>
        </w:rPr>
        <w:t xml:space="preserve">Серия облигаций выпуска: </w:t>
      </w:r>
      <w:r w:rsidRPr="004827ED">
        <w:rPr>
          <w:rFonts w:ascii="Times New Roman" w:hAnsi="Times New Roman"/>
          <w:bCs/>
          <w:iCs/>
          <w:sz w:val="24"/>
          <w:szCs w:val="24"/>
        </w:rPr>
        <w:t>Б-1</w:t>
      </w:r>
      <w:r w:rsidR="0011701C" w:rsidRPr="004827ED">
        <w:rPr>
          <w:rFonts w:ascii="Times New Roman" w:hAnsi="Times New Roman"/>
          <w:bCs/>
          <w:iCs/>
          <w:sz w:val="24"/>
          <w:szCs w:val="24"/>
        </w:rPr>
        <w:t>-</w:t>
      </w:r>
      <w:r w:rsidR="00AE61D3">
        <w:rPr>
          <w:rFonts w:ascii="Times New Roman" w:hAnsi="Times New Roman"/>
          <w:bCs/>
          <w:iCs/>
          <w:sz w:val="24"/>
          <w:szCs w:val="24"/>
          <w:lang w:val="en-US"/>
        </w:rPr>
        <w:t>47</w:t>
      </w:r>
      <w:r w:rsidR="0011701C" w:rsidRPr="004827ED">
        <w:rPr>
          <w:rFonts w:ascii="Times New Roman" w:hAnsi="Times New Roman"/>
          <w:bCs/>
          <w:iCs/>
          <w:sz w:val="24"/>
          <w:szCs w:val="24"/>
        </w:rPr>
        <w:t>.</w:t>
      </w:r>
    </w:p>
    <w:p w14:paraId="6CD02B0C"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0B3978">
        <w:rPr>
          <w:rFonts w:ascii="Times New Roman" w:hAnsi="Times New Roman"/>
          <w:bCs/>
          <w:iCs/>
          <w:sz w:val="24"/>
          <w:szCs w:val="24"/>
        </w:rPr>
        <w:t>Иные идентификационные признаки облигаций выпуска, размещаемых в рамках программы облигаций: процентные неконвертируемые документарные на предъявителя с обязательным централизованным хранением.</w:t>
      </w:r>
    </w:p>
    <w:p w14:paraId="09106891"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 xml:space="preserve">2. Форма облигаций: </w:t>
      </w:r>
      <w:r w:rsidRPr="00306242">
        <w:rPr>
          <w:rFonts w:ascii="Times New Roman" w:hAnsi="Times New Roman"/>
          <w:bCs/>
          <w:iCs/>
          <w:sz w:val="24"/>
          <w:szCs w:val="24"/>
        </w:rPr>
        <w:t>документарные.</w:t>
      </w:r>
    </w:p>
    <w:p w14:paraId="55884A3B"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3. Указание на обязательное централизованное хранение</w:t>
      </w:r>
    </w:p>
    <w:p w14:paraId="6894A52E"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 xml:space="preserve">Предусмотрено обязательное централизованное хранение Биржевых облигаций. </w:t>
      </w:r>
    </w:p>
    <w:p w14:paraId="2991B732"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Иные с</w:t>
      </w:r>
      <w:r w:rsidRPr="00306242">
        <w:rPr>
          <w:rFonts w:ascii="Times New Roman" w:hAnsi="Times New Roman"/>
          <w:bCs/>
          <w:iCs/>
          <w:sz w:val="24"/>
          <w:szCs w:val="24"/>
        </w:rPr>
        <w:t>ведения, подлежащие указанию в настоящем пункте, приведены в пункте 3 Программы.</w:t>
      </w:r>
    </w:p>
    <w:p w14:paraId="562DB8B4"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 xml:space="preserve">4. Номинальная стоимость каждой облигации выпуска </w:t>
      </w:r>
    </w:p>
    <w:p w14:paraId="3313AC6E"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0B3978">
        <w:rPr>
          <w:rFonts w:ascii="Times New Roman" w:hAnsi="Times New Roman"/>
          <w:bCs/>
          <w:iCs/>
          <w:sz w:val="24"/>
          <w:szCs w:val="24"/>
        </w:rPr>
        <w:t>Номинальная стоимость каждой облигации выпуска:</w:t>
      </w:r>
      <w:r w:rsidRPr="00306242">
        <w:rPr>
          <w:rFonts w:ascii="Times New Roman" w:hAnsi="Times New Roman"/>
          <w:bCs/>
          <w:iCs/>
          <w:sz w:val="24"/>
          <w:szCs w:val="24"/>
        </w:rPr>
        <w:t xml:space="preserve"> 1 000 (Одна тысяча) российских рублей.</w:t>
      </w:r>
    </w:p>
    <w:p w14:paraId="14CAC60A"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5. Количество облигаций выпуска</w:t>
      </w:r>
    </w:p>
    <w:p w14:paraId="421C2B73" w14:textId="0CBDB49E"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0B3978">
        <w:rPr>
          <w:rFonts w:ascii="Times New Roman" w:hAnsi="Times New Roman"/>
          <w:bCs/>
          <w:iCs/>
          <w:sz w:val="24"/>
          <w:szCs w:val="24"/>
        </w:rPr>
        <w:t>Количество размещаемых облигаций выпуска:</w:t>
      </w:r>
      <w:r w:rsidRPr="00306242">
        <w:rPr>
          <w:rFonts w:ascii="Times New Roman" w:hAnsi="Times New Roman"/>
          <w:bCs/>
          <w:iCs/>
          <w:sz w:val="24"/>
          <w:szCs w:val="24"/>
        </w:rPr>
        <w:t xml:space="preserve"> </w:t>
      </w:r>
      <w:r w:rsidR="00D47B35">
        <w:rPr>
          <w:rFonts w:ascii="Times New Roman" w:hAnsi="Times New Roman"/>
          <w:bCs/>
          <w:iCs/>
          <w:sz w:val="24"/>
          <w:szCs w:val="24"/>
        </w:rPr>
        <w:t>1 0</w:t>
      </w:r>
      <w:r w:rsidR="007F3C82">
        <w:rPr>
          <w:rFonts w:ascii="Times New Roman" w:hAnsi="Times New Roman"/>
          <w:bCs/>
          <w:iCs/>
          <w:sz w:val="24"/>
          <w:szCs w:val="24"/>
        </w:rPr>
        <w:t>00</w:t>
      </w:r>
      <w:r w:rsidRPr="00306242">
        <w:rPr>
          <w:rFonts w:ascii="Times New Roman" w:hAnsi="Times New Roman"/>
          <w:bCs/>
          <w:iCs/>
          <w:sz w:val="24"/>
          <w:szCs w:val="24"/>
        </w:rPr>
        <w:t xml:space="preserve"> 000 (</w:t>
      </w:r>
      <w:r w:rsidR="00D47B35">
        <w:rPr>
          <w:rFonts w:ascii="Times New Roman" w:hAnsi="Times New Roman"/>
          <w:bCs/>
          <w:iCs/>
          <w:sz w:val="24"/>
          <w:szCs w:val="24"/>
        </w:rPr>
        <w:t>Один миллион)</w:t>
      </w:r>
      <w:r w:rsidRPr="00306242">
        <w:rPr>
          <w:rFonts w:ascii="Times New Roman" w:hAnsi="Times New Roman"/>
          <w:bCs/>
          <w:iCs/>
          <w:sz w:val="24"/>
          <w:szCs w:val="24"/>
        </w:rPr>
        <w:t xml:space="preserve"> штук.</w:t>
      </w:r>
    </w:p>
    <w:p w14:paraId="4DBBAEFF"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Биржевые облигации не предполагается размещать траншами.</w:t>
      </w:r>
    </w:p>
    <w:p w14:paraId="34354CC5"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6. Общее количество облигаций данного выпуска, размещенных ранее</w:t>
      </w:r>
    </w:p>
    <w:p w14:paraId="7BCEFD20"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lastRenderedPageBreak/>
        <w:t>Биржевые облигации данного выпуска ранее не размещались, выпуск Биржевых облигаций не является дополнительным.</w:t>
      </w:r>
    </w:p>
    <w:p w14:paraId="4ED1B37A"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7. Права владельца каждой облигации выпуска</w:t>
      </w:r>
    </w:p>
    <w:p w14:paraId="5DDF3D17"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Сведения, подлежащие указанию в настоящем пункте, приведены в пункте 7</w:t>
      </w:r>
      <w:r w:rsidR="00284234">
        <w:rPr>
          <w:rFonts w:ascii="Times New Roman" w:hAnsi="Times New Roman"/>
          <w:bCs/>
          <w:iCs/>
          <w:sz w:val="24"/>
          <w:szCs w:val="24"/>
        </w:rPr>
        <w:t>.3</w:t>
      </w:r>
      <w:r w:rsidRPr="00306242">
        <w:rPr>
          <w:rFonts w:ascii="Times New Roman" w:hAnsi="Times New Roman"/>
          <w:bCs/>
          <w:iCs/>
          <w:sz w:val="24"/>
          <w:szCs w:val="24"/>
        </w:rPr>
        <w:t xml:space="preserve"> Программы.</w:t>
      </w:r>
    </w:p>
    <w:p w14:paraId="5837792A" w14:textId="77777777" w:rsidR="00284234" w:rsidRPr="00222C57" w:rsidRDefault="00284234" w:rsidP="00284234">
      <w:pPr>
        <w:pStyle w:val="Default"/>
        <w:ind w:firstLine="567"/>
        <w:jc w:val="both"/>
        <w:rPr>
          <w:rFonts w:eastAsiaTheme="minorHAnsi" w:cstheme="minorBidi"/>
          <w:bCs/>
          <w:iCs/>
          <w:color w:val="auto"/>
          <w:lang w:eastAsia="en-US"/>
        </w:rPr>
      </w:pPr>
      <w:r w:rsidRPr="00222C57">
        <w:rPr>
          <w:rFonts w:eastAsiaTheme="minorHAnsi" w:cstheme="minorBidi"/>
          <w:bCs/>
          <w:iCs/>
          <w:color w:val="auto"/>
          <w:lang w:eastAsia="en-US"/>
        </w:rPr>
        <w:t>Владелец Биржевой облигации имеет право на получение купонного дохода</w:t>
      </w:r>
      <w:r w:rsidR="00EE3782" w:rsidRPr="00EE3782">
        <w:rPr>
          <w:rFonts w:eastAsiaTheme="minorHAnsi" w:cstheme="minorBidi"/>
          <w:bCs/>
          <w:iCs/>
          <w:color w:val="auto"/>
          <w:lang w:eastAsia="en-US"/>
        </w:rPr>
        <w:t xml:space="preserve"> (процента от непогашенной части номинальной стоимости)</w:t>
      </w:r>
      <w:r w:rsidRPr="00222C57">
        <w:rPr>
          <w:rFonts w:eastAsiaTheme="minorHAnsi" w:cstheme="minorBidi"/>
          <w:bCs/>
          <w:iCs/>
          <w:color w:val="auto"/>
          <w:lang w:eastAsia="en-US"/>
        </w:rPr>
        <w:t xml:space="preserve">, порядок определения размера которого указан в п. 9.3 Программы, а сроки выплаты </w:t>
      </w:r>
      <w:r w:rsidR="00233AB2">
        <w:rPr>
          <w:rFonts w:eastAsiaTheme="minorHAnsi" w:cstheme="minorBidi"/>
          <w:bCs/>
          <w:iCs/>
          <w:color w:val="auto"/>
          <w:lang w:eastAsia="en-US"/>
        </w:rPr>
        <w:t xml:space="preserve">указаны </w:t>
      </w:r>
      <w:r w:rsidRPr="00222C57">
        <w:rPr>
          <w:rFonts w:eastAsiaTheme="minorHAnsi" w:cstheme="minorBidi"/>
          <w:bCs/>
          <w:iCs/>
          <w:color w:val="auto"/>
          <w:lang w:eastAsia="en-US"/>
        </w:rPr>
        <w:t>в п. 9.4 Программы.</w:t>
      </w:r>
    </w:p>
    <w:p w14:paraId="633029FB" w14:textId="5E92C2CD" w:rsidR="00284234" w:rsidRPr="00306242" w:rsidRDefault="00284234"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222C57">
        <w:rPr>
          <w:rFonts w:ascii="Times New Roman" w:hAnsi="Times New Roman"/>
          <w:bCs/>
          <w:iCs/>
          <w:sz w:val="24"/>
          <w:szCs w:val="24"/>
        </w:rPr>
        <w:t xml:space="preserve">Владелец Биржевой облигации имеет право на получение </w:t>
      </w:r>
      <w:r w:rsidR="002A1404">
        <w:rPr>
          <w:rFonts w:ascii="Times New Roman" w:hAnsi="Times New Roman"/>
          <w:bCs/>
          <w:iCs/>
          <w:sz w:val="24"/>
          <w:szCs w:val="24"/>
        </w:rPr>
        <w:t>д</w:t>
      </w:r>
      <w:r w:rsidRPr="00222C57">
        <w:rPr>
          <w:rFonts w:ascii="Times New Roman" w:hAnsi="Times New Roman"/>
          <w:bCs/>
          <w:iCs/>
          <w:sz w:val="24"/>
          <w:szCs w:val="24"/>
        </w:rPr>
        <w:t xml:space="preserve">ополнительного дохода, порядок определения размера которого указан </w:t>
      </w:r>
      <w:r w:rsidR="00324412">
        <w:rPr>
          <w:rFonts w:ascii="Times New Roman" w:hAnsi="Times New Roman"/>
          <w:bCs/>
          <w:iCs/>
          <w:sz w:val="24"/>
          <w:szCs w:val="24"/>
        </w:rPr>
        <w:t xml:space="preserve"> в </w:t>
      </w:r>
      <w:r w:rsidR="00324412" w:rsidRPr="00222C57">
        <w:rPr>
          <w:rFonts w:ascii="Times New Roman" w:hAnsi="Times New Roman"/>
          <w:bCs/>
          <w:iCs/>
          <w:sz w:val="24"/>
          <w:szCs w:val="24"/>
        </w:rPr>
        <w:t>пункте 9.3 Условий выпуска</w:t>
      </w:r>
      <w:r w:rsidR="00D47B35">
        <w:rPr>
          <w:rFonts w:ascii="Times New Roman" w:hAnsi="Times New Roman"/>
          <w:bCs/>
          <w:iCs/>
          <w:sz w:val="24"/>
          <w:szCs w:val="24"/>
        </w:rPr>
        <w:t xml:space="preserve">, а также раскрывается Эмитентом </w:t>
      </w:r>
      <w:r w:rsidR="00B648F7" w:rsidRPr="00B648F7">
        <w:rPr>
          <w:rFonts w:ascii="Times New Roman" w:hAnsi="Times New Roman"/>
          <w:bCs/>
          <w:iCs/>
          <w:sz w:val="24"/>
          <w:szCs w:val="24"/>
        </w:rPr>
        <w:t xml:space="preserve">в соответствии с </w:t>
      </w:r>
      <w:r w:rsidR="00B648F7">
        <w:rPr>
          <w:rFonts w:ascii="Times New Roman" w:hAnsi="Times New Roman"/>
          <w:bCs/>
          <w:iCs/>
          <w:sz w:val="24"/>
          <w:szCs w:val="24"/>
        </w:rPr>
        <w:t>под</w:t>
      </w:r>
      <w:r w:rsidR="00B648F7" w:rsidRPr="00B648F7">
        <w:rPr>
          <w:rFonts w:ascii="Times New Roman" w:hAnsi="Times New Roman"/>
          <w:bCs/>
          <w:iCs/>
          <w:sz w:val="24"/>
          <w:szCs w:val="24"/>
        </w:rPr>
        <w:t>пунктом</w:t>
      </w:r>
      <w:r w:rsidR="00B648F7">
        <w:rPr>
          <w:rFonts w:ascii="Times New Roman" w:hAnsi="Times New Roman"/>
          <w:bCs/>
          <w:iCs/>
          <w:sz w:val="24"/>
          <w:szCs w:val="24"/>
        </w:rPr>
        <w:t xml:space="preserve"> 23.3 пункта</w:t>
      </w:r>
      <w:r w:rsidR="00B648F7" w:rsidRPr="002A09D3">
        <w:rPr>
          <w:rFonts w:ascii="Times New Roman" w:hAnsi="Times New Roman"/>
          <w:bCs/>
          <w:iCs/>
          <w:sz w:val="24"/>
          <w:szCs w:val="24"/>
        </w:rPr>
        <w:t xml:space="preserve"> 11 Программы</w:t>
      </w:r>
      <w:r w:rsidR="00D47B35">
        <w:rPr>
          <w:rFonts w:ascii="Times New Roman" w:hAnsi="Times New Roman"/>
          <w:bCs/>
          <w:iCs/>
          <w:sz w:val="24"/>
          <w:szCs w:val="24"/>
        </w:rPr>
        <w:t xml:space="preserve"> </w:t>
      </w:r>
      <w:r w:rsidR="00D47B35" w:rsidRPr="002A09D3">
        <w:rPr>
          <w:rFonts w:ascii="Times New Roman" w:hAnsi="Times New Roman"/>
          <w:bCs/>
          <w:iCs/>
          <w:sz w:val="24"/>
          <w:szCs w:val="24"/>
        </w:rPr>
        <w:t xml:space="preserve">до даты начала приёма оферт от потенциальных </w:t>
      </w:r>
      <w:r w:rsidR="009516F6" w:rsidRPr="002A09D3">
        <w:rPr>
          <w:rFonts w:ascii="Times New Roman" w:hAnsi="Times New Roman"/>
          <w:bCs/>
          <w:iCs/>
          <w:sz w:val="24"/>
          <w:szCs w:val="24"/>
        </w:rPr>
        <w:t>покупателей на заключение Предварительных договоров</w:t>
      </w:r>
      <w:r w:rsidR="00ED1367" w:rsidRPr="002A09D3">
        <w:rPr>
          <w:rFonts w:ascii="Times New Roman" w:hAnsi="Times New Roman"/>
          <w:bCs/>
          <w:iCs/>
          <w:sz w:val="24"/>
          <w:szCs w:val="24"/>
        </w:rPr>
        <w:t xml:space="preserve"> (как этот термин определен ниже)</w:t>
      </w:r>
      <w:r w:rsidRPr="00B648F7">
        <w:rPr>
          <w:rFonts w:ascii="Times New Roman" w:hAnsi="Times New Roman"/>
          <w:bCs/>
          <w:iCs/>
          <w:sz w:val="24"/>
          <w:szCs w:val="24"/>
        </w:rPr>
        <w:t xml:space="preserve">, а сроки выплаты </w:t>
      </w:r>
      <w:r w:rsidR="00D47B35" w:rsidRPr="00B648F7">
        <w:rPr>
          <w:rFonts w:ascii="Times New Roman" w:hAnsi="Times New Roman"/>
          <w:bCs/>
          <w:iCs/>
          <w:sz w:val="24"/>
          <w:szCs w:val="24"/>
        </w:rPr>
        <w:t xml:space="preserve">дополнительного дохода указаны </w:t>
      </w:r>
      <w:r w:rsidRPr="00B648F7">
        <w:rPr>
          <w:rFonts w:ascii="Times New Roman" w:hAnsi="Times New Roman"/>
          <w:bCs/>
          <w:iCs/>
          <w:sz w:val="24"/>
          <w:szCs w:val="24"/>
        </w:rPr>
        <w:t>в пункте 9.</w:t>
      </w:r>
      <w:r w:rsidR="009739EE" w:rsidRPr="00B648F7">
        <w:rPr>
          <w:rFonts w:ascii="Times New Roman" w:hAnsi="Times New Roman"/>
          <w:bCs/>
          <w:iCs/>
          <w:sz w:val="24"/>
          <w:szCs w:val="24"/>
        </w:rPr>
        <w:t>4</w:t>
      </w:r>
      <w:r w:rsidRPr="00B648F7">
        <w:rPr>
          <w:rFonts w:ascii="Times New Roman" w:hAnsi="Times New Roman"/>
          <w:bCs/>
          <w:iCs/>
          <w:sz w:val="24"/>
          <w:szCs w:val="24"/>
        </w:rPr>
        <w:t xml:space="preserve"> Условий выпуска.</w:t>
      </w:r>
    </w:p>
    <w:p w14:paraId="49C76756"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8. Условия и порядок размещения облигаций выпуска</w:t>
      </w:r>
    </w:p>
    <w:p w14:paraId="01D43054"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06242">
        <w:rPr>
          <w:rFonts w:ascii="Times New Roman" w:hAnsi="Times New Roman"/>
          <w:b/>
          <w:bCs/>
          <w:i/>
          <w:iCs/>
          <w:sz w:val="24"/>
          <w:szCs w:val="24"/>
        </w:rPr>
        <w:t xml:space="preserve">8.1. Способ размещения облигаций: </w:t>
      </w:r>
      <w:r w:rsidRPr="00306242">
        <w:rPr>
          <w:rFonts w:ascii="Times New Roman" w:hAnsi="Times New Roman"/>
          <w:bCs/>
          <w:iCs/>
          <w:sz w:val="24"/>
          <w:szCs w:val="24"/>
        </w:rPr>
        <w:t>открытая подписка.</w:t>
      </w:r>
    </w:p>
    <w:p w14:paraId="444EB113"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06242">
        <w:rPr>
          <w:rFonts w:ascii="Times New Roman" w:hAnsi="Times New Roman"/>
          <w:b/>
          <w:bCs/>
          <w:i/>
          <w:iCs/>
          <w:sz w:val="24"/>
          <w:szCs w:val="24"/>
        </w:rPr>
        <w:t>8.2. Срок размещения облигаций</w:t>
      </w:r>
    </w:p>
    <w:p w14:paraId="19EC0657" w14:textId="77777777" w:rsidR="00B97F78" w:rsidRDefault="00B97F78" w:rsidP="00E075C6">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Дата начала размещения Биржевых облигаций определяется уполномоченным органом</w:t>
      </w:r>
      <w:r w:rsidR="00E075C6">
        <w:rPr>
          <w:rFonts w:ascii="Times New Roman" w:hAnsi="Times New Roman"/>
          <w:bCs/>
          <w:iCs/>
          <w:sz w:val="24"/>
          <w:szCs w:val="24"/>
        </w:rPr>
        <w:t xml:space="preserve"> </w:t>
      </w:r>
      <w:r>
        <w:rPr>
          <w:rFonts w:ascii="Times New Roman" w:hAnsi="Times New Roman"/>
          <w:bCs/>
          <w:iCs/>
          <w:sz w:val="24"/>
          <w:szCs w:val="24"/>
        </w:rPr>
        <w:t>управления</w:t>
      </w:r>
      <w:r w:rsidRPr="00306242">
        <w:rPr>
          <w:rFonts w:ascii="Times New Roman" w:hAnsi="Times New Roman"/>
          <w:bCs/>
          <w:iCs/>
          <w:sz w:val="24"/>
          <w:szCs w:val="24"/>
        </w:rPr>
        <w:t xml:space="preserve"> Эмитента</w:t>
      </w:r>
      <w:r w:rsidR="00060E39" w:rsidRPr="00060E39">
        <w:rPr>
          <w:rFonts w:ascii="Times New Roman" w:hAnsi="Times New Roman"/>
          <w:bCs/>
          <w:iCs/>
          <w:sz w:val="24"/>
          <w:szCs w:val="24"/>
        </w:rPr>
        <w:t xml:space="preserve"> после допуска Биржевых облигаций к торгам в процессе их размещения</w:t>
      </w:r>
      <w:r w:rsidRPr="00306242">
        <w:rPr>
          <w:rFonts w:ascii="Times New Roman" w:hAnsi="Times New Roman"/>
          <w:bCs/>
          <w:iCs/>
          <w:sz w:val="24"/>
          <w:szCs w:val="24"/>
        </w:rPr>
        <w:t>.</w:t>
      </w:r>
    </w:p>
    <w:p w14:paraId="0EBBF952" w14:textId="77777777" w:rsidR="00222C57" w:rsidRPr="00222C57" w:rsidRDefault="00222C57" w:rsidP="00222C57">
      <w:pPr>
        <w:autoSpaceDE w:val="0"/>
        <w:autoSpaceDN w:val="0"/>
        <w:adjustRightInd w:val="0"/>
        <w:spacing w:before="120" w:after="120" w:line="240" w:lineRule="auto"/>
        <w:ind w:firstLine="540"/>
        <w:jc w:val="both"/>
        <w:rPr>
          <w:rFonts w:ascii="Times New Roman" w:hAnsi="Times New Roman"/>
          <w:bCs/>
          <w:iCs/>
          <w:sz w:val="24"/>
          <w:szCs w:val="24"/>
        </w:rPr>
      </w:pPr>
      <w:r w:rsidRPr="00222C57">
        <w:rPr>
          <w:rFonts w:ascii="Times New Roman" w:hAnsi="Times New Roman"/>
          <w:bCs/>
          <w:iCs/>
          <w:sz w:val="24"/>
          <w:szCs w:val="24"/>
        </w:rPr>
        <w:t>Дат</w:t>
      </w:r>
      <w:r>
        <w:rPr>
          <w:rFonts w:ascii="Times New Roman" w:hAnsi="Times New Roman"/>
          <w:bCs/>
          <w:iCs/>
          <w:sz w:val="24"/>
          <w:szCs w:val="24"/>
        </w:rPr>
        <w:t>а</w:t>
      </w:r>
      <w:r w:rsidRPr="00222C57">
        <w:rPr>
          <w:rFonts w:ascii="Times New Roman" w:hAnsi="Times New Roman"/>
          <w:bCs/>
          <w:iCs/>
          <w:sz w:val="24"/>
          <w:szCs w:val="24"/>
        </w:rPr>
        <w:t xml:space="preserve"> начала и дата окончания размещения Биржевых облигаций выпуска совпадают.</w:t>
      </w:r>
    </w:p>
    <w:p w14:paraId="5C587DBA"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Информация о дате начала размещения Биржевых облигаций раскрывается Эмитентом в порядке и сроки, установленные пунктом 11 Программы.</w:t>
      </w:r>
    </w:p>
    <w:p w14:paraId="49DC3896"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Выпуск Биржевых облигаций не предполагается размещать траншами.</w:t>
      </w:r>
    </w:p>
    <w:p w14:paraId="2073C18A"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Иные сведения</w:t>
      </w:r>
      <w:r>
        <w:rPr>
          <w:rFonts w:ascii="Times New Roman" w:hAnsi="Times New Roman"/>
          <w:bCs/>
          <w:iCs/>
          <w:sz w:val="24"/>
          <w:szCs w:val="24"/>
        </w:rPr>
        <w:t>, подлежащие указанию в настоящем пункте,</w:t>
      </w:r>
      <w:r w:rsidRPr="00306242">
        <w:rPr>
          <w:rFonts w:ascii="Times New Roman" w:hAnsi="Times New Roman"/>
          <w:bCs/>
          <w:iCs/>
          <w:sz w:val="24"/>
          <w:szCs w:val="24"/>
        </w:rPr>
        <w:t xml:space="preserve"> приведены в </w:t>
      </w:r>
      <w:r w:rsidR="00F640C7" w:rsidRPr="00306242">
        <w:rPr>
          <w:rFonts w:ascii="Times New Roman" w:hAnsi="Times New Roman"/>
          <w:bCs/>
          <w:iCs/>
          <w:sz w:val="24"/>
          <w:szCs w:val="24"/>
        </w:rPr>
        <w:t>пункт</w:t>
      </w:r>
      <w:r w:rsidR="00F640C7">
        <w:rPr>
          <w:rFonts w:ascii="Times New Roman" w:hAnsi="Times New Roman"/>
          <w:bCs/>
          <w:iCs/>
          <w:sz w:val="24"/>
          <w:szCs w:val="24"/>
        </w:rPr>
        <w:t>е</w:t>
      </w:r>
      <w:r w:rsidR="00F640C7" w:rsidRPr="00306242">
        <w:rPr>
          <w:rFonts w:ascii="Times New Roman" w:hAnsi="Times New Roman"/>
          <w:bCs/>
          <w:iCs/>
          <w:sz w:val="24"/>
          <w:szCs w:val="24"/>
        </w:rPr>
        <w:t xml:space="preserve"> </w:t>
      </w:r>
      <w:r w:rsidRPr="00306242">
        <w:rPr>
          <w:rFonts w:ascii="Times New Roman" w:hAnsi="Times New Roman"/>
          <w:bCs/>
          <w:iCs/>
          <w:sz w:val="24"/>
          <w:szCs w:val="24"/>
        </w:rPr>
        <w:t>8.2 Программы.</w:t>
      </w:r>
    </w:p>
    <w:p w14:paraId="13D485F4" w14:textId="77777777" w:rsidR="00B97F78" w:rsidRPr="00D30BBF"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D30BBF">
        <w:rPr>
          <w:rFonts w:ascii="Times New Roman" w:hAnsi="Times New Roman"/>
          <w:b/>
          <w:bCs/>
          <w:i/>
          <w:iCs/>
          <w:sz w:val="24"/>
          <w:szCs w:val="24"/>
        </w:rPr>
        <w:t>8.3. Порядок размещения облигаций</w:t>
      </w:r>
    </w:p>
    <w:p w14:paraId="5B23ABAB"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 xml:space="preserve">Размещение Биржевых облигаций </w:t>
      </w:r>
      <w:r>
        <w:rPr>
          <w:rFonts w:ascii="Times New Roman" w:hAnsi="Times New Roman"/>
          <w:bCs/>
          <w:iCs/>
          <w:sz w:val="24"/>
          <w:szCs w:val="24"/>
        </w:rPr>
        <w:t>осуществляется Эмитентом самостоятельно</w:t>
      </w:r>
      <w:r w:rsidRPr="00306242">
        <w:rPr>
          <w:rFonts w:ascii="Times New Roman" w:hAnsi="Times New Roman"/>
          <w:bCs/>
          <w:iCs/>
          <w:sz w:val="24"/>
          <w:szCs w:val="24"/>
        </w:rPr>
        <w:t xml:space="preserve"> </w:t>
      </w:r>
      <w:r>
        <w:rPr>
          <w:rFonts w:ascii="Times New Roman" w:hAnsi="Times New Roman"/>
          <w:bCs/>
          <w:iCs/>
          <w:sz w:val="24"/>
          <w:szCs w:val="24"/>
        </w:rPr>
        <w:t>без привлечения</w:t>
      </w:r>
      <w:r w:rsidRPr="00306242">
        <w:rPr>
          <w:rFonts w:ascii="Times New Roman" w:hAnsi="Times New Roman"/>
          <w:bCs/>
          <w:iCs/>
          <w:sz w:val="24"/>
          <w:szCs w:val="24"/>
        </w:rPr>
        <w:t xml:space="preserve"> профессиональн</w:t>
      </w:r>
      <w:r>
        <w:rPr>
          <w:rFonts w:ascii="Times New Roman" w:hAnsi="Times New Roman"/>
          <w:bCs/>
          <w:iCs/>
          <w:sz w:val="24"/>
          <w:szCs w:val="24"/>
        </w:rPr>
        <w:t>ых</w:t>
      </w:r>
      <w:r w:rsidRPr="00306242">
        <w:rPr>
          <w:rFonts w:ascii="Times New Roman" w:hAnsi="Times New Roman"/>
          <w:bCs/>
          <w:iCs/>
          <w:sz w:val="24"/>
          <w:szCs w:val="24"/>
        </w:rPr>
        <w:t xml:space="preserve"> участник</w:t>
      </w:r>
      <w:r>
        <w:rPr>
          <w:rFonts w:ascii="Times New Roman" w:hAnsi="Times New Roman"/>
          <w:bCs/>
          <w:iCs/>
          <w:sz w:val="24"/>
          <w:szCs w:val="24"/>
        </w:rPr>
        <w:t>ов</w:t>
      </w:r>
      <w:r w:rsidRPr="00306242">
        <w:rPr>
          <w:rFonts w:ascii="Times New Roman" w:hAnsi="Times New Roman"/>
          <w:bCs/>
          <w:iCs/>
          <w:sz w:val="24"/>
          <w:szCs w:val="24"/>
        </w:rPr>
        <w:t xml:space="preserve"> рынка ценных бумаг, оказывающ</w:t>
      </w:r>
      <w:r>
        <w:rPr>
          <w:rFonts w:ascii="Times New Roman" w:hAnsi="Times New Roman"/>
          <w:bCs/>
          <w:iCs/>
          <w:sz w:val="24"/>
          <w:szCs w:val="24"/>
        </w:rPr>
        <w:t>их</w:t>
      </w:r>
      <w:r w:rsidRPr="00306242">
        <w:rPr>
          <w:rFonts w:ascii="Times New Roman" w:hAnsi="Times New Roman"/>
          <w:bCs/>
          <w:iCs/>
          <w:sz w:val="24"/>
          <w:szCs w:val="24"/>
        </w:rPr>
        <w:t xml:space="preserve"> Эмитенту услуги по </w:t>
      </w:r>
      <w:r>
        <w:rPr>
          <w:rFonts w:ascii="Times New Roman" w:hAnsi="Times New Roman"/>
          <w:bCs/>
          <w:iCs/>
          <w:sz w:val="24"/>
          <w:szCs w:val="24"/>
        </w:rPr>
        <w:t xml:space="preserve">организации размещения и (или) по </w:t>
      </w:r>
      <w:r w:rsidRPr="00306242">
        <w:rPr>
          <w:rFonts w:ascii="Times New Roman" w:hAnsi="Times New Roman"/>
          <w:bCs/>
          <w:iCs/>
          <w:sz w:val="24"/>
          <w:szCs w:val="24"/>
        </w:rPr>
        <w:t>размещению Биржевых облигаций.</w:t>
      </w:r>
    </w:p>
    <w:p w14:paraId="027DAAA6"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Размещение Биржевых облигаций</w:t>
      </w:r>
      <w:r w:rsidRPr="00442114">
        <w:rPr>
          <w:rFonts w:ascii="Times New Roman" w:hAnsi="Times New Roman"/>
          <w:bCs/>
          <w:iCs/>
          <w:sz w:val="24"/>
          <w:szCs w:val="24"/>
        </w:rPr>
        <w:t xml:space="preserve"> проводится </w:t>
      </w:r>
      <w:r>
        <w:rPr>
          <w:rFonts w:ascii="Times New Roman" w:hAnsi="Times New Roman"/>
          <w:bCs/>
          <w:iCs/>
          <w:sz w:val="24"/>
          <w:szCs w:val="24"/>
        </w:rPr>
        <w:t xml:space="preserve">в течение срока размещения Биржевых облигаций, определяемого в соответствии с пунктом 8.2 Условий выпуска, </w:t>
      </w:r>
      <w:r w:rsidRPr="00442114">
        <w:rPr>
          <w:rFonts w:ascii="Times New Roman" w:hAnsi="Times New Roman"/>
          <w:bCs/>
          <w:iCs/>
          <w:sz w:val="24"/>
          <w:szCs w:val="24"/>
        </w:rPr>
        <w:t>пут</w:t>
      </w:r>
      <w:r>
        <w:rPr>
          <w:rFonts w:ascii="Times New Roman" w:hAnsi="Times New Roman"/>
          <w:bCs/>
          <w:iCs/>
          <w:sz w:val="24"/>
          <w:szCs w:val="24"/>
        </w:rPr>
        <w:t>е</w:t>
      </w:r>
      <w:r w:rsidRPr="00442114">
        <w:rPr>
          <w:rFonts w:ascii="Times New Roman" w:hAnsi="Times New Roman"/>
          <w:bCs/>
          <w:iCs/>
          <w:sz w:val="24"/>
          <w:szCs w:val="24"/>
        </w:rPr>
        <w:t xml:space="preserve">м заключения сделок купли-продажи </w:t>
      </w:r>
      <w:r>
        <w:rPr>
          <w:rFonts w:ascii="Times New Roman" w:hAnsi="Times New Roman"/>
          <w:bCs/>
          <w:iCs/>
          <w:sz w:val="24"/>
          <w:szCs w:val="24"/>
        </w:rPr>
        <w:t xml:space="preserve">Биржевых облигаций по цене размещения Биржевых </w:t>
      </w:r>
      <w:r w:rsidRPr="00442114">
        <w:rPr>
          <w:rFonts w:ascii="Times New Roman" w:hAnsi="Times New Roman"/>
          <w:bCs/>
          <w:iCs/>
          <w:sz w:val="24"/>
          <w:szCs w:val="24"/>
        </w:rPr>
        <w:t xml:space="preserve">облигаций, установленной в </w:t>
      </w:r>
      <w:r>
        <w:rPr>
          <w:rFonts w:ascii="Times New Roman" w:hAnsi="Times New Roman"/>
          <w:bCs/>
          <w:iCs/>
          <w:sz w:val="24"/>
          <w:szCs w:val="24"/>
        </w:rPr>
        <w:t>пункте</w:t>
      </w:r>
      <w:r w:rsidRPr="00442114">
        <w:rPr>
          <w:rFonts w:ascii="Times New Roman" w:hAnsi="Times New Roman"/>
          <w:bCs/>
          <w:iCs/>
          <w:sz w:val="24"/>
          <w:szCs w:val="24"/>
        </w:rPr>
        <w:t xml:space="preserve"> 8.4 Условий выпуска.</w:t>
      </w:r>
    </w:p>
    <w:p w14:paraId="2A084885"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894DC8">
        <w:rPr>
          <w:rFonts w:ascii="Times New Roman" w:hAnsi="Times New Roman"/>
          <w:bCs/>
          <w:iCs/>
          <w:sz w:val="24"/>
          <w:szCs w:val="24"/>
        </w:rPr>
        <w:t xml:space="preserve">Сделки при размещении Биржевых облигаций заключаются </w:t>
      </w:r>
      <w:r>
        <w:rPr>
          <w:rFonts w:ascii="Times New Roman" w:hAnsi="Times New Roman"/>
          <w:bCs/>
          <w:iCs/>
          <w:sz w:val="24"/>
          <w:szCs w:val="24"/>
        </w:rPr>
        <w:t>на Бирже путе</w:t>
      </w:r>
      <w:r w:rsidRPr="00894DC8">
        <w:rPr>
          <w:rFonts w:ascii="Times New Roman" w:hAnsi="Times New Roman"/>
          <w:bCs/>
          <w:iCs/>
          <w:sz w:val="24"/>
          <w:szCs w:val="24"/>
        </w:rPr>
        <w:t xml:space="preserve">м удовлетворения заявок на приобретение Биржевых облигаций, поданных с использованием </w:t>
      </w:r>
      <w:r>
        <w:rPr>
          <w:rFonts w:ascii="Times New Roman" w:hAnsi="Times New Roman"/>
          <w:bCs/>
          <w:iCs/>
          <w:sz w:val="24"/>
          <w:szCs w:val="24"/>
        </w:rPr>
        <w:t>Системы торгов</w:t>
      </w:r>
      <w:r w:rsidRPr="00894DC8">
        <w:rPr>
          <w:rFonts w:ascii="Times New Roman" w:hAnsi="Times New Roman"/>
          <w:bCs/>
          <w:iCs/>
          <w:sz w:val="24"/>
          <w:szCs w:val="24"/>
        </w:rPr>
        <w:t xml:space="preserve"> в соответствии с Правилами </w:t>
      </w:r>
      <w:r>
        <w:rPr>
          <w:rFonts w:ascii="Times New Roman" w:hAnsi="Times New Roman"/>
          <w:bCs/>
          <w:iCs/>
          <w:sz w:val="24"/>
          <w:szCs w:val="24"/>
        </w:rPr>
        <w:t>Биржи</w:t>
      </w:r>
      <w:r w:rsidRPr="00894DC8">
        <w:rPr>
          <w:rFonts w:ascii="Times New Roman" w:hAnsi="Times New Roman"/>
          <w:bCs/>
          <w:iCs/>
          <w:sz w:val="24"/>
          <w:szCs w:val="24"/>
        </w:rPr>
        <w:t>.</w:t>
      </w:r>
    </w:p>
    <w:p w14:paraId="1AD2E239" w14:textId="77777777" w:rsidR="00B97F78" w:rsidRPr="00894DC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894DC8">
        <w:rPr>
          <w:rFonts w:ascii="Times New Roman" w:hAnsi="Times New Roman"/>
          <w:bCs/>
          <w:iCs/>
          <w:sz w:val="24"/>
          <w:szCs w:val="24"/>
        </w:rPr>
        <w:t>Заявки на покупку Биржевых облигаций и заявки на продажу Биржевых облигаций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w:t>
      </w:r>
    </w:p>
    <w:p w14:paraId="273D6F43" w14:textId="77777777" w:rsidR="00B97F78" w:rsidRPr="00894DC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894DC8">
        <w:rPr>
          <w:rFonts w:ascii="Times New Roman" w:hAnsi="Times New Roman"/>
          <w:bCs/>
          <w:iCs/>
          <w:sz w:val="24"/>
          <w:szCs w:val="24"/>
        </w:rPr>
        <w:t xml:space="preserve">Отдельные письменные уведомления (сообщения) об удовлетворении (об отказе в удовлетворении) заявок, Участникам торгов не направляются. </w:t>
      </w:r>
    </w:p>
    <w:p w14:paraId="7AE22CE9" w14:textId="77777777" w:rsidR="00B97F78" w:rsidRPr="00894DC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894DC8">
        <w:rPr>
          <w:rFonts w:ascii="Times New Roman" w:hAnsi="Times New Roman"/>
          <w:bCs/>
          <w:iCs/>
          <w:sz w:val="24"/>
          <w:szCs w:val="24"/>
        </w:rPr>
        <w:t>Торги проводятся в соответствии с Правилами Биржи, зарегистрированными в установленном законодательством Ро</w:t>
      </w:r>
      <w:r>
        <w:rPr>
          <w:rFonts w:ascii="Times New Roman" w:hAnsi="Times New Roman"/>
          <w:bCs/>
          <w:iCs/>
          <w:sz w:val="24"/>
          <w:szCs w:val="24"/>
        </w:rPr>
        <w:t>ссийской Федерации порядке</w:t>
      </w:r>
      <w:r w:rsidRPr="00894DC8">
        <w:rPr>
          <w:rFonts w:ascii="Times New Roman" w:hAnsi="Times New Roman"/>
          <w:bCs/>
          <w:iCs/>
          <w:sz w:val="24"/>
          <w:szCs w:val="24"/>
        </w:rPr>
        <w:t xml:space="preserve"> и действующими на дату проведения торгов.</w:t>
      </w:r>
    </w:p>
    <w:p w14:paraId="51E1E31A" w14:textId="49E90E21"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96622F">
        <w:rPr>
          <w:rFonts w:ascii="Times New Roman" w:hAnsi="Times New Roman"/>
          <w:bCs/>
          <w:iCs/>
          <w:sz w:val="24"/>
          <w:szCs w:val="24"/>
        </w:rPr>
        <w:t>Размещение Биржевых облигаций осуществляется путем сбора адресных заявок со стороны покупателей на приобретение Биржевых облигаций по фиксированной цене</w:t>
      </w:r>
      <w:r w:rsidR="00796EA8" w:rsidRPr="0096622F">
        <w:rPr>
          <w:rFonts w:ascii="Times New Roman" w:hAnsi="Times New Roman"/>
          <w:bCs/>
          <w:iCs/>
          <w:sz w:val="24"/>
          <w:szCs w:val="24"/>
        </w:rPr>
        <w:t xml:space="preserve"> и фиксированной </w:t>
      </w:r>
      <w:r w:rsidR="00796EA8" w:rsidRPr="0096622F">
        <w:rPr>
          <w:rFonts w:ascii="Times New Roman" w:hAnsi="Times New Roman"/>
          <w:bCs/>
          <w:iCs/>
          <w:sz w:val="24"/>
          <w:szCs w:val="24"/>
        </w:rPr>
        <w:lastRenderedPageBreak/>
        <w:t>процентной ставке купонного дохода на все купонные периоды</w:t>
      </w:r>
      <w:r w:rsidRPr="0096622F">
        <w:rPr>
          <w:rFonts w:ascii="Times New Roman" w:hAnsi="Times New Roman"/>
          <w:bCs/>
          <w:iCs/>
          <w:sz w:val="24"/>
          <w:szCs w:val="24"/>
        </w:rPr>
        <w:t xml:space="preserve">, </w:t>
      </w:r>
      <w:r w:rsidR="00BC50C3">
        <w:rPr>
          <w:rFonts w:ascii="Times New Roman" w:hAnsi="Times New Roman"/>
          <w:bCs/>
          <w:iCs/>
          <w:sz w:val="24"/>
          <w:szCs w:val="24"/>
        </w:rPr>
        <w:t xml:space="preserve">установленными в Условиях выпуска, </w:t>
      </w:r>
      <w:r w:rsidRPr="0096622F">
        <w:rPr>
          <w:rFonts w:ascii="Times New Roman" w:hAnsi="Times New Roman"/>
          <w:bCs/>
          <w:iCs/>
          <w:sz w:val="24"/>
          <w:szCs w:val="24"/>
        </w:rPr>
        <w:t xml:space="preserve">а также </w:t>
      </w:r>
      <w:r w:rsidR="00BC50C3">
        <w:rPr>
          <w:rFonts w:ascii="Times New Roman" w:hAnsi="Times New Roman"/>
          <w:bCs/>
          <w:iCs/>
          <w:sz w:val="24"/>
          <w:szCs w:val="24"/>
        </w:rPr>
        <w:t xml:space="preserve">по </w:t>
      </w:r>
      <w:r w:rsidRPr="0096622F">
        <w:rPr>
          <w:rFonts w:ascii="Times New Roman" w:hAnsi="Times New Roman"/>
          <w:bCs/>
          <w:iCs/>
          <w:sz w:val="24"/>
          <w:szCs w:val="24"/>
        </w:rPr>
        <w:t xml:space="preserve">величине </w:t>
      </w:r>
      <w:r w:rsidR="00B1365D" w:rsidRPr="00B1365D">
        <w:rPr>
          <w:rFonts w:ascii="Times New Roman" w:hAnsi="Times New Roman"/>
          <w:b/>
          <w:bCs/>
          <w:i/>
          <w:iCs/>
          <w:sz w:val="24"/>
          <w:szCs w:val="24"/>
        </w:rPr>
        <w:t>Параметра</w:t>
      </w:r>
      <w:r w:rsidR="00B1365D">
        <w:rPr>
          <w:rFonts w:ascii="Times New Roman" w:hAnsi="Times New Roman"/>
          <w:bCs/>
          <w:iCs/>
          <w:sz w:val="24"/>
          <w:szCs w:val="24"/>
        </w:rPr>
        <w:t xml:space="preserve"> </w:t>
      </w:r>
      <w:r w:rsidRPr="0096622F">
        <w:rPr>
          <w:rFonts w:ascii="Times New Roman" w:hAnsi="Times New Roman"/>
          <w:bCs/>
          <w:iCs/>
          <w:sz w:val="24"/>
          <w:szCs w:val="24"/>
        </w:rPr>
        <w:t xml:space="preserve">(как этот термин </w:t>
      </w:r>
      <w:r w:rsidR="00324412">
        <w:rPr>
          <w:rFonts w:ascii="Times New Roman" w:hAnsi="Times New Roman"/>
          <w:bCs/>
          <w:iCs/>
          <w:sz w:val="24"/>
          <w:szCs w:val="24"/>
        </w:rPr>
        <w:t xml:space="preserve">будет </w:t>
      </w:r>
      <w:r w:rsidRPr="0096622F">
        <w:rPr>
          <w:rFonts w:ascii="Times New Roman" w:hAnsi="Times New Roman"/>
          <w:bCs/>
          <w:iCs/>
          <w:sz w:val="24"/>
          <w:szCs w:val="24"/>
        </w:rPr>
        <w:t xml:space="preserve">определен в </w:t>
      </w:r>
      <w:r w:rsidR="00324412">
        <w:rPr>
          <w:rFonts w:ascii="Times New Roman" w:hAnsi="Times New Roman"/>
          <w:bCs/>
          <w:iCs/>
          <w:sz w:val="24"/>
          <w:szCs w:val="24"/>
        </w:rPr>
        <w:t xml:space="preserve">решении </w:t>
      </w:r>
      <w:r w:rsidR="00040BE8" w:rsidRPr="004B4056">
        <w:rPr>
          <w:rFonts w:ascii="Times New Roman" w:hAnsi="Times New Roman"/>
          <w:bCs/>
          <w:iCs/>
          <w:sz w:val="24"/>
          <w:szCs w:val="24"/>
        </w:rPr>
        <w:t>о</w:t>
      </w:r>
      <w:r w:rsidR="00040BE8">
        <w:rPr>
          <w:rFonts w:ascii="Times New Roman" w:hAnsi="Times New Roman"/>
          <w:bCs/>
          <w:iCs/>
          <w:sz w:val="24"/>
          <w:szCs w:val="24"/>
        </w:rPr>
        <w:t xml:space="preserve"> </w:t>
      </w:r>
      <w:r w:rsidR="002C4EB0" w:rsidRPr="00A523C1">
        <w:rPr>
          <w:rFonts w:ascii="Times New Roman" w:hAnsi="Times New Roman"/>
          <w:bCs/>
          <w:iCs/>
          <w:sz w:val="24"/>
          <w:szCs w:val="24"/>
        </w:rPr>
        <w:t>выплате дополнительного дохода и о порядке расчета дополнительного дохода</w:t>
      </w:r>
      <w:r w:rsidRPr="0096622F">
        <w:rPr>
          <w:rFonts w:ascii="Times New Roman" w:hAnsi="Times New Roman"/>
          <w:bCs/>
          <w:iCs/>
          <w:sz w:val="24"/>
          <w:szCs w:val="24"/>
        </w:rPr>
        <w:t xml:space="preserve">), </w:t>
      </w:r>
      <w:r w:rsidR="00BC50C3" w:rsidRPr="002808EF">
        <w:rPr>
          <w:rFonts w:ascii="Times New Roman" w:hAnsi="Times New Roman"/>
          <w:bCs/>
          <w:iCs/>
          <w:sz w:val="24"/>
          <w:szCs w:val="24"/>
        </w:rPr>
        <w:t>котор</w:t>
      </w:r>
      <w:r w:rsidR="00BC50C3">
        <w:rPr>
          <w:rFonts w:ascii="Times New Roman" w:hAnsi="Times New Roman"/>
          <w:bCs/>
          <w:iCs/>
          <w:sz w:val="24"/>
          <w:szCs w:val="24"/>
        </w:rPr>
        <w:t>ая</w:t>
      </w:r>
      <w:r w:rsidR="00BC50C3" w:rsidRPr="002808EF">
        <w:rPr>
          <w:rFonts w:ascii="Times New Roman" w:hAnsi="Times New Roman"/>
          <w:bCs/>
          <w:iCs/>
          <w:sz w:val="24"/>
          <w:szCs w:val="24"/>
        </w:rPr>
        <w:t xml:space="preserve"> </w:t>
      </w:r>
      <w:r w:rsidRPr="002808EF">
        <w:rPr>
          <w:rFonts w:ascii="Times New Roman" w:hAnsi="Times New Roman"/>
          <w:bCs/>
          <w:iCs/>
          <w:sz w:val="24"/>
          <w:szCs w:val="24"/>
        </w:rPr>
        <w:t>заранее (</w:t>
      </w:r>
      <w:r w:rsidRPr="00B648F7">
        <w:rPr>
          <w:rFonts w:ascii="Times New Roman" w:hAnsi="Times New Roman"/>
          <w:bCs/>
          <w:iCs/>
          <w:sz w:val="24"/>
          <w:szCs w:val="24"/>
        </w:rPr>
        <w:t>до даты начала размещения Биржевых облигаций) определен</w:t>
      </w:r>
      <w:r w:rsidR="00BC50C3" w:rsidRPr="00B648F7">
        <w:rPr>
          <w:rFonts w:ascii="Times New Roman" w:hAnsi="Times New Roman"/>
          <w:bCs/>
          <w:iCs/>
          <w:sz w:val="24"/>
          <w:szCs w:val="24"/>
        </w:rPr>
        <w:t>а</w:t>
      </w:r>
      <w:r w:rsidRPr="00B648F7">
        <w:rPr>
          <w:rFonts w:ascii="Times New Roman" w:hAnsi="Times New Roman"/>
          <w:bCs/>
          <w:iCs/>
          <w:sz w:val="24"/>
          <w:szCs w:val="24"/>
        </w:rPr>
        <w:t xml:space="preserve"> Эмитентом в порядке и на</w:t>
      </w:r>
      <w:r w:rsidRPr="002808EF">
        <w:rPr>
          <w:rFonts w:ascii="Times New Roman" w:hAnsi="Times New Roman"/>
          <w:bCs/>
          <w:iCs/>
          <w:sz w:val="24"/>
          <w:szCs w:val="24"/>
        </w:rPr>
        <w:t xml:space="preserve"> условиях, предусмотренных Условиями выпуска</w:t>
      </w:r>
      <w:r w:rsidRPr="0096622F">
        <w:rPr>
          <w:rFonts w:ascii="Times New Roman" w:hAnsi="Times New Roman"/>
          <w:bCs/>
          <w:iCs/>
          <w:sz w:val="24"/>
          <w:szCs w:val="24"/>
        </w:rPr>
        <w:t xml:space="preserve"> (далее – </w:t>
      </w:r>
      <w:r w:rsidRPr="0096622F">
        <w:rPr>
          <w:rFonts w:ascii="Times New Roman" w:hAnsi="Times New Roman"/>
          <w:b/>
          <w:bCs/>
          <w:iCs/>
          <w:sz w:val="24"/>
          <w:szCs w:val="24"/>
        </w:rPr>
        <w:t>Формирование книги заявок</w:t>
      </w:r>
      <w:r w:rsidRPr="0096622F">
        <w:rPr>
          <w:rFonts w:ascii="Times New Roman" w:hAnsi="Times New Roman"/>
          <w:bCs/>
          <w:iCs/>
          <w:sz w:val="24"/>
          <w:szCs w:val="24"/>
        </w:rPr>
        <w:t xml:space="preserve">). Во избежание сомнений в адресных заявках покупателей на приобретение Биржевых облигаций </w:t>
      </w:r>
      <w:r w:rsidR="000A35FB">
        <w:rPr>
          <w:rFonts w:ascii="Times New Roman" w:hAnsi="Times New Roman"/>
          <w:bCs/>
          <w:iCs/>
          <w:sz w:val="24"/>
          <w:szCs w:val="24"/>
        </w:rPr>
        <w:t xml:space="preserve">величина </w:t>
      </w:r>
      <w:r w:rsidR="00B1365D">
        <w:rPr>
          <w:rFonts w:ascii="Times New Roman" w:hAnsi="Times New Roman"/>
          <w:b/>
          <w:bCs/>
          <w:i/>
          <w:iCs/>
          <w:sz w:val="24"/>
          <w:szCs w:val="24"/>
        </w:rPr>
        <w:t xml:space="preserve">Параметра </w:t>
      </w:r>
      <w:r w:rsidR="000A35FB">
        <w:rPr>
          <w:rFonts w:ascii="Times New Roman" w:hAnsi="Times New Roman"/>
          <w:bCs/>
          <w:iCs/>
          <w:sz w:val="24"/>
          <w:szCs w:val="24"/>
        </w:rPr>
        <w:t>не указывается</w:t>
      </w:r>
      <w:r>
        <w:rPr>
          <w:rFonts w:ascii="Times New Roman" w:hAnsi="Times New Roman"/>
          <w:bCs/>
          <w:iCs/>
          <w:sz w:val="24"/>
          <w:szCs w:val="24"/>
        </w:rPr>
        <w:t>.</w:t>
      </w:r>
    </w:p>
    <w:p w14:paraId="61D22B0B"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Размещение Биржевых облигаций путем Формирования книги заявок предусматривает адр</w:t>
      </w:r>
      <w:r>
        <w:rPr>
          <w:rFonts w:ascii="Times New Roman" w:hAnsi="Times New Roman"/>
          <w:bCs/>
          <w:iCs/>
          <w:sz w:val="24"/>
          <w:szCs w:val="24"/>
        </w:rPr>
        <w:t xml:space="preserve">есованное неопределенному кругу </w:t>
      </w:r>
      <w:r w:rsidRPr="00442114">
        <w:rPr>
          <w:rFonts w:ascii="Times New Roman" w:hAnsi="Times New Roman"/>
          <w:bCs/>
          <w:iCs/>
          <w:sz w:val="24"/>
          <w:szCs w:val="24"/>
        </w:rPr>
        <w:t xml:space="preserve">лиц приглашение делать предложения (оферты) о приобретении </w:t>
      </w:r>
      <w:r>
        <w:rPr>
          <w:rFonts w:ascii="Times New Roman" w:hAnsi="Times New Roman"/>
          <w:bCs/>
          <w:iCs/>
          <w:sz w:val="24"/>
          <w:szCs w:val="24"/>
        </w:rPr>
        <w:t>Биржевых облигаций</w:t>
      </w:r>
      <w:r w:rsidRPr="00442114">
        <w:rPr>
          <w:rFonts w:ascii="Times New Roman" w:hAnsi="Times New Roman"/>
          <w:bCs/>
          <w:iCs/>
          <w:sz w:val="24"/>
          <w:szCs w:val="24"/>
        </w:rPr>
        <w:t>. Адресные заявки со стороны</w:t>
      </w:r>
      <w:r>
        <w:rPr>
          <w:rFonts w:ascii="Times New Roman" w:hAnsi="Times New Roman"/>
          <w:bCs/>
          <w:iCs/>
          <w:sz w:val="24"/>
          <w:szCs w:val="24"/>
        </w:rPr>
        <w:t xml:space="preserve"> </w:t>
      </w:r>
      <w:r w:rsidRPr="00442114">
        <w:rPr>
          <w:rFonts w:ascii="Times New Roman" w:hAnsi="Times New Roman"/>
          <w:bCs/>
          <w:iCs/>
          <w:sz w:val="24"/>
          <w:szCs w:val="24"/>
        </w:rPr>
        <w:t>Участников торгов являются офертами Участников торгов на приобретение размещаемых Биржевых облигаций.</w:t>
      </w:r>
    </w:p>
    <w:p w14:paraId="56CA3397"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Ответ о принятии предложений (оферт) о приобретении размещаемых Биржевых облигаций направляется Участникам</w:t>
      </w:r>
      <w:r>
        <w:rPr>
          <w:rFonts w:ascii="Times New Roman" w:hAnsi="Times New Roman"/>
          <w:bCs/>
          <w:iCs/>
          <w:sz w:val="24"/>
          <w:szCs w:val="24"/>
        </w:rPr>
        <w:t xml:space="preserve"> </w:t>
      </w:r>
      <w:r w:rsidRPr="00442114">
        <w:rPr>
          <w:rFonts w:ascii="Times New Roman" w:hAnsi="Times New Roman"/>
          <w:bCs/>
          <w:iCs/>
          <w:sz w:val="24"/>
          <w:szCs w:val="24"/>
        </w:rPr>
        <w:t>торгов, определяемым по усмотрению Эмитента из числа Участников торгов, сделавших такие предложения (оферты), путем</w:t>
      </w:r>
      <w:r>
        <w:rPr>
          <w:rFonts w:ascii="Times New Roman" w:hAnsi="Times New Roman"/>
          <w:bCs/>
          <w:iCs/>
          <w:sz w:val="24"/>
          <w:szCs w:val="24"/>
        </w:rPr>
        <w:t xml:space="preserve"> </w:t>
      </w:r>
      <w:r w:rsidRPr="00442114">
        <w:rPr>
          <w:rFonts w:ascii="Times New Roman" w:hAnsi="Times New Roman"/>
          <w:bCs/>
          <w:iCs/>
          <w:sz w:val="24"/>
          <w:szCs w:val="24"/>
        </w:rPr>
        <w:t>выставления встречных адресных заявок. При этом Участник торгов соглашается с тем, что его заявка может быть отклонена,</w:t>
      </w:r>
      <w:r>
        <w:rPr>
          <w:rFonts w:ascii="Times New Roman" w:hAnsi="Times New Roman"/>
          <w:bCs/>
          <w:iCs/>
          <w:sz w:val="24"/>
          <w:szCs w:val="24"/>
        </w:rPr>
        <w:t xml:space="preserve"> </w:t>
      </w:r>
      <w:r w:rsidRPr="00442114">
        <w:rPr>
          <w:rFonts w:ascii="Times New Roman" w:hAnsi="Times New Roman"/>
          <w:bCs/>
          <w:iCs/>
          <w:sz w:val="24"/>
          <w:szCs w:val="24"/>
        </w:rPr>
        <w:t>акцептована полностью или в части.</w:t>
      </w:r>
    </w:p>
    <w:p w14:paraId="262A0598"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 xml:space="preserve">В дату начала размещения Биржевых облигаций Участники торгов в течение периода подачи </w:t>
      </w:r>
      <w:r>
        <w:rPr>
          <w:rFonts w:ascii="Times New Roman" w:hAnsi="Times New Roman"/>
          <w:bCs/>
          <w:iCs/>
          <w:sz w:val="24"/>
          <w:szCs w:val="24"/>
        </w:rPr>
        <w:t xml:space="preserve">заявок на приобретение Биржевых </w:t>
      </w:r>
      <w:r w:rsidRPr="00442114">
        <w:rPr>
          <w:rFonts w:ascii="Times New Roman" w:hAnsi="Times New Roman"/>
          <w:bCs/>
          <w:iCs/>
          <w:sz w:val="24"/>
          <w:szCs w:val="24"/>
        </w:rPr>
        <w:t>облигаций подают адресные заявки на покупку Биржевых</w:t>
      </w:r>
      <w:r>
        <w:rPr>
          <w:rFonts w:ascii="Times New Roman" w:hAnsi="Times New Roman"/>
          <w:bCs/>
          <w:iCs/>
          <w:sz w:val="24"/>
          <w:szCs w:val="24"/>
        </w:rPr>
        <w:t xml:space="preserve"> </w:t>
      </w:r>
      <w:r w:rsidRPr="00442114">
        <w:rPr>
          <w:rFonts w:ascii="Times New Roman" w:hAnsi="Times New Roman"/>
          <w:bCs/>
          <w:iCs/>
          <w:sz w:val="24"/>
          <w:szCs w:val="24"/>
        </w:rPr>
        <w:t>облигаций с использованием Системы то</w:t>
      </w:r>
      <w:r>
        <w:rPr>
          <w:rFonts w:ascii="Times New Roman" w:hAnsi="Times New Roman"/>
          <w:bCs/>
          <w:iCs/>
          <w:sz w:val="24"/>
          <w:szCs w:val="24"/>
        </w:rPr>
        <w:t xml:space="preserve">ргов как за свой счет, так и за </w:t>
      </w:r>
      <w:r w:rsidRPr="00442114">
        <w:rPr>
          <w:rFonts w:ascii="Times New Roman" w:hAnsi="Times New Roman"/>
          <w:bCs/>
          <w:iCs/>
          <w:sz w:val="24"/>
          <w:szCs w:val="24"/>
        </w:rPr>
        <w:t>счет и по поручению потенциальных покупателей.</w:t>
      </w:r>
    </w:p>
    <w:p w14:paraId="3525549D"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Время и порядок подачи адресных заявок в течение периода подачи заявок устанавливается Биржей.</w:t>
      </w:r>
    </w:p>
    <w:p w14:paraId="742BCDF1"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 xml:space="preserve">По окончании периода подачи заявок на приобретение Биржевых облигаций Биржа составляет </w:t>
      </w:r>
      <w:r>
        <w:rPr>
          <w:rFonts w:ascii="Times New Roman" w:hAnsi="Times New Roman"/>
          <w:bCs/>
          <w:iCs/>
          <w:sz w:val="24"/>
          <w:szCs w:val="24"/>
        </w:rPr>
        <w:t>с</w:t>
      </w:r>
      <w:r w:rsidRPr="00442114">
        <w:rPr>
          <w:rFonts w:ascii="Times New Roman" w:hAnsi="Times New Roman"/>
          <w:bCs/>
          <w:iCs/>
          <w:sz w:val="24"/>
          <w:szCs w:val="24"/>
        </w:rPr>
        <w:t>водный реестр заявок</w:t>
      </w:r>
      <w:r>
        <w:rPr>
          <w:rFonts w:ascii="Times New Roman" w:hAnsi="Times New Roman"/>
          <w:bCs/>
          <w:iCs/>
          <w:sz w:val="24"/>
          <w:szCs w:val="24"/>
        </w:rPr>
        <w:t xml:space="preserve"> (далее – </w:t>
      </w:r>
      <w:r w:rsidRPr="00894DC8">
        <w:rPr>
          <w:rFonts w:ascii="Times New Roman" w:hAnsi="Times New Roman"/>
          <w:b/>
          <w:bCs/>
          <w:iCs/>
          <w:sz w:val="24"/>
          <w:szCs w:val="24"/>
        </w:rPr>
        <w:t>Сводный реестр заявок</w:t>
      </w:r>
      <w:r>
        <w:rPr>
          <w:rFonts w:ascii="Times New Roman" w:hAnsi="Times New Roman"/>
          <w:bCs/>
          <w:iCs/>
          <w:sz w:val="24"/>
          <w:szCs w:val="24"/>
        </w:rPr>
        <w:t>)</w:t>
      </w:r>
      <w:r w:rsidRPr="00442114">
        <w:rPr>
          <w:rFonts w:ascii="Times New Roman" w:hAnsi="Times New Roman"/>
          <w:bCs/>
          <w:iCs/>
          <w:sz w:val="24"/>
          <w:szCs w:val="24"/>
        </w:rPr>
        <w:t xml:space="preserve"> и передает его Эмитенту.</w:t>
      </w:r>
    </w:p>
    <w:p w14:paraId="4F889E9F"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 xml:space="preserve">Сводный реестр заявок содержит все значимые условия каждой заявки - цену приобретения, </w:t>
      </w:r>
      <w:r>
        <w:rPr>
          <w:rFonts w:ascii="Times New Roman" w:hAnsi="Times New Roman"/>
          <w:bCs/>
          <w:iCs/>
          <w:sz w:val="24"/>
          <w:szCs w:val="24"/>
        </w:rPr>
        <w:t xml:space="preserve">количество ценных бумаг, дату и </w:t>
      </w:r>
      <w:r w:rsidRPr="00442114">
        <w:rPr>
          <w:rFonts w:ascii="Times New Roman" w:hAnsi="Times New Roman"/>
          <w:bCs/>
          <w:iCs/>
          <w:sz w:val="24"/>
          <w:szCs w:val="24"/>
        </w:rPr>
        <w:t xml:space="preserve">время поступления заявки, номер заявки, а также иные реквизиты в соответствии с Правилами </w:t>
      </w:r>
      <w:r>
        <w:rPr>
          <w:rFonts w:ascii="Times New Roman" w:hAnsi="Times New Roman"/>
          <w:bCs/>
          <w:iCs/>
          <w:sz w:val="24"/>
          <w:szCs w:val="24"/>
        </w:rPr>
        <w:t>Биржи</w:t>
      </w:r>
      <w:r w:rsidRPr="00442114">
        <w:rPr>
          <w:rFonts w:ascii="Times New Roman" w:hAnsi="Times New Roman"/>
          <w:bCs/>
          <w:iCs/>
          <w:sz w:val="24"/>
          <w:szCs w:val="24"/>
        </w:rPr>
        <w:t>.</w:t>
      </w:r>
    </w:p>
    <w:p w14:paraId="473A0E35"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На основании анализа Сводного реестра заявок Эмитент определяет приобретателей, которым он намерев</w:t>
      </w:r>
      <w:r>
        <w:rPr>
          <w:rFonts w:ascii="Times New Roman" w:hAnsi="Times New Roman"/>
          <w:bCs/>
          <w:iCs/>
          <w:sz w:val="24"/>
          <w:szCs w:val="24"/>
        </w:rPr>
        <w:t xml:space="preserve">ается продать </w:t>
      </w:r>
      <w:r w:rsidRPr="00442114">
        <w:rPr>
          <w:rFonts w:ascii="Times New Roman" w:hAnsi="Times New Roman"/>
          <w:bCs/>
          <w:iCs/>
          <w:sz w:val="24"/>
          <w:szCs w:val="24"/>
        </w:rPr>
        <w:t>Биржевые облигации, а также количество Биржевых облигаций, которые он намеревается</w:t>
      </w:r>
      <w:r>
        <w:rPr>
          <w:rFonts w:ascii="Times New Roman" w:hAnsi="Times New Roman"/>
          <w:bCs/>
          <w:iCs/>
          <w:sz w:val="24"/>
          <w:szCs w:val="24"/>
        </w:rPr>
        <w:t xml:space="preserve"> продать данным приобретателям</w:t>
      </w:r>
      <w:r w:rsidRPr="00442114">
        <w:rPr>
          <w:rFonts w:ascii="Times New Roman" w:hAnsi="Times New Roman"/>
          <w:bCs/>
          <w:iCs/>
          <w:sz w:val="24"/>
          <w:szCs w:val="24"/>
        </w:rPr>
        <w:t>.</w:t>
      </w:r>
    </w:p>
    <w:p w14:paraId="193FD5EE"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Эмитент заключает сделки с приобрет</w:t>
      </w:r>
      <w:r>
        <w:rPr>
          <w:rFonts w:ascii="Times New Roman" w:hAnsi="Times New Roman"/>
          <w:bCs/>
          <w:iCs/>
          <w:sz w:val="24"/>
          <w:szCs w:val="24"/>
        </w:rPr>
        <w:t xml:space="preserve">ателями, которым Эмитент желает </w:t>
      </w:r>
      <w:r w:rsidRPr="00442114">
        <w:rPr>
          <w:rFonts w:ascii="Times New Roman" w:hAnsi="Times New Roman"/>
          <w:bCs/>
          <w:iCs/>
          <w:sz w:val="24"/>
          <w:szCs w:val="24"/>
        </w:rPr>
        <w:t xml:space="preserve">продать Биржевые облигации, путем выставления встречных адресных заявок в соответствии с Правилами </w:t>
      </w:r>
      <w:r>
        <w:rPr>
          <w:rFonts w:ascii="Times New Roman" w:hAnsi="Times New Roman"/>
          <w:bCs/>
          <w:iCs/>
          <w:sz w:val="24"/>
          <w:szCs w:val="24"/>
        </w:rPr>
        <w:t>Биржи</w:t>
      </w:r>
      <w:r w:rsidRPr="00442114">
        <w:rPr>
          <w:rFonts w:ascii="Times New Roman" w:hAnsi="Times New Roman"/>
          <w:bCs/>
          <w:iCs/>
          <w:sz w:val="24"/>
          <w:szCs w:val="24"/>
        </w:rPr>
        <w:t xml:space="preserve"> с</w:t>
      </w:r>
      <w:r>
        <w:rPr>
          <w:rFonts w:ascii="Times New Roman" w:hAnsi="Times New Roman"/>
          <w:bCs/>
          <w:iCs/>
          <w:sz w:val="24"/>
          <w:szCs w:val="24"/>
        </w:rPr>
        <w:t xml:space="preserve"> </w:t>
      </w:r>
      <w:r w:rsidRPr="00442114">
        <w:rPr>
          <w:rFonts w:ascii="Times New Roman" w:hAnsi="Times New Roman"/>
          <w:bCs/>
          <w:iCs/>
          <w:sz w:val="24"/>
          <w:szCs w:val="24"/>
        </w:rPr>
        <w:t>указанием количества бумаг, которое Эмитент желает продать данному приобретателю. Первоочередному удовлетворению</w:t>
      </w:r>
      <w:r>
        <w:rPr>
          <w:rFonts w:ascii="Times New Roman" w:hAnsi="Times New Roman"/>
          <w:bCs/>
          <w:iCs/>
          <w:sz w:val="24"/>
          <w:szCs w:val="24"/>
        </w:rPr>
        <w:t xml:space="preserve"> </w:t>
      </w:r>
      <w:r w:rsidRPr="00442114">
        <w:rPr>
          <w:rFonts w:ascii="Times New Roman" w:hAnsi="Times New Roman"/>
          <w:bCs/>
          <w:iCs/>
          <w:sz w:val="24"/>
          <w:szCs w:val="24"/>
        </w:rPr>
        <w:t>подлежат заявки</w:t>
      </w:r>
      <w:r>
        <w:rPr>
          <w:rFonts w:ascii="Times New Roman" w:hAnsi="Times New Roman"/>
          <w:bCs/>
          <w:iCs/>
          <w:sz w:val="24"/>
          <w:szCs w:val="24"/>
        </w:rPr>
        <w:t xml:space="preserve"> тех приобретателей, с которыми</w:t>
      </w:r>
      <w:r w:rsidRPr="00442114">
        <w:rPr>
          <w:rFonts w:ascii="Times New Roman" w:hAnsi="Times New Roman"/>
          <w:bCs/>
          <w:iCs/>
          <w:sz w:val="24"/>
          <w:szCs w:val="24"/>
        </w:rPr>
        <w:t xml:space="preserve"> либ</w:t>
      </w:r>
      <w:r>
        <w:rPr>
          <w:rFonts w:ascii="Times New Roman" w:hAnsi="Times New Roman"/>
          <w:bCs/>
          <w:iCs/>
          <w:sz w:val="24"/>
          <w:szCs w:val="24"/>
        </w:rPr>
        <w:t>о с клиентами которых (в случае</w:t>
      </w:r>
      <w:r w:rsidRPr="00442114">
        <w:rPr>
          <w:rFonts w:ascii="Times New Roman" w:hAnsi="Times New Roman"/>
          <w:bCs/>
          <w:iCs/>
          <w:sz w:val="24"/>
          <w:szCs w:val="24"/>
        </w:rPr>
        <w:t xml:space="preserve"> если приобретатель Биржевых облигаций</w:t>
      </w:r>
      <w:r>
        <w:rPr>
          <w:rFonts w:ascii="Times New Roman" w:hAnsi="Times New Roman"/>
          <w:bCs/>
          <w:iCs/>
          <w:sz w:val="24"/>
          <w:szCs w:val="24"/>
        </w:rPr>
        <w:t xml:space="preserve"> </w:t>
      </w:r>
      <w:r w:rsidRPr="00442114">
        <w:rPr>
          <w:rFonts w:ascii="Times New Roman" w:hAnsi="Times New Roman"/>
          <w:bCs/>
          <w:iCs/>
          <w:sz w:val="24"/>
          <w:szCs w:val="24"/>
        </w:rPr>
        <w:t>действует в качестве агента по приобретению Биржевых облигаций в ходе размещения), Эмитент заключил Предварительные договоры (как этот термин определен ниже), в соответствии с которыми потенциальный</w:t>
      </w:r>
      <w:r>
        <w:rPr>
          <w:rFonts w:ascii="Times New Roman" w:hAnsi="Times New Roman"/>
          <w:bCs/>
          <w:iCs/>
          <w:sz w:val="24"/>
          <w:szCs w:val="24"/>
        </w:rPr>
        <w:t xml:space="preserve"> </w:t>
      </w:r>
      <w:r w:rsidRPr="00442114">
        <w:rPr>
          <w:rFonts w:ascii="Times New Roman" w:hAnsi="Times New Roman"/>
          <w:bCs/>
          <w:iCs/>
          <w:sz w:val="24"/>
          <w:szCs w:val="24"/>
        </w:rPr>
        <w:t>приобретатель и Эмитент обязуются заключить в дату начал</w:t>
      </w:r>
      <w:r>
        <w:rPr>
          <w:rFonts w:ascii="Times New Roman" w:hAnsi="Times New Roman"/>
          <w:bCs/>
          <w:iCs/>
          <w:sz w:val="24"/>
          <w:szCs w:val="24"/>
        </w:rPr>
        <w:t xml:space="preserve">а </w:t>
      </w:r>
      <w:r w:rsidRPr="00442114">
        <w:rPr>
          <w:rFonts w:ascii="Times New Roman" w:hAnsi="Times New Roman"/>
          <w:bCs/>
          <w:iCs/>
          <w:sz w:val="24"/>
          <w:szCs w:val="24"/>
        </w:rPr>
        <w:t>размещения Биржевых облигаций основные договоры купли - продажи Биржевых облигаций, при условии, что такие заявки поданы</w:t>
      </w:r>
      <w:r>
        <w:rPr>
          <w:rFonts w:ascii="Times New Roman" w:hAnsi="Times New Roman"/>
          <w:bCs/>
          <w:iCs/>
          <w:sz w:val="24"/>
          <w:szCs w:val="24"/>
        </w:rPr>
        <w:t xml:space="preserve"> </w:t>
      </w:r>
      <w:r w:rsidRPr="00442114">
        <w:rPr>
          <w:rFonts w:ascii="Times New Roman" w:hAnsi="Times New Roman"/>
          <w:bCs/>
          <w:iCs/>
          <w:sz w:val="24"/>
          <w:szCs w:val="24"/>
        </w:rPr>
        <w:t>указанными приобретателями в</w:t>
      </w:r>
      <w:r>
        <w:rPr>
          <w:rFonts w:ascii="Times New Roman" w:hAnsi="Times New Roman"/>
          <w:bCs/>
          <w:iCs/>
          <w:sz w:val="24"/>
          <w:szCs w:val="24"/>
        </w:rPr>
        <w:t>о</w:t>
      </w:r>
      <w:r w:rsidRPr="00442114">
        <w:rPr>
          <w:rFonts w:ascii="Times New Roman" w:hAnsi="Times New Roman"/>
          <w:bCs/>
          <w:iCs/>
          <w:sz w:val="24"/>
          <w:szCs w:val="24"/>
        </w:rPr>
        <w:t xml:space="preserve"> исполнение заключенных с ними Предварительных договоров.</w:t>
      </w:r>
    </w:p>
    <w:p w14:paraId="40FEDAA9" w14:textId="71BA3983"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После удовлетворения заявок, поданных в течение периода подачи заявок, в случае неполн</w:t>
      </w:r>
      <w:r>
        <w:rPr>
          <w:rFonts w:ascii="Times New Roman" w:hAnsi="Times New Roman"/>
          <w:bCs/>
          <w:iCs/>
          <w:sz w:val="24"/>
          <w:szCs w:val="24"/>
        </w:rPr>
        <w:t xml:space="preserve">ого размещения Выпуска Биржевых </w:t>
      </w:r>
      <w:r w:rsidRPr="00442114">
        <w:rPr>
          <w:rFonts w:ascii="Times New Roman" w:hAnsi="Times New Roman"/>
          <w:bCs/>
          <w:iCs/>
          <w:sz w:val="24"/>
          <w:szCs w:val="24"/>
        </w:rPr>
        <w:t>облигаций по его итогам, Участники торгов, действу</w:t>
      </w:r>
      <w:r>
        <w:rPr>
          <w:rFonts w:ascii="Times New Roman" w:hAnsi="Times New Roman"/>
          <w:bCs/>
          <w:iCs/>
          <w:sz w:val="24"/>
          <w:szCs w:val="24"/>
        </w:rPr>
        <w:t xml:space="preserve">ющие как за свой счет, так и за </w:t>
      </w:r>
      <w:r w:rsidRPr="00442114">
        <w:rPr>
          <w:rFonts w:ascii="Times New Roman" w:hAnsi="Times New Roman"/>
          <w:bCs/>
          <w:iCs/>
          <w:sz w:val="24"/>
          <w:szCs w:val="24"/>
        </w:rPr>
        <w:t>счет и по поручению потенциальных</w:t>
      </w:r>
      <w:r>
        <w:rPr>
          <w:rFonts w:ascii="Times New Roman" w:hAnsi="Times New Roman"/>
          <w:bCs/>
          <w:iCs/>
          <w:sz w:val="24"/>
          <w:szCs w:val="24"/>
        </w:rPr>
        <w:t xml:space="preserve"> </w:t>
      </w:r>
      <w:r w:rsidRPr="00442114">
        <w:rPr>
          <w:rFonts w:ascii="Times New Roman" w:hAnsi="Times New Roman"/>
          <w:bCs/>
          <w:iCs/>
          <w:sz w:val="24"/>
          <w:szCs w:val="24"/>
        </w:rPr>
        <w:t xml:space="preserve">приобретателей, могут в течение срока размещения подавать адресные заявки на покупку Биржевых облигаций по </w:t>
      </w:r>
      <w:r>
        <w:rPr>
          <w:rFonts w:ascii="Times New Roman" w:hAnsi="Times New Roman"/>
          <w:bCs/>
          <w:iCs/>
          <w:sz w:val="24"/>
          <w:szCs w:val="24"/>
        </w:rPr>
        <w:t>ц</w:t>
      </w:r>
      <w:r w:rsidRPr="00442114">
        <w:rPr>
          <w:rFonts w:ascii="Times New Roman" w:hAnsi="Times New Roman"/>
          <w:bCs/>
          <w:iCs/>
          <w:sz w:val="24"/>
          <w:szCs w:val="24"/>
        </w:rPr>
        <w:t>ене размещения</w:t>
      </w:r>
      <w:r>
        <w:rPr>
          <w:rFonts w:ascii="Times New Roman" w:hAnsi="Times New Roman"/>
          <w:bCs/>
          <w:iCs/>
          <w:sz w:val="24"/>
          <w:szCs w:val="24"/>
        </w:rPr>
        <w:t xml:space="preserve"> </w:t>
      </w:r>
      <w:r w:rsidRPr="00442114">
        <w:rPr>
          <w:rFonts w:ascii="Times New Roman" w:hAnsi="Times New Roman"/>
          <w:bCs/>
          <w:iCs/>
          <w:sz w:val="24"/>
          <w:szCs w:val="24"/>
        </w:rPr>
        <w:t>в адрес Эмитента.</w:t>
      </w:r>
      <w:r>
        <w:rPr>
          <w:rFonts w:ascii="Times New Roman" w:hAnsi="Times New Roman"/>
          <w:bCs/>
          <w:iCs/>
          <w:sz w:val="24"/>
          <w:szCs w:val="24"/>
        </w:rPr>
        <w:t xml:space="preserve"> </w:t>
      </w:r>
      <w:r w:rsidRPr="00442114">
        <w:rPr>
          <w:rFonts w:ascii="Times New Roman" w:hAnsi="Times New Roman"/>
          <w:bCs/>
          <w:iCs/>
          <w:sz w:val="24"/>
          <w:szCs w:val="24"/>
        </w:rPr>
        <w:t>Эмитент рассматривает такие заявки и определяет приобретателей, которым о</w:t>
      </w:r>
      <w:r>
        <w:rPr>
          <w:rFonts w:ascii="Times New Roman" w:hAnsi="Times New Roman"/>
          <w:bCs/>
          <w:iCs/>
          <w:sz w:val="24"/>
          <w:szCs w:val="24"/>
        </w:rPr>
        <w:t xml:space="preserve">н намеревается продать Биржевые </w:t>
      </w:r>
      <w:r w:rsidRPr="00442114">
        <w:rPr>
          <w:rFonts w:ascii="Times New Roman" w:hAnsi="Times New Roman"/>
          <w:bCs/>
          <w:iCs/>
          <w:sz w:val="24"/>
          <w:szCs w:val="24"/>
        </w:rPr>
        <w:t>облигации, а также количество Биржевых облигаций, которые он намереваетс</w:t>
      </w:r>
      <w:r>
        <w:rPr>
          <w:rFonts w:ascii="Times New Roman" w:hAnsi="Times New Roman"/>
          <w:bCs/>
          <w:iCs/>
          <w:sz w:val="24"/>
          <w:szCs w:val="24"/>
        </w:rPr>
        <w:t>я продать данным приобретателям</w:t>
      </w:r>
      <w:r w:rsidRPr="00442114">
        <w:rPr>
          <w:rFonts w:ascii="Times New Roman" w:hAnsi="Times New Roman"/>
          <w:bCs/>
          <w:iCs/>
          <w:sz w:val="24"/>
          <w:szCs w:val="24"/>
        </w:rPr>
        <w:t>.</w:t>
      </w:r>
      <w:r>
        <w:rPr>
          <w:rFonts w:ascii="Times New Roman" w:hAnsi="Times New Roman"/>
          <w:bCs/>
          <w:iCs/>
          <w:sz w:val="24"/>
          <w:szCs w:val="24"/>
        </w:rPr>
        <w:t xml:space="preserve"> </w:t>
      </w:r>
      <w:r w:rsidRPr="00442114">
        <w:rPr>
          <w:rFonts w:ascii="Times New Roman" w:hAnsi="Times New Roman"/>
          <w:bCs/>
          <w:iCs/>
          <w:sz w:val="24"/>
          <w:szCs w:val="24"/>
        </w:rPr>
        <w:t>Эмитент заключает сделки с приобрет</w:t>
      </w:r>
      <w:r>
        <w:rPr>
          <w:rFonts w:ascii="Times New Roman" w:hAnsi="Times New Roman"/>
          <w:bCs/>
          <w:iCs/>
          <w:sz w:val="24"/>
          <w:szCs w:val="24"/>
        </w:rPr>
        <w:t xml:space="preserve">ателями, которым Эмитент желает </w:t>
      </w:r>
      <w:r w:rsidRPr="00442114">
        <w:rPr>
          <w:rFonts w:ascii="Times New Roman" w:hAnsi="Times New Roman"/>
          <w:bCs/>
          <w:iCs/>
          <w:sz w:val="24"/>
          <w:szCs w:val="24"/>
        </w:rPr>
        <w:t xml:space="preserve">продать Биржевые облигации, </w:t>
      </w:r>
      <w:r w:rsidRPr="00442114">
        <w:rPr>
          <w:rFonts w:ascii="Times New Roman" w:hAnsi="Times New Roman"/>
          <w:bCs/>
          <w:iCs/>
          <w:sz w:val="24"/>
          <w:szCs w:val="24"/>
        </w:rPr>
        <w:lastRenderedPageBreak/>
        <w:t xml:space="preserve">путем выставления встречных адресных заявок в соответствии с Правилами </w:t>
      </w:r>
      <w:r>
        <w:rPr>
          <w:rFonts w:ascii="Times New Roman" w:hAnsi="Times New Roman"/>
          <w:bCs/>
          <w:iCs/>
          <w:sz w:val="24"/>
          <w:szCs w:val="24"/>
        </w:rPr>
        <w:t>Биржи</w:t>
      </w:r>
      <w:r w:rsidRPr="00442114">
        <w:rPr>
          <w:rFonts w:ascii="Times New Roman" w:hAnsi="Times New Roman"/>
          <w:bCs/>
          <w:iCs/>
          <w:sz w:val="24"/>
          <w:szCs w:val="24"/>
        </w:rPr>
        <w:t xml:space="preserve"> с</w:t>
      </w:r>
      <w:r>
        <w:rPr>
          <w:rFonts w:ascii="Times New Roman" w:hAnsi="Times New Roman"/>
          <w:bCs/>
          <w:iCs/>
          <w:sz w:val="24"/>
          <w:szCs w:val="24"/>
        </w:rPr>
        <w:t xml:space="preserve"> </w:t>
      </w:r>
      <w:r w:rsidRPr="00442114">
        <w:rPr>
          <w:rFonts w:ascii="Times New Roman" w:hAnsi="Times New Roman"/>
          <w:bCs/>
          <w:iCs/>
          <w:sz w:val="24"/>
          <w:szCs w:val="24"/>
        </w:rPr>
        <w:t xml:space="preserve">указанием количества </w:t>
      </w:r>
      <w:r>
        <w:rPr>
          <w:rFonts w:ascii="Times New Roman" w:hAnsi="Times New Roman"/>
          <w:bCs/>
          <w:iCs/>
          <w:sz w:val="24"/>
          <w:szCs w:val="24"/>
        </w:rPr>
        <w:t>Биржевых облигаций</w:t>
      </w:r>
      <w:r w:rsidRPr="00442114">
        <w:rPr>
          <w:rFonts w:ascii="Times New Roman" w:hAnsi="Times New Roman"/>
          <w:bCs/>
          <w:iCs/>
          <w:sz w:val="24"/>
          <w:szCs w:val="24"/>
        </w:rPr>
        <w:t xml:space="preserve">, которое Эмитент желает продать данному приобретателю. </w:t>
      </w:r>
    </w:p>
    <w:p w14:paraId="0C175F03" w14:textId="77777777" w:rsidR="00B20707" w:rsidRDefault="00B20707"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B20707">
        <w:rPr>
          <w:rFonts w:ascii="Times New Roman" w:hAnsi="Times New Roman"/>
          <w:bCs/>
          <w:iCs/>
          <w:sz w:val="24"/>
          <w:szCs w:val="24"/>
        </w:rPr>
        <w:t>Заявки на приобретение Биржевых облигаций направляются Участниками торгов в адрес Эмитента.</w:t>
      </w:r>
    </w:p>
    <w:p w14:paraId="77A4B2DB"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 xml:space="preserve">Заявка на приобретение </w:t>
      </w:r>
      <w:r>
        <w:rPr>
          <w:rFonts w:ascii="Times New Roman" w:hAnsi="Times New Roman"/>
          <w:bCs/>
          <w:iCs/>
          <w:sz w:val="24"/>
          <w:szCs w:val="24"/>
        </w:rPr>
        <w:t xml:space="preserve">Биржевых облигаций </w:t>
      </w:r>
      <w:r w:rsidRPr="00442114">
        <w:rPr>
          <w:rFonts w:ascii="Times New Roman" w:hAnsi="Times New Roman"/>
          <w:bCs/>
          <w:iCs/>
          <w:sz w:val="24"/>
          <w:szCs w:val="24"/>
        </w:rPr>
        <w:t>должна содержать следующие значимые условия:</w:t>
      </w:r>
    </w:p>
    <w:p w14:paraId="046E6151" w14:textId="77777777" w:rsidR="00B97F78" w:rsidRPr="00D41F93" w:rsidRDefault="00B97F78" w:rsidP="00980123">
      <w:pPr>
        <w:pStyle w:val="af3"/>
        <w:numPr>
          <w:ilvl w:val="0"/>
          <w:numId w:val="30"/>
        </w:numPr>
        <w:autoSpaceDE w:val="0"/>
        <w:autoSpaceDN w:val="0"/>
        <w:adjustRightInd w:val="0"/>
        <w:spacing w:before="120" w:after="120" w:line="240" w:lineRule="auto"/>
        <w:jc w:val="both"/>
        <w:rPr>
          <w:rFonts w:ascii="Times New Roman" w:hAnsi="Times New Roman" w:cs="Times New Roman"/>
          <w:bCs/>
          <w:iCs/>
          <w:sz w:val="24"/>
          <w:szCs w:val="24"/>
        </w:rPr>
      </w:pPr>
      <w:r w:rsidRPr="00D41F93">
        <w:rPr>
          <w:rFonts w:ascii="Times New Roman" w:hAnsi="Times New Roman" w:cs="Times New Roman"/>
          <w:bCs/>
          <w:iCs/>
          <w:sz w:val="24"/>
          <w:szCs w:val="24"/>
        </w:rPr>
        <w:t>цена приобретения;</w:t>
      </w:r>
    </w:p>
    <w:p w14:paraId="19980751" w14:textId="77777777" w:rsidR="00B97F78" w:rsidRPr="00D41F93" w:rsidRDefault="00B97F78" w:rsidP="00980123">
      <w:pPr>
        <w:pStyle w:val="af3"/>
        <w:numPr>
          <w:ilvl w:val="0"/>
          <w:numId w:val="30"/>
        </w:numPr>
        <w:autoSpaceDE w:val="0"/>
        <w:autoSpaceDN w:val="0"/>
        <w:adjustRightInd w:val="0"/>
        <w:spacing w:before="120" w:after="120" w:line="240" w:lineRule="auto"/>
        <w:jc w:val="both"/>
        <w:rPr>
          <w:rFonts w:ascii="Times New Roman" w:hAnsi="Times New Roman" w:cs="Times New Roman"/>
          <w:bCs/>
          <w:iCs/>
          <w:sz w:val="24"/>
          <w:szCs w:val="24"/>
        </w:rPr>
      </w:pPr>
      <w:r w:rsidRPr="00D41F93">
        <w:rPr>
          <w:rFonts w:ascii="Times New Roman" w:hAnsi="Times New Roman" w:cs="Times New Roman"/>
          <w:bCs/>
          <w:iCs/>
          <w:sz w:val="24"/>
          <w:szCs w:val="24"/>
        </w:rPr>
        <w:t>количество Биржевых облигаций;</w:t>
      </w:r>
    </w:p>
    <w:p w14:paraId="785D6C50" w14:textId="77777777" w:rsidR="00B97F78" w:rsidRPr="00D41F93" w:rsidRDefault="00B97F78" w:rsidP="00980123">
      <w:pPr>
        <w:pStyle w:val="af3"/>
        <w:numPr>
          <w:ilvl w:val="0"/>
          <w:numId w:val="30"/>
        </w:numPr>
        <w:autoSpaceDE w:val="0"/>
        <w:autoSpaceDN w:val="0"/>
        <w:adjustRightInd w:val="0"/>
        <w:spacing w:before="120" w:after="120" w:line="240" w:lineRule="auto"/>
        <w:jc w:val="both"/>
        <w:rPr>
          <w:rFonts w:ascii="Times New Roman" w:hAnsi="Times New Roman" w:cs="Times New Roman"/>
          <w:bCs/>
          <w:iCs/>
          <w:sz w:val="24"/>
          <w:szCs w:val="24"/>
        </w:rPr>
      </w:pPr>
      <w:r w:rsidRPr="00D41F93">
        <w:rPr>
          <w:rFonts w:ascii="Times New Roman" w:hAnsi="Times New Roman" w:cs="Times New Roman"/>
          <w:bCs/>
          <w:iCs/>
          <w:sz w:val="24"/>
          <w:szCs w:val="24"/>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33113A9D" w14:textId="77777777" w:rsidR="00B97F78" w:rsidRPr="00D41F93" w:rsidRDefault="00B97F78" w:rsidP="00980123">
      <w:pPr>
        <w:pStyle w:val="af3"/>
        <w:numPr>
          <w:ilvl w:val="0"/>
          <w:numId w:val="30"/>
        </w:numPr>
        <w:autoSpaceDE w:val="0"/>
        <w:autoSpaceDN w:val="0"/>
        <w:adjustRightInd w:val="0"/>
        <w:spacing w:before="120" w:after="120" w:line="240" w:lineRule="auto"/>
        <w:jc w:val="both"/>
        <w:rPr>
          <w:rFonts w:ascii="Times New Roman" w:hAnsi="Times New Roman" w:cs="Times New Roman"/>
          <w:bCs/>
          <w:iCs/>
          <w:sz w:val="24"/>
          <w:szCs w:val="24"/>
        </w:rPr>
      </w:pPr>
      <w:r w:rsidRPr="00D41F93">
        <w:rPr>
          <w:rFonts w:ascii="Times New Roman" w:hAnsi="Times New Roman" w:cs="Times New Roman"/>
          <w:bCs/>
          <w:iCs/>
          <w:sz w:val="24"/>
          <w:szCs w:val="24"/>
        </w:rPr>
        <w:t>прочие параметры в соответствии с Правилами Биржи.</w:t>
      </w:r>
    </w:p>
    <w:p w14:paraId="3702751F"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 xml:space="preserve">В качестве цены приобретения должна быть указана </w:t>
      </w:r>
      <w:r>
        <w:rPr>
          <w:rFonts w:ascii="Times New Roman" w:hAnsi="Times New Roman"/>
          <w:bCs/>
          <w:iCs/>
          <w:sz w:val="24"/>
          <w:szCs w:val="24"/>
        </w:rPr>
        <w:t>ц</w:t>
      </w:r>
      <w:r w:rsidRPr="00442114">
        <w:rPr>
          <w:rFonts w:ascii="Times New Roman" w:hAnsi="Times New Roman"/>
          <w:bCs/>
          <w:iCs/>
          <w:sz w:val="24"/>
          <w:szCs w:val="24"/>
        </w:rPr>
        <w:t xml:space="preserve">ена размещения Биржевых облигаций, установленная </w:t>
      </w:r>
      <w:r>
        <w:rPr>
          <w:rFonts w:ascii="Times New Roman" w:hAnsi="Times New Roman"/>
          <w:bCs/>
          <w:iCs/>
          <w:sz w:val="24"/>
          <w:szCs w:val="24"/>
        </w:rPr>
        <w:t>пунктом 8.4 Условий выпуска</w:t>
      </w:r>
      <w:r w:rsidRPr="00442114">
        <w:rPr>
          <w:rFonts w:ascii="Times New Roman" w:hAnsi="Times New Roman"/>
          <w:bCs/>
          <w:iCs/>
          <w:sz w:val="24"/>
          <w:szCs w:val="24"/>
        </w:rPr>
        <w:t>.</w:t>
      </w:r>
    </w:p>
    <w:p w14:paraId="7454092A" w14:textId="7CBCB3AB"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В качестве количества Биржевых облигаций должно быть указано то количес</w:t>
      </w:r>
      <w:r>
        <w:rPr>
          <w:rFonts w:ascii="Times New Roman" w:hAnsi="Times New Roman"/>
          <w:bCs/>
          <w:iCs/>
          <w:sz w:val="24"/>
          <w:szCs w:val="24"/>
        </w:rPr>
        <w:t xml:space="preserve">тво Биржевых облигаций, которое </w:t>
      </w:r>
      <w:r w:rsidRPr="00442114">
        <w:rPr>
          <w:rFonts w:ascii="Times New Roman" w:hAnsi="Times New Roman"/>
          <w:bCs/>
          <w:iCs/>
          <w:sz w:val="24"/>
          <w:szCs w:val="24"/>
        </w:rPr>
        <w:t xml:space="preserve">потенциальный покупатель хотел бы приобрести </w:t>
      </w:r>
      <w:r>
        <w:rPr>
          <w:rFonts w:ascii="Times New Roman" w:hAnsi="Times New Roman"/>
          <w:bCs/>
          <w:iCs/>
          <w:sz w:val="24"/>
          <w:szCs w:val="24"/>
        </w:rPr>
        <w:t xml:space="preserve">по </w:t>
      </w:r>
      <w:r w:rsidR="005F5696">
        <w:rPr>
          <w:rFonts w:ascii="Times New Roman" w:hAnsi="Times New Roman"/>
          <w:bCs/>
          <w:iCs/>
          <w:sz w:val="24"/>
          <w:szCs w:val="24"/>
        </w:rPr>
        <w:t xml:space="preserve">установленной </w:t>
      </w:r>
      <w:r w:rsidR="00C02235">
        <w:rPr>
          <w:rFonts w:ascii="Times New Roman" w:hAnsi="Times New Roman"/>
          <w:bCs/>
          <w:iCs/>
          <w:sz w:val="24"/>
          <w:szCs w:val="24"/>
        </w:rPr>
        <w:t xml:space="preserve">Условиями выпуска </w:t>
      </w:r>
      <w:r w:rsidR="005F5696">
        <w:rPr>
          <w:rFonts w:ascii="Times New Roman" w:hAnsi="Times New Roman"/>
          <w:bCs/>
          <w:iCs/>
          <w:sz w:val="24"/>
          <w:szCs w:val="24"/>
        </w:rPr>
        <w:t xml:space="preserve">цене приобретения, </w:t>
      </w:r>
      <w:r>
        <w:rPr>
          <w:rFonts w:ascii="Times New Roman" w:hAnsi="Times New Roman"/>
          <w:bCs/>
          <w:iCs/>
          <w:sz w:val="24"/>
          <w:szCs w:val="24"/>
        </w:rPr>
        <w:t xml:space="preserve">фиксированной </w:t>
      </w:r>
      <w:r w:rsidR="00BC50C3">
        <w:rPr>
          <w:rFonts w:ascii="Times New Roman" w:hAnsi="Times New Roman"/>
          <w:bCs/>
          <w:iCs/>
          <w:sz w:val="24"/>
          <w:szCs w:val="24"/>
        </w:rPr>
        <w:t xml:space="preserve">в Условиях выпуска </w:t>
      </w:r>
      <w:r>
        <w:rPr>
          <w:rFonts w:ascii="Times New Roman" w:hAnsi="Times New Roman"/>
          <w:bCs/>
          <w:iCs/>
          <w:sz w:val="24"/>
          <w:szCs w:val="24"/>
        </w:rPr>
        <w:t xml:space="preserve">процентной ставке купонного дохода на все купонные периоды, а также </w:t>
      </w:r>
      <w:r w:rsidR="00BC50C3">
        <w:rPr>
          <w:rFonts w:ascii="Times New Roman" w:hAnsi="Times New Roman"/>
          <w:bCs/>
          <w:iCs/>
          <w:sz w:val="24"/>
          <w:szCs w:val="24"/>
        </w:rPr>
        <w:t xml:space="preserve">по </w:t>
      </w:r>
      <w:r>
        <w:rPr>
          <w:rFonts w:ascii="Times New Roman" w:hAnsi="Times New Roman"/>
          <w:bCs/>
          <w:iCs/>
          <w:sz w:val="24"/>
          <w:szCs w:val="24"/>
        </w:rPr>
        <w:t xml:space="preserve">величине </w:t>
      </w:r>
      <w:r w:rsidR="004D55DD" w:rsidRPr="00F605F4">
        <w:rPr>
          <w:rFonts w:ascii="Times New Roman" w:hAnsi="Times New Roman"/>
          <w:b/>
          <w:bCs/>
          <w:i/>
          <w:iCs/>
          <w:sz w:val="24"/>
          <w:szCs w:val="24"/>
        </w:rPr>
        <w:t>Параметра</w:t>
      </w:r>
      <w:r>
        <w:rPr>
          <w:rFonts w:ascii="Times New Roman" w:hAnsi="Times New Roman"/>
          <w:bCs/>
          <w:iCs/>
          <w:sz w:val="24"/>
          <w:szCs w:val="24"/>
          <w:vertAlign w:val="subscript"/>
        </w:rPr>
        <w:t xml:space="preserve"> </w:t>
      </w:r>
      <w:r>
        <w:rPr>
          <w:rFonts w:ascii="Times New Roman" w:hAnsi="Times New Roman"/>
          <w:bCs/>
          <w:iCs/>
          <w:sz w:val="24"/>
          <w:szCs w:val="24"/>
        </w:rPr>
        <w:t>(как этот термин</w:t>
      </w:r>
      <w:r w:rsidR="00324412">
        <w:rPr>
          <w:rFonts w:ascii="Times New Roman" w:hAnsi="Times New Roman"/>
          <w:bCs/>
          <w:iCs/>
          <w:sz w:val="24"/>
          <w:szCs w:val="24"/>
        </w:rPr>
        <w:t xml:space="preserve"> будет</w:t>
      </w:r>
      <w:r>
        <w:rPr>
          <w:rFonts w:ascii="Times New Roman" w:hAnsi="Times New Roman"/>
          <w:bCs/>
          <w:iCs/>
          <w:sz w:val="24"/>
          <w:szCs w:val="24"/>
        </w:rPr>
        <w:t xml:space="preserve"> определен в </w:t>
      </w:r>
      <w:r w:rsidR="00324412">
        <w:rPr>
          <w:rFonts w:ascii="Times New Roman" w:hAnsi="Times New Roman"/>
          <w:bCs/>
          <w:iCs/>
          <w:sz w:val="24"/>
          <w:szCs w:val="24"/>
        </w:rPr>
        <w:t xml:space="preserve">решении </w:t>
      </w:r>
      <w:r w:rsidR="00040BE8" w:rsidRPr="004B4056">
        <w:rPr>
          <w:rFonts w:ascii="Times New Roman" w:hAnsi="Times New Roman"/>
          <w:bCs/>
          <w:iCs/>
          <w:sz w:val="24"/>
          <w:szCs w:val="24"/>
        </w:rPr>
        <w:t>о</w:t>
      </w:r>
      <w:r w:rsidR="00040BE8">
        <w:rPr>
          <w:rFonts w:ascii="Times New Roman" w:hAnsi="Times New Roman"/>
          <w:bCs/>
          <w:iCs/>
          <w:sz w:val="24"/>
          <w:szCs w:val="24"/>
        </w:rPr>
        <w:t xml:space="preserve"> </w:t>
      </w:r>
      <w:r w:rsidR="002C4EB0" w:rsidRPr="00716DEA">
        <w:rPr>
          <w:rFonts w:ascii="Times New Roman" w:hAnsi="Times New Roman"/>
          <w:bCs/>
          <w:iCs/>
          <w:sz w:val="24"/>
          <w:szCs w:val="24"/>
        </w:rPr>
        <w:t>выплате дополнительного дохода и о порядке расчета дополнительного дохода</w:t>
      </w:r>
      <w:r>
        <w:rPr>
          <w:rFonts w:ascii="Times New Roman" w:hAnsi="Times New Roman"/>
          <w:bCs/>
          <w:iCs/>
          <w:sz w:val="24"/>
          <w:szCs w:val="24"/>
        </w:rPr>
        <w:t>), котор</w:t>
      </w:r>
      <w:r w:rsidR="00BC50C3">
        <w:rPr>
          <w:rFonts w:ascii="Times New Roman" w:hAnsi="Times New Roman"/>
          <w:bCs/>
          <w:iCs/>
          <w:sz w:val="24"/>
          <w:szCs w:val="24"/>
        </w:rPr>
        <w:t>ая</w:t>
      </w:r>
      <w:r>
        <w:rPr>
          <w:rFonts w:ascii="Times New Roman" w:hAnsi="Times New Roman"/>
          <w:bCs/>
          <w:iCs/>
          <w:sz w:val="24"/>
          <w:szCs w:val="24"/>
        </w:rPr>
        <w:t xml:space="preserve"> заранее </w:t>
      </w:r>
      <w:r w:rsidRPr="00B648F7">
        <w:rPr>
          <w:rFonts w:ascii="Times New Roman" w:hAnsi="Times New Roman"/>
          <w:bCs/>
          <w:iCs/>
          <w:sz w:val="24"/>
          <w:szCs w:val="24"/>
        </w:rPr>
        <w:t>(</w:t>
      </w:r>
      <w:r w:rsidRPr="002A09D3">
        <w:rPr>
          <w:rFonts w:ascii="Times New Roman" w:hAnsi="Times New Roman"/>
          <w:bCs/>
          <w:iCs/>
          <w:sz w:val="24"/>
          <w:szCs w:val="24"/>
        </w:rPr>
        <w:t>до даты начала размещения Биржевых облигаций</w:t>
      </w:r>
      <w:r w:rsidRPr="00B648F7">
        <w:rPr>
          <w:rFonts w:ascii="Times New Roman" w:hAnsi="Times New Roman"/>
          <w:bCs/>
          <w:iCs/>
          <w:sz w:val="24"/>
          <w:szCs w:val="24"/>
        </w:rPr>
        <w:t xml:space="preserve">) </w:t>
      </w:r>
      <w:r w:rsidR="00BC50C3" w:rsidRPr="00B648F7">
        <w:rPr>
          <w:rFonts w:ascii="Times New Roman" w:hAnsi="Times New Roman"/>
          <w:bCs/>
          <w:iCs/>
          <w:sz w:val="24"/>
          <w:szCs w:val="24"/>
        </w:rPr>
        <w:t xml:space="preserve">определена </w:t>
      </w:r>
      <w:r w:rsidRPr="00B648F7">
        <w:rPr>
          <w:rFonts w:ascii="Times New Roman" w:hAnsi="Times New Roman"/>
          <w:bCs/>
          <w:iCs/>
          <w:sz w:val="24"/>
          <w:szCs w:val="24"/>
        </w:rPr>
        <w:t>Эмитентом.</w:t>
      </w:r>
    </w:p>
    <w:p w14:paraId="56F08778"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При этом денежные средства должны быть зарезервированы на торговых счетах У</w:t>
      </w:r>
      <w:r>
        <w:rPr>
          <w:rFonts w:ascii="Times New Roman" w:hAnsi="Times New Roman"/>
          <w:bCs/>
          <w:iCs/>
          <w:sz w:val="24"/>
          <w:szCs w:val="24"/>
        </w:rPr>
        <w:t xml:space="preserve">частников торгов в НРД в сумме, </w:t>
      </w:r>
      <w:r w:rsidRPr="00442114">
        <w:rPr>
          <w:rFonts w:ascii="Times New Roman" w:hAnsi="Times New Roman"/>
          <w:bCs/>
          <w:iCs/>
          <w:sz w:val="24"/>
          <w:szCs w:val="24"/>
        </w:rPr>
        <w:t>достаточной для полной оплаты Биржевых облигаций, указанных в заявках на приобретение Биржевых облигаций, с уч</w:t>
      </w:r>
      <w:r>
        <w:rPr>
          <w:rFonts w:ascii="Times New Roman" w:hAnsi="Times New Roman"/>
          <w:bCs/>
          <w:iCs/>
          <w:sz w:val="24"/>
          <w:szCs w:val="24"/>
        </w:rPr>
        <w:t>е</w:t>
      </w:r>
      <w:r w:rsidRPr="00442114">
        <w:rPr>
          <w:rFonts w:ascii="Times New Roman" w:hAnsi="Times New Roman"/>
          <w:bCs/>
          <w:iCs/>
          <w:sz w:val="24"/>
          <w:szCs w:val="24"/>
        </w:rPr>
        <w:t>том всех</w:t>
      </w:r>
      <w:r>
        <w:rPr>
          <w:rFonts w:ascii="Times New Roman" w:hAnsi="Times New Roman"/>
          <w:bCs/>
          <w:iCs/>
          <w:sz w:val="24"/>
          <w:szCs w:val="24"/>
        </w:rPr>
        <w:t xml:space="preserve"> </w:t>
      </w:r>
      <w:r w:rsidRPr="00442114">
        <w:rPr>
          <w:rFonts w:ascii="Times New Roman" w:hAnsi="Times New Roman"/>
          <w:bCs/>
          <w:iCs/>
          <w:sz w:val="24"/>
          <w:szCs w:val="24"/>
        </w:rPr>
        <w:t>необходимых комиссионных сборов.</w:t>
      </w:r>
    </w:p>
    <w:p w14:paraId="6489E022"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Заявки, не соответствующие изложенным выше требованиям, не принимаются.</w:t>
      </w:r>
    </w:p>
    <w:p w14:paraId="18685484"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Приобретение Биржевых облигаций Эмитента в ходе их размещения не может быть осуществлено за счет Эмитента.</w:t>
      </w:r>
    </w:p>
    <w:p w14:paraId="757F0F76" w14:textId="77777777" w:rsidR="00B97F78" w:rsidRPr="00160C19"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160C19">
        <w:rPr>
          <w:rFonts w:ascii="Times New Roman" w:hAnsi="Times New Roman"/>
          <w:bCs/>
          <w:iCs/>
          <w:sz w:val="24"/>
          <w:szCs w:val="24"/>
        </w:rPr>
        <w:t xml:space="preserve">Изменение и/или расторжение договоров, заключенных при размещении Биржевых облигаций, осуществляется по основаниям </w:t>
      </w:r>
      <w:r>
        <w:rPr>
          <w:rFonts w:ascii="Times New Roman" w:hAnsi="Times New Roman"/>
          <w:bCs/>
          <w:iCs/>
          <w:sz w:val="24"/>
          <w:szCs w:val="24"/>
        </w:rPr>
        <w:t xml:space="preserve">и в порядке, предусмотренном главой </w:t>
      </w:r>
      <w:r w:rsidRPr="00160C19">
        <w:rPr>
          <w:rFonts w:ascii="Times New Roman" w:hAnsi="Times New Roman"/>
          <w:bCs/>
          <w:iCs/>
          <w:sz w:val="24"/>
          <w:szCs w:val="24"/>
        </w:rPr>
        <w:t>29 Гражданского кодекса Российской Федерации.</w:t>
      </w:r>
    </w:p>
    <w:p w14:paraId="268114F5" w14:textId="77777777" w:rsidR="00B97F78" w:rsidRPr="00792832"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792832">
        <w:rPr>
          <w:rFonts w:ascii="Times New Roman" w:hAnsi="Times New Roman"/>
          <w:b/>
          <w:bCs/>
          <w:i/>
          <w:iCs/>
          <w:sz w:val="24"/>
          <w:szCs w:val="24"/>
        </w:rPr>
        <w:t xml:space="preserve">В случае, если </w:t>
      </w:r>
      <w:r>
        <w:rPr>
          <w:rFonts w:ascii="Times New Roman" w:hAnsi="Times New Roman"/>
          <w:b/>
          <w:bCs/>
          <w:i/>
          <w:iCs/>
          <w:sz w:val="24"/>
          <w:szCs w:val="24"/>
        </w:rPr>
        <w:t>Э</w:t>
      </w:r>
      <w:r w:rsidRPr="00792832">
        <w:rPr>
          <w:rFonts w:ascii="Times New Roman" w:hAnsi="Times New Roman"/>
          <w:b/>
          <w:bCs/>
          <w:i/>
          <w:iCs/>
          <w:sz w:val="24"/>
          <w:szCs w:val="24"/>
        </w:rPr>
        <w:t>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410DD4D8" w14:textId="794EF0FF"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 xml:space="preserve">Эмитент </w:t>
      </w:r>
      <w:r>
        <w:rPr>
          <w:rFonts w:ascii="Times New Roman" w:hAnsi="Times New Roman"/>
          <w:bCs/>
          <w:iCs/>
          <w:sz w:val="24"/>
          <w:szCs w:val="24"/>
        </w:rPr>
        <w:t>намеревается</w:t>
      </w:r>
      <w:r w:rsidRPr="00442114">
        <w:rPr>
          <w:rFonts w:ascii="Times New Roman" w:hAnsi="Times New Roman"/>
          <w:bCs/>
          <w:iCs/>
          <w:sz w:val="24"/>
          <w:szCs w:val="24"/>
        </w:rPr>
        <w:t xml:space="preserve"> заключать предварительные договоры с потенциальными приобретателями Биржевых облигаций,</w:t>
      </w:r>
      <w:r>
        <w:rPr>
          <w:rFonts w:ascii="Times New Roman" w:hAnsi="Times New Roman"/>
          <w:bCs/>
          <w:iCs/>
          <w:sz w:val="24"/>
          <w:szCs w:val="24"/>
        </w:rPr>
        <w:t xml:space="preserve"> </w:t>
      </w:r>
      <w:r w:rsidRPr="00442114">
        <w:rPr>
          <w:rFonts w:ascii="Times New Roman" w:hAnsi="Times New Roman"/>
          <w:bCs/>
          <w:iCs/>
          <w:sz w:val="24"/>
          <w:szCs w:val="24"/>
        </w:rPr>
        <w:t>содержащие обязанность заключить в будущем с ними или с действующим в их интересах Участником торгов основные договоры,</w:t>
      </w:r>
      <w:r>
        <w:rPr>
          <w:rFonts w:ascii="Times New Roman" w:hAnsi="Times New Roman"/>
          <w:bCs/>
          <w:iCs/>
          <w:sz w:val="24"/>
          <w:szCs w:val="24"/>
        </w:rPr>
        <w:t xml:space="preserve"> </w:t>
      </w:r>
      <w:r w:rsidRPr="00442114">
        <w:rPr>
          <w:rFonts w:ascii="Times New Roman" w:hAnsi="Times New Roman"/>
          <w:bCs/>
          <w:iCs/>
          <w:sz w:val="24"/>
          <w:szCs w:val="24"/>
        </w:rPr>
        <w:t xml:space="preserve">направленные на отчуждение им размещаемых </w:t>
      </w:r>
      <w:r>
        <w:rPr>
          <w:rFonts w:ascii="Times New Roman" w:hAnsi="Times New Roman"/>
          <w:bCs/>
          <w:iCs/>
          <w:sz w:val="24"/>
          <w:szCs w:val="24"/>
        </w:rPr>
        <w:t>Биржевых облигаций</w:t>
      </w:r>
      <w:r w:rsidRPr="00442114">
        <w:rPr>
          <w:rFonts w:ascii="Times New Roman" w:hAnsi="Times New Roman"/>
          <w:bCs/>
          <w:iCs/>
          <w:sz w:val="24"/>
          <w:szCs w:val="24"/>
        </w:rPr>
        <w:t>.</w:t>
      </w:r>
      <w:r>
        <w:rPr>
          <w:rFonts w:ascii="Times New Roman" w:hAnsi="Times New Roman"/>
          <w:bCs/>
          <w:iCs/>
          <w:sz w:val="24"/>
          <w:szCs w:val="24"/>
        </w:rPr>
        <w:t xml:space="preserve"> </w:t>
      </w:r>
      <w:r w:rsidRPr="00442114">
        <w:rPr>
          <w:rFonts w:ascii="Times New Roman" w:hAnsi="Times New Roman"/>
          <w:bCs/>
          <w:iCs/>
          <w:sz w:val="24"/>
          <w:szCs w:val="24"/>
        </w:rPr>
        <w:t>Заключение таких предварительных договоров осущест</w:t>
      </w:r>
      <w:r>
        <w:rPr>
          <w:rFonts w:ascii="Times New Roman" w:hAnsi="Times New Roman"/>
          <w:bCs/>
          <w:iCs/>
          <w:sz w:val="24"/>
          <w:szCs w:val="24"/>
        </w:rPr>
        <w:t xml:space="preserve">вляется путем акцепта </w:t>
      </w:r>
      <w:r w:rsidRPr="002A09D3">
        <w:rPr>
          <w:rFonts w:ascii="Times New Roman" w:hAnsi="Times New Roman"/>
          <w:bCs/>
          <w:iCs/>
          <w:sz w:val="24"/>
          <w:szCs w:val="24"/>
        </w:rPr>
        <w:t>Эмитентом оферт от потенциальных покупателей на заключение предварительных договоров, в соответстви</w:t>
      </w:r>
      <w:r w:rsidRPr="00442114">
        <w:rPr>
          <w:rFonts w:ascii="Times New Roman" w:hAnsi="Times New Roman"/>
          <w:bCs/>
          <w:iCs/>
          <w:sz w:val="24"/>
          <w:szCs w:val="24"/>
        </w:rPr>
        <w:t>и с которыми</w:t>
      </w:r>
      <w:r>
        <w:rPr>
          <w:rFonts w:ascii="Times New Roman" w:hAnsi="Times New Roman"/>
          <w:bCs/>
          <w:iCs/>
          <w:sz w:val="24"/>
          <w:szCs w:val="24"/>
        </w:rPr>
        <w:t xml:space="preserve"> </w:t>
      </w:r>
      <w:r w:rsidRPr="00442114">
        <w:rPr>
          <w:rFonts w:ascii="Times New Roman" w:hAnsi="Times New Roman"/>
          <w:bCs/>
          <w:iCs/>
          <w:sz w:val="24"/>
          <w:szCs w:val="24"/>
        </w:rPr>
        <w:t>потенциальный покупатель и Эмитент обязуются заключить в</w:t>
      </w:r>
      <w:r>
        <w:rPr>
          <w:rFonts w:ascii="Times New Roman" w:hAnsi="Times New Roman"/>
          <w:bCs/>
          <w:iCs/>
          <w:sz w:val="24"/>
          <w:szCs w:val="24"/>
        </w:rPr>
        <w:t xml:space="preserve"> </w:t>
      </w:r>
      <w:r w:rsidRPr="00442114">
        <w:rPr>
          <w:rFonts w:ascii="Times New Roman" w:hAnsi="Times New Roman"/>
          <w:bCs/>
          <w:iCs/>
          <w:sz w:val="24"/>
          <w:szCs w:val="24"/>
        </w:rPr>
        <w:t>дату начала размещения Биржевых облигаций основные договоры купли - прода</w:t>
      </w:r>
      <w:r>
        <w:rPr>
          <w:rFonts w:ascii="Times New Roman" w:hAnsi="Times New Roman"/>
          <w:bCs/>
          <w:iCs/>
          <w:sz w:val="24"/>
          <w:szCs w:val="24"/>
        </w:rPr>
        <w:t>жи Биржевых облигаций (</w:t>
      </w:r>
      <w:r w:rsidR="009516F6">
        <w:rPr>
          <w:rFonts w:ascii="Times New Roman" w:hAnsi="Times New Roman"/>
          <w:bCs/>
          <w:iCs/>
          <w:sz w:val="24"/>
          <w:szCs w:val="24"/>
        </w:rPr>
        <w:t xml:space="preserve">ранее и </w:t>
      </w:r>
      <w:r>
        <w:rPr>
          <w:rFonts w:ascii="Times New Roman" w:hAnsi="Times New Roman"/>
          <w:bCs/>
          <w:iCs/>
          <w:sz w:val="24"/>
          <w:szCs w:val="24"/>
        </w:rPr>
        <w:t xml:space="preserve">далее – </w:t>
      </w:r>
      <w:r w:rsidRPr="00581208">
        <w:rPr>
          <w:rFonts w:ascii="Times New Roman" w:hAnsi="Times New Roman"/>
          <w:b/>
          <w:bCs/>
          <w:iCs/>
          <w:sz w:val="24"/>
          <w:szCs w:val="24"/>
        </w:rPr>
        <w:t>Предварительные договоры</w:t>
      </w:r>
      <w:r w:rsidRPr="00442114">
        <w:rPr>
          <w:rFonts w:ascii="Times New Roman" w:hAnsi="Times New Roman"/>
          <w:bCs/>
          <w:iCs/>
          <w:sz w:val="24"/>
          <w:szCs w:val="24"/>
        </w:rPr>
        <w:t>).</w:t>
      </w:r>
    </w:p>
    <w:p w14:paraId="4AAB3424"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lastRenderedPageBreak/>
        <w:t>В направляемых офертах с предложением заключить Предварительный договор пот</w:t>
      </w:r>
      <w:r>
        <w:rPr>
          <w:rFonts w:ascii="Times New Roman" w:hAnsi="Times New Roman"/>
          <w:bCs/>
          <w:iCs/>
          <w:sz w:val="24"/>
          <w:szCs w:val="24"/>
        </w:rPr>
        <w:t xml:space="preserve">енциальный приобретатель Биржевых облигаций указывает: </w:t>
      </w:r>
    </w:p>
    <w:p w14:paraId="24FC2278" w14:textId="77777777" w:rsidR="005536F0" w:rsidRPr="00D41F93" w:rsidRDefault="005536F0" w:rsidP="002A09D3">
      <w:pPr>
        <w:pStyle w:val="af3"/>
        <w:numPr>
          <w:ilvl w:val="0"/>
          <w:numId w:val="30"/>
        </w:numPr>
        <w:autoSpaceDE w:val="0"/>
        <w:autoSpaceDN w:val="0"/>
        <w:adjustRightInd w:val="0"/>
        <w:spacing w:before="120" w:after="120" w:line="240" w:lineRule="auto"/>
        <w:jc w:val="both"/>
        <w:rPr>
          <w:rFonts w:ascii="Times New Roman" w:hAnsi="Times New Roman" w:cs="Times New Roman"/>
          <w:bCs/>
          <w:iCs/>
          <w:sz w:val="24"/>
          <w:szCs w:val="24"/>
        </w:rPr>
      </w:pPr>
      <w:r w:rsidRPr="00D41F93">
        <w:rPr>
          <w:rFonts w:ascii="Times New Roman" w:hAnsi="Times New Roman" w:cs="Times New Roman"/>
          <w:bCs/>
          <w:iCs/>
          <w:sz w:val="24"/>
          <w:szCs w:val="24"/>
        </w:rPr>
        <w:t>цен</w:t>
      </w:r>
      <w:r w:rsidR="00A35939" w:rsidRPr="00D41F93">
        <w:rPr>
          <w:rFonts w:ascii="Times New Roman" w:hAnsi="Times New Roman" w:cs="Times New Roman"/>
          <w:bCs/>
          <w:iCs/>
          <w:sz w:val="24"/>
          <w:szCs w:val="24"/>
        </w:rPr>
        <w:t>у</w:t>
      </w:r>
      <w:r w:rsidRPr="00D41F93">
        <w:rPr>
          <w:rFonts w:ascii="Times New Roman" w:hAnsi="Times New Roman" w:cs="Times New Roman"/>
          <w:bCs/>
          <w:iCs/>
          <w:sz w:val="24"/>
          <w:szCs w:val="24"/>
        </w:rPr>
        <w:t xml:space="preserve"> приобретения;</w:t>
      </w:r>
    </w:p>
    <w:p w14:paraId="77C323D1" w14:textId="77777777" w:rsidR="00B97F78" w:rsidRPr="00D41F93" w:rsidRDefault="00B97F78" w:rsidP="002A09D3">
      <w:pPr>
        <w:pStyle w:val="af3"/>
        <w:numPr>
          <w:ilvl w:val="0"/>
          <w:numId w:val="30"/>
        </w:numPr>
        <w:autoSpaceDE w:val="0"/>
        <w:autoSpaceDN w:val="0"/>
        <w:adjustRightInd w:val="0"/>
        <w:spacing w:before="120" w:after="120" w:line="240" w:lineRule="auto"/>
        <w:jc w:val="both"/>
        <w:rPr>
          <w:rFonts w:ascii="Times New Roman" w:hAnsi="Times New Roman" w:cs="Times New Roman"/>
          <w:bCs/>
          <w:iCs/>
          <w:sz w:val="24"/>
          <w:szCs w:val="24"/>
        </w:rPr>
      </w:pPr>
      <w:r w:rsidRPr="00D41F93">
        <w:rPr>
          <w:rFonts w:ascii="Times New Roman" w:hAnsi="Times New Roman" w:cs="Times New Roman"/>
          <w:bCs/>
          <w:iCs/>
          <w:sz w:val="24"/>
          <w:szCs w:val="24"/>
        </w:rPr>
        <w:t>количество Биржевых облигаций;</w:t>
      </w:r>
    </w:p>
    <w:p w14:paraId="1441FB0B" w14:textId="7E7F0BEF" w:rsidR="00B97F78" w:rsidRPr="00D41F93" w:rsidRDefault="00646798" w:rsidP="002A09D3">
      <w:pPr>
        <w:pStyle w:val="af3"/>
        <w:numPr>
          <w:ilvl w:val="0"/>
          <w:numId w:val="30"/>
        </w:numPr>
        <w:autoSpaceDE w:val="0"/>
        <w:autoSpaceDN w:val="0"/>
        <w:adjustRightInd w:val="0"/>
        <w:spacing w:before="120" w:after="12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минимальный уровень </w:t>
      </w:r>
      <w:r w:rsidR="004D55DD">
        <w:rPr>
          <w:rFonts w:ascii="Times New Roman" w:hAnsi="Times New Roman" w:cs="Times New Roman"/>
          <w:b/>
          <w:bCs/>
          <w:i/>
          <w:iCs/>
          <w:sz w:val="24"/>
          <w:szCs w:val="24"/>
        </w:rPr>
        <w:t>Параметра</w:t>
      </w:r>
      <w:r w:rsidR="00B97F78" w:rsidRPr="00D41F93">
        <w:rPr>
          <w:rFonts w:ascii="Times New Roman" w:hAnsi="Times New Roman" w:cs="Times New Roman"/>
          <w:bCs/>
          <w:iCs/>
          <w:sz w:val="24"/>
          <w:szCs w:val="24"/>
        </w:rPr>
        <w:t xml:space="preserve"> (как этот термин</w:t>
      </w:r>
      <w:r w:rsidR="00324412">
        <w:rPr>
          <w:rFonts w:ascii="Times New Roman" w:hAnsi="Times New Roman" w:cs="Times New Roman"/>
          <w:bCs/>
          <w:iCs/>
          <w:sz w:val="24"/>
          <w:szCs w:val="24"/>
        </w:rPr>
        <w:t xml:space="preserve"> будет</w:t>
      </w:r>
      <w:r w:rsidR="00B97F78" w:rsidRPr="00D41F93">
        <w:rPr>
          <w:rFonts w:ascii="Times New Roman" w:hAnsi="Times New Roman" w:cs="Times New Roman"/>
          <w:bCs/>
          <w:iCs/>
          <w:sz w:val="24"/>
          <w:szCs w:val="24"/>
        </w:rPr>
        <w:t xml:space="preserve"> </w:t>
      </w:r>
      <w:r w:rsidR="00B97F78" w:rsidRPr="00B648F7">
        <w:rPr>
          <w:rFonts w:ascii="Times New Roman" w:hAnsi="Times New Roman" w:cs="Times New Roman"/>
          <w:bCs/>
          <w:iCs/>
          <w:sz w:val="24"/>
          <w:szCs w:val="24"/>
        </w:rPr>
        <w:t xml:space="preserve">определен </w:t>
      </w:r>
      <w:r w:rsidR="00B97F78" w:rsidRPr="002A09D3">
        <w:rPr>
          <w:rFonts w:ascii="Times New Roman" w:hAnsi="Times New Roman" w:cs="Times New Roman"/>
          <w:bCs/>
          <w:iCs/>
          <w:sz w:val="24"/>
          <w:szCs w:val="24"/>
        </w:rPr>
        <w:t xml:space="preserve">в </w:t>
      </w:r>
      <w:r w:rsidR="00324412" w:rsidRPr="002A09D3">
        <w:rPr>
          <w:rFonts w:ascii="Times New Roman" w:hAnsi="Times New Roman"/>
          <w:bCs/>
          <w:iCs/>
          <w:sz w:val="24"/>
          <w:szCs w:val="24"/>
        </w:rPr>
        <w:t xml:space="preserve">решении </w:t>
      </w:r>
      <w:r w:rsidR="00040BE8" w:rsidRPr="002A09D3">
        <w:rPr>
          <w:rFonts w:ascii="Times New Roman" w:hAnsi="Times New Roman"/>
          <w:bCs/>
          <w:iCs/>
          <w:sz w:val="24"/>
          <w:szCs w:val="24"/>
        </w:rPr>
        <w:t xml:space="preserve">о </w:t>
      </w:r>
      <w:r w:rsidR="002C4EB0" w:rsidRPr="00B648F7">
        <w:rPr>
          <w:rFonts w:ascii="Times New Roman" w:hAnsi="Times New Roman"/>
          <w:bCs/>
          <w:iCs/>
          <w:sz w:val="24"/>
          <w:szCs w:val="24"/>
        </w:rPr>
        <w:t>выплате дополнительного дохода и</w:t>
      </w:r>
      <w:r w:rsidR="002C4EB0" w:rsidRPr="002A09D3">
        <w:rPr>
          <w:rFonts w:ascii="Times New Roman" w:hAnsi="Times New Roman"/>
          <w:sz w:val="24"/>
        </w:rPr>
        <w:t xml:space="preserve"> о порядке </w:t>
      </w:r>
      <w:r w:rsidR="002C4EB0" w:rsidRPr="00B648F7">
        <w:rPr>
          <w:rFonts w:ascii="Times New Roman" w:hAnsi="Times New Roman"/>
          <w:bCs/>
          <w:iCs/>
          <w:sz w:val="24"/>
          <w:szCs w:val="24"/>
        </w:rPr>
        <w:t>расчета</w:t>
      </w:r>
      <w:r w:rsidR="002C4EB0" w:rsidRPr="002A09D3">
        <w:rPr>
          <w:rFonts w:ascii="Times New Roman" w:hAnsi="Times New Roman"/>
          <w:sz w:val="24"/>
        </w:rPr>
        <w:t xml:space="preserve"> дополнительного дохода</w:t>
      </w:r>
      <w:r w:rsidR="00B97F78" w:rsidRPr="00B648F7">
        <w:rPr>
          <w:rFonts w:ascii="Times New Roman" w:hAnsi="Times New Roman" w:cs="Times New Roman"/>
          <w:bCs/>
          <w:iCs/>
          <w:sz w:val="24"/>
          <w:szCs w:val="24"/>
        </w:rPr>
        <w:t>);</w:t>
      </w:r>
    </w:p>
    <w:p w14:paraId="4248A10C" w14:textId="77777777" w:rsidR="00B97F78" w:rsidRPr="00D41F93" w:rsidRDefault="00B97F78" w:rsidP="002A09D3">
      <w:pPr>
        <w:pStyle w:val="af3"/>
        <w:numPr>
          <w:ilvl w:val="0"/>
          <w:numId w:val="30"/>
        </w:numPr>
        <w:autoSpaceDE w:val="0"/>
        <w:autoSpaceDN w:val="0"/>
        <w:adjustRightInd w:val="0"/>
        <w:spacing w:before="120" w:after="120" w:line="240" w:lineRule="auto"/>
        <w:jc w:val="both"/>
        <w:rPr>
          <w:rFonts w:ascii="Times New Roman" w:hAnsi="Times New Roman" w:cs="Times New Roman"/>
          <w:bCs/>
          <w:iCs/>
          <w:sz w:val="24"/>
          <w:szCs w:val="24"/>
        </w:rPr>
      </w:pPr>
      <w:r w:rsidRPr="00D41F93">
        <w:rPr>
          <w:rFonts w:ascii="Times New Roman" w:hAnsi="Times New Roman" w:cs="Times New Roman"/>
          <w:bCs/>
          <w:iCs/>
          <w:sz w:val="24"/>
          <w:szCs w:val="24"/>
        </w:rPr>
        <w:t>предпочтительный способ получения акцепта.</w:t>
      </w:r>
    </w:p>
    <w:p w14:paraId="77573135" w14:textId="77777777" w:rsidR="005536F0" w:rsidRPr="005536F0" w:rsidRDefault="005536F0" w:rsidP="005536F0">
      <w:pPr>
        <w:autoSpaceDE w:val="0"/>
        <w:autoSpaceDN w:val="0"/>
        <w:adjustRightInd w:val="0"/>
        <w:spacing w:before="120" w:after="120" w:line="240" w:lineRule="auto"/>
        <w:ind w:firstLine="540"/>
        <w:jc w:val="both"/>
        <w:rPr>
          <w:rFonts w:ascii="Times New Roman" w:hAnsi="Times New Roman"/>
          <w:bCs/>
          <w:iCs/>
          <w:sz w:val="24"/>
          <w:szCs w:val="24"/>
        </w:rPr>
      </w:pPr>
      <w:r w:rsidRPr="005536F0">
        <w:rPr>
          <w:rFonts w:ascii="Times New Roman" w:hAnsi="Times New Roman"/>
          <w:bCs/>
          <w:iCs/>
          <w:sz w:val="24"/>
          <w:szCs w:val="24"/>
        </w:rPr>
        <w:t>В качестве цены приобретения должна быть указана цена размещения Биржевых облигаций, установленная пунктом 8.4 Условий выпуска.</w:t>
      </w:r>
    </w:p>
    <w:p w14:paraId="6707B503" w14:textId="6AF9CE3A" w:rsidR="00B97F78" w:rsidRPr="00965AA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A91551">
        <w:rPr>
          <w:rFonts w:ascii="Times New Roman" w:hAnsi="Times New Roman"/>
          <w:bCs/>
          <w:iCs/>
          <w:sz w:val="24"/>
          <w:szCs w:val="24"/>
        </w:rPr>
        <w:t>В качестве количества Биржевых облигаций должно быть указано то количество Биржевых облигаций, которое</w:t>
      </w:r>
      <w:r>
        <w:rPr>
          <w:rFonts w:ascii="Times New Roman" w:hAnsi="Times New Roman"/>
          <w:bCs/>
          <w:iCs/>
          <w:sz w:val="24"/>
          <w:szCs w:val="24"/>
        </w:rPr>
        <w:t xml:space="preserve"> </w:t>
      </w:r>
      <w:r w:rsidRPr="00A91551">
        <w:rPr>
          <w:rFonts w:ascii="Times New Roman" w:hAnsi="Times New Roman"/>
          <w:bCs/>
          <w:iCs/>
          <w:sz w:val="24"/>
          <w:szCs w:val="24"/>
        </w:rPr>
        <w:t xml:space="preserve">потенциальный </w:t>
      </w:r>
      <w:r>
        <w:rPr>
          <w:rFonts w:ascii="Times New Roman" w:hAnsi="Times New Roman"/>
          <w:bCs/>
          <w:iCs/>
          <w:sz w:val="24"/>
          <w:szCs w:val="24"/>
        </w:rPr>
        <w:t>приобретатель хотел бы приобрести</w:t>
      </w:r>
      <w:r w:rsidR="00C02235" w:rsidRPr="00C02235">
        <w:t xml:space="preserve"> </w:t>
      </w:r>
      <w:r w:rsidR="00C02235" w:rsidRPr="00C02235">
        <w:rPr>
          <w:rFonts w:ascii="Times New Roman" w:hAnsi="Times New Roman"/>
          <w:bCs/>
          <w:iCs/>
          <w:sz w:val="24"/>
          <w:szCs w:val="24"/>
        </w:rPr>
        <w:t>по установленной Условиями выпуска цене приобретения, фиксированной в Условиях выпуска процентной ставке купонного дохода на все купонные периоды</w:t>
      </w:r>
      <w:r w:rsidR="00C02235">
        <w:rPr>
          <w:rFonts w:ascii="Times New Roman" w:hAnsi="Times New Roman"/>
          <w:bCs/>
          <w:iCs/>
          <w:sz w:val="24"/>
          <w:szCs w:val="24"/>
        </w:rPr>
        <w:t xml:space="preserve"> и </w:t>
      </w:r>
      <w:r>
        <w:rPr>
          <w:rFonts w:ascii="Times New Roman" w:hAnsi="Times New Roman"/>
          <w:bCs/>
          <w:iCs/>
          <w:sz w:val="24"/>
          <w:szCs w:val="24"/>
        </w:rPr>
        <w:t>в случае</w:t>
      </w:r>
      <w:r w:rsidRPr="00A91551">
        <w:rPr>
          <w:rFonts w:ascii="Times New Roman" w:hAnsi="Times New Roman"/>
          <w:bCs/>
          <w:iCs/>
          <w:sz w:val="24"/>
          <w:szCs w:val="24"/>
        </w:rPr>
        <w:t xml:space="preserve"> если уполномоченный орган управления Эмитента назначит</w:t>
      </w:r>
      <w:r>
        <w:rPr>
          <w:rFonts w:ascii="Times New Roman" w:hAnsi="Times New Roman"/>
          <w:bCs/>
          <w:iCs/>
          <w:sz w:val="24"/>
          <w:szCs w:val="24"/>
        </w:rPr>
        <w:t xml:space="preserve"> величину </w:t>
      </w:r>
      <w:r w:rsidR="004D55DD">
        <w:rPr>
          <w:rFonts w:ascii="Times New Roman" w:hAnsi="Times New Roman"/>
          <w:b/>
          <w:bCs/>
          <w:i/>
          <w:iCs/>
          <w:sz w:val="24"/>
          <w:szCs w:val="24"/>
        </w:rPr>
        <w:t>Параметра</w:t>
      </w:r>
      <w:r w:rsidR="009848B0">
        <w:rPr>
          <w:rFonts w:ascii="Times New Roman" w:hAnsi="Times New Roman"/>
          <w:bCs/>
          <w:iCs/>
          <w:sz w:val="24"/>
          <w:szCs w:val="24"/>
        </w:rPr>
        <w:t xml:space="preserve"> </w:t>
      </w:r>
      <w:r w:rsidRPr="00A91551">
        <w:rPr>
          <w:rFonts w:ascii="Times New Roman" w:hAnsi="Times New Roman"/>
          <w:bCs/>
          <w:iCs/>
          <w:sz w:val="24"/>
          <w:szCs w:val="24"/>
        </w:rPr>
        <w:t>больш</w:t>
      </w:r>
      <w:r>
        <w:rPr>
          <w:rFonts w:ascii="Times New Roman" w:hAnsi="Times New Roman"/>
          <w:bCs/>
          <w:iCs/>
          <w:sz w:val="24"/>
          <w:szCs w:val="24"/>
        </w:rPr>
        <w:t>ей</w:t>
      </w:r>
      <w:r w:rsidRPr="00A91551">
        <w:rPr>
          <w:rFonts w:ascii="Times New Roman" w:hAnsi="Times New Roman"/>
          <w:bCs/>
          <w:iCs/>
          <w:sz w:val="24"/>
          <w:szCs w:val="24"/>
        </w:rPr>
        <w:t xml:space="preserve"> или равн</w:t>
      </w:r>
      <w:r>
        <w:rPr>
          <w:rFonts w:ascii="Times New Roman" w:hAnsi="Times New Roman"/>
          <w:bCs/>
          <w:iCs/>
          <w:sz w:val="24"/>
          <w:szCs w:val="24"/>
        </w:rPr>
        <w:t>ой</w:t>
      </w:r>
      <w:r w:rsidR="00C02235">
        <w:rPr>
          <w:rFonts w:ascii="Times New Roman" w:hAnsi="Times New Roman"/>
          <w:bCs/>
          <w:iCs/>
          <w:sz w:val="24"/>
          <w:szCs w:val="24"/>
        </w:rPr>
        <w:t>,</w:t>
      </w:r>
      <w:r w:rsidRPr="00A91551">
        <w:rPr>
          <w:rFonts w:ascii="Times New Roman" w:hAnsi="Times New Roman"/>
          <w:bCs/>
          <w:iCs/>
          <w:sz w:val="24"/>
          <w:szCs w:val="24"/>
        </w:rPr>
        <w:t xml:space="preserve"> указанн</w:t>
      </w:r>
      <w:r>
        <w:rPr>
          <w:rFonts w:ascii="Times New Roman" w:hAnsi="Times New Roman"/>
          <w:bCs/>
          <w:iCs/>
          <w:sz w:val="24"/>
          <w:szCs w:val="24"/>
        </w:rPr>
        <w:t>ой</w:t>
      </w:r>
      <w:r w:rsidRPr="00A91551">
        <w:rPr>
          <w:rFonts w:ascii="Times New Roman" w:hAnsi="Times New Roman"/>
          <w:bCs/>
          <w:iCs/>
          <w:sz w:val="24"/>
          <w:szCs w:val="24"/>
        </w:rPr>
        <w:t xml:space="preserve"> </w:t>
      </w:r>
      <w:r w:rsidR="00C02235" w:rsidRPr="00C02235">
        <w:rPr>
          <w:rFonts w:ascii="Times New Roman" w:hAnsi="Times New Roman"/>
          <w:bCs/>
          <w:iCs/>
          <w:sz w:val="24"/>
          <w:szCs w:val="24"/>
        </w:rPr>
        <w:t>потенциальны</w:t>
      </w:r>
      <w:r w:rsidR="00C02235">
        <w:rPr>
          <w:rFonts w:ascii="Times New Roman" w:hAnsi="Times New Roman"/>
          <w:bCs/>
          <w:iCs/>
          <w:sz w:val="24"/>
          <w:szCs w:val="24"/>
        </w:rPr>
        <w:t>м</w:t>
      </w:r>
      <w:r w:rsidR="00C02235" w:rsidRPr="00C02235">
        <w:rPr>
          <w:rFonts w:ascii="Times New Roman" w:hAnsi="Times New Roman"/>
          <w:bCs/>
          <w:iCs/>
          <w:sz w:val="24"/>
          <w:szCs w:val="24"/>
        </w:rPr>
        <w:t xml:space="preserve"> приобретател</w:t>
      </w:r>
      <w:r w:rsidR="00C02235">
        <w:rPr>
          <w:rFonts w:ascii="Times New Roman" w:hAnsi="Times New Roman"/>
          <w:bCs/>
          <w:iCs/>
          <w:sz w:val="24"/>
          <w:szCs w:val="24"/>
        </w:rPr>
        <w:t>ем</w:t>
      </w:r>
      <w:r w:rsidR="00C02235" w:rsidRPr="00C02235">
        <w:rPr>
          <w:rFonts w:ascii="Times New Roman" w:hAnsi="Times New Roman"/>
          <w:bCs/>
          <w:iCs/>
          <w:sz w:val="24"/>
          <w:szCs w:val="24"/>
        </w:rPr>
        <w:t xml:space="preserve"> </w:t>
      </w:r>
      <w:r w:rsidRPr="00A91551">
        <w:rPr>
          <w:rFonts w:ascii="Times New Roman" w:hAnsi="Times New Roman"/>
          <w:bCs/>
          <w:iCs/>
          <w:sz w:val="24"/>
          <w:szCs w:val="24"/>
        </w:rPr>
        <w:t xml:space="preserve">в </w:t>
      </w:r>
      <w:r>
        <w:rPr>
          <w:rFonts w:ascii="Times New Roman" w:hAnsi="Times New Roman"/>
          <w:bCs/>
          <w:iCs/>
          <w:sz w:val="24"/>
          <w:szCs w:val="24"/>
        </w:rPr>
        <w:t>оферте</w:t>
      </w:r>
      <w:r w:rsidRPr="00A91551">
        <w:rPr>
          <w:rFonts w:ascii="Times New Roman" w:hAnsi="Times New Roman"/>
          <w:bCs/>
          <w:iCs/>
          <w:sz w:val="24"/>
          <w:szCs w:val="24"/>
        </w:rPr>
        <w:t>.</w:t>
      </w:r>
    </w:p>
    <w:p w14:paraId="2DB8308C"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A91551">
        <w:rPr>
          <w:rFonts w:ascii="Times New Roman" w:hAnsi="Times New Roman"/>
          <w:bCs/>
          <w:iCs/>
          <w:sz w:val="24"/>
          <w:szCs w:val="24"/>
        </w:rPr>
        <w:t xml:space="preserve">В качестве </w:t>
      </w:r>
      <w:r>
        <w:rPr>
          <w:rFonts w:ascii="Times New Roman" w:hAnsi="Times New Roman"/>
          <w:bCs/>
          <w:iCs/>
          <w:sz w:val="24"/>
          <w:szCs w:val="24"/>
        </w:rPr>
        <w:t xml:space="preserve">минимального </w:t>
      </w:r>
      <w:r w:rsidR="00646798">
        <w:rPr>
          <w:rFonts w:ascii="Times New Roman" w:hAnsi="Times New Roman"/>
          <w:bCs/>
          <w:iCs/>
          <w:sz w:val="24"/>
          <w:szCs w:val="24"/>
        </w:rPr>
        <w:t xml:space="preserve">уровня </w:t>
      </w:r>
      <w:r w:rsidR="004D55DD">
        <w:rPr>
          <w:rFonts w:ascii="Times New Roman" w:hAnsi="Times New Roman"/>
          <w:b/>
          <w:bCs/>
          <w:i/>
          <w:iCs/>
          <w:sz w:val="24"/>
          <w:szCs w:val="24"/>
        </w:rPr>
        <w:t>Параметра</w:t>
      </w:r>
      <w:r>
        <w:rPr>
          <w:rFonts w:ascii="Times New Roman" w:hAnsi="Times New Roman"/>
          <w:bCs/>
          <w:iCs/>
          <w:sz w:val="24"/>
          <w:szCs w:val="24"/>
        </w:rPr>
        <w:t xml:space="preserve"> </w:t>
      </w:r>
      <w:r w:rsidRPr="00A91551">
        <w:rPr>
          <w:rFonts w:ascii="Times New Roman" w:hAnsi="Times New Roman"/>
          <w:bCs/>
          <w:iCs/>
          <w:sz w:val="24"/>
          <w:szCs w:val="24"/>
        </w:rPr>
        <w:t>указыва</w:t>
      </w:r>
      <w:r>
        <w:rPr>
          <w:rFonts w:ascii="Times New Roman" w:hAnsi="Times New Roman"/>
          <w:bCs/>
          <w:iCs/>
          <w:sz w:val="24"/>
          <w:szCs w:val="24"/>
        </w:rPr>
        <w:t>е</w:t>
      </w:r>
      <w:r w:rsidRPr="00A91551">
        <w:rPr>
          <w:rFonts w:ascii="Times New Roman" w:hAnsi="Times New Roman"/>
          <w:bCs/>
          <w:iCs/>
          <w:sz w:val="24"/>
          <w:szCs w:val="24"/>
        </w:rPr>
        <w:t>тся т</w:t>
      </w:r>
      <w:r>
        <w:rPr>
          <w:rFonts w:ascii="Times New Roman" w:hAnsi="Times New Roman"/>
          <w:bCs/>
          <w:iCs/>
          <w:sz w:val="24"/>
          <w:szCs w:val="24"/>
        </w:rPr>
        <w:t>а величина</w:t>
      </w:r>
      <w:r w:rsidRPr="00A91551">
        <w:rPr>
          <w:rFonts w:ascii="Times New Roman" w:hAnsi="Times New Roman"/>
          <w:bCs/>
          <w:iCs/>
          <w:sz w:val="24"/>
          <w:szCs w:val="24"/>
        </w:rPr>
        <w:t xml:space="preserve"> (в числовом выражении с</w:t>
      </w:r>
      <w:r>
        <w:rPr>
          <w:rFonts w:ascii="Times New Roman" w:hAnsi="Times New Roman"/>
          <w:bCs/>
          <w:iCs/>
          <w:sz w:val="24"/>
          <w:szCs w:val="24"/>
        </w:rPr>
        <w:t xml:space="preserve"> </w:t>
      </w:r>
      <w:r w:rsidRPr="00A91551">
        <w:rPr>
          <w:rFonts w:ascii="Times New Roman" w:hAnsi="Times New Roman"/>
          <w:bCs/>
          <w:iCs/>
          <w:sz w:val="24"/>
          <w:szCs w:val="24"/>
        </w:rPr>
        <w:t>точностью до</w:t>
      </w:r>
      <w:r w:rsidR="00016A62">
        <w:rPr>
          <w:rFonts w:ascii="Times New Roman" w:hAnsi="Times New Roman"/>
          <w:bCs/>
          <w:iCs/>
          <w:sz w:val="24"/>
          <w:szCs w:val="24"/>
        </w:rPr>
        <w:t xml:space="preserve"> четырёх</w:t>
      </w:r>
      <w:r w:rsidRPr="00A91551">
        <w:rPr>
          <w:rFonts w:ascii="Times New Roman" w:hAnsi="Times New Roman"/>
          <w:bCs/>
          <w:iCs/>
          <w:sz w:val="24"/>
          <w:szCs w:val="24"/>
        </w:rPr>
        <w:t xml:space="preserve"> знаков после запятой), при объявлении котор</w:t>
      </w:r>
      <w:r>
        <w:rPr>
          <w:rFonts w:ascii="Times New Roman" w:hAnsi="Times New Roman"/>
          <w:bCs/>
          <w:iCs/>
          <w:sz w:val="24"/>
          <w:szCs w:val="24"/>
        </w:rPr>
        <w:t xml:space="preserve">ой </w:t>
      </w:r>
      <w:r w:rsidRPr="00A91551">
        <w:rPr>
          <w:rFonts w:ascii="Times New Roman" w:hAnsi="Times New Roman"/>
          <w:bCs/>
          <w:iCs/>
          <w:sz w:val="24"/>
          <w:szCs w:val="24"/>
        </w:rPr>
        <w:t xml:space="preserve">Эмитентом потенциальный </w:t>
      </w:r>
      <w:r>
        <w:rPr>
          <w:rFonts w:ascii="Times New Roman" w:hAnsi="Times New Roman"/>
          <w:bCs/>
          <w:iCs/>
          <w:sz w:val="24"/>
          <w:szCs w:val="24"/>
        </w:rPr>
        <w:t>приобретатель</w:t>
      </w:r>
      <w:r w:rsidRPr="00A91551">
        <w:rPr>
          <w:rFonts w:ascii="Times New Roman" w:hAnsi="Times New Roman"/>
          <w:bCs/>
          <w:iCs/>
          <w:sz w:val="24"/>
          <w:szCs w:val="24"/>
        </w:rPr>
        <w:t xml:space="preserve"> был бы готов купить количество Биржевых облигаций, указанное в </w:t>
      </w:r>
      <w:r>
        <w:rPr>
          <w:rFonts w:ascii="Times New Roman" w:hAnsi="Times New Roman"/>
          <w:bCs/>
          <w:iCs/>
          <w:sz w:val="24"/>
          <w:szCs w:val="24"/>
        </w:rPr>
        <w:t>оферте</w:t>
      </w:r>
      <w:r w:rsidRPr="00A91551">
        <w:rPr>
          <w:rFonts w:ascii="Times New Roman" w:hAnsi="Times New Roman"/>
          <w:bCs/>
          <w:iCs/>
          <w:sz w:val="24"/>
          <w:szCs w:val="24"/>
        </w:rPr>
        <w:t>.</w:t>
      </w:r>
    </w:p>
    <w:p w14:paraId="0E2B3963" w14:textId="77777777" w:rsidR="00B97F78" w:rsidRPr="00A91551"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Оферты</w:t>
      </w:r>
      <w:r w:rsidRPr="00A91551">
        <w:rPr>
          <w:rFonts w:ascii="Times New Roman" w:hAnsi="Times New Roman"/>
          <w:bCs/>
          <w:iCs/>
          <w:sz w:val="24"/>
          <w:szCs w:val="24"/>
        </w:rPr>
        <w:t xml:space="preserve">, не соответствующие изложенным выше требованиям, </w:t>
      </w:r>
      <w:r>
        <w:rPr>
          <w:rFonts w:ascii="Times New Roman" w:hAnsi="Times New Roman"/>
          <w:bCs/>
          <w:iCs/>
          <w:sz w:val="24"/>
          <w:szCs w:val="24"/>
        </w:rPr>
        <w:t>Эмитентом не рассматриваются</w:t>
      </w:r>
      <w:r w:rsidRPr="00A91551">
        <w:rPr>
          <w:rFonts w:ascii="Times New Roman" w:hAnsi="Times New Roman"/>
          <w:bCs/>
          <w:iCs/>
          <w:sz w:val="24"/>
          <w:szCs w:val="24"/>
        </w:rPr>
        <w:t>.</w:t>
      </w:r>
    </w:p>
    <w:p w14:paraId="2B454C3B"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Направляя оферту с предложением заключить</w:t>
      </w:r>
      <w:r>
        <w:rPr>
          <w:rFonts w:ascii="Times New Roman" w:hAnsi="Times New Roman"/>
          <w:bCs/>
          <w:iCs/>
          <w:sz w:val="24"/>
          <w:szCs w:val="24"/>
        </w:rPr>
        <w:t xml:space="preserve"> </w:t>
      </w:r>
      <w:r w:rsidRPr="00442114">
        <w:rPr>
          <w:rFonts w:ascii="Times New Roman" w:hAnsi="Times New Roman"/>
          <w:bCs/>
          <w:iCs/>
          <w:sz w:val="24"/>
          <w:szCs w:val="24"/>
        </w:rPr>
        <w:t xml:space="preserve">Предварительный договор, потенциальный </w:t>
      </w:r>
      <w:r>
        <w:rPr>
          <w:rFonts w:ascii="Times New Roman" w:hAnsi="Times New Roman"/>
          <w:bCs/>
          <w:iCs/>
          <w:sz w:val="24"/>
          <w:szCs w:val="24"/>
        </w:rPr>
        <w:t>приобретатель Биржевых облигаций</w:t>
      </w:r>
      <w:r w:rsidRPr="00442114">
        <w:rPr>
          <w:rFonts w:ascii="Times New Roman" w:hAnsi="Times New Roman"/>
          <w:bCs/>
          <w:iCs/>
          <w:sz w:val="24"/>
          <w:szCs w:val="24"/>
        </w:rPr>
        <w:t xml:space="preserve"> соглашается с тем, что она может быть отклонена, акцептована</w:t>
      </w:r>
      <w:r>
        <w:rPr>
          <w:rFonts w:ascii="Times New Roman" w:hAnsi="Times New Roman"/>
          <w:bCs/>
          <w:iCs/>
          <w:sz w:val="24"/>
          <w:szCs w:val="24"/>
        </w:rPr>
        <w:t xml:space="preserve"> </w:t>
      </w:r>
      <w:r w:rsidRPr="00442114">
        <w:rPr>
          <w:rFonts w:ascii="Times New Roman" w:hAnsi="Times New Roman"/>
          <w:bCs/>
          <w:iCs/>
          <w:sz w:val="24"/>
          <w:szCs w:val="24"/>
        </w:rPr>
        <w:t>полностью или в части.</w:t>
      </w:r>
    </w:p>
    <w:p w14:paraId="1C8A2EEE" w14:textId="77777777" w:rsidR="00B97F78" w:rsidRPr="00160C19"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160C19">
        <w:rPr>
          <w:rFonts w:ascii="Times New Roman" w:hAnsi="Times New Roman"/>
          <w:bCs/>
          <w:iCs/>
          <w:sz w:val="24"/>
          <w:szCs w:val="24"/>
        </w:rPr>
        <w:t xml:space="preserve">Прием оферт от потенциальных приобретателей </w:t>
      </w:r>
      <w:r>
        <w:rPr>
          <w:rFonts w:ascii="Times New Roman" w:hAnsi="Times New Roman"/>
          <w:bCs/>
          <w:iCs/>
          <w:sz w:val="24"/>
          <w:szCs w:val="24"/>
        </w:rPr>
        <w:t>Биржевых облигаций</w:t>
      </w:r>
      <w:r w:rsidRPr="00160C19">
        <w:rPr>
          <w:rFonts w:ascii="Times New Roman" w:hAnsi="Times New Roman"/>
          <w:bCs/>
          <w:iCs/>
          <w:sz w:val="24"/>
          <w:szCs w:val="24"/>
        </w:rPr>
        <w:t xml:space="preserve"> с предложением заключить Предварительный договор допускается только с даты раскрытия информации о сроке для направления оферт от потенциальных приобретателей </w:t>
      </w:r>
      <w:r>
        <w:rPr>
          <w:rFonts w:ascii="Times New Roman" w:hAnsi="Times New Roman"/>
          <w:bCs/>
          <w:iCs/>
          <w:sz w:val="24"/>
          <w:szCs w:val="24"/>
        </w:rPr>
        <w:t>Биржевых облигаций</w:t>
      </w:r>
      <w:r w:rsidRPr="00160C19">
        <w:rPr>
          <w:rFonts w:ascii="Times New Roman" w:hAnsi="Times New Roman"/>
          <w:bCs/>
          <w:iCs/>
          <w:sz w:val="24"/>
          <w:szCs w:val="24"/>
        </w:rPr>
        <w:t xml:space="preserve"> с предложением заключить Предварительные договоры в Ленте новостей и заканчивается</w:t>
      </w:r>
      <w:r w:rsidR="002D3687" w:rsidRPr="0028500D">
        <w:rPr>
          <w:rFonts w:ascii="Times New Roman" w:hAnsi="Times New Roman"/>
          <w:bCs/>
          <w:iCs/>
          <w:sz w:val="24"/>
          <w:szCs w:val="24"/>
        </w:rPr>
        <w:t xml:space="preserve"> </w:t>
      </w:r>
      <w:r w:rsidR="002D3687">
        <w:rPr>
          <w:rFonts w:ascii="Times New Roman" w:hAnsi="Times New Roman"/>
          <w:bCs/>
          <w:iCs/>
          <w:sz w:val="24"/>
          <w:szCs w:val="24"/>
        </w:rPr>
        <w:t>в дату, определенную уполномоченным органом управления Эмитента, но в любом случае</w:t>
      </w:r>
      <w:r w:rsidRPr="00160C19">
        <w:rPr>
          <w:rFonts w:ascii="Times New Roman" w:hAnsi="Times New Roman"/>
          <w:bCs/>
          <w:iCs/>
          <w:sz w:val="24"/>
          <w:szCs w:val="24"/>
        </w:rPr>
        <w:t xml:space="preserve"> </w:t>
      </w:r>
      <w:r w:rsidR="00B20707" w:rsidRPr="00B20707">
        <w:rPr>
          <w:rFonts w:ascii="Times New Roman" w:hAnsi="Times New Roman"/>
          <w:bCs/>
          <w:iCs/>
          <w:sz w:val="24"/>
          <w:szCs w:val="24"/>
        </w:rPr>
        <w:t xml:space="preserve">не позднее даты, </w:t>
      </w:r>
      <w:r w:rsidR="00167580" w:rsidRPr="00167580">
        <w:rPr>
          <w:rFonts w:ascii="Times New Roman" w:hAnsi="Times New Roman"/>
          <w:bCs/>
          <w:iCs/>
          <w:sz w:val="24"/>
          <w:szCs w:val="24"/>
        </w:rPr>
        <w:t xml:space="preserve">непосредственно </w:t>
      </w:r>
      <w:r w:rsidR="00B20707" w:rsidRPr="00B20707">
        <w:rPr>
          <w:rFonts w:ascii="Times New Roman" w:hAnsi="Times New Roman"/>
          <w:bCs/>
          <w:iCs/>
          <w:sz w:val="24"/>
          <w:szCs w:val="24"/>
        </w:rPr>
        <w:t>предшествующей дате начала размещения Биржевых облигаций</w:t>
      </w:r>
      <w:r w:rsidRPr="00160C19">
        <w:rPr>
          <w:rFonts w:ascii="Times New Roman" w:hAnsi="Times New Roman"/>
          <w:bCs/>
          <w:iCs/>
          <w:sz w:val="24"/>
          <w:szCs w:val="24"/>
        </w:rPr>
        <w:t>.</w:t>
      </w:r>
    </w:p>
    <w:p w14:paraId="7C371C7A"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D4100">
        <w:rPr>
          <w:rFonts w:ascii="Times New Roman" w:hAnsi="Times New Roman"/>
          <w:bCs/>
          <w:iCs/>
          <w:sz w:val="24"/>
          <w:szCs w:val="24"/>
        </w:rPr>
        <w:t>Ответ о принятии предложения на заключение Предварительного</w:t>
      </w:r>
      <w:r>
        <w:rPr>
          <w:rFonts w:ascii="Times New Roman" w:hAnsi="Times New Roman"/>
          <w:bCs/>
          <w:iCs/>
          <w:sz w:val="24"/>
          <w:szCs w:val="24"/>
        </w:rPr>
        <w:t xml:space="preserve"> договора (акцепт оферт) направляется</w:t>
      </w:r>
      <w:r w:rsidRPr="004D4100">
        <w:rPr>
          <w:rFonts w:ascii="Times New Roman" w:hAnsi="Times New Roman"/>
          <w:bCs/>
          <w:iCs/>
          <w:sz w:val="24"/>
          <w:szCs w:val="24"/>
        </w:rPr>
        <w:t xml:space="preserve"> лицам, определяемым Эмитентом по его усмотрению из числа потенциальных приобретателей Биржевых облигаций, сделавших такие предложения (оферты) способом, указанным в оферте потенциального </w:t>
      </w:r>
      <w:r>
        <w:rPr>
          <w:rFonts w:ascii="Times New Roman" w:hAnsi="Times New Roman"/>
          <w:bCs/>
          <w:iCs/>
          <w:sz w:val="24"/>
          <w:szCs w:val="24"/>
        </w:rPr>
        <w:t>приобретателя</w:t>
      </w:r>
      <w:r w:rsidRPr="004D4100">
        <w:rPr>
          <w:rFonts w:ascii="Times New Roman" w:hAnsi="Times New Roman"/>
          <w:bCs/>
          <w:iCs/>
          <w:sz w:val="24"/>
          <w:szCs w:val="24"/>
        </w:rPr>
        <w:t xml:space="preserve"> Биржевых облигаций, не позднее </w:t>
      </w:r>
      <w:r>
        <w:rPr>
          <w:rFonts w:ascii="Times New Roman" w:hAnsi="Times New Roman"/>
          <w:bCs/>
          <w:iCs/>
          <w:sz w:val="24"/>
          <w:szCs w:val="24"/>
        </w:rPr>
        <w:t xml:space="preserve">даты </w:t>
      </w:r>
      <w:r w:rsidRPr="004D4100">
        <w:rPr>
          <w:rFonts w:ascii="Times New Roman" w:hAnsi="Times New Roman"/>
          <w:bCs/>
          <w:iCs/>
          <w:sz w:val="24"/>
          <w:szCs w:val="24"/>
        </w:rPr>
        <w:t xml:space="preserve">начала размещения Биржевых облигаций. </w:t>
      </w:r>
      <w:r w:rsidRPr="00442114">
        <w:rPr>
          <w:rFonts w:ascii="Times New Roman" w:hAnsi="Times New Roman"/>
          <w:bCs/>
          <w:iCs/>
          <w:sz w:val="24"/>
          <w:szCs w:val="24"/>
        </w:rPr>
        <w:t>При этом любая оферта с предложением заключить Предварительный договор, по усмотрению Эмитента, может</w:t>
      </w:r>
      <w:r>
        <w:rPr>
          <w:rFonts w:ascii="Times New Roman" w:hAnsi="Times New Roman"/>
          <w:bCs/>
          <w:iCs/>
          <w:sz w:val="24"/>
          <w:szCs w:val="24"/>
        </w:rPr>
        <w:t xml:space="preserve"> </w:t>
      </w:r>
      <w:r w:rsidRPr="00442114">
        <w:rPr>
          <w:rFonts w:ascii="Times New Roman" w:hAnsi="Times New Roman"/>
          <w:bCs/>
          <w:iCs/>
          <w:sz w:val="24"/>
          <w:szCs w:val="24"/>
        </w:rPr>
        <w:t>быть отклонена, ак</w:t>
      </w:r>
      <w:r>
        <w:rPr>
          <w:rFonts w:ascii="Times New Roman" w:hAnsi="Times New Roman"/>
          <w:bCs/>
          <w:iCs/>
          <w:sz w:val="24"/>
          <w:szCs w:val="24"/>
        </w:rPr>
        <w:t>цептована полностью или в части</w:t>
      </w:r>
      <w:r w:rsidRPr="00442114">
        <w:rPr>
          <w:rFonts w:ascii="Times New Roman" w:hAnsi="Times New Roman"/>
          <w:bCs/>
          <w:iCs/>
          <w:sz w:val="24"/>
          <w:szCs w:val="24"/>
        </w:rPr>
        <w:t>.</w:t>
      </w:r>
    </w:p>
    <w:p w14:paraId="694C611D" w14:textId="77777777" w:rsidR="00B97F78" w:rsidRPr="003565EE"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565EE">
        <w:rPr>
          <w:rFonts w:ascii="Times New Roman" w:hAnsi="Times New Roman"/>
          <w:b/>
          <w:bCs/>
          <w:i/>
          <w:iCs/>
          <w:sz w:val="24"/>
          <w:szCs w:val="24"/>
        </w:rPr>
        <w:t>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w:t>
      </w:r>
    </w:p>
    <w:p w14:paraId="32368BD9" w14:textId="77777777" w:rsidR="00B97F78" w:rsidRPr="00C22AE0"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C22AE0">
        <w:rPr>
          <w:rFonts w:ascii="Times New Roman" w:hAnsi="Times New Roman"/>
          <w:bCs/>
          <w:iCs/>
          <w:sz w:val="24"/>
          <w:szCs w:val="24"/>
        </w:rPr>
        <w:t xml:space="preserve">Решение о сроке </w:t>
      </w:r>
      <w:r>
        <w:rPr>
          <w:rFonts w:ascii="Times New Roman" w:hAnsi="Times New Roman"/>
          <w:bCs/>
          <w:iCs/>
          <w:sz w:val="24"/>
          <w:szCs w:val="24"/>
        </w:rPr>
        <w:t xml:space="preserve">(включая дату начала и дату окончания срока) </w:t>
      </w:r>
      <w:r w:rsidRPr="00C22AE0">
        <w:rPr>
          <w:rFonts w:ascii="Times New Roman" w:hAnsi="Times New Roman"/>
          <w:bCs/>
          <w:iCs/>
          <w:sz w:val="24"/>
          <w:szCs w:val="24"/>
        </w:rPr>
        <w:t>для направления оферт с предложением за</w:t>
      </w:r>
      <w:r>
        <w:rPr>
          <w:rFonts w:ascii="Times New Roman" w:hAnsi="Times New Roman"/>
          <w:bCs/>
          <w:iCs/>
          <w:sz w:val="24"/>
          <w:szCs w:val="24"/>
        </w:rPr>
        <w:t>ключить Предварительный договор</w:t>
      </w:r>
      <w:r w:rsidRPr="00C22AE0">
        <w:rPr>
          <w:rFonts w:ascii="Times New Roman" w:hAnsi="Times New Roman"/>
          <w:bCs/>
          <w:iCs/>
          <w:sz w:val="24"/>
          <w:szCs w:val="24"/>
        </w:rPr>
        <w:t xml:space="preserve"> принимается </w:t>
      </w:r>
      <w:r>
        <w:rPr>
          <w:rFonts w:ascii="Times New Roman" w:hAnsi="Times New Roman"/>
          <w:bCs/>
          <w:iCs/>
          <w:sz w:val="24"/>
          <w:szCs w:val="24"/>
        </w:rPr>
        <w:t>уполномоченным</w:t>
      </w:r>
      <w:r w:rsidRPr="00C22AE0">
        <w:rPr>
          <w:rFonts w:ascii="Times New Roman" w:hAnsi="Times New Roman"/>
          <w:bCs/>
          <w:iCs/>
          <w:sz w:val="24"/>
          <w:szCs w:val="24"/>
        </w:rPr>
        <w:t xml:space="preserve"> органом</w:t>
      </w:r>
      <w:r>
        <w:rPr>
          <w:rFonts w:ascii="Times New Roman" w:hAnsi="Times New Roman"/>
          <w:bCs/>
          <w:iCs/>
          <w:sz w:val="24"/>
          <w:szCs w:val="24"/>
        </w:rPr>
        <w:t xml:space="preserve"> управления</w:t>
      </w:r>
      <w:r w:rsidRPr="00C22AE0">
        <w:rPr>
          <w:rFonts w:ascii="Times New Roman" w:hAnsi="Times New Roman"/>
          <w:bCs/>
          <w:iCs/>
          <w:sz w:val="24"/>
          <w:szCs w:val="24"/>
        </w:rPr>
        <w:t xml:space="preserve"> Эмитента</w:t>
      </w:r>
      <w:r>
        <w:rPr>
          <w:rFonts w:ascii="Times New Roman" w:hAnsi="Times New Roman"/>
          <w:bCs/>
          <w:iCs/>
          <w:sz w:val="24"/>
          <w:szCs w:val="24"/>
        </w:rPr>
        <w:t xml:space="preserve">, при этом дата окончания срока </w:t>
      </w:r>
      <w:r w:rsidRPr="00442114">
        <w:rPr>
          <w:rFonts w:ascii="Times New Roman" w:hAnsi="Times New Roman"/>
          <w:bCs/>
          <w:iCs/>
          <w:sz w:val="24"/>
          <w:szCs w:val="24"/>
        </w:rPr>
        <w:t xml:space="preserve">для направления оферт </w:t>
      </w:r>
      <w:r w:rsidRPr="00160C19">
        <w:rPr>
          <w:rFonts w:ascii="Times New Roman" w:hAnsi="Times New Roman"/>
          <w:bCs/>
          <w:iCs/>
          <w:sz w:val="24"/>
          <w:szCs w:val="24"/>
        </w:rPr>
        <w:t xml:space="preserve">от потенциальных приобретателей </w:t>
      </w:r>
      <w:r>
        <w:rPr>
          <w:rFonts w:ascii="Times New Roman" w:hAnsi="Times New Roman"/>
          <w:bCs/>
          <w:iCs/>
          <w:sz w:val="24"/>
          <w:szCs w:val="24"/>
        </w:rPr>
        <w:t>Биржевых облигаций</w:t>
      </w:r>
      <w:r w:rsidRPr="00160C19">
        <w:rPr>
          <w:rFonts w:ascii="Times New Roman" w:hAnsi="Times New Roman"/>
          <w:bCs/>
          <w:iCs/>
          <w:sz w:val="24"/>
          <w:szCs w:val="24"/>
        </w:rPr>
        <w:t xml:space="preserve"> </w:t>
      </w:r>
      <w:r w:rsidRPr="00442114">
        <w:rPr>
          <w:rFonts w:ascii="Times New Roman" w:hAnsi="Times New Roman"/>
          <w:bCs/>
          <w:iCs/>
          <w:sz w:val="24"/>
          <w:szCs w:val="24"/>
        </w:rPr>
        <w:t>с предложением заклю</w:t>
      </w:r>
      <w:r>
        <w:rPr>
          <w:rFonts w:ascii="Times New Roman" w:hAnsi="Times New Roman"/>
          <w:bCs/>
          <w:iCs/>
          <w:sz w:val="24"/>
          <w:szCs w:val="24"/>
        </w:rPr>
        <w:t xml:space="preserve">чить Предварительные договоры, </w:t>
      </w:r>
      <w:r w:rsidRPr="00106B1B">
        <w:rPr>
          <w:rFonts w:ascii="Times New Roman" w:hAnsi="Times New Roman"/>
          <w:bCs/>
          <w:iCs/>
          <w:sz w:val="24"/>
          <w:szCs w:val="24"/>
        </w:rPr>
        <w:t>не может наступать позднее даты, непосредственно предшествующей дате начала размещения Биржевых облигаций</w:t>
      </w:r>
      <w:r w:rsidRPr="00201123">
        <w:rPr>
          <w:rFonts w:ascii="Times New Roman" w:hAnsi="Times New Roman"/>
          <w:bCs/>
          <w:iCs/>
          <w:sz w:val="24"/>
          <w:szCs w:val="24"/>
        </w:rPr>
        <w:t>.</w:t>
      </w:r>
      <w:r w:rsidRPr="00C22AE0">
        <w:rPr>
          <w:rFonts w:ascii="Times New Roman" w:hAnsi="Times New Roman"/>
          <w:bCs/>
          <w:iCs/>
          <w:sz w:val="24"/>
          <w:szCs w:val="24"/>
        </w:rPr>
        <w:t xml:space="preserve"> </w:t>
      </w:r>
    </w:p>
    <w:p w14:paraId="719FD666"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 xml:space="preserve">Эмитент раскрывает информацию о сроке для направления оферт </w:t>
      </w:r>
      <w:r w:rsidRPr="00160C19">
        <w:rPr>
          <w:rFonts w:ascii="Times New Roman" w:hAnsi="Times New Roman"/>
          <w:bCs/>
          <w:iCs/>
          <w:sz w:val="24"/>
          <w:szCs w:val="24"/>
        </w:rPr>
        <w:t xml:space="preserve">от потенциальных приобретателей </w:t>
      </w:r>
      <w:r>
        <w:rPr>
          <w:rFonts w:ascii="Times New Roman" w:hAnsi="Times New Roman"/>
          <w:bCs/>
          <w:iCs/>
          <w:sz w:val="24"/>
          <w:szCs w:val="24"/>
        </w:rPr>
        <w:t>Биржевых облигаций</w:t>
      </w:r>
      <w:r w:rsidRPr="00160C19">
        <w:rPr>
          <w:rFonts w:ascii="Times New Roman" w:hAnsi="Times New Roman"/>
          <w:bCs/>
          <w:iCs/>
          <w:sz w:val="24"/>
          <w:szCs w:val="24"/>
        </w:rPr>
        <w:t xml:space="preserve"> </w:t>
      </w:r>
      <w:r w:rsidRPr="00442114">
        <w:rPr>
          <w:rFonts w:ascii="Times New Roman" w:hAnsi="Times New Roman"/>
          <w:bCs/>
          <w:iCs/>
          <w:sz w:val="24"/>
          <w:szCs w:val="24"/>
        </w:rPr>
        <w:t>с предложением заклю</w:t>
      </w:r>
      <w:r>
        <w:rPr>
          <w:rFonts w:ascii="Times New Roman" w:hAnsi="Times New Roman"/>
          <w:bCs/>
          <w:iCs/>
          <w:sz w:val="24"/>
          <w:szCs w:val="24"/>
        </w:rPr>
        <w:t>чить Предварительные договоры в порядке и сроки, указанные в подпункте 12 пункта</w:t>
      </w:r>
      <w:r w:rsidRPr="00442114">
        <w:rPr>
          <w:rFonts w:ascii="Times New Roman" w:hAnsi="Times New Roman"/>
          <w:bCs/>
          <w:iCs/>
          <w:sz w:val="24"/>
          <w:szCs w:val="24"/>
        </w:rPr>
        <w:t xml:space="preserve"> 11 Программы.</w:t>
      </w:r>
      <w:r>
        <w:rPr>
          <w:rFonts w:ascii="Times New Roman" w:hAnsi="Times New Roman"/>
          <w:bCs/>
          <w:iCs/>
          <w:sz w:val="24"/>
          <w:szCs w:val="24"/>
        </w:rPr>
        <w:t xml:space="preserve"> </w:t>
      </w:r>
      <w:r w:rsidRPr="00C22AE0">
        <w:rPr>
          <w:rFonts w:ascii="Times New Roman" w:hAnsi="Times New Roman"/>
          <w:bCs/>
          <w:iCs/>
          <w:sz w:val="24"/>
          <w:szCs w:val="24"/>
        </w:rPr>
        <w:t xml:space="preserve">Указанная информация должна содержать в себе форму оферты от потенциального </w:t>
      </w:r>
      <w:r>
        <w:rPr>
          <w:rFonts w:ascii="Times New Roman" w:hAnsi="Times New Roman"/>
          <w:bCs/>
          <w:iCs/>
          <w:sz w:val="24"/>
          <w:szCs w:val="24"/>
        </w:rPr>
        <w:t>приобретателя Биржевых облигаций</w:t>
      </w:r>
      <w:r w:rsidRPr="00C22AE0">
        <w:rPr>
          <w:rFonts w:ascii="Times New Roman" w:hAnsi="Times New Roman"/>
          <w:bCs/>
          <w:iCs/>
          <w:sz w:val="24"/>
          <w:szCs w:val="24"/>
        </w:rPr>
        <w:t xml:space="preserve"> </w:t>
      </w:r>
      <w:r w:rsidRPr="00C22AE0">
        <w:rPr>
          <w:rFonts w:ascii="Times New Roman" w:hAnsi="Times New Roman"/>
          <w:bCs/>
          <w:iCs/>
          <w:sz w:val="24"/>
          <w:szCs w:val="24"/>
        </w:rPr>
        <w:lastRenderedPageBreak/>
        <w:t xml:space="preserve">с предложением заключить Предварительный договор, а также порядок и срок </w:t>
      </w:r>
      <w:r w:rsidRPr="00442114">
        <w:rPr>
          <w:rFonts w:ascii="Times New Roman" w:hAnsi="Times New Roman"/>
          <w:bCs/>
          <w:iCs/>
          <w:sz w:val="24"/>
          <w:szCs w:val="24"/>
        </w:rPr>
        <w:t>для направления оферт с предложением заклю</w:t>
      </w:r>
      <w:r>
        <w:rPr>
          <w:rFonts w:ascii="Times New Roman" w:hAnsi="Times New Roman"/>
          <w:bCs/>
          <w:iCs/>
          <w:sz w:val="24"/>
          <w:szCs w:val="24"/>
        </w:rPr>
        <w:t>чить Предварительные договоры</w:t>
      </w:r>
      <w:r w:rsidRPr="00C22AE0">
        <w:rPr>
          <w:rFonts w:ascii="Times New Roman" w:hAnsi="Times New Roman"/>
          <w:bCs/>
          <w:iCs/>
          <w:sz w:val="24"/>
          <w:szCs w:val="24"/>
        </w:rPr>
        <w:t>.</w:t>
      </w:r>
    </w:p>
    <w:p w14:paraId="1BF10DB4"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Первоначально установленные решением уполномоченного органа управления Эмитента д</w:t>
      </w:r>
      <w:r>
        <w:rPr>
          <w:rFonts w:ascii="Times New Roman" w:hAnsi="Times New Roman"/>
          <w:bCs/>
          <w:iCs/>
          <w:sz w:val="24"/>
          <w:szCs w:val="24"/>
        </w:rPr>
        <w:t xml:space="preserve">ата и/или время окончания срока </w:t>
      </w:r>
      <w:r w:rsidRPr="00442114">
        <w:rPr>
          <w:rFonts w:ascii="Times New Roman" w:hAnsi="Times New Roman"/>
          <w:bCs/>
          <w:iCs/>
          <w:sz w:val="24"/>
          <w:szCs w:val="24"/>
        </w:rPr>
        <w:t>для направления оферт от потенциальных покупателей на заключение Предварительных договоров могут быть изменены</w:t>
      </w:r>
      <w:r>
        <w:rPr>
          <w:rFonts w:ascii="Times New Roman" w:hAnsi="Times New Roman"/>
          <w:bCs/>
          <w:iCs/>
          <w:sz w:val="24"/>
          <w:szCs w:val="24"/>
        </w:rPr>
        <w:t xml:space="preserve"> </w:t>
      </w:r>
      <w:r w:rsidRPr="00442114">
        <w:rPr>
          <w:rFonts w:ascii="Times New Roman" w:hAnsi="Times New Roman"/>
          <w:bCs/>
          <w:iCs/>
          <w:sz w:val="24"/>
          <w:szCs w:val="24"/>
        </w:rPr>
        <w:t>решением уполномоченного органа управления Эмитента.</w:t>
      </w:r>
      <w:r>
        <w:rPr>
          <w:rFonts w:ascii="Times New Roman" w:hAnsi="Times New Roman"/>
          <w:bCs/>
          <w:iCs/>
          <w:sz w:val="24"/>
          <w:szCs w:val="24"/>
        </w:rPr>
        <w:t xml:space="preserve"> </w:t>
      </w:r>
      <w:r w:rsidRPr="00442114">
        <w:rPr>
          <w:rFonts w:ascii="Times New Roman" w:hAnsi="Times New Roman"/>
          <w:bCs/>
          <w:iCs/>
          <w:sz w:val="24"/>
          <w:szCs w:val="24"/>
        </w:rPr>
        <w:t>Информация об этом раскрывается в</w:t>
      </w:r>
      <w:r>
        <w:rPr>
          <w:rFonts w:ascii="Times New Roman" w:hAnsi="Times New Roman"/>
          <w:bCs/>
          <w:iCs/>
          <w:sz w:val="24"/>
          <w:szCs w:val="24"/>
        </w:rPr>
        <w:t xml:space="preserve"> порядке и сроки, указанные в подпункте 12 пункта 11</w:t>
      </w:r>
      <w:r w:rsidRPr="00442114">
        <w:rPr>
          <w:rFonts w:ascii="Times New Roman" w:hAnsi="Times New Roman"/>
          <w:bCs/>
          <w:iCs/>
          <w:sz w:val="24"/>
          <w:szCs w:val="24"/>
        </w:rPr>
        <w:t xml:space="preserve"> Программы.</w:t>
      </w:r>
    </w:p>
    <w:p w14:paraId="09A7759B" w14:textId="77777777" w:rsidR="00B97F78" w:rsidRPr="003565EE"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565EE">
        <w:rPr>
          <w:rFonts w:ascii="Times New Roman" w:hAnsi="Times New Roman"/>
          <w:b/>
          <w:bCs/>
          <w:i/>
          <w:iCs/>
          <w:sz w:val="24"/>
          <w:szCs w:val="24"/>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78576C29"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Информация об истечении срока для направления оферт потенциальных покуп</w:t>
      </w:r>
      <w:r>
        <w:rPr>
          <w:rFonts w:ascii="Times New Roman" w:hAnsi="Times New Roman"/>
          <w:bCs/>
          <w:iCs/>
          <w:sz w:val="24"/>
          <w:szCs w:val="24"/>
        </w:rPr>
        <w:t xml:space="preserve">ателей с предложением заключить </w:t>
      </w:r>
      <w:r w:rsidRPr="00442114">
        <w:rPr>
          <w:rFonts w:ascii="Times New Roman" w:hAnsi="Times New Roman"/>
          <w:bCs/>
          <w:iCs/>
          <w:sz w:val="24"/>
          <w:szCs w:val="24"/>
        </w:rPr>
        <w:t>Предварительный договор раскрывается в</w:t>
      </w:r>
      <w:r>
        <w:rPr>
          <w:rFonts w:ascii="Times New Roman" w:hAnsi="Times New Roman"/>
          <w:bCs/>
          <w:iCs/>
          <w:sz w:val="24"/>
          <w:szCs w:val="24"/>
        </w:rPr>
        <w:t xml:space="preserve"> порядке и сроки, указанные в подпункте 12 пункта</w:t>
      </w:r>
      <w:r w:rsidRPr="00442114">
        <w:rPr>
          <w:rFonts w:ascii="Times New Roman" w:hAnsi="Times New Roman"/>
          <w:bCs/>
          <w:iCs/>
          <w:sz w:val="24"/>
          <w:szCs w:val="24"/>
        </w:rPr>
        <w:t xml:space="preserve"> 11 Программы.</w:t>
      </w:r>
    </w:p>
    <w:p w14:paraId="4CDD4B38"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Основные договоры купли - продажи Биржевых облигаций заключаются в порядке, указанном выше в настоящем пункте.</w:t>
      </w:r>
    </w:p>
    <w:p w14:paraId="609B7397"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565EE">
        <w:rPr>
          <w:rFonts w:ascii="Times New Roman" w:hAnsi="Times New Roman"/>
          <w:b/>
          <w:bCs/>
          <w:i/>
          <w:iCs/>
          <w:sz w:val="24"/>
          <w:szCs w:val="24"/>
        </w:rPr>
        <w:t>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w:t>
      </w:r>
    </w:p>
    <w:p w14:paraId="46AE564D"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В</w:t>
      </w:r>
      <w:r w:rsidRPr="00442114">
        <w:rPr>
          <w:rFonts w:ascii="Times New Roman" w:hAnsi="Times New Roman"/>
          <w:bCs/>
          <w:iCs/>
          <w:sz w:val="24"/>
          <w:szCs w:val="24"/>
        </w:rPr>
        <w:t>озможность преимущественного приобретения размещаемых Биржевых облигаций не установлена.</w:t>
      </w:r>
    </w:p>
    <w:p w14:paraId="293197C6" w14:textId="77777777" w:rsidR="00B97F78" w:rsidRPr="003565EE"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565EE">
        <w:rPr>
          <w:rFonts w:ascii="Times New Roman" w:hAnsi="Times New Roman"/>
          <w:b/>
          <w:bCs/>
          <w:i/>
          <w:iCs/>
          <w:sz w:val="24"/>
          <w:szCs w:val="24"/>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p>
    <w:p w14:paraId="6E984B90"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Биржевые</w:t>
      </w:r>
      <w:r>
        <w:rPr>
          <w:rFonts w:ascii="Times New Roman" w:hAnsi="Times New Roman"/>
          <w:bCs/>
          <w:iCs/>
          <w:sz w:val="24"/>
          <w:szCs w:val="24"/>
        </w:rPr>
        <w:t xml:space="preserve"> </w:t>
      </w:r>
      <w:r w:rsidRPr="00442114">
        <w:rPr>
          <w:rFonts w:ascii="Times New Roman" w:hAnsi="Times New Roman"/>
          <w:bCs/>
          <w:iCs/>
          <w:sz w:val="24"/>
          <w:szCs w:val="24"/>
        </w:rPr>
        <w:t>облигации, размещаемые в рамках Программы, не являются именными.</w:t>
      </w:r>
    </w:p>
    <w:p w14:paraId="6397BBD6" w14:textId="77777777" w:rsidR="00B97F78" w:rsidRPr="003565EE"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565EE">
        <w:rPr>
          <w:rFonts w:ascii="Times New Roman" w:hAnsi="Times New Roman"/>
          <w:b/>
          <w:bCs/>
          <w:i/>
          <w:iCs/>
          <w:sz w:val="24"/>
          <w:szCs w:val="24"/>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14:paraId="4F0DE991"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 xml:space="preserve">Размещенные через </w:t>
      </w:r>
      <w:r>
        <w:rPr>
          <w:rFonts w:ascii="Times New Roman" w:hAnsi="Times New Roman"/>
          <w:bCs/>
          <w:iCs/>
          <w:sz w:val="24"/>
          <w:szCs w:val="24"/>
        </w:rPr>
        <w:t>Биржу</w:t>
      </w:r>
      <w:r w:rsidRPr="00442114">
        <w:rPr>
          <w:rFonts w:ascii="Times New Roman" w:hAnsi="Times New Roman"/>
          <w:bCs/>
          <w:iCs/>
          <w:sz w:val="24"/>
          <w:szCs w:val="24"/>
        </w:rPr>
        <w:t xml:space="preserve"> Биржевые облигации зачисляются НРД </w:t>
      </w:r>
      <w:r>
        <w:rPr>
          <w:rFonts w:ascii="Times New Roman" w:hAnsi="Times New Roman"/>
          <w:bCs/>
          <w:iCs/>
          <w:sz w:val="24"/>
          <w:szCs w:val="24"/>
        </w:rPr>
        <w:t xml:space="preserve">или Депозитариями на счета депо </w:t>
      </w:r>
      <w:r w:rsidRPr="00442114">
        <w:rPr>
          <w:rFonts w:ascii="Times New Roman" w:hAnsi="Times New Roman"/>
          <w:bCs/>
          <w:iCs/>
          <w:sz w:val="24"/>
          <w:szCs w:val="24"/>
        </w:rPr>
        <w:t>покупателей Биржевых облигаций в дату совершения операции купли - продажи Биржевых облигаций.</w:t>
      </w:r>
    </w:p>
    <w:p w14:paraId="63C63DEF"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Приходная запись по счету депо первого приобретателя в НРД вносится на основании информ</w:t>
      </w:r>
      <w:r>
        <w:rPr>
          <w:rFonts w:ascii="Times New Roman" w:hAnsi="Times New Roman"/>
          <w:bCs/>
          <w:iCs/>
          <w:sz w:val="24"/>
          <w:szCs w:val="24"/>
        </w:rPr>
        <w:t xml:space="preserve">ации, полученной от Клиринговой </w:t>
      </w:r>
      <w:r w:rsidRPr="00442114">
        <w:rPr>
          <w:rFonts w:ascii="Times New Roman" w:hAnsi="Times New Roman"/>
          <w:bCs/>
          <w:iCs/>
          <w:sz w:val="24"/>
          <w:szCs w:val="24"/>
        </w:rPr>
        <w:t>организации.</w:t>
      </w:r>
    </w:p>
    <w:p w14:paraId="4742E6FF"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 xml:space="preserve">Проданные при размещении Биржевые облигации зачисляются НРД или Депозитариями на </w:t>
      </w:r>
      <w:r>
        <w:rPr>
          <w:rFonts w:ascii="Times New Roman" w:hAnsi="Times New Roman"/>
          <w:bCs/>
          <w:iCs/>
          <w:sz w:val="24"/>
          <w:szCs w:val="24"/>
        </w:rPr>
        <w:t xml:space="preserve">счета депо покупателей Биржевых </w:t>
      </w:r>
      <w:r w:rsidRPr="00442114">
        <w:rPr>
          <w:rFonts w:ascii="Times New Roman" w:hAnsi="Times New Roman"/>
          <w:bCs/>
          <w:iCs/>
          <w:sz w:val="24"/>
          <w:szCs w:val="24"/>
        </w:rPr>
        <w:t>облигаций в соответствии с условиями осуществления депозитарной деятельности НРД и Депозитариев.</w:t>
      </w:r>
    </w:p>
    <w:p w14:paraId="6CA49110"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Расходы, связанные с внесением приходных записей о зачислении размещаемых Биржевых облигаций на счета депо их первых</w:t>
      </w:r>
      <w:r>
        <w:rPr>
          <w:rFonts w:ascii="Times New Roman" w:hAnsi="Times New Roman"/>
          <w:bCs/>
          <w:iCs/>
          <w:sz w:val="24"/>
          <w:szCs w:val="24"/>
        </w:rPr>
        <w:t xml:space="preserve"> </w:t>
      </w:r>
      <w:r w:rsidRPr="00442114">
        <w:rPr>
          <w:rFonts w:ascii="Times New Roman" w:hAnsi="Times New Roman"/>
          <w:bCs/>
          <w:iCs/>
          <w:sz w:val="24"/>
          <w:szCs w:val="24"/>
        </w:rPr>
        <w:t>владельцев (приобретателей), несут первые владельцы Биржевых облигаций.</w:t>
      </w:r>
    </w:p>
    <w:p w14:paraId="005DF725" w14:textId="77777777" w:rsidR="00B97F78" w:rsidRPr="003565EE"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565EE">
        <w:rPr>
          <w:rFonts w:ascii="Times New Roman" w:hAnsi="Times New Roman"/>
          <w:b/>
          <w:bCs/>
          <w:i/>
          <w:iCs/>
          <w:sz w:val="24"/>
          <w:szCs w:val="24"/>
        </w:rPr>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p>
    <w:p w14:paraId="2FDF024F"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П</w:t>
      </w:r>
      <w:r w:rsidRPr="00442114">
        <w:rPr>
          <w:rFonts w:ascii="Times New Roman" w:hAnsi="Times New Roman"/>
          <w:bCs/>
          <w:iCs/>
          <w:sz w:val="24"/>
          <w:szCs w:val="24"/>
        </w:rPr>
        <w:t>о Биржевым облигациям предусмотрено обязательное централизованное хранение.</w:t>
      </w:r>
    </w:p>
    <w:p w14:paraId="19686F90" w14:textId="77777777" w:rsidR="00B97F78" w:rsidRPr="003565EE"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565EE">
        <w:rPr>
          <w:rFonts w:ascii="Times New Roman" w:hAnsi="Times New Roman"/>
          <w:b/>
          <w:bCs/>
          <w:i/>
          <w:iCs/>
          <w:sz w:val="24"/>
          <w:szCs w:val="24"/>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p>
    <w:p w14:paraId="568CA786"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lastRenderedPageBreak/>
        <w:t>Размещение Биржевых облигаций н</w:t>
      </w:r>
      <w:r w:rsidRPr="00442114">
        <w:rPr>
          <w:rFonts w:ascii="Times New Roman" w:hAnsi="Times New Roman"/>
          <w:bCs/>
          <w:iCs/>
          <w:sz w:val="24"/>
          <w:szCs w:val="24"/>
        </w:rPr>
        <w:t xml:space="preserve">е </w:t>
      </w:r>
      <w:r>
        <w:rPr>
          <w:rFonts w:ascii="Times New Roman" w:hAnsi="Times New Roman"/>
          <w:bCs/>
          <w:iCs/>
          <w:sz w:val="24"/>
          <w:szCs w:val="24"/>
        </w:rPr>
        <w:t xml:space="preserve">предполагается </w:t>
      </w:r>
      <w:r w:rsidRPr="00590FA9">
        <w:rPr>
          <w:rFonts w:ascii="Times New Roman" w:hAnsi="Times New Roman"/>
          <w:bCs/>
          <w:iCs/>
          <w:sz w:val="24"/>
          <w:szCs w:val="24"/>
        </w:rPr>
        <w:t>осуществлять за пределами Российской Федерации</w:t>
      </w:r>
      <w:r w:rsidRPr="00442114">
        <w:rPr>
          <w:rFonts w:ascii="Times New Roman" w:hAnsi="Times New Roman"/>
          <w:bCs/>
          <w:iCs/>
          <w:sz w:val="24"/>
          <w:szCs w:val="24"/>
        </w:rPr>
        <w:t>.</w:t>
      </w:r>
    </w:p>
    <w:p w14:paraId="6D03B311" w14:textId="77777777" w:rsidR="00B97F78" w:rsidRPr="003565EE"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565EE">
        <w:rPr>
          <w:rFonts w:ascii="Times New Roman" w:hAnsi="Times New Roman"/>
          <w:b/>
          <w:bCs/>
          <w:i/>
          <w:iCs/>
          <w:sz w:val="24"/>
          <w:szCs w:val="24"/>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w:t>
      </w:r>
      <w:r>
        <w:rPr>
          <w:rFonts w:ascii="Times New Roman" w:hAnsi="Times New Roman"/>
          <w:b/>
          <w:bCs/>
          <w:i/>
          <w:iCs/>
          <w:sz w:val="24"/>
          <w:szCs w:val="24"/>
        </w:rPr>
        <w:t>Э</w:t>
      </w:r>
      <w:r w:rsidRPr="003565EE">
        <w:rPr>
          <w:rFonts w:ascii="Times New Roman" w:hAnsi="Times New Roman"/>
          <w:b/>
          <w:bCs/>
          <w:i/>
          <w:iCs/>
          <w:sz w:val="24"/>
          <w:szCs w:val="24"/>
        </w:rPr>
        <w:t xml:space="preserve">митента того же вида, категории (типа): </w:t>
      </w:r>
    </w:p>
    <w:p w14:paraId="41F988E3"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О</w:t>
      </w:r>
      <w:r w:rsidRPr="00E307A6">
        <w:rPr>
          <w:rFonts w:ascii="Times New Roman" w:hAnsi="Times New Roman"/>
          <w:bCs/>
          <w:iCs/>
          <w:sz w:val="24"/>
          <w:szCs w:val="24"/>
        </w:rPr>
        <w:t xml:space="preserve">дновременно с размещением </w:t>
      </w:r>
      <w:r>
        <w:rPr>
          <w:rFonts w:ascii="Times New Roman" w:hAnsi="Times New Roman"/>
          <w:bCs/>
          <w:iCs/>
          <w:sz w:val="24"/>
          <w:szCs w:val="24"/>
        </w:rPr>
        <w:t>Биржевых облигаций не</w:t>
      </w:r>
      <w:r w:rsidRPr="00E307A6">
        <w:rPr>
          <w:rFonts w:ascii="Times New Roman" w:hAnsi="Times New Roman"/>
          <w:bCs/>
          <w:iCs/>
          <w:sz w:val="24"/>
          <w:szCs w:val="24"/>
        </w:rPr>
        <w:t xml:space="preserve">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w:t>
      </w:r>
      <w:r>
        <w:rPr>
          <w:rFonts w:ascii="Times New Roman" w:hAnsi="Times New Roman"/>
          <w:bCs/>
          <w:iCs/>
          <w:sz w:val="24"/>
          <w:szCs w:val="24"/>
        </w:rPr>
        <w:t>Э</w:t>
      </w:r>
      <w:r w:rsidRPr="00E307A6">
        <w:rPr>
          <w:rFonts w:ascii="Times New Roman" w:hAnsi="Times New Roman"/>
          <w:bCs/>
          <w:iCs/>
          <w:sz w:val="24"/>
          <w:szCs w:val="24"/>
        </w:rPr>
        <w:t>митента того же вида, категории (типа)</w:t>
      </w:r>
      <w:r>
        <w:rPr>
          <w:rFonts w:ascii="Times New Roman" w:hAnsi="Times New Roman"/>
          <w:bCs/>
          <w:iCs/>
          <w:sz w:val="24"/>
          <w:szCs w:val="24"/>
        </w:rPr>
        <w:t>.</w:t>
      </w:r>
    </w:p>
    <w:p w14:paraId="1D055418" w14:textId="77777777" w:rsidR="00B97F78" w:rsidRPr="003565EE"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565EE">
        <w:rPr>
          <w:rFonts w:ascii="Times New Roman" w:hAnsi="Times New Roman"/>
          <w:b/>
          <w:bCs/>
          <w:i/>
          <w:iCs/>
          <w:sz w:val="24"/>
          <w:szCs w:val="24"/>
        </w:rPr>
        <w:t xml:space="preserve">В случае, если </w:t>
      </w:r>
      <w:r>
        <w:rPr>
          <w:rFonts w:ascii="Times New Roman" w:hAnsi="Times New Roman"/>
          <w:b/>
          <w:bCs/>
          <w:i/>
          <w:iCs/>
          <w:sz w:val="24"/>
          <w:szCs w:val="24"/>
        </w:rPr>
        <w:t>Э</w:t>
      </w:r>
      <w:r w:rsidRPr="003565EE">
        <w:rPr>
          <w:rFonts w:ascii="Times New Roman" w:hAnsi="Times New Roman"/>
          <w:b/>
          <w:bCs/>
          <w:i/>
          <w:iCs/>
          <w:sz w:val="24"/>
          <w:szCs w:val="24"/>
        </w:rPr>
        <w:t xml:space="preserve">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p>
    <w:p w14:paraId="7077D836" w14:textId="77777777" w:rsidR="00B97F78" w:rsidRPr="0044211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442114">
        <w:rPr>
          <w:rFonts w:ascii="Times New Roman" w:hAnsi="Times New Roman"/>
          <w:bCs/>
          <w:iCs/>
          <w:sz w:val="24"/>
          <w:szCs w:val="24"/>
        </w:rPr>
        <w:t>Эмитент не является хозяйственным обществом, имеющим стратегическое значение для обеспечения обороны</w:t>
      </w:r>
      <w:r>
        <w:rPr>
          <w:rFonts w:ascii="Times New Roman" w:hAnsi="Times New Roman"/>
          <w:bCs/>
          <w:iCs/>
          <w:sz w:val="24"/>
          <w:szCs w:val="24"/>
        </w:rPr>
        <w:t xml:space="preserve"> </w:t>
      </w:r>
      <w:r w:rsidRPr="00442114">
        <w:rPr>
          <w:rFonts w:ascii="Times New Roman" w:hAnsi="Times New Roman"/>
          <w:bCs/>
          <w:iCs/>
          <w:sz w:val="24"/>
          <w:szCs w:val="24"/>
        </w:rPr>
        <w:t>страны и безопасности государства</w:t>
      </w:r>
      <w:r>
        <w:rPr>
          <w:rFonts w:ascii="Times New Roman" w:hAnsi="Times New Roman"/>
          <w:bCs/>
          <w:iCs/>
          <w:sz w:val="24"/>
          <w:szCs w:val="24"/>
        </w:rPr>
        <w:t xml:space="preserve"> </w:t>
      </w:r>
      <w:r w:rsidRPr="00E307A6">
        <w:rPr>
          <w:rFonts w:ascii="Times New Roman" w:hAnsi="Times New Roman"/>
          <w:bCs/>
          <w:iCs/>
          <w:sz w:val="24"/>
          <w:szCs w:val="24"/>
        </w:rPr>
        <w:t>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442114">
        <w:rPr>
          <w:rFonts w:ascii="Times New Roman" w:hAnsi="Times New Roman"/>
          <w:bCs/>
          <w:iCs/>
          <w:sz w:val="24"/>
          <w:szCs w:val="24"/>
        </w:rPr>
        <w:t>.</w:t>
      </w:r>
    </w:p>
    <w:p w14:paraId="40AE7200"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565EE">
        <w:rPr>
          <w:rFonts w:ascii="Times New Roman" w:hAnsi="Times New Roman"/>
          <w:b/>
          <w:bCs/>
          <w:i/>
          <w:iCs/>
          <w:sz w:val="24"/>
          <w:szCs w:val="24"/>
        </w:rPr>
        <w:t xml:space="preserve">В случае, если заключение договоров, направленных на отчуждение ценных бумаг </w:t>
      </w:r>
      <w:r>
        <w:rPr>
          <w:rFonts w:ascii="Times New Roman" w:hAnsi="Times New Roman"/>
          <w:b/>
          <w:bCs/>
          <w:i/>
          <w:iCs/>
          <w:sz w:val="24"/>
          <w:szCs w:val="24"/>
        </w:rPr>
        <w:t>Э</w:t>
      </w:r>
      <w:r w:rsidRPr="003565EE">
        <w:rPr>
          <w:rFonts w:ascii="Times New Roman" w:hAnsi="Times New Roman"/>
          <w:b/>
          <w:bCs/>
          <w:i/>
          <w:iCs/>
          <w:sz w:val="24"/>
          <w:szCs w:val="24"/>
        </w:rPr>
        <w:t>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p>
    <w:p w14:paraId="7F583081" w14:textId="77777777" w:rsidR="00B97F78" w:rsidRPr="00E307A6"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З</w:t>
      </w:r>
      <w:r w:rsidRPr="00E307A6">
        <w:rPr>
          <w:rFonts w:ascii="Times New Roman" w:hAnsi="Times New Roman"/>
          <w:bCs/>
          <w:iCs/>
          <w:sz w:val="24"/>
          <w:szCs w:val="24"/>
        </w:rPr>
        <w:t xml:space="preserve">аключение договоров, направленных на отчуждение </w:t>
      </w:r>
      <w:r>
        <w:rPr>
          <w:rFonts w:ascii="Times New Roman" w:hAnsi="Times New Roman"/>
          <w:bCs/>
          <w:iCs/>
          <w:sz w:val="24"/>
          <w:szCs w:val="24"/>
        </w:rPr>
        <w:t>Биржевых облигаций</w:t>
      </w:r>
      <w:r w:rsidRPr="00E307A6">
        <w:rPr>
          <w:rFonts w:ascii="Times New Roman" w:hAnsi="Times New Roman"/>
          <w:bCs/>
          <w:iCs/>
          <w:sz w:val="24"/>
          <w:szCs w:val="24"/>
        </w:rPr>
        <w:t xml:space="preserve"> первым владельцам в ходе их размещения </w:t>
      </w:r>
      <w:r>
        <w:rPr>
          <w:rFonts w:ascii="Times New Roman" w:hAnsi="Times New Roman"/>
          <w:bCs/>
          <w:iCs/>
          <w:sz w:val="24"/>
          <w:szCs w:val="24"/>
        </w:rPr>
        <w:t>не требует</w:t>
      </w:r>
      <w:r w:rsidRPr="00E307A6">
        <w:rPr>
          <w:rFonts w:ascii="Times New Roman" w:hAnsi="Times New Roman"/>
          <w:bCs/>
          <w:iCs/>
          <w:sz w:val="24"/>
          <w:szCs w:val="24"/>
        </w:rPr>
        <w:t xml:space="preserve">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hAnsi="Times New Roman"/>
          <w:bCs/>
          <w:iCs/>
          <w:sz w:val="24"/>
          <w:szCs w:val="24"/>
        </w:rPr>
        <w:t>.</w:t>
      </w:r>
    </w:p>
    <w:p w14:paraId="7549C224" w14:textId="77777777" w:rsidR="00B97F78" w:rsidRPr="009A46A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565EE">
        <w:rPr>
          <w:rFonts w:ascii="Times New Roman" w:hAnsi="Times New Roman"/>
          <w:b/>
          <w:bCs/>
          <w:i/>
          <w:iCs/>
          <w:sz w:val="24"/>
          <w:szCs w:val="24"/>
        </w:rPr>
        <w:t xml:space="preserve"> </w:t>
      </w:r>
      <w:r w:rsidRPr="009A46A8">
        <w:rPr>
          <w:rFonts w:ascii="Times New Roman" w:hAnsi="Times New Roman"/>
          <w:bCs/>
          <w:iCs/>
          <w:sz w:val="24"/>
          <w:szCs w:val="24"/>
        </w:rPr>
        <w:t>Иные сведения, подлежащие указанию в настоящем пункте, приведены в пункте 8.3 Программы.</w:t>
      </w:r>
    </w:p>
    <w:p w14:paraId="29A9D3E5" w14:textId="77777777" w:rsidR="00B97F78" w:rsidRPr="00C4086A"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C4086A">
        <w:rPr>
          <w:rFonts w:ascii="Times New Roman" w:hAnsi="Times New Roman"/>
          <w:b/>
          <w:bCs/>
          <w:i/>
          <w:iCs/>
          <w:sz w:val="24"/>
          <w:szCs w:val="24"/>
        </w:rPr>
        <w:t>8.4. Цена (цены) или порядок определения цены размещения облигаций</w:t>
      </w:r>
    </w:p>
    <w:p w14:paraId="7332B28F"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Цена размещения Биржевых облигаций – 1 000 (Одна тысяча) российских рублей за Биржевую облигацию, что соответствует 100%</w:t>
      </w:r>
      <w:r>
        <w:rPr>
          <w:rFonts w:ascii="Times New Roman" w:hAnsi="Times New Roman"/>
          <w:bCs/>
          <w:iCs/>
          <w:sz w:val="24"/>
          <w:szCs w:val="24"/>
        </w:rPr>
        <w:t xml:space="preserve"> (Ста процентам)</w:t>
      </w:r>
      <w:r w:rsidRPr="00306242">
        <w:rPr>
          <w:rFonts w:ascii="Times New Roman" w:hAnsi="Times New Roman"/>
          <w:bCs/>
          <w:iCs/>
          <w:sz w:val="24"/>
          <w:szCs w:val="24"/>
        </w:rPr>
        <w:t xml:space="preserve"> от номинальной стоимости Биржевой облигации.</w:t>
      </w:r>
    </w:p>
    <w:p w14:paraId="7AF904E4" w14:textId="77777777" w:rsidR="00B97F78" w:rsidRPr="00C4086A"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C4086A">
        <w:rPr>
          <w:rFonts w:ascii="Times New Roman" w:hAnsi="Times New Roman"/>
          <w:b/>
          <w:bCs/>
          <w:i/>
          <w:iCs/>
          <w:sz w:val="24"/>
          <w:szCs w:val="24"/>
        </w:rPr>
        <w:t>8.5. Условия и порядок оплаты облигаций</w:t>
      </w:r>
    </w:p>
    <w:p w14:paraId="3E3DA33A"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Биржевые облигации оплачиваются в соответствии с правилами клиринга Клиринговой организации в денежной форме в безналичном порядке в российских рублях.</w:t>
      </w:r>
    </w:p>
    <w:p w14:paraId="5DABC069"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06242">
        <w:rPr>
          <w:rFonts w:ascii="Times New Roman" w:hAnsi="Times New Roman"/>
          <w:b/>
          <w:bCs/>
          <w:i/>
          <w:iCs/>
          <w:sz w:val="24"/>
          <w:szCs w:val="24"/>
        </w:rPr>
        <w:t>Реквизиты счета, на который должны перечисляться денежные средства в оплату Биржевых облигаций выпуска:</w:t>
      </w:r>
    </w:p>
    <w:p w14:paraId="21015BE8"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 xml:space="preserve">Полное фирменное наименование: Банк ВТБ (публичное акционерное общество) </w:t>
      </w:r>
    </w:p>
    <w:p w14:paraId="4C2F8C00"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Сокращенное фирменное наименование: Банк ВТБ (ПАО)</w:t>
      </w:r>
    </w:p>
    <w:p w14:paraId="571AC918"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 xml:space="preserve">ИНН получателя средств, поступающих в оплату ценных бумаг: </w:t>
      </w:r>
      <w:r w:rsidRPr="00306242">
        <w:rPr>
          <w:rFonts w:ascii="Times New Roman" w:hAnsi="Times New Roman"/>
          <w:iCs/>
          <w:sz w:val="24"/>
          <w:szCs w:val="24"/>
        </w:rPr>
        <w:t>7702070139</w:t>
      </w:r>
    </w:p>
    <w:p w14:paraId="39A1898B"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 xml:space="preserve">Номер </w:t>
      </w:r>
      <w:r w:rsidRPr="00905805">
        <w:rPr>
          <w:rFonts w:ascii="Times New Roman" w:hAnsi="Times New Roman"/>
          <w:iCs/>
          <w:sz w:val="24"/>
          <w:szCs w:val="24"/>
        </w:rPr>
        <w:t xml:space="preserve">счета: </w:t>
      </w:r>
      <w:r w:rsidRPr="00201123">
        <w:rPr>
          <w:rFonts w:ascii="Times New Roman" w:hAnsi="Times New Roman"/>
          <w:iCs/>
          <w:sz w:val="24"/>
          <w:szCs w:val="24"/>
        </w:rPr>
        <w:t>30411810200000000141</w:t>
      </w:r>
      <w:r w:rsidRPr="00306242">
        <w:rPr>
          <w:rFonts w:ascii="Times New Roman" w:hAnsi="Times New Roman"/>
          <w:bCs/>
          <w:iCs/>
          <w:sz w:val="24"/>
          <w:szCs w:val="24"/>
          <w:highlight w:val="yellow"/>
        </w:rPr>
        <w:t xml:space="preserve"> </w:t>
      </w:r>
    </w:p>
    <w:p w14:paraId="05265B96"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lastRenderedPageBreak/>
        <w:t>КПП получателя средств, поступающих в оплату ценных бумаг: 783501001</w:t>
      </w:r>
    </w:p>
    <w:p w14:paraId="2B9444E9"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06242">
        <w:rPr>
          <w:rFonts w:ascii="Times New Roman" w:hAnsi="Times New Roman"/>
          <w:b/>
          <w:bCs/>
          <w:i/>
          <w:iCs/>
          <w:sz w:val="24"/>
          <w:szCs w:val="24"/>
        </w:rPr>
        <w:t>Кредитная организация, в которой открыт счет, на который должны перечисляться денежные средства в оплату Биржевых облигаций выпуска:</w:t>
      </w:r>
    </w:p>
    <w:p w14:paraId="72247A0E"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Полное фирменное наименование: Небанковская кредитная организация акционерное общество «Национальный расчетный депозитарий»</w:t>
      </w:r>
    </w:p>
    <w:p w14:paraId="7C6B5C00"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Сокращенное фирменное наименование: НКО АО НРД</w:t>
      </w:r>
    </w:p>
    <w:p w14:paraId="3DB56203"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Место нахождения: город Москва, улица Спартаковская, дом 12</w:t>
      </w:r>
    </w:p>
    <w:p w14:paraId="727DEA39"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Почтовый адрес: 105066, г. Москва, ул. Спартаковская, дом 12</w:t>
      </w:r>
    </w:p>
    <w:p w14:paraId="638F8471"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БИК: 044525505</w:t>
      </w:r>
    </w:p>
    <w:p w14:paraId="13D8C715"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Корреспондентский счет: 30105810345250000505 в ГУ Банка России по ЦФО</w:t>
      </w:r>
    </w:p>
    <w:p w14:paraId="7E5A36E8"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Номер лицензии на осуществление банковских операций: 3294</w:t>
      </w:r>
    </w:p>
    <w:p w14:paraId="65F97105"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Срок действия: без ограничения срока действия</w:t>
      </w:r>
    </w:p>
    <w:p w14:paraId="2D71A7B5"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Дата выдачи: 4 августа 2016 года</w:t>
      </w:r>
    </w:p>
    <w:p w14:paraId="7C3B8AE4"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Орган, выдавший указанную лицензию: Банк России</w:t>
      </w:r>
    </w:p>
    <w:p w14:paraId="134C3941"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Иные сведения приведены в пункте 8.6 Программы.</w:t>
      </w:r>
    </w:p>
    <w:p w14:paraId="6E3D1FCB" w14:textId="77777777" w:rsidR="00B97F78" w:rsidRPr="008A73D2"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8A73D2">
        <w:rPr>
          <w:rFonts w:ascii="Times New Roman" w:hAnsi="Times New Roman"/>
          <w:b/>
          <w:bCs/>
          <w:i/>
          <w:iCs/>
          <w:sz w:val="24"/>
          <w:szCs w:val="24"/>
        </w:rPr>
        <w:t>8.6. Сведения о документе, содержащем фактические итоги размещения облигаций, который представляется после завершения размещения облигаций</w:t>
      </w:r>
    </w:p>
    <w:p w14:paraId="39F99CE4"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Сведения, подлежащие указанию в настоящем пункте, приведены в пункте 8.7 Программы.</w:t>
      </w:r>
    </w:p>
    <w:p w14:paraId="3804B144"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9. Порядок и условия погашения и выплаты доходов по облигациям</w:t>
      </w:r>
    </w:p>
    <w:p w14:paraId="271160C3"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06242">
        <w:rPr>
          <w:rFonts w:ascii="Times New Roman" w:hAnsi="Times New Roman"/>
          <w:b/>
          <w:bCs/>
          <w:i/>
          <w:iCs/>
          <w:sz w:val="24"/>
          <w:szCs w:val="24"/>
        </w:rPr>
        <w:t>9.1. Форма погашения облигаций</w:t>
      </w:r>
    </w:p>
    <w:p w14:paraId="60B9D142"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Погашение Биржевых облигаций производится денежными средствами в российских рублях в безналичном порядке. Возможность выбора владельцами Биржевых облигаций формы погашения Биржевых облигаций не предусмотрена.</w:t>
      </w:r>
    </w:p>
    <w:p w14:paraId="539DC890"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06242">
        <w:rPr>
          <w:rFonts w:ascii="Times New Roman" w:hAnsi="Times New Roman"/>
          <w:b/>
          <w:bCs/>
          <w:i/>
          <w:iCs/>
          <w:sz w:val="24"/>
          <w:szCs w:val="24"/>
        </w:rPr>
        <w:t>9.2. Порядок и условия погашения облигаций</w:t>
      </w:r>
    </w:p>
    <w:p w14:paraId="67241241"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 xml:space="preserve">Дата погашения Биржевых облигации: в </w:t>
      </w:r>
      <w:r w:rsidR="002F7F3F">
        <w:rPr>
          <w:rFonts w:ascii="Times New Roman" w:hAnsi="Times New Roman"/>
          <w:bCs/>
          <w:iCs/>
          <w:sz w:val="24"/>
          <w:szCs w:val="24"/>
        </w:rPr>
        <w:t>1</w:t>
      </w:r>
      <w:r w:rsidR="0018646C">
        <w:rPr>
          <w:rFonts w:ascii="Times New Roman" w:hAnsi="Times New Roman"/>
          <w:bCs/>
          <w:iCs/>
          <w:sz w:val="24"/>
          <w:szCs w:val="24"/>
        </w:rPr>
        <w:t>09</w:t>
      </w:r>
      <w:r w:rsidR="00F86FEF">
        <w:rPr>
          <w:rFonts w:ascii="Times New Roman" w:hAnsi="Times New Roman"/>
          <w:bCs/>
          <w:iCs/>
          <w:sz w:val="24"/>
          <w:szCs w:val="24"/>
        </w:rPr>
        <w:t>2</w:t>
      </w:r>
      <w:r w:rsidRPr="00306242">
        <w:rPr>
          <w:rFonts w:ascii="Times New Roman" w:hAnsi="Times New Roman"/>
          <w:bCs/>
          <w:iCs/>
          <w:sz w:val="24"/>
          <w:szCs w:val="24"/>
        </w:rPr>
        <w:t>-й (</w:t>
      </w:r>
      <w:r w:rsidR="002F7F3F">
        <w:rPr>
          <w:rFonts w:ascii="Times New Roman" w:hAnsi="Times New Roman"/>
          <w:bCs/>
          <w:iCs/>
          <w:sz w:val="24"/>
          <w:szCs w:val="24"/>
        </w:rPr>
        <w:t xml:space="preserve">Одна тысяча </w:t>
      </w:r>
      <w:r w:rsidR="0018646C">
        <w:rPr>
          <w:rFonts w:ascii="Times New Roman" w:hAnsi="Times New Roman"/>
          <w:bCs/>
          <w:iCs/>
          <w:sz w:val="24"/>
          <w:szCs w:val="24"/>
        </w:rPr>
        <w:t xml:space="preserve">девяносто </w:t>
      </w:r>
      <w:r w:rsidR="00F86FEF">
        <w:rPr>
          <w:rFonts w:ascii="Times New Roman" w:hAnsi="Times New Roman"/>
          <w:bCs/>
          <w:iCs/>
          <w:sz w:val="24"/>
          <w:szCs w:val="24"/>
        </w:rPr>
        <w:t>второй</w:t>
      </w:r>
      <w:r w:rsidRPr="00306242">
        <w:rPr>
          <w:rFonts w:ascii="Times New Roman" w:hAnsi="Times New Roman"/>
          <w:bCs/>
          <w:iCs/>
          <w:sz w:val="24"/>
          <w:szCs w:val="24"/>
        </w:rPr>
        <w:t>) день с даты начала размещения Биржевых облигаций.</w:t>
      </w:r>
    </w:p>
    <w:p w14:paraId="6DDD2E90"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Выплата производится денежными средствами в российских рублях.</w:t>
      </w:r>
    </w:p>
    <w:p w14:paraId="59503A2E"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Иные сведения, подлежащие указанию в настоящем пункте, приведены в пункте 9.2 Программы.</w:t>
      </w:r>
    </w:p>
    <w:p w14:paraId="75D4D7E4" w14:textId="77777777" w:rsidR="007818E9" w:rsidRPr="007818E9" w:rsidRDefault="007818E9" w:rsidP="007818E9">
      <w:pPr>
        <w:autoSpaceDE w:val="0"/>
        <w:autoSpaceDN w:val="0"/>
        <w:adjustRightInd w:val="0"/>
        <w:spacing w:before="120" w:after="120" w:line="240" w:lineRule="auto"/>
        <w:ind w:firstLine="540"/>
        <w:jc w:val="both"/>
        <w:rPr>
          <w:rFonts w:ascii="Times New Roman" w:hAnsi="Times New Roman"/>
          <w:b/>
          <w:bCs/>
          <w:i/>
          <w:iCs/>
          <w:sz w:val="24"/>
          <w:szCs w:val="24"/>
        </w:rPr>
      </w:pPr>
      <w:r w:rsidRPr="007818E9">
        <w:rPr>
          <w:rFonts w:ascii="Times New Roman" w:hAnsi="Times New Roman"/>
          <w:b/>
          <w:bCs/>
          <w:i/>
          <w:iCs/>
          <w:sz w:val="24"/>
          <w:szCs w:val="24"/>
        </w:rPr>
        <w:t xml:space="preserve">9.2.1. Порядок определения выплат по каждой структурной облигации при ее погашении </w:t>
      </w:r>
    </w:p>
    <w:p w14:paraId="016B363A" w14:textId="77777777" w:rsidR="007818E9" w:rsidRPr="007818E9" w:rsidRDefault="007818E9" w:rsidP="007818E9">
      <w:pPr>
        <w:autoSpaceDE w:val="0"/>
        <w:autoSpaceDN w:val="0"/>
        <w:adjustRightInd w:val="0"/>
        <w:spacing w:before="120" w:after="120" w:line="240" w:lineRule="auto"/>
        <w:ind w:firstLine="540"/>
        <w:jc w:val="both"/>
        <w:rPr>
          <w:rFonts w:ascii="Times New Roman" w:hAnsi="Times New Roman"/>
          <w:bCs/>
          <w:iCs/>
          <w:sz w:val="24"/>
          <w:szCs w:val="24"/>
        </w:rPr>
      </w:pPr>
      <w:r w:rsidRPr="007818E9">
        <w:rPr>
          <w:rFonts w:ascii="Times New Roman" w:hAnsi="Times New Roman"/>
          <w:bCs/>
          <w:iCs/>
          <w:sz w:val="24"/>
          <w:szCs w:val="24"/>
        </w:rPr>
        <w:t>Биржевые облигации не являются структурными облигациями</w:t>
      </w:r>
      <w:r w:rsidR="00720275">
        <w:rPr>
          <w:rFonts w:ascii="Times New Roman" w:hAnsi="Times New Roman"/>
          <w:bCs/>
          <w:iCs/>
          <w:sz w:val="24"/>
          <w:szCs w:val="24"/>
        </w:rPr>
        <w:t>.</w:t>
      </w:r>
      <w:r w:rsidRPr="007818E9">
        <w:rPr>
          <w:rFonts w:ascii="Times New Roman" w:hAnsi="Times New Roman"/>
          <w:bCs/>
          <w:iCs/>
          <w:sz w:val="24"/>
          <w:szCs w:val="24"/>
        </w:rPr>
        <w:t xml:space="preserve"> </w:t>
      </w:r>
    </w:p>
    <w:p w14:paraId="090BEDDF" w14:textId="77777777" w:rsidR="00B97F78" w:rsidRPr="00340627"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40627">
        <w:rPr>
          <w:rFonts w:ascii="Times New Roman" w:hAnsi="Times New Roman"/>
          <w:b/>
          <w:bCs/>
          <w:i/>
          <w:iCs/>
          <w:sz w:val="24"/>
          <w:szCs w:val="24"/>
        </w:rPr>
        <w:t>9.3. Порядок определения дохода, выплачиваемого по каждой облигации</w:t>
      </w:r>
    </w:p>
    <w:p w14:paraId="29B12A3A"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Биржевые облигации выпуска</w:t>
      </w:r>
      <w:r w:rsidRPr="00C4086A">
        <w:rPr>
          <w:rFonts w:ascii="Times New Roman" w:hAnsi="Times New Roman"/>
          <w:bCs/>
          <w:iCs/>
          <w:sz w:val="24"/>
          <w:szCs w:val="24"/>
        </w:rPr>
        <w:t xml:space="preserve"> предусматриваю</w:t>
      </w:r>
      <w:r>
        <w:rPr>
          <w:rFonts w:ascii="Times New Roman" w:hAnsi="Times New Roman"/>
          <w:bCs/>
          <w:iCs/>
          <w:sz w:val="24"/>
          <w:szCs w:val="24"/>
        </w:rPr>
        <w:t>т</w:t>
      </w:r>
      <w:r w:rsidRPr="00C4086A">
        <w:rPr>
          <w:rFonts w:ascii="Times New Roman" w:hAnsi="Times New Roman"/>
          <w:bCs/>
          <w:iCs/>
          <w:sz w:val="24"/>
          <w:szCs w:val="24"/>
        </w:rPr>
        <w:t xml:space="preserve"> получение купонного дохода и</w:t>
      </w:r>
      <w:r>
        <w:rPr>
          <w:rFonts w:ascii="Times New Roman" w:hAnsi="Times New Roman"/>
          <w:bCs/>
          <w:iCs/>
          <w:sz w:val="24"/>
          <w:szCs w:val="24"/>
        </w:rPr>
        <w:t xml:space="preserve"> </w:t>
      </w:r>
      <w:r w:rsidRPr="00C4086A">
        <w:rPr>
          <w:rFonts w:ascii="Times New Roman" w:hAnsi="Times New Roman"/>
          <w:bCs/>
          <w:iCs/>
          <w:sz w:val="24"/>
          <w:szCs w:val="24"/>
        </w:rPr>
        <w:t>дополнительного дохода</w:t>
      </w:r>
      <w:r>
        <w:rPr>
          <w:rFonts w:ascii="Times New Roman" w:hAnsi="Times New Roman"/>
          <w:bCs/>
          <w:iCs/>
          <w:sz w:val="24"/>
          <w:szCs w:val="24"/>
        </w:rPr>
        <w:t>.</w:t>
      </w:r>
    </w:p>
    <w:p w14:paraId="0CADCA7A"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u w:val="single"/>
        </w:rPr>
      </w:pPr>
      <w:r w:rsidRPr="00C4086A">
        <w:rPr>
          <w:rFonts w:ascii="Times New Roman" w:hAnsi="Times New Roman"/>
          <w:b/>
          <w:bCs/>
          <w:i/>
          <w:iCs/>
          <w:sz w:val="24"/>
          <w:szCs w:val="24"/>
          <w:u w:val="single"/>
        </w:rPr>
        <w:t>Купонный доход</w:t>
      </w:r>
    </w:p>
    <w:p w14:paraId="023D6C86"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C4086A">
        <w:rPr>
          <w:rFonts w:ascii="Times New Roman" w:hAnsi="Times New Roman"/>
          <w:bCs/>
          <w:iCs/>
          <w:sz w:val="24"/>
          <w:szCs w:val="24"/>
        </w:rPr>
        <w:t xml:space="preserve">Купонным доходом по Биржевым облигациям является сумма купонных доходов, начисляемых за каждый купонный период в виде процентов от </w:t>
      </w:r>
      <w:r w:rsidR="00EE3782">
        <w:rPr>
          <w:rFonts w:ascii="Times New Roman" w:hAnsi="Times New Roman"/>
          <w:bCs/>
          <w:iCs/>
          <w:sz w:val="24"/>
          <w:szCs w:val="24"/>
        </w:rPr>
        <w:t xml:space="preserve">непогашенной части </w:t>
      </w:r>
      <w:r w:rsidRPr="000E047C">
        <w:rPr>
          <w:rFonts w:ascii="Times New Roman" w:hAnsi="Times New Roman"/>
          <w:bCs/>
          <w:iCs/>
          <w:sz w:val="24"/>
          <w:szCs w:val="24"/>
        </w:rPr>
        <w:t xml:space="preserve">номинальной </w:t>
      </w:r>
      <w:r>
        <w:rPr>
          <w:rFonts w:ascii="Times New Roman" w:hAnsi="Times New Roman"/>
          <w:bCs/>
          <w:iCs/>
          <w:sz w:val="24"/>
          <w:szCs w:val="24"/>
        </w:rPr>
        <w:t xml:space="preserve">стоимости </w:t>
      </w:r>
      <w:r w:rsidRPr="00C4086A">
        <w:rPr>
          <w:rFonts w:ascii="Times New Roman" w:hAnsi="Times New Roman"/>
          <w:bCs/>
          <w:iCs/>
          <w:sz w:val="24"/>
          <w:szCs w:val="24"/>
        </w:rPr>
        <w:t>Биржевых облигаций и выплачиваемых в дату окончания соответствующего купонного периода.</w:t>
      </w:r>
    </w:p>
    <w:p w14:paraId="0979035F" w14:textId="1F7A64C1" w:rsidR="00B97F78" w:rsidRPr="000E047C"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0E047C">
        <w:rPr>
          <w:rFonts w:ascii="Times New Roman" w:hAnsi="Times New Roman"/>
          <w:b/>
          <w:bCs/>
          <w:i/>
          <w:iCs/>
          <w:sz w:val="24"/>
          <w:szCs w:val="24"/>
        </w:rPr>
        <w:t>Количество купонных периодов:</w:t>
      </w:r>
      <w:r>
        <w:rPr>
          <w:rFonts w:ascii="Times New Roman" w:hAnsi="Times New Roman"/>
          <w:bCs/>
          <w:iCs/>
          <w:sz w:val="24"/>
          <w:szCs w:val="24"/>
        </w:rPr>
        <w:t xml:space="preserve"> </w:t>
      </w:r>
      <w:r w:rsidR="00C4376E" w:rsidRPr="00A523C1">
        <w:rPr>
          <w:rFonts w:ascii="Times New Roman" w:hAnsi="Times New Roman"/>
          <w:bCs/>
          <w:iCs/>
          <w:sz w:val="24"/>
          <w:szCs w:val="24"/>
        </w:rPr>
        <w:t>6</w:t>
      </w:r>
      <w:r>
        <w:rPr>
          <w:rFonts w:ascii="Times New Roman" w:hAnsi="Times New Roman"/>
          <w:bCs/>
          <w:iCs/>
          <w:sz w:val="24"/>
          <w:szCs w:val="24"/>
        </w:rPr>
        <w:t>.</w:t>
      </w:r>
    </w:p>
    <w:p w14:paraId="02831591" w14:textId="48465D4B" w:rsidR="00B97F78" w:rsidRPr="000E047C"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0E047C">
        <w:rPr>
          <w:rFonts w:ascii="Times New Roman" w:hAnsi="Times New Roman"/>
          <w:b/>
          <w:bCs/>
          <w:i/>
          <w:iCs/>
          <w:sz w:val="24"/>
          <w:szCs w:val="24"/>
        </w:rPr>
        <w:lastRenderedPageBreak/>
        <w:t>Длительность каждого из купонных периодов:</w:t>
      </w:r>
      <w:r w:rsidRPr="000E047C">
        <w:rPr>
          <w:rFonts w:ascii="Times New Roman" w:hAnsi="Times New Roman"/>
          <w:bCs/>
          <w:iCs/>
          <w:sz w:val="24"/>
          <w:szCs w:val="24"/>
        </w:rPr>
        <w:t xml:space="preserve"> </w:t>
      </w:r>
      <w:r w:rsidR="00C4376E" w:rsidRPr="00C4376E">
        <w:rPr>
          <w:rFonts w:ascii="Times New Roman" w:hAnsi="Times New Roman"/>
          <w:bCs/>
          <w:iCs/>
          <w:sz w:val="24"/>
          <w:szCs w:val="24"/>
        </w:rPr>
        <w:t>182</w:t>
      </w:r>
      <w:r w:rsidRPr="000E047C">
        <w:rPr>
          <w:rFonts w:ascii="Times New Roman" w:hAnsi="Times New Roman"/>
          <w:bCs/>
          <w:iCs/>
          <w:sz w:val="24"/>
          <w:szCs w:val="24"/>
        </w:rPr>
        <w:t xml:space="preserve"> </w:t>
      </w:r>
      <w:r>
        <w:rPr>
          <w:rFonts w:ascii="Times New Roman" w:hAnsi="Times New Roman"/>
          <w:bCs/>
          <w:iCs/>
          <w:sz w:val="24"/>
          <w:szCs w:val="24"/>
        </w:rPr>
        <w:t>(</w:t>
      </w:r>
      <w:r w:rsidR="00C4376E">
        <w:rPr>
          <w:rFonts w:ascii="Times New Roman" w:hAnsi="Times New Roman"/>
          <w:bCs/>
          <w:iCs/>
          <w:sz w:val="24"/>
          <w:szCs w:val="24"/>
        </w:rPr>
        <w:t>Сто восемьдесят два</w:t>
      </w:r>
      <w:r>
        <w:rPr>
          <w:rFonts w:ascii="Times New Roman" w:hAnsi="Times New Roman"/>
          <w:bCs/>
          <w:iCs/>
          <w:sz w:val="24"/>
          <w:szCs w:val="24"/>
        </w:rPr>
        <w:t xml:space="preserve">) </w:t>
      </w:r>
      <w:r w:rsidR="00C4376E">
        <w:rPr>
          <w:rFonts w:ascii="Times New Roman" w:hAnsi="Times New Roman"/>
          <w:bCs/>
          <w:iCs/>
          <w:sz w:val="24"/>
          <w:szCs w:val="24"/>
        </w:rPr>
        <w:t>дня</w:t>
      </w:r>
      <w:r>
        <w:rPr>
          <w:rFonts w:ascii="Times New Roman" w:hAnsi="Times New Roman"/>
          <w:bCs/>
          <w:iCs/>
          <w:sz w:val="24"/>
          <w:szCs w:val="24"/>
        </w:rPr>
        <w:t>.</w:t>
      </w:r>
    </w:p>
    <w:p w14:paraId="79DF176B" w14:textId="77777777" w:rsidR="00B97F78" w:rsidRPr="003B09F3" w:rsidRDefault="00B97F78" w:rsidP="00B97F78">
      <w:pPr>
        <w:adjustRightInd w:val="0"/>
        <w:spacing w:before="120" w:after="120"/>
        <w:ind w:firstLine="540"/>
        <w:jc w:val="both"/>
        <w:rPr>
          <w:rFonts w:ascii="Times New Roman" w:hAnsi="Times New Roman"/>
          <w:b/>
          <w:i/>
          <w:sz w:val="24"/>
          <w:szCs w:val="24"/>
        </w:rPr>
      </w:pPr>
      <w:r w:rsidRPr="003B09F3">
        <w:rPr>
          <w:rFonts w:ascii="Times New Roman" w:hAnsi="Times New Roman"/>
          <w:b/>
          <w:i/>
          <w:sz w:val="24"/>
          <w:szCs w:val="24"/>
        </w:rPr>
        <w:t>Продолжительность купонных периодов: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4280"/>
        <w:gridCol w:w="4199"/>
      </w:tblGrid>
      <w:tr w:rsidR="00B97F78" w:rsidRPr="003B09F3" w14:paraId="2C0237E8" w14:textId="77777777" w:rsidTr="00A956D6">
        <w:trPr>
          <w:tblHeader/>
        </w:trPr>
        <w:tc>
          <w:tcPr>
            <w:tcW w:w="818" w:type="pct"/>
            <w:vMerge w:val="restart"/>
            <w:shd w:val="clear" w:color="auto" w:fill="auto"/>
          </w:tcPr>
          <w:p w14:paraId="7E926290" w14:textId="77777777" w:rsidR="00B97F78" w:rsidRPr="003B09F3" w:rsidRDefault="00B97F78" w:rsidP="00C13697">
            <w:pPr>
              <w:adjustRightInd w:val="0"/>
              <w:spacing w:before="120" w:after="120"/>
              <w:jc w:val="center"/>
              <w:rPr>
                <w:rFonts w:ascii="Times New Roman" w:hAnsi="Times New Roman"/>
                <w:b/>
                <w:sz w:val="24"/>
                <w:szCs w:val="24"/>
              </w:rPr>
            </w:pPr>
            <w:r w:rsidRPr="003B09F3">
              <w:rPr>
                <w:rFonts w:ascii="Times New Roman" w:hAnsi="Times New Roman"/>
                <w:b/>
                <w:sz w:val="24"/>
                <w:szCs w:val="24"/>
              </w:rPr>
              <w:t>Порядковый номер купонного периода</w:t>
            </w:r>
          </w:p>
        </w:tc>
        <w:tc>
          <w:tcPr>
            <w:tcW w:w="4182" w:type="pct"/>
            <w:gridSpan w:val="2"/>
            <w:shd w:val="clear" w:color="auto" w:fill="auto"/>
          </w:tcPr>
          <w:p w14:paraId="50DC3C4D" w14:textId="77777777" w:rsidR="00B97F78" w:rsidRPr="003B09F3" w:rsidRDefault="00B97F78" w:rsidP="00C13697">
            <w:pPr>
              <w:adjustRightInd w:val="0"/>
              <w:spacing w:before="120" w:after="120"/>
              <w:jc w:val="center"/>
              <w:rPr>
                <w:rFonts w:ascii="Times New Roman" w:hAnsi="Times New Roman"/>
                <w:b/>
                <w:sz w:val="24"/>
                <w:szCs w:val="24"/>
              </w:rPr>
            </w:pPr>
            <w:r w:rsidRPr="003B09F3">
              <w:rPr>
                <w:rFonts w:ascii="Times New Roman" w:hAnsi="Times New Roman"/>
                <w:b/>
                <w:sz w:val="24"/>
                <w:szCs w:val="24"/>
              </w:rPr>
              <w:t>Продолжительность купонного периода</w:t>
            </w:r>
          </w:p>
        </w:tc>
      </w:tr>
      <w:tr w:rsidR="00B97F78" w:rsidRPr="003B09F3" w14:paraId="1D37C33C" w14:textId="77777777" w:rsidTr="00A956D6">
        <w:trPr>
          <w:tblHeader/>
        </w:trPr>
        <w:tc>
          <w:tcPr>
            <w:tcW w:w="818" w:type="pct"/>
            <w:vMerge/>
            <w:shd w:val="clear" w:color="auto" w:fill="auto"/>
          </w:tcPr>
          <w:p w14:paraId="6C278244" w14:textId="77777777" w:rsidR="00B97F78" w:rsidRPr="003B09F3" w:rsidRDefault="00B97F78" w:rsidP="00C13697">
            <w:pPr>
              <w:adjustRightInd w:val="0"/>
              <w:spacing w:before="120" w:after="120"/>
              <w:jc w:val="center"/>
              <w:rPr>
                <w:rFonts w:ascii="Times New Roman" w:hAnsi="Times New Roman"/>
                <w:b/>
                <w:sz w:val="24"/>
                <w:szCs w:val="24"/>
              </w:rPr>
            </w:pPr>
          </w:p>
        </w:tc>
        <w:tc>
          <w:tcPr>
            <w:tcW w:w="2111" w:type="pct"/>
            <w:shd w:val="clear" w:color="auto" w:fill="auto"/>
          </w:tcPr>
          <w:p w14:paraId="42BD5361" w14:textId="77777777" w:rsidR="00B97F78" w:rsidRPr="003B09F3" w:rsidRDefault="00B97F78" w:rsidP="00C13697">
            <w:pPr>
              <w:adjustRightInd w:val="0"/>
              <w:spacing w:before="120" w:after="120"/>
              <w:jc w:val="center"/>
              <w:rPr>
                <w:rFonts w:ascii="Times New Roman" w:hAnsi="Times New Roman"/>
                <w:b/>
                <w:sz w:val="24"/>
                <w:szCs w:val="24"/>
              </w:rPr>
            </w:pPr>
            <w:r w:rsidRPr="003B09F3">
              <w:rPr>
                <w:rFonts w:ascii="Times New Roman" w:hAnsi="Times New Roman"/>
                <w:b/>
                <w:sz w:val="24"/>
                <w:szCs w:val="24"/>
              </w:rPr>
              <w:t>Дата начала</w:t>
            </w:r>
            <w:r w:rsidR="000B0764">
              <w:t xml:space="preserve"> </w:t>
            </w:r>
            <w:r w:rsidR="000B0764" w:rsidRPr="000B0764">
              <w:rPr>
                <w:rFonts w:ascii="Times New Roman" w:hAnsi="Times New Roman"/>
                <w:b/>
                <w:sz w:val="24"/>
                <w:szCs w:val="24"/>
              </w:rPr>
              <w:t>купонного периода</w:t>
            </w:r>
          </w:p>
        </w:tc>
        <w:tc>
          <w:tcPr>
            <w:tcW w:w="2071" w:type="pct"/>
            <w:shd w:val="clear" w:color="auto" w:fill="auto"/>
          </w:tcPr>
          <w:p w14:paraId="743480A2" w14:textId="77777777" w:rsidR="00B97F78" w:rsidRPr="003B09F3" w:rsidRDefault="00B97F78" w:rsidP="00C13697">
            <w:pPr>
              <w:adjustRightInd w:val="0"/>
              <w:spacing w:before="120" w:after="120"/>
              <w:jc w:val="center"/>
              <w:rPr>
                <w:rFonts w:ascii="Times New Roman" w:hAnsi="Times New Roman"/>
                <w:b/>
                <w:sz w:val="24"/>
                <w:szCs w:val="24"/>
              </w:rPr>
            </w:pPr>
            <w:r w:rsidRPr="003B09F3">
              <w:rPr>
                <w:rFonts w:ascii="Times New Roman" w:hAnsi="Times New Roman"/>
                <w:b/>
                <w:sz w:val="24"/>
                <w:szCs w:val="24"/>
              </w:rPr>
              <w:t>Дата окончания</w:t>
            </w:r>
            <w:r w:rsidR="000B0764">
              <w:t xml:space="preserve"> </w:t>
            </w:r>
            <w:r w:rsidR="000B0764" w:rsidRPr="000B0764">
              <w:rPr>
                <w:rFonts w:ascii="Times New Roman" w:hAnsi="Times New Roman"/>
                <w:b/>
                <w:sz w:val="24"/>
                <w:szCs w:val="24"/>
              </w:rPr>
              <w:t>купонного периода</w:t>
            </w:r>
          </w:p>
        </w:tc>
      </w:tr>
      <w:tr w:rsidR="00B97F78" w:rsidRPr="003B09F3" w14:paraId="52AF4B0D" w14:textId="77777777" w:rsidTr="00A956D6">
        <w:tc>
          <w:tcPr>
            <w:tcW w:w="818" w:type="pct"/>
            <w:shd w:val="clear" w:color="auto" w:fill="auto"/>
          </w:tcPr>
          <w:p w14:paraId="7F499C5A" w14:textId="77777777" w:rsidR="00B97F78" w:rsidRPr="003B09F3" w:rsidRDefault="00B97F78" w:rsidP="00C13697">
            <w:pPr>
              <w:numPr>
                <w:ilvl w:val="0"/>
                <w:numId w:val="31"/>
              </w:numPr>
              <w:autoSpaceDE w:val="0"/>
              <w:autoSpaceDN w:val="0"/>
              <w:adjustRightInd w:val="0"/>
              <w:spacing w:before="120" w:after="120" w:line="240" w:lineRule="auto"/>
              <w:jc w:val="center"/>
              <w:rPr>
                <w:rFonts w:ascii="Times New Roman" w:hAnsi="Times New Roman"/>
                <w:sz w:val="24"/>
                <w:szCs w:val="24"/>
              </w:rPr>
            </w:pPr>
          </w:p>
        </w:tc>
        <w:tc>
          <w:tcPr>
            <w:tcW w:w="2111" w:type="pct"/>
            <w:shd w:val="clear" w:color="auto" w:fill="auto"/>
          </w:tcPr>
          <w:p w14:paraId="46001471" w14:textId="77777777" w:rsidR="00B97F78" w:rsidRPr="003B09F3" w:rsidRDefault="00B97F78" w:rsidP="00C13697">
            <w:pPr>
              <w:adjustRightInd w:val="0"/>
              <w:spacing w:before="120" w:after="120"/>
              <w:jc w:val="both"/>
              <w:rPr>
                <w:rFonts w:ascii="Times New Roman" w:hAnsi="Times New Roman"/>
                <w:sz w:val="24"/>
                <w:szCs w:val="24"/>
              </w:rPr>
            </w:pPr>
            <w:r w:rsidRPr="003B09F3">
              <w:rPr>
                <w:rFonts w:ascii="Times New Roman" w:hAnsi="Times New Roman"/>
                <w:sz w:val="24"/>
                <w:szCs w:val="24"/>
              </w:rPr>
              <w:t xml:space="preserve">Датой начала первого купонного периода является дата начала размещения </w:t>
            </w:r>
            <w:r>
              <w:rPr>
                <w:rFonts w:ascii="Times New Roman" w:hAnsi="Times New Roman"/>
                <w:sz w:val="24"/>
                <w:szCs w:val="24"/>
              </w:rPr>
              <w:t>Биржевых о</w:t>
            </w:r>
            <w:r w:rsidRPr="003B09F3">
              <w:rPr>
                <w:rFonts w:ascii="Times New Roman" w:hAnsi="Times New Roman"/>
                <w:sz w:val="24"/>
                <w:szCs w:val="24"/>
              </w:rPr>
              <w:t>блигаций.</w:t>
            </w:r>
          </w:p>
        </w:tc>
        <w:tc>
          <w:tcPr>
            <w:tcW w:w="2071" w:type="pct"/>
            <w:shd w:val="clear" w:color="auto" w:fill="auto"/>
          </w:tcPr>
          <w:p w14:paraId="0C1D14B0" w14:textId="1E61A385" w:rsidR="00B97F78" w:rsidRPr="003B09F3" w:rsidRDefault="00B97F78" w:rsidP="00080012">
            <w:pPr>
              <w:adjustRightInd w:val="0"/>
              <w:spacing w:before="120" w:after="120"/>
              <w:jc w:val="both"/>
              <w:rPr>
                <w:rFonts w:ascii="Times New Roman" w:hAnsi="Times New Roman"/>
                <w:sz w:val="24"/>
                <w:szCs w:val="24"/>
              </w:rPr>
            </w:pPr>
            <w:r w:rsidRPr="003B09F3">
              <w:rPr>
                <w:rFonts w:ascii="Times New Roman" w:hAnsi="Times New Roman"/>
                <w:sz w:val="24"/>
                <w:szCs w:val="24"/>
              </w:rPr>
              <w:t xml:space="preserve">Датой окончания первого купонного периода является </w:t>
            </w:r>
            <w:r w:rsidR="00080012">
              <w:rPr>
                <w:rFonts w:ascii="Times New Roman" w:hAnsi="Times New Roman"/>
                <w:sz w:val="24"/>
                <w:szCs w:val="24"/>
              </w:rPr>
              <w:t>182</w:t>
            </w:r>
            <w:r w:rsidR="00A6642A">
              <w:rPr>
                <w:rFonts w:ascii="Times New Roman" w:hAnsi="Times New Roman"/>
                <w:sz w:val="24"/>
                <w:szCs w:val="24"/>
              </w:rPr>
              <w:t>-й (</w:t>
            </w:r>
            <w:r w:rsidR="00080012">
              <w:rPr>
                <w:rFonts w:ascii="Times New Roman" w:hAnsi="Times New Roman"/>
                <w:sz w:val="24"/>
                <w:szCs w:val="24"/>
              </w:rPr>
              <w:t>Сто восемьдесят второй</w:t>
            </w:r>
            <w:r w:rsidR="00A6642A">
              <w:rPr>
                <w:rFonts w:ascii="Times New Roman" w:hAnsi="Times New Roman"/>
                <w:sz w:val="24"/>
                <w:szCs w:val="24"/>
              </w:rPr>
              <w:t>) день с даты начала размещения Биржевых облигаций</w:t>
            </w:r>
            <w:r w:rsidR="00A6642A" w:rsidRPr="003B09F3">
              <w:rPr>
                <w:rFonts w:ascii="Times New Roman" w:hAnsi="Times New Roman"/>
                <w:sz w:val="24"/>
                <w:szCs w:val="24"/>
              </w:rPr>
              <w:t>.</w:t>
            </w:r>
          </w:p>
        </w:tc>
      </w:tr>
      <w:tr w:rsidR="00D805A8" w:rsidRPr="003B09F3" w14:paraId="7A3B826D" w14:textId="77777777" w:rsidTr="00A956D6">
        <w:tc>
          <w:tcPr>
            <w:tcW w:w="818" w:type="pct"/>
            <w:shd w:val="clear" w:color="auto" w:fill="auto"/>
          </w:tcPr>
          <w:p w14:paraId="29DF0485" w14:textId="77777777" w:rsidR="00D805A8" w:rsidRPr="003B09F3" w:rsidRDefault="00D805A8" w:rsidP="00D805A8">
            <w:pPr>
              <w:numPr>
                <w:ilvl w:val="0"/>
                <w:numId w:val="31"/>
              </w:numPr>
              <w:autoSpaceDE w:val="0"/>
              <w:autoSpaceDN w:val="0"/>
              <w:adjustRightInd w:val="0"/>
              <w:spacing w:before="120" w:after="120" w:line="240" w:lineRule="auto"/>
              <w:jc w:val="center"/>
              <w:rPr>
                <w:rFonts w:ascii="Times New Roman" w:hAnsi="Times New Roman"/>
                <w:sz w:val="24"/>
                <w:szCs w:val="24"/>
              </w:rPr>
            </w:pPr>
          </w:p>
        </w:tc>
        <w:tc>
          <w:tcPr>
            <w:tcW w:w="2111" w:type="pct"/>
            <w:shd w:val="clear" w:color="auto" w:fill="auto"/>
          </w:tcPr>
          <w:p w14:paraId="6BBD3123" w14:textId="6BCABA39" w:rsidR="00D805A8" w:rsidRPr="003B09F3" w:rsidRDefault="00D805A8" w:rsidP="00080012">
            <w:pPr>
              <w:adjustRightInd w:val="0"/>
              <w:spacing w:before="120" w:after="120"/>
              <w:jc w:val="both"/>
              <w:rPr>
                <w:rFonts w:ascii="Times New Roman" w:hAnsi="Times New Roman"/>
                <w:sz w:val="24"/>
                <w:szCs w:val="24"/>
              </w:rPr>
            </w:pPr>
            <w:r w:rsidRPr="003B09F3">
              <w:rPr>
                <w:rFonts w:ascii="Times New Roman" w:hAnsi="Times New Roman"/>
                <w:sz w:val="24"/>
                <w:szCs w:val="24"/>
              </w:rPr>
              <w:t xml:space="preserve">Датой начала второго купонного периода является </w:t>
            </w:r>
            <w:r w:rsidR="00080012">
              <w:rPr>
                <w:rFonts w:ascii="Times New Roman" w:hAnsi="Times New Roman"/>
                <w:sz w:val="24"/>
                <w:szCs w:val="24"/>
              </w:rPr>
              <w:t>182</w:t>
            </w:r>
            <w:r w:rsidR="00A6642A">
              <w:rPr>
                <w:rFonts w:ascii="Times New Roman" w:hAnsi="Times New Roman"/>
                <w:sz w:val="24"/>
                <w:szCs w:val="24"/>
              </w:rPr>
              <w:t>-й (</w:t>
            </w:r>
            <w:r w:rsidR="00080012">
              <w:rPr>
                <w:rFonts w:ascii="Times New Roman" w:hAnsi="Times New Roman"/>
                <w:sz w:val="24"/>
                <w:szCs w:val="24"/>
              </w:rPr>
              <w:t>Сто восемьдесят второй</w:t>
            </w:r>
            <w:r w:rsidR="00A6642A">
              <w:rPr>
                <w:rFonts w:ascii="Times New Roman" w:hAnsi="Times New Roman"/>
                <w:sz w:val="24"/>
                <w:szCs w:val="24"/>
              </w:rPr>
              <w:t>) день с даты начала размещения Биржевых облигаций</w:t>
            </w:r>
            <w:r w:rsidR="00A6642A" w:rsidRPr="003B09F3">
              <w:rPr>
                <w:rFonts w:ascii="Times New Roman" w:hAnsi="Times New Roman"/>
                <w:sz w:val="24"/>
                <w:szCs w:val="24"/>
              </w:rPr>
              <w:t>.</w:t>
            </w:r>
          </w:p>
        </w:tc>
        <w:tc>
          <w:tcPr>
            <w:tcW w:w="2071" w:type="pct"/>
            <w:shd w:val="clear" w:color="auto" w:fill="auto"/>
          </w:tcPr>
          <w:p w14:paraId="54130F37" w14:textId="69B8E6B9" w:rsidR="00D805A8" w:rsidRPr="003B09F3" w:rsidRDefault="00D805A8" w:rsidP="00D805A8">
            <w:pPr>
              <w:adjustRightInd w:val="0"/>
              <w:spacing w:before="120" w:after="120"/>
              <w:jc w:val="both"/>
              <w:rPr>
                <w:rFonts w:ascii="Times New Roman" w:hAnsi="Times New Roman"/>
                <w:sz w:val="24"/>
                <w:szCs w:val="24"/>
              </w:rPr>
            </w:pPr>
            <w:r w:rsidRPr="003B09F3">
              <w:rPr>
                <w:rFonts w:ascii="Times New Roman" w:hAnsi="Times New Roman"/>
                <w:sz w:val="24"/>
                <w:szCs w:val="24"/>
              </w:rPr>
              <w:t xml:space="preserve">Датой окончания второго купонного периода является </w:t>
            </w:r>
            <w:r w:rsidR="00080012">
              <w:rPr>
                <w:rFonts w:ascii="Times New Roman" w:hAnsi="Times New Roman"/>
                <w:sz w:val="24"/>
                <w:szCs w:val="24"/>
              </w:rPr>
              <w:t>364</w:t>
            </w:r>
            <w:r w:rsidR="00A6642A">
              <w:rPr>
                <w:rFonts w:ascii="Times New Roman" w:hAnsi="Times New Roman"/>
                <w:sz w:val="24"/>
                <w:szCs w:val="24"/>
              </w:rPr>
              <w:t>-й (</w:t>
            </w:r>
            <w:r w:rsidR="00080012">
              <w:rPr>
                <w:rFonts w:ascii="Times New Roman" w:hAnsi="Times New Roman"/>
                <w:sz w:val="24"/>
                <w:szCs w:val="24"/>
              </w:rPr>
              <w:t>Триста шестьдесят четвертый</w:t>
            </w:r>
            <w:r w:rsidR="00A6642A">
              <w:rPr>
                <w:rFonts w:ascii="Times New Roman" w:hAnsi="Times New Roman"/>
                <w:sz w:val="24"/>
                <w:szCs w:val="24"/>
              </w:rPr>
              <w:t>)</w:t>
            </w:r>
            <w:r>
              <w:rPr>
                <w:rFonts w:ascii="Times New Roman" w:hAnsi="Times New Roman"/>
                <w:sz w:val="24"/>
                <w:szCs w:val="24"/>
              </w:rPr>
              <w:t xml:space="preserve"> день с даты начала размещения Биржевых облигаций</w:t>
            </w:r>
            <w:r w:rsidRPr="003B09F3">
              <w:rPr>
                <w:rFonts w:ascii="Times New Roman" w:hAnsi="Times New Roman"/>
                <w:sz w:val="24"/>
                <w:szCs w:val="24"/>
              </w:rPr>
              <w:t>.</w:t>
            </w:r>
          </w:p>
        </w:tc>
      </w:tr>
      <w:tr w:rsidR="00D805A8" w:rsidRPr="003B09F3" w14:paraId="4939BC99" w14:textId="77777777" w:rsidTr="00A956D6">
        <w:tc>
          <w:tcPr>
            <w:tcW w:w="818" w:type="pct"/>
            <w:shd w:val="clear" w:color="auto" w:fill="auto"/>
          </w:tcPr>
          <w:p w14:paraId="58077A72" w14:textId="77777777" w:rsidR="00D805A8" w:rsidRPr="003B09F3" w:rsidRDefault="00D805A8" w:rsidP="00D805A8">
            <w:pPr>
              <w:numPr>
                <w:ilvl w:val="0"/>
                <w:numId w:val="31"/>
              </w:numPr>
              <w:autoSpaceDE w:val="0"/>
              <w:autoSpaceDN w:val="0"/>
              <w:adjustRightInd w:val="0"/>
              <w:spacing w:before="120" w:after="120" w:line="240" w:lineRule="auto"/>
              <w:jc w:val="center"/>
              <w:rPr>
                <w:rFonts w:ascii="Times New Roman" w:hAnsi="Times New Roman"/>
                <w:sz w:val="24"/>
                <w:szCs w:val="24"/>
              </w:rPr>
            </w:pPr>
          </w:p>
        </w:tc>
        <w:tc>
          <w:tcPr>
            <w:tcW w:w="2111" w:type="pct"/>
            <w:shd w:val="clear" w:color="auto" w:fill="auto"/>
          </w:tcPr>
          <w:p w14:paraId="31F14227" w14:textId="422B7CE0" w:rsidR="00D805A8" w:rsidRPr="003B09F3" w:rsidRDefault="00D805A8" w:rsidP="00080012">
            <w:pPr>
              <w:adjustRightInd w:val="0"/>
              <w:spacing w:before="120" w:after="120"/>
              <w:jc w:val="both"/>
              <w:rPr>
                <w:rFonts w:ascii="Times New Roman" w:hAnsi="Times New Roman"/>
                <w:sz w:val="24"/>
                <w:szCs w:val="24"/>
              </w:rPr>
            </w:pPr>
            <w:r w:rsidRPr="003B09F3">
              <w:rPr>
                <w:rFonts w:ascii="Times New Roman" w:hAnsi="Times New Roman"/>
                <w:sz w:val="24"/>
                <w:szCs w:val="24"/>
              </w:rPr>
              <w:t xml:space="preserve">Датой начала третьего купонного периода является </w:t>
            </w:r>
            <w:r w:rsidR="00080012">
              <w:rPr>
                <w:rFonts w:ascii="Times New Roman" w:hAnsi="Times New Roman"/>
                <w:sz w:val="24"/>
                <w:szCs w:val="24"/>
              </w:rPr>
              <w:t>364</w:t>
            </w:r>
            <w:r w:rsidR="00A6642A">
              <w:rPr>
                <w:rFonts w:ascii="Times New Roman" w:hAnsi="Times New Roman"/>
                <w:sz w:val="24"/>
                <w:szCs w:val="24"/>
              </w:rPr>
              <w:t>-й (</w:t>
            </w:r>
            <w:r w:rsidR="0077348E">
              <w:rPr>
                <w:rFonts w:ascii="Times New Roman" w:hAnsi="Times New Roman"/>
                <w:sz w:val="24"/>
                <w:szCs w:val="24"/>
              </w:rPr>
              <w:t>Триста шестьдесят четвертый</w:t>
            </w:r>
            <w:r w:rsidR="00A6642A">
              <w:rPr>
                <w:rFonts w:ascii="Times New Roman" w:hAnsi="Times New Roman"/>
                <w:sz w:val="24"/>
                <w:szCs w:val="24"/>
              </w:rPr>
              <w:t>)</w:t>
            </w:r>
            <w:r>
              <w:rPr>
                <w:rFonts w:ascii="Times New Roman" w:hAnsi="Times New Roman"/>
                <w:sz w:val="24"/>
                <w:szCs w:val="24"/>
              </w:rPr>
              <w:t xml:space="preserve"> день с даты начала размещения Биржевых облигаций</w:t>
            </w:r>
            <w:r w:rsidRPr="003B09F3">
              <w:rPr>
                <w:rFonts w:ascii="Times New Roman" w:hAnsi="Times New Roman"/>
                <w:sz w:val="24"/>
                <w:szCs w:val="24"/>
              </w:rPr>
              <w:t>.</w:t>
            </w:r>
          </w:p>
        </w:tc>
        <w:tc>
          <w:tcPr>
            <w:tcW w:w="2071" w:type="pct"/>
            <w:shd w:val="clear" w:color="auto" w:fill="auto"/>
          </w:tcPr>
          <w:p w14:paraId="0F83AABD" w14:textId="41FC06A9" w:rsidR="00D805A8" w:rsidRPr="003B09F3" w:rsidRDefault="00D805A8" w:rsidP="00080012">
            <w:pPr>
              <w:adjustRightInd w:val="0"/>
              <w:spacing w:before="120" w:after="120"/>
              <w:jc w:val="both"/>
              <w:rPr>
                <w:rFonts w:ascii="Times New Roman" w:hAnsi="Times New Roman"/>
                <w:sz w:val="24"/>
                <w:szCs w:val="24"/>
              </w:rPr>
            </w:pPr>
            <w:r w:rsidRPr="003B09F3">
              <w:rPr>
                <w:rFonts w:ascii="Times New Roman" w:hAnsi="Times New Roman"/>
                <w:sz w:val="24"/>
                <w:szCs w:val="24"/>
              </w:rPr>
              <w:t xml:space="preserve">Датой окончания третьего купонного периода является </w:t>
            </w:r>
            <w:r w:rsidR="00080012">
              <w:rPr>
                <w:rFonts w:ascii="Times New Roman" w:hAnsi="Times New Roman"/>
                <w:sz w:val="24"/>
                <w:szCs w:val="24"/>
              </w:rPr>
              <w:t>546</w:t>
            </w:r>
            <w:r w:rsidR="00A6642A">
              <w:rPr>
                <w:rFonts w:ascii="Times New Roman" w:hAnsi="Times New Roman"/>
                <w:sz w:val="24"/>
                <w:szCs w:val="24"/>
              </w:rPr>
              <w:t>-й (</w:t>
            </w:r>
            <w:r w:rsidR="00080012">
              <w:rPr>
                <w:rFonts w:ascii="Times New Roman" w:hAnsi="Times New Roman"/>
                <w:sz w:val="24"/>
                <w:szCs w:val="24"/>
              </w:rPr>
              <w:t xml:space="preserve">Пятьсот сорок шестой) </w:t>
            </w:r>
            <w:r>
              <w:rPr>
                <w:rFonts w:ascii="Times New Roman" w:hAnsi="Times New Roman"/>
                <w:sz w:val="24"/>
                <w:szCs w:val="24"/>
              </w:rPr>
              <w:t>день с даты начала размещения Биржевых облигаций</w:t>
            </w:r>
            <w:r w:rsidRPr="003B09F3">
              <w:rPr>
                <w:rFonts w:ascii="Times New Roman" w:hAnsi="Times New Roman"/>
                <w:sz w:val="24"/>
                <w:szCs w:val="24"/>
              </w:rPr>
              <w:t>.</w:t>
            </w:r>
          </w:p>
        </w:tc>
      </w:tr>
      <w:tr w:rsidR="00D805A8" w:rsidRPr="003B09F3" w14:paraId="09253973" w14:textId="0AEED45F" w:rsidTr="00A956D6">
        <w:tc>
          <w:tcPr>
            <w:tcW w:w="818" w:type="pct"/>
            <w:shd w:val="clear" w:color="auto" w:fill="auto"/>
          </w:tcPr>
          <w:p w14:paraId="47050C4E" w14:textId="5378DE10" w:rsidR="00D805A8" w:rsidRPr="003B09F3" w:rsidRDefault="00D805A8" w:rsidP="00D805A8">
            <w:pPr>
              <w:numPr>
                <w:ilvl w:val="0"/>
                <w:numId w:val="31"/>
              </w:numPr>
              <w:autoSpaceDE w:val="0"/>
              <w:autoSpaceDN w:val="0"/>
              <w:adjustRightInd w:val="0"/>
              <w:spacing w:before="120" w:after="120" w:line="240" w:lineRule="auto"/>
              <w:jc w:val="center"/>
              <w:rPr>
                <w:rFonts w:ascii="Times New Roman" w:hAnsi="Times New Roman"/>
                <w:sz w:val="24"/>
                <w:szCs w:val="24"/>
              </w:rPr>
            </w:pPr>
          </w:p>
        </w:tc>
        <w:tc>
          <w:tcPr>
            <w:tcW w:w="2111" w:type="pct"/>
            <w:shd w:val="clear" w:color="auto" w:fill="auto"/>
          </w:tcPr>
          <w:p w14:paraId="27B5D432" w14:textId="305F9267" w:rsidR="00D805A8" w:rsidRPr="003B09F3" w:rsidRDefault="00D805A8" w:rsidP="00080012">
            <w:pPr>
              <w:adjustRightInd w:val="0"/>
              <w:spacing w:before="120" w:after="120"/>
              <w:jc w:val="both"/>
              <w:rPr>
                <w:rFonts w:ascii="Times New Roman" w:hAnsi="Times New Roman"/>
                <w:sz w:val="24"/>
                <w:szCs w:val="24"/>
              </w:rPr>
            </w:pPr>
            <w:r w:rsidRPr="003B09F3">
              <w:rPr>
                <w:rFonts w:ascii="Times New Roman" w:hAnsi="Times New Roman"/>
                <w:sz w:val="24"/>
                <w:szCs w:val="24"/>
              </w:rPr>
              <w:t xml:space="preserve">Датой начала четвертого купонного периода является </w:t>
            </w:r>
            <w:r w:rsidR="00080012">
              <w:rPr>
                <w:rFonts w:ascii="Times New Roman" w:hAnsi="Times New Roman"/>
                <w:sz w:val="24"/>
                <w:szCs w:val="24"/>
              </w:rPr>
              <w:t>546</w:t>
            </w:r>
            <w:r>
              <w:rPr>
                <w:rFonts w:ascii="Times New Roman" w:hAnsi="Times New Roman"/>
                <w:sz w:val="24"/>
                <w:szCs w:val="24"/>
              </w:rPr>
              <w:t>-й (</w:t>
            </w:r>
            <w:r w:rsidR="00080012">
              <w:rPr>
                <w:rFonts w:ascii="Times New Roman" w:hAnsi="Times New Roman"/>
                <w:sz w:val="24"/>
                <w:szCs w:val="24"/>
              </w:rPr>
              <w:t>Пятьсот сорок шестой</w:t>
            </w:r>
            <w:r>
              <w:rPr>
                <w:rFonts w:ascii="Times New Roman" w:hAnsi="Times New Roman"/>
                <w:sz w:val="24"/>
                <w:szCs w:val="24"/>
              </w:rPr>
              <w:t>) день с даты начала размещения Биржевых облигаций</w:t>
            </w:r>
            <w:r w:rsidRPr="003B09F3">
              <w:rPr>
                <w:rFonts w:ascii="Times New Roman" w:hAnsi="Times New Roman"/>
                <w:sz w:val="24"/>
                <w:szCs w:val="24"/>
              </w:rPr>
              <w:t>.</w:t>
            </w:r>
          </w:p>
        </w:tc>
        <w:tc>
          <w:tcPr>
            <w:tcW w:w="2071" w:type="pct"/>
            <w:shd w:val="clear" w:color="auto" w:fill="auto"/>
          </w:tcPr>
          <w:p w14:paraId="059A3D10" w14:textId="0A0AB2EC" w:rsidR="00D805A8" w:rsidRPr="003B09F3" w:rsidRDefault="00D805A8" w:rsidP="00080012">
            <w:pPr>
              <w:adjustRightInd w:val="0"/>
              <w:spacing w:before="120" w:after="120"/>
              <w:jc w:val="both"/>
              <w:rPr>
                <w:rFonts w:ascii="Times New Roman" w:hAnsi="Times New Roman"/>
                <w:sz w:val="24"/>
                <w:szCs w:val="24"/>
              </w:rPr>
            </w:pPr>
            <w:r w:rsidRPr="003B09F3">
              <w:rPr>
                <w:rFonts w:ascii="Times New Roman" w:hAnsi="Times New Roman"/>
                <w:sz w:val="24"/>
                <w:szCs w:val="24"/>
              </w:rPr>
              <w:t xml:space="preserve">Датой окончания четвертого купонного периода является </w:t>
            </w:r>
            <w:r w:rsidR="00080012">
              <w:rPr>
                <w:rFonts w:ascii="Times New Roman" w:hAnsi="Times New Roman"/>
                <w:sz w:val="24"/>
                <w:szCs w:val="24"/>
              </w:rPr>
              <w:t>728</w:t>
            </w:r>
            <w:r>
              <w:rPr>
                <w:rFonts w:ascii="Times New Roman" w:hAnsi="Times New Roman"/>
                <w:sz w:val="24"/>
                <w:szCs w:val="24"/>
              </w:rPr>
              <w:t>-й (</w:t>
            </w:r>
            <w:r w:rsidR="00080012">
              <w:rPr>
                <w:rFonts w:ascii="Times New Roman" w:hAnsi="Times New Roman"/>
                <w:sz w:val="24"/>
                <w:szCs w:val="24"/>
              </w:rPr>
              <w:t>Семьсот двадцать восьмой</w:t>
            </w:r>
            <w:r>
              <w:rPr>
                <w:rFonts w:ascii="Times New Roman" w:hAnsi="Times New Roman"/>
                <w:sz w:val="24"/>
                <w:szCs w:val="24"/>
              </w:rPr>
              <w:t>) день с даты начала размещения Биржевых облигаций</w:t>
            </w:r>
            <w:r w:rsidRPr="003B09F3">
              <w:rPr>
                <w:rFonts w:ascii="Times New Roman" w:hAnsi="Times New Roman"/>
                <w:sz w:val="24"/>
                <w:szCs w:val="24"/>
              </w:rPr>
              <w:t>.</w:t>
            </w:r>
          </w:p>
        </w:tc>
      </w:tr>
      <w:tr w:rsidR="00D805A8" w:rsidRPr="003B09F3" w14:paraId="658ACD70" w14:textId="53BA57AF" w:rsidTr="00A956D6">
        <w:tc>
          <w:tcPr>
            <w:tcW w:w="818" w:type="pct"/>
            <w:shd w:val="clear" w:color="auto" w:fill="auto"/>
          </w:tcPr>
          <w:p w14:paraId="7419B1D0" w14:textId="0755EB4D" w:rsidR="00D805A8" w:rsidRPr="003B09F3" w:rsidRDefault="00D805A8" w:rsidP="00D805A8">
            <w:pPr>
              <w:numPr>
                <w:ilvl w:val="0"/>
                <w:numId w:val="31"/>
              </w:numPr>
              <w:autoSpaceDE w:val="0"/>
              <w:autoSpaceDN w:val="0"/>
              <w:adjustRightInd w:val="0"/>
              <w:spacing w:before="120" w:after="120" w:line="240" w:lineRule="auto"/>
              <w:jc w:val="center"/>
              <w:rPr>
                <w:rFonts w:ascii="Times New Roman" w:hAnsi="Times New Roman"/>
                <w:sz w:val="24"/>
                <w:szCs w:val="24"/>
              </w:rPr>
            </w:pPr>
          </w:p>
        </w:tc>
        <w:tc>
          <w:tcPr>
            <w:tcW w:w="2111" w:type="pct"/>
            <w:shd w:val="clear" w:color="auto" w:fill="auto"/>
          </w:tcPr>
          <w:p w14:paraId="18C76BE1" w14:textId="316F7BA8" w:rsidR="00D805A8" w:rsidRPr="003B09F3" w:rsidRDefault="00D805A8" w:rsidP="00080012">
            <w:pPr>
              <w:adjustRightInd w:val="0"/>
              <w:spacing w:before="120" w:after="120"/>
              <w:jc w:val="both"/>
              <w:rPr>
                <w:rFonts w:ascii="Times New Roman" w:hAnsi="Times New Roman"/>
                <w:sz w:val="24"/>
                <w:szCs w:val="24"/>
              </w:rPr>
            </w:pPr>
            <w:r w:rsidRPr="003B09F3">
              <w:rPr>
                <w:rFonts w:ascii="Times New Roman" w:hAnsi="Times New Roman"/>
                <w:sz w:val="24"/>
                <w:szCs w:val="24"/>
              </w:rPr>
              <w:t xml:space="preserve">Датой начала </w:t>
            </w:r>
            <w:r>
              <w:rPr>
                <w:rFonts w:ascii="Times New Roman" w:hAnsi="Times New Roman"/>
                <w:sz w:val="24"/>
                <w:szCs w:val="24"/>
              </w:rPr>
              <w:t>пятого</w:t>
            </w:r>
            <w:r w:rsidRPr="003B09F3">
              <w:rPr>
                <w:rFonts w:ascii="Times New Roman" w:hAnsi="Times New Roman"/>
                <w:sz w:val="24"/>
                <w:szCs w:val="24"/>
              </w:rPr>
              <w:t xml:space="preserve"> купонного периода является </w:t>
            </w:r>
            <w:r w:rsidR="00080012">
              <w:rPr>
                <w:rFonts w:ascii="Times New Roman" w:hAnsi="Times New Roman"/>
                <w:sz w:val="24"/>
                <w:szCs w:val="24"/>
              </w:rPr>
              <w:t>728</w:t>
            </w:r>
            <w:r>
              <w:rPr>
                <w:rFonts w:ascii="Times New Roman" w:hAnsi="Times New Roman"/>
                <w:sz w:val="24"/>
                <w:szCs w:val="24"/>
              </w:rPr>
              <w:t>-й (</w:t>
            </w:r>
            <w:r w:rsidR="00080012">
              <w:rPr>
                <w:rFonts w:ascii="Times New Roman" w:hAnsi="Times New Roman"/>
                <w:sz w:val="24"/>
                <w:szCs w:val="24"/>
              </w:rPr>
              <w:t>Семьсот двадцать восьмой</w:t>
            </w:r>
            <w:r>
              <w:rPr>
                <w:rFonts w:ascii="Times New Roman" w:hAnsi="Times New Roman"/>
                <w:sz w:val="24"/>
                <w:szCs w:val="24"/>
              </w:rPr>
              <w:t>)  день с даты начала размещения Биржевых облигаций</w:t>
            </w:r>
            <w:r w:rsidRPr="003B09F3">
              <w:rPr>
                <w:rFonts w:ascii="Times New Roman" w:hAnsi="Times New Roman"/>
                <w:sz w:val="24"/>
                <w:szCs w:val="24"/>
              </w:rPr>
              <w:t>.</w:t>
            </w:r>
          </w:p>
        </w:tc>
        <w:tc>
          <w:tcPr>
            <w:tcW w:w="2071" w:type="pct"/>
            <w:shd w:val="clear" w:color="auto" w:fill="auto"/>
          </w:tcPr>
          <w:p w14:paraId="35825F32" w14:textId="628DF36B" w:rsidR="00D805A8" w:rsidRPr="003B09F3" w:rsidRDefault="00D805A8" w:rsidP="00080012">
            <w:pPr>
              <w:adjustRightInd w:val="0"/>
              <w:spacing w:before="120" w:after="120"/>
              <w:jc w:val="both"/>
              <w:rPr>
                <w:rFonts w:ascii="Times New Roman" w:hAnsi="Times New Roman"/>
                <w:sz w:val="24"/>
                <w:szCs w:val="24"/>
              </w:rPr>
            </w:pPr>
            <w:r w:rsidRPr="003B09F3">
              <w:rPr>
                <w:rFonts w:ascii="Times New Roman" w:hAnsi="Times New Roman"/>
                <w:sz w:val="24"/>
                <w:szCs w:val="24"/>
              </w:rPr>
              <w:t xml:space="preserve">Датой окончания </w:t>
            </w:r>
            <w:r>
              <w:rPr>
                <w:rFonts w:ascii="Times New Roman" w:hAnsi="Times New Roman"/>
                <w:sz w:val="24"/>
                <w:szCs w:val="24"/>
              </w:rPr>
              <w:t>пятого</w:t>
            </w:r>
            <w:r w:rsidRPr="003B09F3">
              <w:rPr>
                <w:rFonts w:ascii="Times New Roman" w:hAnsi="Times New Roman"/>
                <w:sz w:val="24"/>
                <w:szCs w:val="24"/>
              </w:rPr>
              <w:t xml:space="preserve"> купонного периода является </w:t>
            </w:r>
            <w:r w:rsidR="00080012">
              <w:rPr>
                <w:rFonts w:ascii="Times New Roman" w:hAnsi="Times New Roman"/>
                <w:sz w:val="24"/>
                <w:szCs w:val="24"/>
              </w:rPr>
              <w:t>910</w:t>
            </w:r>
            <w:r>
              <w:rPr>
                <w:rFonts w:ascii="Times New Roman" w:hAnsi="Times New Roman"/>
                <w:sz w:val="24"/>
                <w:szCs w:val="24"/>
              </w:rPr>
              <w:t>-й (</w:t>
            </w:r>
            <w:r w:rsidR="00080012">
              <w:rPr>
                <w:rFonts w:ascii="Times New Roman" w:hAnsi="Times New Roman"/>
                <w:sz w:val="24"/>
                <w:szCs w:val="24"/>
              </w:rPr>
              <w:t>Девятьсот десятый</w:t>
            </w:r>
            <w:r>
              <w:rPr>
                <w:rFonts w:ascii="Times New Roman" w:hAnsi="Times New Roman"/>
                <w:sz w:val="24"/>
                <w:szCs w:val="24"/>
              </w:rPr>
              <w:t>) день с даты начала размещения Биржевых облигаций</w:t>
            </w:r>
            <w:r w:rsidRPr="003B09F3">
              <w:rPr>
                <w:rFonts w:ascii="Times New Roman" w:hAnsi="Times New Roman"/>
                <w:sz w:val="24"/>
                <w:szCs w:val="24"/>
              </w:rPr>
              <w:t>.</w:t>
            </w:r>
          </w:p>
        </w:tc>
      </w:tr>
      <w:tr w:rsidR="00D805A8" w:rsidRPr="003B09F3" w14:paraId="2DB63BBA" w14:textId="21D9C818" w:rsidTr="00A956D6">
        <w:tc>
          <w:tcPr>
            <w:tcW w:w="818" w:type="pct"/>
            <w:shd w:val="clear" w:color="auto" w:fill="auto"/>
          </w:tcPr>
          <w:p w14:paraId="18F83E72" w14:textId="2EC2B1C9" w:rsidR="00D805A8" w:rsidRPr="003B09F3" w:rsidRDefault="00D805A8" w:rsidP="00D805A8">
            <w:pPr>
              <w:numPr>
                <w:ilvl w:val="0"/>
                <w:numId w:val="31"/>
              </w:numPr>
              <w:autoSpaceDE w:val="0"/>
              <w:autoSpaceDN w:val="0"/>
              <w:adjustRightInd w:val="0"/>
              <w:spacing w:before="120" w:after="120" w:line="240" w:lineRule="auto"/>
              <w:jc w:val="center"/>
              <w:rPr>
                <w:rFonts w:ascii="Times New Roman" w:hAnsi="Times New Roman"/>
                <w:sz w:val="24"/>
                <w:szCs w:val="24"/>
              </w:rPr>
            </w:pPr>
          </w:p>
        </w:tc>
        <w:tc>
          <w:tcPr>
            <w:tcW w:w="2111" w:type="pct"/>
            <w:shd w:val="clear" w:color="auto" w:fill="auto"/>
          </w:tcPr>
          <w:p w14:paraId="06805F74" w14:textId="357FD1EA" w:rsidR="00D805A8" w:rsidRPr="003B09F3" w:rsidRDefault="00D805A8" w:rsidP="00080012">
            <w:pPr>
              <w:adjustRightInd w:val="0"/>
              <w:spacing w:before="120" w:after="120"/>
              <w:jc w:val="both"/>
              <w:rPr>
                <w:rFonts w:ascii="Times New Roman" w:hAnsi="Times New Roman"/>
                <w:sz w:val="24"/>
                <w:szCs w:val="24"/>
              </w:rPr>
            </w:pPr>
            <w:r w:rsidRPr="003B09F3">
              <w:rPr>
                <w:rFonts w:ascii="Times New Roman" w:hAnsi="Times New Roman"/>
                <w:sz w:val="24"/>
                <w:szCs w:val="24"/>
              </w:rPr>
              <w:t>Датой начала</w:t>
            </w:r>
            <w:r>
              <w:rPr>
                <w:rFonts w:ascii="Times New Roman" w:hAnsi="Times New Roman"/>
                <w:sz w:val="24"/>
                <w:szCs w:val="24"/>
              </w:rPr>
              <w:t xml:space="preserve"> шестого</w:t>
            </w:r>
            <w:r w:rsidRPr="003B09F3">
              <w:rPr>
                <w:rFonts w:ascii="Times New Roman" w:hAnsi="Times New Roman"/>
                <w:sz w:val="24"/>
                <w:szCs w:val="24"/>
              </w:rPr>
              <w:t xml:space="preserve"> купонного периода является </w:t>
            </w:r>
            <w:r w:rsidR="00080012">
              <w:rPr>
                <w:rFonts w:ascii="Times New Roman" w:hAnsi="Times New Roman"/>
                <w:sz w:val="24"/>
                <w:szCs w:val="24"/>
              </w:rPr>
              <w:t>910</w:t>
            </w:r>
            <w:r>
              <w:rPr>
                <w:rFonts w:ascii="Times New Roman" w:hAnsi="Times New Roman"/>
                <w:sz w:val="24"/>
                <w:szCs w:val="24"/>
              </w:rPr>
              <w:t>-й (</w:t>
            </w:r>
            <w:r w:rsidR="00080012">
              <w:rPr>
                <w:rFonts w:ascii="Times New Roman" w:hAnsi="Times New Roman"/>
                <w:sz w:val="24"/>
                <w:szCs w:val="24"/>
              </w:rPr>
              <w:t>Девятьсот десятый</w:t>
            </w:r>
            <w:r>
              <w:rPr>
                <w:rFonts w:ascii="Times New Roman" w:hAnsi="Times New Roman"/>
                <w:sz w:val="24"/>
                <w:szCs w:val="24"/>
              </w:rPr>
              <w:t>) день с даты начала размещения Биржевых облигаций</w:t>
            </w:r>
            <w:r w:rsidRPr="003B09F3">
              <w:rPr>
                <w:rFonts w:ascii="Times New Roman" w:hAnsi="Times New Roman"/>
                <w:sz w:val="24"/>
                <w:szCs w:val="24"/>
              </w:rPr>
              <w:t>.</w:t>
            </w:r>
          </w:p>
        </w:tc>
        <w:tc>
          <w:tcPr>
            <w:tcW w:w="2071" w:type="pct"/>
            <w:shd w:val="clear" w:color="auto" w:fill="auto"/>
          </w:tcPr>
          <w:p w14:paraId="05DA95EC" w14:textId="09CF472A" w:rsidR="00D805A8" w:rsidRPr="003B09F3" w:rsidRDefault="00D805A8" w:rsidP="00080012">
            <w:pPr>
              <w:adjustRightInd w:val="0"/>
              <w:spacing w:before="120" w:after="120"/>
              <w:jc w:val="both"/>
              <w:rPr>
                <w:rFonts w:ascii="Times New Roman" w:hAnsi="Times New Roman"/>
                <w:sz w:val="24"/>
                <w:szCs w:val="24"/>
              </w:rPr>
            </w:pPr>
            <w:r w:rsidRPr="003B09F3">
              <w:rPr>
                <w:rFonts w:ascii="Times New Roman" w:hAnsi="Times New Roman"/>
                <w:sz w:val="24"/>
                <w:szCs w:val="24"/>
              </w:rPr>
              <w:t xml:space="preserve">Датой окончания </w:t>
            </w:r>
            <w:r>
              <w:rPr>
                <w:rFonts w:ascii="Times New Roman" w:hAnsi="Times New Roman"/>
                <w:sz w:val="24"/>
                <w:szCs w:val="24"/>
              </w:rPr>
              <w:t>шестого</w:t>
            </w:r>
            <w:r w:rsidRPr="003B09F3">
              <w:rPr>
                <w:rFonts w:ascii="Times New Roman" w:hAnsi="Times New Roman"/>
                <w:sz w:val="24"/>
                <w:szCs w:val="24"/>
              </w:rPr>
              <w:t xml:space="preserve"> купонного периода является </w:t>
            </w:r>
            <w:r w:rsidR="00080012">
              <w:rPr>
                <w:rFonts w:ascii="Times New Roman" w:hAnsi="Times New Roman"/>
                <w:sz w:val="24"/>
                <w:szCs w:val="24"/>
              </w:rPr>
              <w:t>1092</w:t>
            </w:r>
            <w:r>
              <w:rPr>
                <w:rFonts w:ascii="Times New Roman" w:hAnsi="Times New Roman"/>
                <w:sz w:val="24"/>
                <w:szCs w:val="24"/>
              </w:rPr>
              <w:t>-й (</w:t>
            </w:r>
            <w:r w:rsidR="00080012">
              <w:rPr>
                <w:rFonts w:ascii="Times New Roman" w:hAnsi="Times New Roman"/>
                <w:sz w:val="24"/>
                <w:szCs w:val="24"/>
              </w:rPr>
              <w:t>Одна тысяча девяносто второй</w:t>
            </w:r>
            <w:r>
              <w:rPr>
                <w:rFonts w:ascii="Times New Roman" w:hAnsi="Times New Roman"/>
                <w:sz w:val="24"/>
                <w:szCs w:val="24"/>
              </w:rPr>
              <w:t>) день с даты начала размещения Биржевых облигаций</w:t>
            </w:r>
            <w:r w:rsidRPr="003B09F3">
              <w:rPr>
                <w:rFonts w:ascii="Times New Roman" w:hAnsi="Times New Roman"/>
                <w:sz w:val="24"/>
                <w:szCs w:val="24"/>
              </w:rPr>
              <w:t>.</w:t>
            </w:r>
          </w:p>
        </w:tc>
      </w:tr>
    </w:tbl>
    <w:p w14:paraId="1C546652" w14:textId="77777777" w:rsidR="00B97F78" w:rsidRPr="003B09F3" w:rsidRDefault="00B97F78" w:rsidP="00B97F78">
      <w:pPr>
        <w:adjustRightInd w:val="0"/>
        <w:spacing w:before="120" w:after="120"/>
        <w:ind w:firstLine="540"/>
        <w:jc w:val="both"/>
        <w:rPr>
          <w:rFonts w:ascii="Times New Roman" w:hAnsi="Times New Roman"/>
          <w:b/>
          <w:i/>
          <w:sz w:val="24"/>
          <w:szCs w:val="24"/>
        </w:rPr>
      </w:pPr>
      <w:r w:rsidRPr="003B09F3">
        <w:rPr>
          <w:rFonts w:ascii="Times New Roman" w:hAnsi="Times New Roman"/>
          <w:b/>
          <w:i/>
          <w:sz w:val="24"/>
          <w:szCs w:val="24"/>
        </w:rPr>
        <w:t>Размер купонного дохода или порядок его определения:</w:t>
      </w:r>
    </w:p>
    <w:p w14:paraId="6CE6287C" w14:textId="77777777" w:rsidR="000B0764"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 xml:space="preserve">Величина купонного дохода </w:t>
      </w:r>
      <w:r w:rsidR="000B0764" w:rsidRPr="000B0764">
        <w:rPr>
          <w:rFonts w:ascii="Times New Roman" w:hAnsi="Times New Roman"/>
          <w:bCs/>
          <w:iCs/>
          <w:sz w:val="24"/>
          <w:szCs w:val="24"/>
        </w:rPr>
        <w:t xml:space="preserve">(величина КД) </w:t>
      </w:r>
      <w:r>
        <w:rPr>
          <w:rFonts w:ascii="Times New Roman" w:hAnsi="Times New Roman"/>
          <w:bCs/>
          <w:iCs/>
          <w:sz w:val="24"/>
          <w:szCs w:val="24"/>
        </w:rPr>
        <w:t xml:space="preserve">за соответствующий купонный период определяется по формуле, указанной в пункте 9.3 Программы. </w:t>
      </w:r>
    </w:p>
    <w:p w14:paraId="54AC0EF0"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 xml:space="preserve">При этом размер процентной ставки купонного дохода на все купонные периоды (величина </w:t>
      </w:r>
      <w:r w:rsidRPr="00C4086A">
        <w:rPr>
          <w:rFonts w:ascii="Times New Roman" w:hAnsi="Times New Roman"/>
          <w:bCs/>
          <w:iCs/>
          <w:sz w:val="24"/>
          <w:szCs w:val="24"/>
        </w:rPr>
        <w:t>Cj</w:t>
      </w:r>
      <w:r>
        <w:rPr>
          <w:rFonts w:ascii="Times New Roman" w:hAnsi="Times New Roman"/>
          <w:bCs/>
          <w:iCs/>
          <w:sz w:val="24"/>
          <w:szCs w:val="24"/>
        </w:rPr>
        <w:t xml:space="preserve">) устанавливается </w:t>
      </w:r>
      <w:r w:rsidR="000B0764">
        <w:rPr>
          <w:rFonts w:ascii="Times New Roman" w:hAnsi="Times New Roman"/>
          <w:bCs/>
          <w:iCs/>
          <w:sz w:val="24"/>
          <w:szCs w:val="24"/>
        </w:rPr>
        <w:t>равным</w:t>
      </w:r>
      <w:r>
        <w:rPr>
          <w:rFonts w:ascii="Times New Roman" w:hAnsi="Times New Roman"/>
          <w:bCs/>
          <w:iCs/>
          <w:sz w:val="24"/>
          <w:szCs w:val="24"/>
        </w:rPr>
        <w:t xml:space="preserve"> </w:t>
      </w:r>
      <w:r w:rsidRPr="000E047C">
        <w:rPr>
          <w:rFonts w:ascii="Times New Roman" w:hAnsi="Times New Roman"/>
          <w:bCs/>
          <w:iCs/>
          <w:sz w:val="24"/>
          <w:szCs w:val="24"/>
        </w:rPr>
        <w:t>0,01</w:t>
      </w:r>
      <w:r>
        <w:rPr>
          <w:rFonts w:ascii="Times New Roman" w:hAnsi="Times New Roman"/>
          <w:bCs/>
          <w:iCs/>
          <w:sz w:val="24"/>
          <w:szCs w:val="24"/>
        </w:rPr>
        <w:t>% (ноль целых одна сотая</w:t>
      </w:r>
      <w:r w:rsidRPr="000E047C">
        <w:rPr>
          <w:rFonts w:ascii="Times New Roman" w:hAnsi="Times New Roman"/>
          <w:bCs/>
          <w:iCs/>
          <w:sz w:val="24"/>
          <w:szCs w:val="24"/>
        </w:rPr>
        <w:t xml:space="preserve"> процента</w:t>
      </w:r>
      <w:r>
        <w:rPr>
          <w:rFonts w:ascii="Times New Roman" w:hAnsi="Times New Roman"/>
          <w:bCs/>
          <w:iCs/>
          <w:sz w:val="24"/>
          <w:szCs w:val="24"/>
        </w:rPr>
        <w:t>)</w:t>
      </w:r>
      <w:r w:rsidRPr="000E047C">
        <w:rPr>
          <w:rFonts w:ascii="Times New Roman" w:hAnsi="Times New Roman"/>
          <w:bCs/>
          <w:iCs/>
          <w:sz w:val="24"/>
          <w:szCs w:val="24"/>
        </w:rPr>
        <w:t xml:space="preserve"> годовых</w:t>
      </w:r>
      <w:r>
        <w:rPr>
          <w:rFonts w:ascii="Times New Roman" w:hAnsi="Times New Roman"/>
          <w:bCs/>
          <w:iCs/>
          <w:sz w:val="24"/>
          <w:szCs w:val="24"/>
        </w:rPr>
        <w:t>.</w:t>
      </w:r>
    </w:p>
    <w:p w14:paraId="67C5EA9F"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u w:val="single"/>
        </w:rPr>
      </w:pPr>
      <w:r>
        <w:rPr>
          <w:rFonts w:ascii="Times New Roman" w:hAnsi="Times New Roman"/>
          <w:b/>
          <w:bCs/>
          <w:i/>
          <w:iCs/>
          <w:sz w:val="24"/>
          <w:szCs w:val="24"/>
          <w:u w:val="single"/>
        </w:rPr>
        <w:t>Дополнительный</w:t>
      </w:r>
      <w:r w:rsidRPr="00C4086A">
        <w:rPr>
          <w:rFonts w:ascii="Times New Roman" w:hAnsi="Times New Roman"/>
          <w:b/>
          <w:bCs/>
          <w:i/>
          <w:iCs/>
          <w:sz w:val="24"/>
          <w:szCs w:val="24"/>
          <w:u w:val="single"/>
        </w:rPr>
        <w:t xml:space="preserve"> доход</w:t>
      </w:r>
    </w:p>
    <w:p w14:paraId="2EC6C302" w14:textId="606B255F" w:rsidR="003C0080" w:rsidRDefault="00B97F78" w:rsidP="0028500D">
      <w:pPr>
        <w:autoSpaceDE w:val="0"/>
        <w:autoSpaceDN w:val="0"/>
        <w:adjustRightInd w:val="0"/>
        <w:spacing w:before="120" w:after="120" w:line="240" w:lineRule="auto"/>
        <w:ind w:firstLine="540"/>
        <w:jc w:val="both"/>
        <w:rPr>
          <w:rFonts w:ascii="Times New Roman" w:hAnsi="Times New Roman"/>
          <w:bCs/>
          <w:iCs/>
          <w:sz w:val="24"/>
          <w:szCs w:val="24"/>
        </w:rPr>
      </w:pPr>
      <w:r w:rsidRPr="006C0A39">
        <w:rPr>
          <w:rFonts w:ascii="Times New Roman" w:hAnsi="Times New Roman"/>
          <w:bCs/>
          <w:iCs/>
          <w:sz w:val="24"/>
          <w:szCs w:val="24"/>
        </w:rPr>
        <w:t>Дополнительный доход является процентным доходом по Биржевым облигациям, определяемым как процент от</w:t>
      </w:r>
      <w:r w:rsidR="00EE3782">
        <w:rPr>
          <w:rFonts w:ascii="Times New Roman" w:hAnsi="Times New Roman"/>
          <w:bCs/>
          <w:iCs/>
          <w:sz w:val="24"/>
          <w:szCs w:val="24"/>
        </w:rPr>
        <w:t xml:space="preserve"> непогашенной части</w:t>
      </w:r>
      <w:r w:rsidRPr="006C0A39">
        <w:rPr>
          <w:rFonts w:ascii="Times New Roman" w:hAnsi="Times New Roman"/>
          <w:bCs/>
          <w:iCs/>
          <w:sz w:val="24"/>
          <w:szCs w:val="24"/>
        </w:rPr>
        <w:t xml:space="preserve"> номинальной стоимости Биржев</w:t>
      </w:r>
      <w:r>
        <w:rPr>
          <w:rFonts w:ascii="Times New Roman" w:hAnsi="Times New Roman"/>
          <w:bCs/>
          <w:iCs/>
          <w:sz w:val="24"/>
          <w:szCs w:val="24"/>
        </w:rPr>
        <w:t>ых облигаций и</w:t>
      </w:r>
      <w:r w:rsidRPr="006C0A39">
        <w:rPr>
          <w:rFonts w:ascii="Times New Roman" w:hAnsi="Times New Roman"/>
          <w:bCs/>
          <w:iCs/>
          <w:sz w:val="24"/>
          <w:szCs w:val="24"/>
        </w:rPr>
        <w:t xml:space="preserve"> рассчитываемы</w:t>
      </w:r>
      <w:r>
        <w:rPr>
          <w:rFonts w:ascii="Times New Roman" w:hAnsi="Times New Roman"/>
          <w:bCs/>
          <w:iCs/>
          <w:sz w:val="24"/>
          <w:szCs w:val="24"/>
        </w:rPr>
        <w:t>м</w:t>
      </w:r>
      <w:r w:rsidRPr="006C0A39">
        <w:rPr>
          <w:rFonts w:ascii="Times New Roman" w:hAnsi="Times New Roman"/>
          <w:bCs/>
          <w:iCs/>
          <w:sz w:val="24"/>
          <w:szCs w:val="24"/>
        </w:rPr>
        <w:t xml:space="preserve"> </w:t>
      </w:r>
      <w:r w:rsidR="00055CA9">
        <w:rPr>
          <w:rFonts w:ascii="Times New Roman" w:hAnsi="Times New Roman"/>
          <w:bCs/>
          <w:iCs/>
          <w:sz w:val="24"/>
          <w:szCs w:val="24"/>
        </w:rPr>
        <w:t>исходя из сложивш</w:t>
      </w:r>
      <w:r w:rsidR="003C0080">
        <w:rPr>
          <w:rFonts w:ascii="Times New Roman" w:hAnsi="Times New Roman"/>
          <w:bCs/>
          <w:iCs/>
          <w:sz w:val="24"/>
          <w:szCs w:val="24"/>
        </w:rPr>
        <w:t>ихся</w:t>
      </w:r>
      <w:r w:rsidR="00301387">
        <w:rPr>
          <w:rFonts w:ascii="Times New Roman" w:hAnsi="Times New Roman"/>
          <w:bCs/>
          <w:iCs/>
          <w:sz w:val="24"/>
          <w:szCs w:val="24"/>
        </w:rPr>
        <w:t xml:space="preserve"> цен </w:t>
      </w:r>
      <w:r w:rsidR="00F428EA" w:rsidRPr="002A09D3">
        <w:rPr>
          <w:rFonts w:ascii="Times New Roman" w:hAnsi="Times New Roman"/>
          <w:b/>
          <w:bCs/>
          <w:i/>
          <w:iCs/>
          <w:sz w:val="24"/>
          <w:szCs w:val="24"/>
        </w:rPr>
        <w:t>Референсн</w:t>
      </w:r>
      <w:r w:rsidR="003C0080" w:rsidRPr="002A09D3">
        <w:rPr>
          <w:rFonts w:ascii="Times New Roman" w:hAnsi="Times New Roman"/>
          <w:b/>
          <w:bCs/>
          <w:i/>
          <w:iCs/>
          <w:sz w:val="24"/>
          <w:szCs w:val="24"/>
        </w:rPr>
        <w:t>ого</w:t>
      </w:r>
      <w:r w:rsidR="00F428EA" w:rsidRPr="002A09D3">
        <w:rPr>
          <w:rFonts w:ascii="Times New Roman" w:hAnsi="Times New Roman"/>
          <w:b/>
          <w:bCs/>
          <w:i/>
          <w:iCs/>
          <w:sz w:val="24"/>
          <w:szCs w:val="24"/>
        </w:rPr>
        <w:t xml:space="preserve"> </w:t>
      </w:r>
      <w:r w:rsidR="00B74F6B" w:rsidRPr="002A09D3">
        <w:rPr>
          <w:rFonts w:ascii="Times New Roman" w:hAnsi="Times New Roman"/>
          <w:b/>
          <w:bCs/>
          <w:i/>
          <w:iCs/>
          <w:sz w:val="24"/>
          <w:szCs w:val="24"/>
        </w:rPr>
        <w:t>актив</w:t>
      </w:r>
      <w:r w:rsidR="003C0080" w:rsidRPr="002A09D3">
        <w:rPr>
          <w:rFonts w:ascii="Times New Roman" w:hAnsi="Times New Roman"/>
          <w:b/>
          <w:bCs/>
          <w:i/>
          <w:iCs/>
          <w:sz w:val="24"/>
          <w:szCs w:val="24"/>
        </w:rPr>
        <w:t>а (активов)</w:t>
      </w:r>
      <w:r w:rsidR="0004074E">
        <w:rPr>
          <w:rFonts w:ascii="Times New Roman" w:hAnsi="Times New Roman"/>
          <w:bCs/>
          <w:iCs/>
          <w:sz w:val="24"/>
          <w:szCs w:val="24"/>
        </w:rPr>
        <w:t xml:space="preserve">. </w:t>
      </w:r>
    </w:p>
    <w:p w14:paraId="3F3DDAD1" w14:textId="0D23772E" w:rsidR="005B2617" w:rsidRPr="005B2617" w:rsidRDefault="005B2617" w:rsidP="005B2617">
      <w:pPr>
        <w:autoSpaceDE w:val="0"/>
        <w:autoSpaceDN w:val="0"/>
        <w:adjustRightInd w:val="0"/>
        <w:spacing w:before="120" w:after="120" w:line="240" w:lineRule="auto"/>
        <w:ind w:firstLine="540"/>
        <w:jc w:val="both"/>
        <w:rPr>
          <w:rFonts w:ascii="Times New Roman" w:hAnsi="Times New Roman"/>
          <w:bCs/>
          <w:iCs/>
          <w:sz w:val="24"/>
          <w:szCs w:val="24"/>
        </w:rPr>
      </w:pPr>
      <w:r w:rsidRPr="002A09D3">
        <w:rPr>
          <w:rFonts w:ascii="Times New Roman" w:hAnsi="Times New Roman"/>
          <w:b/>
          <w:bCs/>
          <w:i/>
          <w:iCs/>
          <w:sz w:val="24"/>
          <w:szCs w:val="24"/>
        </w:rPr>
        <w:lastRenderedPageBreak/>
        <w:t>Референсный актив (активы)</w:t>
      </w:r>
      <w:r w:rsidRPr="002A09D3">
        <w:rPr>
          <w:bCs/>
          <w:iCs/>
          <w:sz w:val="24"/>
          <w:szCs w:val="24"/>
        </w:rPr>
        <w:t xml:space="preserve"> </w:t>
      </w:r>
      <w:r w:rsidR="007A0EA8">
        <w:rPr>
          <w:rFonts w:ascii="Times New Roman" w:hAnsi="Times New Roman"/>
          <w:bCs/>
          <w:iCs/>
          <w:sz w:val="24"/>
          <w:szCs w:val="24"/>
        </w:rPr>
        <w:t>–</w:t>
      </w:r>
      <w:r w:rsidRPr="00487A9A">
        <w:rPr>
          <w:rFonts w:ascii="Times New Roman" w:hAnsi="Times New Roman"/>
          <w:bCs/>
          <w:iCs/>
          <w:sz w:val="24"/>
          <w:szCs w:val="24"/>
        </w:rPr>
        <w:t xml:space="preserve"> одн</w:t>
      </w:r>
      <w:r w:rsidR="007A0EA8">
        <w:rPr>
          <w:rFonts w:ascii="Times New Roman" w:hAnsi="Times New Roman"/>
          <w:bCs/>
          <w:iCs/>
          <w:sz w:val="24"/>
          <w:szCs w:val="24"/>
        </w:rPr>
        <w:t xml:space="preserve">а </w:t>
      </w:r>
      <w:r w:rsidRPr="002A09D3">
        <w:rPr>
          <w:rFonts w:ascii="Times New Roman" w:hAnsi="Times New Roman"/>
          <w:bCs/>
          <w:iCs/>
          <w:sz w:val="24"/>
          <w:szCs w:val="24"/>
        </w:rPr>
        <w:t xml:space="preserve">или несколько </w:t>
      </w:r>
      <w:r>
        <w:rPr>
          <w:rFonts w:ascii="Times New Roman" w:hAnsi="Times New Roman"/>
          <w:bCs/>
          <w:iCs/>
          <w:sz w:val="24"/>
          <w:szCs w:val="24"/>
        </w:rPr>
        <w:t>п</w:t>
      </w:r>
      <w:r w:rsidRPr="005B2617">
        <w:rPr>
          <w:rFonts w:ascii="Times New Roman" w:hAnsi="Times New Roman"/>
          <w:bCs/>
          <w:iCs/>
          <w:sz w:val="24"/>
          <w:szCs w:val="24"/>
        </w:rPr>
        <w:t>еременных, значения которых не зависят от усмотрения Эмитента</w:t>
      </w:r>
      <w:r w:rsidR="007A0EA8">
        <w:rPr>
          <w:rFonts w:ascii="Times New Roman" w:hAnsi="Times New Roman"/>
          <w:bCs/>
          <w:iCs/>
          <w:sz w:val="24"/>
          <w:szCs w:val="24"/>
        </w:rPr>
        <w:t xml:space="preserve"> (</w:t>
      </w:r>
      <w:r w:rsidRPr="005B2617">
        <w:rPr>
          <w:rFonts w:ascii="Times New Roman" w:hAnsi="Times New Roman"/>
          <w:bCs/>
          <w:iCs/>
          <w:sz w:val="24"/>
          <w:szCs w:val="24"/>
        </w:rPr>
        <w:t>при этом может</w:t>
      </w:r>
      <w:r>
        <w:rPr>
          <w:rFonts w:ascii="Times New Roman" w:hAnsi="Times New Roman"/>
          <w:bCs/>
          <w:iCs/>
          <w:sz w:val="24"/>
          <w:szCs w:val="24"/>
        </w:rPr>
        <w:t xml:space="preserve"> </w:t>
      </w:r>
      <w:r w:rsidRPr="005B2617">
        <w:rPr>
          <w:rFonts w:ascii="Times New Roman" w:hAnsi="Times New Roman"/>
          <w:bCs/>
          <w:iCs/>
          <w:sz w:val="24"/>
          <w:szCs w:val="24"/>
        </w:rPr>
        <w:t>предусматриваться, что принимается во внимание минимальное и/или максимальное и/или</w:t>
      </w:r>
      <w:r>
        <w:rPr>
          <w:rFonts w:ascii="Times New Roman" w:hAnsi="Times New Roman"/>
          <w:bCs/>
          <w:iCs/>
          <w:sz w:val="24"/>
          <w:szCs w:val="24"/>
        </w:rPr>
        <w:t xml:space="preserve"> </w:t>
      </w:r>
      <w:r w:rsidRPr="005B2617">
        <w:rPr>
          <w:rFonts w:ascii="Times New Roman" w:hAnsi="Times New Roman"/>
          <w:bCs/>
          <w:iCs/>
          <w:sz w:val="24"/>
          <w:szCs w:val="24"/>
        </w:rPr>
        <w:t xml:space="preserve">среднее значение среди тех или иных значений </w:t>
      </w:r>
      <w:r>
        <w:rPr>
          <w:rFonts w:ascii="Times New Roman" w:hAnsi="Times New Roman"/>
          <w:bCs/>
          <w:iCs/>
          <w:sz w:val="24"/>
          <w:szCs w:val="24"/>
        </w:rPr>
        <w:t xml:space="preserve">Референсного актива (активов) </w:t>
      </w:r>
      <w:r w:rsidRPr="005B2617">
        <w:rPr>
          <w:rFonts w:ascii="Times New Roman" w:hAnsi="Times New Roman"/>
          <w:bCs/>
          <w:iCs/>
          <w:sz w:val="24"/>
          <w:szCs w:val="24"/>
        </w:rPr>
        <w:t>и/или иной</w:t>
      </w:r>
      <w:r>
        <w:rPr>
          <w:rFonts w:ascii="Times New Roman" w:hAnsi="Times New Roman"/>
          <w:bCs/>
          <w:iCs/>
          <w:sz w:val="24"/>
          <w:szCs w:val="24"/>
        </w:rPr>
        <w:t xml:space="preserve"> </w:t>
      </w:r>
      <w:r w:rsidRPr="005B2617">
        <w:rPr>
          <w:rFonts w:ascii="Times New Roman" w:hAnsi="Times New Roman"/>
          <w:bCs/>
          <w:iCs/>
          <w:sz w:val="24"/>
          <w:szCs w:val="24"/>
        </w:rPr>
        <w:t>порядок выбор</w:t>
      </w:r>
      <w:r>
        <w:rPr>
          <w:rFonts w:ascii="Times New Roman" w:hAnsi="Times New Roman"/>
          <w:bCs/>
          <w:iCs/>
          <w:sz w:val="24"/>
          <w:szCs w:val="24"/>
        </w:rPr>
        <w:t>а из нескольких значений).</w:t>
      </w:r>
    </w:p>
    <w:p w14:paraId="0985A314" w14:textId="2262FDBF" w:rsidR="00B56D1F" w:rsidRDefault="00B56D1F" w:rsidP="005B2617">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Дата начала и дата окончания каждого периода дополнительного дохода совпадают соответственно с датой начала и датой окончания каждого купонного периода.</w:t>
      </w:r>
    </w:p>
    <w:p w14:paraId="1A33F720" w14:textId="007A88A3" w:rsidR="00055CA9" w:rsidRPr="00B648F7" w:rsidRDefault="009534DA" w:rsidP="0028500D">
      <w:pPr>
        <w:autoSpaceDE w:val="0"/>
        <w:autoSpaceDN w:val="0"/>
        <w:adjustRightInd w:val="0"/>
        <w:spacing w:before="120" w:after="120" w:line="240" w:lineRule="auto"/>
        <w:ind w:firstLine="540"/>
        <w:jc w:val="both"/>
        <w:rPr>
          <w:rFonts w:ascii="Times New Roman" w:hAnsi="Times New Roman"/>
          <w:bCs/>
          <w:iCs/>
          <w:sz w:val="24"/>
          <w:szCs w:val="24"/>
        </w:rPr>
      </w:pPr>
      <w:r w:rsidRPr="00F605F4">
        <w:rPr>
          <w:rFonts w:ascii="Times New Roman" w:hAnsi="Times New Roman"/>
          <w:bCs/>
          <w:iCs/>
          <w:sz w:val="24"/>
          <w:szCs w:val="24"/>
        </w:rPr>
        <w:t xml:space="preserve">Единоличный исполнительный орган Эмитента </w:t>
      </w:r>
      <w:r w:rsidR="003F2241">
        <w:rPr>
          <w:rFonts w:ascii="Times New Roman" w:hAnsi="Times New Roman"/>
          <w:bCs/>
          <w:iCs/>
          <w:sz w:val="24"/>
          <w:szCs w:val="24"/>
        </w:rPr>
        <w:t xml:space="preserve">не позднее, чем за 1 (один) </w:t>
      </w:r>
      <w:r w:rsidR="003F2241" w:rsidRPr="00B648F7">
        <w:rPr>
          <w:rFonts w:ascii="Times New Roman" w:hAnsi="Times New Roman"/>
          <w:bCs/>
          <w:iCs/>
          <w:sz w:val="24"/>
          <w:szCs w:val="24"/>
        </w:rPr>
        <w:t xml:space="preserve">рабочий день </w:t>
      </w:r>
      <w:r w:rsidRPr="00B648F7">
        <w:rPr>
          <w:rFonts w:ascii="Times New Roman" w:hAnsi="Times New Roman"/>
          <w:bCs/>
          <w:iCs/>
          <w:sz w:val="24"/>
          <w:szCs w:val="24"/>
        </w:rPr>
        <w:t xml:space="preserve">до даты начала </w:t>
      </w:r>
      <w:r w:rsidR="00933EAC" w:rsidRPr="00B648F7">
        <w:rPr>
          <w:rFonts w:ascii="Times New Roman" w:hAnsi="Times New Roman"/>
          <w:bCs/>
          <w:iCs/>
          <w:sz w:val="24"/>
          <w:szCs w:val="24"/>
        </w:rPr>
        <w:t xml:space="preserve">приёма оферт </w:t>
      </w:r>
      <w:r w:rsidR="00C05F5B" w:rsidRPr="00B648F7">
        <w:rPr>
          <w:rFonts w:ascii="Times New Roman" w:hAnsi="Times New Roman"/>
          <w:bCs/>
          <w:iCs/>
          <w:sz w:val="24"/>
          <w:szCs w:val="24"/>
        </w:rPr>
        <w:t>от потенциальных покупателей на заключение Предварительных договоров</w:t>
      </w:r>
      <w:r w:rsidR="00C05F5B" w:rsidRPr="00B648F7" w:rsidDel="00C05F5B">
        <w:rPr>
          <w:rFonts w:ascii="Times New Roman" w:hAnsi="Times New Roman"/>
          <w:bCs/>
          <w:iCs/>
          <w:sz w:val="24"/>
          <w:szCs w:val="24"/>
        </w:rPr>
        <w:t xml:space="preserve"> </w:t>
      </w:r>
      <w:r w:rsidRPr="00B648F7">
        <w:rPr>
          <w:rFonts w:ascii="Times New Roman" w:hAnsi="Times New Roman"/>
          <w:bCs/>
          <w:iCs/>
          <w:sz w:val="24"/>
          <w:szCs w:val="24"/>
        </w:rPr>
        <w:t xml:space="preserve">принимает </w:t>
      </w:r>
      <w:r w:rsidRPr="002A09D3">
        <w:rPr>
          <w:rFonts w:ascii="Times New Roman" w:hAnsi="Times New Roman"/>
          <w:sz w:val="24"/>
        </w:rPr>
        <w:t>решение</w:t>
      </w:r>
      <w:r w:rsidR="002C4EB0" w:rsidRPr="002A09D3">
        <w:rPr>
          <w:rFonts w:ascii="Times New Roman" w:hAnsi="Times New Roman"/>
          <w:sz w:val="24"/>
        </w:rPr>
        <w:t xml:space="preserve"> о</w:t>
      </w:r>
      <w:r w:rsidRPr="002A09D3">
        <w:rPr>
          <w:rFonts w:ascii="Times New Roman" w:hAnsi="Times New Roman"/>
          <w:sz w:val="24"/>
        </w:rPr>
        <w:t xml:space="preserve"> </w:t>
      </w:r>
      <w:r w:rsidR="002C4EB0" w:rsidRPr="00B648F7">
        <w:rPr>
          <w:rFonts w:ascii="Times New Roman" w:hAnsi="Times New Roman"/>
          <w:bCs/>
          <w:iCs/>
          <w:sz w:val="24"/>
          <w:szCs w:val="24"/>
        </w:rPr>
        <w:t>выплате</w:t>
      </w:r>
      <w:r w:rsidR="002C4EB0" w:rsidRPr="002A09D3">
        <w:rPr>
          <w:rFonts w:ascii="Times New Roman" w:hAnsi="Times New Roman"/>
          <w:sz w:val="24"/>
        </w:rPr>
        <w:t xml:space="preserve"> дополнительного дохода</w:t>
      </w:r>
      <w:r w:rsidR="002C4EB0" w:rsidRPr="00B648F7">
        <w:rPr>
          <w:rFonts w:ascii="Times New Roman" w:hAnsi="Times New Roman"/>
          <w:bCs/>
          <w:iCs/>
          <w:sz w:val="24"/>
          <w:szCs w:val="24"/>
        </w:rPr>
        <w:t xml:space="preserve"> и о порядке расчета дополнительного дохода</w:t>
      </w:r>
      <w:r w:rsidRPr="00B648F7">
        <w:rPr>
          <w:rFonts w:ascii="Times New Roman" w:hAnsi="Times New Roman"/>
          <w:bCs/>
          <w:iCs/>
          <w:sz w:val="24"/>
          <w:szCs w:val="24"/>
        </w:rPr>
        <w:t>.</w:t>
      </w:r>
      <w:r w:rsidR="00933EAC" w:rsidRPr="00B648F7">
        <w:rPr>
          <w:rFonts w:ascii="Times New Roman" w:hAnsi="Times New Roman"/>
          <w:bCs/>
          <w:iCs/>
          <w:sz w:val="24"/>
          <w:szCs w:val="24"/>
        </w:rPr>
        <w:t xml:space="preserve"> </w:t>
      </w:r>
    </w:p>
    <w:p w14:paraId="1A693D4C" w14:textId="477F914E" w:rsidR="00A6642A" w:rsidRPr="00B648F7" w:rsidRDefault="00A6642A" w:rsidP="0028500D">
      <w:pPr>
        <w:autoSpaceDE w:val="0"/>
        <w:autoSpaceDN w:val="0"/>
        <w:adjustRightInd w:val="0"/>
        <w:spacing w:before="120" w:after="120" w:line="240" w:lineRule="auto"/>
        <w:ind w:firstLine="540"/>
        <w:jc w:val="both"/>
        <w:rPr>
          <w:rFonts w:ascii="Times New Roman" w:hAnsi="Times New Roman"/>
          <w:bCs/>
          <w:iCs/>
          <w:sz w:val="24"/>
          <w:szCs w:val="24"/>
        </w:rPr>
      </w:pPr>
      <w:r w:rsidRPr="00B648F7">
        <w:rPr>
          <w:rFonts w:ascii="Times New Roman" w:hAnsi="Times New Roman"/>
          <w:bCs/>
          <w:iCs/>
          <w:sz w:val="24"/>
          <w:szCs w:val="24"/>
        </w:rPr>
        <w:t xml:space="preserve">Решение о </w:t>
      </w:r>
      <w:r w:rsidR="002C4EB0" w:rsidRPr="00B648F7">
        <w:rPr>
          <w:rFonts w:ascii="Times New Roman" w:hAnsi="Times New Roman"/>
          <w:bCs/>
          <w:iCs/>
          <w:sz w:val="24"/>
          <w:szCs w:val="24"/>
        </w:rPr>
        <w:t xml:space="preserve">выплате дополнительного дохода и о порядке расчета дополнительного дохода </w:t>
      </w:r>
      <w:r w:rsidRPr="00B648F7">
        <w:rPr>
          <w:rFonts w:ascii="Times New Roman" w:hAnsi="Times New Roman"/>
          <w:bCs/>
          <w:iCs/>
          <w:sz w:val="24"/>
          <w:szCs w:val="24"/>
        </w:rPr>
        <w:t xml:space="preserve">содержит способ (формулу) расчета величины дополнительного дохода, включая, но не ограничиваясь, способ определения </w:t>
      </w:r>
      <w:r w:rsidRPr="002A09D3">
        <w:rPr>
          <w:rFonts w:ascii="Times New Roman" w:hAnsi="Times New Roman"/>
          <w:b/>
          <w:bCs/>
          <w:i/>
          <w:iCs/>
          <w:sz w:val="24"/>
          <w:szCs w:val="24"/>
        </w:rPr>
        <w:t>Референсного актива (активов)</w:t>
      </w:r>
      <w:r w:rsidRPr="00B648F7">
        <w:rPr>
          <w:rFonts w:ascii="Times New Roman" w:hAnsi="Times New Roman"/>
          <w:bCs/>
          <w:iCs/>
          <w:sz w:val="24"/>
          <w:szCs w:val="24"/>
        </w:rPr>
        <w:t xml:space="preserve"> и способ определения </w:t>
      </w:r>
      <w:r w:rsidRPr="002A09D3">
        <w:rPr>
          <w:rFonts w:ascii="Times New Roman" w:hAnsi="Times New Roman"/>
          <w:b/>
          <w:bCs/>
          <w:i/>
          <w:iCs/>
          <w:sz w:val="24"/>
          <w:szCs w:val="24"/>
        </w:rPr>
        <w:t>Параметра</w:t>
      </w:r>
      <w:r w:rsidRPr="00B648F7">
        <w:rPr>
          <w:rFonts w:ascii="Times New Roman" w:hAnsi="Times New Roman"/>
          <w:bCs/>
          <w:iCs/>
          <w:sz w:val="24"/>
          <w:szCs w:val="24"/>
        </w:rPr>
        <w:t xml:space="preserve">.  </w:t>
      </w:r>
    </w:p>
    <w:p w14:paraId="569C4078" w14:textId="77777777" w:rsidR="009534DA" w:rsidRPr="00B648F7" w:rsidRDefault="009534DA" w:rsidP="0028500D">
      <w:pPr>
        <w:autoSpaceDE w:val="0"/>
        <w:autoSpaceDN w:val="0"/>
        <w:adjustRightInd w:val="0"/>
        <w:spacing w:before="120" w:after="120" w:line="240" w:lineRule="auto"/>
        <w:ind w:firstLine="540"/>
        <w:jc w:val="both"/>
        <w:rPr>
          <w:rFonts w:ascii="Times New Roman" w:hAnsi="Times New Roman"/>
          <w:bCs/>
          <w:iCs/>
          <w:sz w:val="24"/>
          <w:szCs w:val="24"/>
        </w:rPr>
      </w:pPr>
      <w:r w:rsidRPr="00B648F7">
        <w:rPr>
          <w:rFonts w:ascii="Times New Roman" w:hAnsi="Times New Roman"/>
          <w:bCs/>
          <w:iCs/>
          <w:sz w:val="24"/>
          <w:szCs w:val="24"/>
        </w:rPr>
        <w:t>Информация о порядке определения размера дополнительного дохода раскрывается Эмитентом в соответствии с п.11 Программы.</w:t>
      </w:r>
    </w:p>
    <w:p w14:paraId="43621E20" w14:textId="15DDDFF9" w:rsidR="00040BE8" w:rsidRDefault="00040BE8" w:rsidP="0028500D">
      <w:pPr>
        <w:autoSpaceDE w:val="0"/>
        <w:autoSpaceDN w:val="0"/>
        <w:adjustRightInd w:val="0"/>
        <w:spacing w:before="120" w:after="120" w:line="240" w:lineRule="auto"/>
        <w:ind w:firstLine="540"/>
        <w:jc w:val="both"/>
        <w:rPr>
          <w:rFonts w:ascii="Times New Roman" w:hAnsi="Times New Roman"/>
          <w:bCs/>
          <w:iCs/>
          <w:sz w:val="24"/>
          <w:szCs w:val="24"/>
        </w:rPr>
      </w:pPr>
      <w:r w:rsidRPr="00B648F7">
        <w:rPr>
          <w:rFonts w:ascii="Times New Roman" w:hAnsi="Times New Roman"/>
          <w:bCs/>
          <w:iCs/>
          <w:sz w:val="24"/>
          <w:szCs w:val="24"/>
        </w:rPr>
        <w:t>Единоличный исполнительный орган Эмитента до даты начала размещения Биржевых</w:t>
      </w:r>
      <w:r w:rsidRPr="00005B01">
        <w:rPr>
          <w:rFonts w:ascii="Times New Roman" w:hAnsi="Times New Roman"/>
          <w:bCs/>
          <w:iCs/>
          <w:sz w:val="24"/>
          <w:szCs w:val="24"/>
        </w:rPr>
        <w:t xml:space="preserve"> облигаций принимает решение о</w:t>
      </w:r>
      <w:r>
        <w:rPr>
          <w:rFonts w:ascii="Times New Roman" w:hAnsi="Times New Roman"/>
          <w:bCs/>
          <w:iCs/>
          <w:sz w:val="24"/>
          <w:szCs w:val="24"/>
        </w:rPr>
        <w:t xml:space="preserve"> величине </w:t>
      </w:r>
      <w:r w:rsidRPr="00B1365D">
        <w:rPr>
          <w:rFonts w:ascii="Times New Roman" w:hAnsi="Times New Roman"/>
          <w:b/>
          <w:bCs/>
          <w:i/>
          <w:iCs/>
          <w:sz w:val="24"/>
          <w:szCs w:val="24"/>
        </w:rPr>
        <w:t>Параметра</w:t>
      </w:r>
      <w:r>
        <w:rPr>
          <w:rFonts w:ascii="Times New Roman" w:hAnsi="Times New Roman"/>
          <w:bCs/>
          <w:iCs/>
          <w:sz w:val="24"/>
          <w:szCs w:val="24"/>
        </w:rPr>
        <w:t xml:space="preserve"> </w:t>
      </w:r>
      <w:r w:rsidRPr="0096622F">
        <w:rPr>
          <w:rFonts w:ascii="Times New Roman" w:hAnsi="Times New Roman"/>
          <w:bCs/>
          <w:iCs/>
          <w:sz w:val="24"/>
          <w:szCs w:val="24"/>
        </w:rPr>
        <w:t xml:space="preserve">(как этот термин </w:t>
      </w:r>
      <w:r>
        <w:rPr>
          <w:rFonts w:ascii="Times New Roman" w:hAnsi="Times New Roman"/>
          <w:bCs/>
          <w:iCs/>
          <w:sz w:val="24"/>
          <w:szCs w:val="24"/>
        </w:rPr>
        <w:t xml:space="preserve">будет </w:t>
      </w:r>
      <w:r w:rsidRPr="0096622F">
        <w:rPr>
          <w:rFonts w:ascii="Times New Roman" w:hAnsi="Times New Roman"/>
          <w:bCs/>
          <w:iCs/>
          <w:sz w:val="24"/>
          <w:szCs w:val="24"/>
        </w:rPr>
        <w:t xml:space="preserve">определен в </w:t>
      </w:r>
      <w:r>
        <w:rPr>
          <w:rFonts w:ascii="Times New Roman" w:hAnsi="Times New Roman"/>
          <w:bCs/>
          <w:iCs/>
          <w:sz w:val="24"/>
          <w:szCs w:val="24"/>
        </w:rPr>
        <w:t xml:space="preserve">решении </w:t>
      </w:r>
      <w:r w:rsidRPr="004B4056">
        <w:rPr>
          <w:rFonts w:ascii="Times New Roman" w:hAnsi="Times New Roman"/>
          <w:bCs/>
          <w:iCs/>
          <w:sz w:val="24"/>
          <w:szCs w:val="24"/>
        </w:rPr>
        <w:t>о</w:t>
      </w:r>
      <w:r>
        <w:rPr>
          <w:rFonts w:ascii="Times New Roman" w:hAnsi="Times New Roman"/>
          <w:bCs/>
          <w:iCs/>
          <w:sz w:val="24"/>
          <w:szCs w:val="24"/>
        </w:rPr>
        <w:t xml:space="preserve"> </w:t>
      </w:r>
      <w:r w:rsidR="002C4EB0" w:rsidRPr="00716DEA">
        <w:rPr>
          <w:rFonts w:ascii="Times New Roman" w:hAnsi="Times New Roman"/>
          <w:bCs/>
          <w:iCs/>
          <w:sz w:val="24"/>
          <w:szCs w:val="24"/>
        </w:rPr>
        <w:t>выплате дополнительного дохода и о порядке расчета дополнительного дохода</w:t>
      </w:r>
      <w:r w:rsidRPr="0096622F">
        <w:rPr>
          <w:rFonts w:ascii="Times New Roman" w:hAnsi="Times New Roman"/>
          <w:bCs/>
          <w:iCs/>
          <w:sz w:val="24"/>
          <w:szCs w:val="24"/>
        </w:rPr>
        <w:t>)</w:t>
      </w:r>
      <w:r>
        <w:rPr>
          <w:rFonts w:ascii="Times New Roman" w:hAnsi="Times New Roman"/>
          <w:bCs/>
          <w:iCs/>
          <w:sz w:val="24"/>
          <w:szCs w:val="24"/>
        </w:rPr>
        <w:t>.</w:t>
      </w:r>
    </w:p>
    <w:p w14:paraId="69586733" w14:textId="6EE22BCE" w:rsidR="001460AF" w:rsidRDefault="00040BE8" w:rsidP="001460AF">
      <w:pPr>
        <w:autoSpaceDE w:val="0"/>
        <w:autoSpaceDN w:val="0"/>
        <w:adjustRightInd w:val="0"/>
        <w:spacing w:before="120" w:after="120" w:line="240" w:lineRule="auto"/>
        <w:ind w:firstLine="540"/>
        <w:jc w:val="both"/>
        <w:rPr>
          <w:rFonts w:ascii="Times New Roman" w:hAnsi="Times New Roman"/>
          <w:bCs/>
          <w:iCs/>
          <w:sz w:val="24"/>
          <w:szCs w:val="24"/>
        </w:rPr>
      </w:pPr>
      <w:r w:rsidRPr="004B4056">
        <w:rPr>
          <w:rFonts w:ascii="Times New Roman" w:hAnsi="Times New Roman"/>
          <w:bCs/>
          <w:iCs/>
          <w:sz w:val="24"/>
          <w:szCs w:val="24"/>
        </w:rPr>
        <w:t xml:space="preserve">Информация о </w:t>
      </w:r>
      <w:r w:rsidR="004D0325">
        <w:rPr>
          <w:rFonts w:ascii="Times New Roman" w:hAnsi="Times New Roman"/>
          <w:bCs/>
          <w:iCs/>
          <w:sz w:val="24"/>
          <w:szCs w:val="24"/>
        </w:rPr>
        <w:t>величине</w:t>
      </w:r>
      <w:r>
        <w:rPr>
          <w:rFonts w:ascii="Times New Roman" w:hAnsi="Times New Roman"/>
          <w:bCs/>
          <w:iCs/>
          <w:sz w:val="24"/>
          <w:szCs w:val="24"/>
        </w:rPr>
        <w:t xml:space="preserve"> </w:t>
      </w:r>
      <w:r w:rsidRPr="00B1365D">
        <w:rPr>
          <w:rFonts w:ascii="Times New Roman" w:hAnsi="Times New Roman"/>
          <w:b/>
          <w:bCs/>
          <w:i/>
          <w:iCs/>
          <w:sz w:val="24"/>
          <w:szCs w:val="24"/>
        </w:rPr>
        <w:t>Параметра</w:t>
      </w:r>
      <w:r>
        <w:rPr>
          <w:rFonts w:ascii="Times New Roman" w:hAnsi="Times New Roman"/>
          <w:bCs/>
          <w:iCs/>
          <w:sz w:val="24"/>
          <w:szCs w:val="24"/>
        </w:rPr>
        <w:t xml:space="preserve"> </w:t>
      </w:r>
      <w:r w:rsidRPr="0096622F">
        <w:rPr>
          <w:rFonts w:ascii="Times New Roman" w:hAnsi="Times New Roman"/>
          <w:bCs/>
          <w:iCs/>
          <w:sz w:val="24"/>
          <w:szCs w:val="24"/>
        </w:rPr>
        <w:t xml:space="preserve">(как этот термин </w:t>
      </w:r>
      <w:r>
        <w:rPr>
          <w:rFonts w:ascii="Times New Roman" w:hAnsi="Times New Roman"/>
          <w:bCs/>
          <w:iCs/>
          <w:sz w:val="24"/>
          <w:szCs w:val="24"/>
        </w:rPr>
        <w:t xml:space="preserve">будет </w:t>
      </w:r>
      <w:r w:rsidRPr="0096622F">
        <w:rPr>
          <w:rFonts w:ascii="Times New Roman" w:hAnsi="Times New Roman"/>
          <w:bCs/>
          <w:iCs/>
          <w:sz w:val="24"/>
          <w:szCs w:val="24"/>
        </w:rPr>
        <w:t xml:space="preserve">определен в </w:t>
      </w:r>
      <w:r>
        <w:rPr>
          <w:rFonts w:ascii="Times New Roman" w:hAnsi="Times New Roman"/>
          <w:bCs/>
          <w:iCs/>
          <w:sz w:val="24"/>
          <w:szCs w:val="24"/>
        </w:rPr>
        <w:t xml:space="preserve">решении </w:t>
      </w:r>
      <w:r w:rsidRPr="004B4056">
        <w:rPr>
          <w:rFonts w:ascii="Times New Roman" w:hAnsi="Times New Roman"/>
          <w:bCs/>
          <w:iCs/>
          <w:sz w:val="24"/>
          <w:szCs w:val="24"/>
        </w:rPr>
        <w:t>о</w:t>
      </w:r>
      <w:r>
        <w:rPr>
          <w:rFonts w:ascii="Times New Roman" w:hAnsi="Times New Roman"/>
          <w:bCs/>
          <w:iCs/>
          <w:sz w:val="24"/>
          <w:szCs w:val="24"/>
        </w:rPr>
        <w:t xml:space="preserve"> </w:t>
      </w:r>
      <w:r w:rsidR="002C4EB0" w:rsidRPr="00716DEA">
        <w:rPr>
          <w:rFonts w:ascii="Times New Roman" w:hAnsi="Times New Roman"/>
          <w:bCs/>
          <w:iCs/>
          <w:sz w:val="24"/>
          <w:szCs w:val="24"/>
        </w:rPr>
        <w:t>выплате дополнительного дохода и о порядке расчета дополнительного дохода</w:t>
      </w:r>
      <w:r w:rsidRPr="0096622F">
        <w:rPr>
          <w:rFonts w:ascii="Times New Roman" w:hAnsi="Times New Roman"/>
          <w:bCs/>
          <w:iCs/>
          <w:sz w:val="24"/>
          <w:szCs w:val="24"/>
        </w:rPr>
        <w:t>)</w:t>
      </w:r>
      <w:r>
        <w:rPr>
          <w:rFonts w:ascii="Times New Roman" w:hAnsi="Times New Roman"/>
          <w:bCs/>
          <w:iCs/>
          <w:sz w:val="24"/>
          <w:szCs w:val="24"/>
        </w:rPr>
        <w:t xml:space="preserve"> </w:t>
      </w:r>
      <w:r w:rsidRPr="004B4056">
        <w:rPr>
          <w:rFonts w:ascii="Times New Roman" w:hAnsi="Times New Roman"/>
          <w:bCs/>
          <w:iCs/>
          <w:sz w:val="24"/>
          <w:szCs w:val="24"/>
        </w:rPr>
        <w:t xml:space="preserve">раскрывается Эмитентом в соответствии с </w:t>
      </w:r>
      <w:r w:rsidR="00B648F7">
        <w:rPr>
          <w:rFonts w:ascii="Times New Roman" w:hAnsi="Times New Roman"/>
          <w:bCs/>
          <w:iCs/>
          <w:sz w:val="24"/>
          <w:szCs w:val="24"/>
        </w:rPr>
        <w:t xml:space="preserve">подпунктом 23.3 (1) </w:t>
      </w:r>
      <w:r w:rsidRPr="004B4056">
        <w:rPr>
          <w:rFonts w:ascii="Times New Roman" w:hAnsi="Times New Roman"/>
          <w:bCs/>
          <w:iCs/>
          <w:sz w:val="24"/>
          <w:szCs w:val="24"/>
        </w:rPr>
        <w:t>п</w:t>
      </w:r>
      <w:r w:rsidR="00B648F7">
        <w:rPr>
          <w:rFonts w:ascii="Times New Roman" w:hAnsi="Times New Roman"/>
          <w:bCs/>
          <w:iCs/>
          <w:sz w:val="24"/>
          <w:szCs w:val="24"/>
        </w:rPr>
        <w:t>ункта</w:t>
      </w:r>
      <w:r w:rsidRPr="004B4056">
        <w:rPr>
          <w:rFonts w:ascii="Times New Roman" w:hAnsi="Times New Roman"/>
          <w:bCs/>
          <w:iCs/>
          <w:sz w:val="24"/>
          <w:szCs w:val="24"/>
        </w:rPr>
        <w:t>11 Программы.</w:t>
      </w:r>
    </w:p>
    <w:p w14:paraId="289DD730" w14:textId="77777777" w:rsidR="006C2EE1" w:rsidRDefault="001460AF" w:rsidP="00A523C1">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На величину дополнительного дохода влияет</w:t>
      </w:r>
      <w:r w:rsidR="006C2EE1">
        <w:rPr>
          <w:rFonts w:ascii="Times New Roman" w:hAnsi="Times New Roman"/>
          <w:bCs/>
          <w:iCs/>
          <w:sz w:val="24"/>
          <w:szCs w:val="24"/>
        </w:rPr>
        <w:t>:</w:t>
      </w:r>
    </w:p>
    <w:p w14:paraId="67587B73" w14:textId="51C891CE" w:rsidR="001460AF" w:rsidRDefault="006C2EE1" w:rsidP="00A523C1">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1)</w:t>
      </w:r>
      <w:r w:rsidR="001460AF">
        <w:rPr>
          <w:rFonts w:ascii="Times New Roman" w:hAnsi="Times New Roman"/>
          <w:bCs/>
          <w:iCs/>
          <w:sz w:val="24"/>
          <w:szCs w:val="24"/>
        </w:rPr>
        <w:t xml:space="preserve"> </w:t>
      </w:r>
      <w:r w:rsidR="003B6DE7">
        <w:rPr>
          <w:rFonts w:ascii="Times New Roman" w:hAnsi="Times New Roman"/>
          <w:bCs/>
          <w:iCs/>
          <w:sz w:val="24"/>
          <w:szCs w:val="24"/>
        </w:rPr>
        <w:t xml:space="preserve">наступление </w:t>
      </w:r>
      <w:r w:rsidR="001460AF" w:rsidRPr="002A09D3">
        <w:rPr>
          <w:rFonts w:ascii="Times New Roman" w:hAnsi="Times New Roman" w:cs="Times New Roman"/>
          <w:b/>
          <w:i/>
          <w:sz w:val="24"/>
          <w:szCs w:val="24"/>
        </w:rPr>
        <w:t>Трансформаци</w:t>
      </w:r>
      <w:r w:rsidR="003B6DE7" w:rsidRPr="002A09D3">
        <w:rPr>
          <w:rFonts w:ascii="Times New Roman" w:hAnsi="Times New Roman" w:cs="Times New Roman"/>
          <w:b/>
          <w:i/>
          <w:sz w:val="24"/>
          <w:szCs w:val="24"/>
        </w:rPr>
        <w:t>и</w:t>
      </w:r>
      <w:r w:rsidR="001460AF" w:rsidRPr="002A09D3">
        <w:rPr>
          <w:rFonts w:ascii="Times New Roman" w:hAnsi="Times New Roman" w:cs="Times New Roman"/>
          <w:b/>
          <w:i/>
          <w:sz w:val="24"/>
          <w:szCs w:val="24"/>
        </w:rPr>
        <w:t xml:space="preserve"> Референсного актива</w:t>
      </w:r>
      <w:r w:rsidR="001460AF" w:rsidRPr="001460AF">
        <w:rPr>
          <w:rFonts w:ascii="Times New Roman" w:hAnsi="Times New Roman"/>
          <w:bCs/>
          <w:iCs/>
          <w:sz w:val="24"/>
          <w:szCs w:val="24"/>
        </w:rPr>
        <w:t xml:space="preserve"> </w:t>
      </w:r>
      <w:r w:rsidR="001460AF">
        <w:rPr>
          <w:rFonts w:ascii="Times New Roman" w:hAnsi="Times New Roman"/>
          <w:bCs/>
          <w:iCs/>
          <w:sz w:val="24"/>
          <w:szCs w:val="24"/>
        </w:rPr>
        <w:t>(как этот термин определен ниже).</w:t>
      </w:r>
    </w:p>
    <w:p w14:paraId="6C9C15A8" w14:textId="1260F08B" w:rsidR="003B6DE7" w:rsidRPr="003B6DE7" w:rsidRDefault="003B6DE7" w:rsidP="00A523C1">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В случае наступления</w:t>
      </w:r>
      <w:r w:rsidRPr="003B6DE7">
        <w:rPr>
          <w:rFonts w:ascii="Times New Roman" w:hAnsi="Times New Roman" w:cs="Times New Roman"/>
          <w:sz w:val="24"/>
          <w:szCs w:val="24"/>
        </w:rPr>
        <w:t xml:space="preserve"> </w:t>
      </w:r>
      <w:r w:rsidRPr="002A09D3">
        <w:rPr>
          <w:rFonts w:ascii="Times New Roman" w:hAnsi="Times New Roman" w:cs="Times New Roman"/>
          <w:b/>
          <w:i/>
          <w:sz w:val="24"/>
          <w:szCs w:val="24"/>
        </w:rPr>
        <w:t>Трансформации Референсного актива</w:t>
      </w:r>
      <w:r>
        <w:rPr>
          <w:rFonts w:ascii="Times New Roman" w:hAnsi="Times New Roman" w:cs="Times New Roman"/>
          <w:sz w:val="24"/>
          <w:szCs w:val="24"/>
        </w:rPr>
        <w:t xml:space="preserve">, Расчетный агент </w:t>
      </w:r>
      <w:r w:rsidRPr="00443945">
        <w:rPr>
          <w:rFonts w:ascii="Times New Roman" w:hAnsi="Times New Roman" w:cs="Times New Roman"/>
          <w:sz w:val="24"/>
          <w:szCs w:val="24"/>
        </w:rPr>
        <w:t xml:space="preserve">на основании публичной информации и/или разумных и коммерчески обоснованных предположений Расчетного агента в отношении </w:t>
      </w:r>
      <w:r>
        <w:rPr>
          <w:rFonts w:ascii="Times New Roman" w:hAnsi="Times New Roman" w:cs="Times New Roman"/>
          <w:sz w:val="24"/>
          <w:szCs w:val="24"/>
        </w:rPr>
        <w:t>Референсных активов определяет значения Референсных активов.</w:t>
      </w:r>
    </w:p>
    <w:p w14:paraId="47B62101" w14:textId="02ABDC8B" w:rsidR="001460AF" w:rsidRDefault="001460AF" w:rsidP="001460AF">
      <w:pPr>
        <w:autoSpaceDE w:val="0"/>
        <w:autoSpaceDN w:val="0"/>
        <w:spacing w:before="120" w:after="120" w:line="240" w:lineRule="auto"/>
        <w:ind w:firstLine="539"/>
        <w:jc w:val="both"/>
        <w:rPr>
          <w:rFonts w:ascii="Times New Roman" w:hAnsi="Times New Roman" w:cs="Times New Roman"/>
          <w:sz w:val="24"/>
          <w:szCs w:val="24"/>
        </w:rPr>
      </w:pPr>
      <w:r w:rsidRPr="0028500D">
        <w:rPr>
          <w:rFonts w:ascii="Times New Roman" w:hAnsi="Times New Roman" w:cs="Times New Roman"/>
          <w:b/>
          <w:i/>
          <w:sz w:val="24"/>
          <w:szCs w:val="24"/>
        </w:rPr>
        <w:t>Трансформация Референсного актива</w:t>
      </w:r>
      <w:r w:rsidRPr="0028500D">
        <w:rPr>
          <w:rFonts w:ascii="Times New Roman" w:hAnsi="Times New Roman" w:cs="Times New Roman"/>
          <w:sz w:val="24"/>
          <w:szCs w:val="24"/>
        </w:rPr>
        <w:t xml:space="preserve"> </w:t>
      </w:r>
      <w:r>
        <w:rPr>
          <w:rFonts w:ascii="Times New Roman" w:hAnsi="Times New Roman" w:cs="Times New Roman"/>
          <w:sz w:val="24"/>
          <w:szCs w:val="24"/>
        </w:rPr>
        <w:t>–</w:t>
      </w:r>
      <w:r w:rsidRPr="0028500D">
        <w:rPr>
          <w:rFonts w:ascii="Times New Roman" w:hAnsi="Times New Roman" w:cs="Times New Roman"/>
          <w:sz w:val="24"/>
          <w:szCs w:val="24"/>
        </w:rPr>
        <w:t xml:space="preserve"> </w:t>
      </w:r>
      <w:r>
        <w:rPr>
          <w:rFonts w:ascii="Times New Roman" w:hAnsi="Times New Roman" w:cs="Times New Roman"/>
          <w:sz w:val="24"/>
          <w:szCs w:val="24"/>
        </w:rPr>
        <w:t>означает изменение номинальной стоимости и/или количества находящегося в обращении Референсного актива</w:t>
      </w:r>
      <w:r w:rsidRPr="0028500D">
        <w:rPr>
          <w:rFonts w:ascii="Times New Roman" w:hAnsi="Times New Roman" w:cs="Times New Roman"/>
          <w:sz w:val="24"/>
          <w:szCs w:val="24"/>
        </w:rPr>
        <w:t xml:space="preserve"> </w:t>
      </w:r>
      <w:r>
        <w:rPr>
          <w:rFonts w:ascii="Times New Roman" w:hAnsi="Times New Roman" w:cs="Times New Roman"/>
          <w:sz w:val="24"/>
          <w:szCs w:val="24"/>
        </w:rPr>
        <w:t>без изменения величины акционерного капитала, в том числе в форме дробления или консолидации, которое привело или может привести к тому, что на цену Референсного актива будут оказывать влияние нерыночные факторы, возникновение которых нельзя было предвидеть и предсказать на дату размещения Биржевых облигаций и возникновение которых не зависит от воли Эмитента и/или Расчетного агента.</w:t>
      </w:r>
    </w:p>
    <w:p w14:paraId="163861EB" w14:textId="42903593" w:rsidR="001460AF" w:rsidRPr="002A09D3" w:rsidRDefault="001460AF" w:rsidP="003B6DE7">
      <w:pPr>
        <w:autoSpaceDE w:val="0"/>
        <w:autoSpaceDN w:val="0"/>
        <w:spacing w:before="120" w:after="120" w:line="240" w:lineRule="auto"/>
        <w:ind w:firstLine="539"/>
        <w:jc w:val="both"/>
        <w:rPr>
          <w:rFonts w:ascii="Times New Roman" w:hAnsi="Times New Roman" w:cs="Times New Roman"/>
          <w:sz w:val="24"/>
          <w:szCs w:val="24"/>
        </w:rPr>
      </w:pPr>
      <w:r w:rsidRPr="00685B5E">
        <w:rPr>
          <w:rFonts w:ascii="Times New Roman" w:hAnsi="Times New Roman" w:cs="Times New Roman"/>
          <w:sz w:val="24"/>
          <w:szCs w:val="24"/>
        </w:rPr>
        <w:t xml:space="preserve">Наступление </w:t>
      </w:r>
      <w:r w:rsidRPr="002A09D3">
        <w:rPr>
          <w:rFonts w:ascii="Times New Roman" w:hAnsi="Times New Roman" w:cs="Times New Roman"/>
          <w:b/>
          <w:i/>
          <w:sz w:val="24"/>
          <w:szCs w:val="24"/>
        </w:rPr>
        <w:t>Трансформации Референсного актива</w:t>
      </w:r>
      <w:r w:rsidRPr="00685B5E">
        <w:rPr>
          <w:rFonts w:ascii="Times New Roman" w:hAnsi="Times New Roman" w:cs="Times New Roman"/>
          <w:sz w:val="24"/>
          <w:szCs w:val="24"/>
        </w:rPr>
        <w:t xml:space="preserve"> определяется Расчетным агентом</w:t>
      </w:r>
      <w:r>
        <w:rPr>
          <w:rFonts w:ascii="Times New Roman" w:hAnsi="Times New Roman" w:cs="Times New Roman"/>
          <w:sz w:val="24"/>
          <w:szCs w:val="24"/>
        </w:rPr>
        <w:t xml:space="preserve"> </w:t>
      </w:r>
      <w:r w:rsidRPr="00443945">
        <w:rPr>
          <w:rFonts w:ascii="Times New Roman" w:hAnsi="Times New Roman" w:cs="Times New Roman"/>
          <w:sz w:val="24"/>
          <w:szCs w:val="24"/>
        </w:rPr>
        <w:t xml:space="preserve">на основании публичной информации и/или разумных и коммерчески обоснованных предположений Расчетного агента в отношении </w:t>
      </w:r>
      <w:r>
        <w:rPr>
          <w:rFonts w:ascii="Times New Roman" w:hAnsi="Times New Roman" w:cs="Times New Roman"/>
          <w:sz w:val="24"/>
          <w:szCs w:val="24"/>
        </w:rPr>
        <w:t>Референсных активов</w:t>
      </w:r>
      <w:r w:rsidRPr="00685B5E">
        <w:rPr>
          <w:rFonts w:ascii="Times New Roman" w:hAnsi="Times New Roman" w:cs="Times New Roman"/>
          <w:sz w:val="24"/>
          <w:szCs w:val="24"/>
        </w:rPr>
        <w:t>.</w:t>
      </w:r>
      <w:r>
        <w:rPr>
          <w:rFonts w:ascii="Times New Roman" w:hAnsi="Times New Roman" w:cs="Times New Roman"/>
          <w:sz w:val="24"/>
          <w:szCs w:val="24"/>
        </w:rPr>
        <w:t xml:space="preserve"> Датой наступления </w:t>
      </w:r>
      <w:r w:rsidR="003B6DE7" w:rsidRPr="00487A9A">
        <w:rPr>
          <w:rFonts w:ascii="Times New Roman" w:hAnsi="Times New Roman" w:cs="Times New Roman"/>
          <w:sz w:val="24"/>
          <w:szCs w:val="24"/>
        </w:rPr>
        <w:t>Трансформации Референсного актива</w:t>
      </w:r>
      <w:r w:rsidRPr="001A28D1">
        <w:rPr>
          <w:rFonts w:ascii="Times New Roman" w:hAnsi="Times New Roman" w:cs="Times New Roman"/>
          <w:sz w:val="24"/>
          <w:szCs w:val="24"/>
        </w:rPr>
        <w:t xml:space="preserve"> является дата получения Эмитентом от Расчетного агента уведомления о наступлении </w:t>
      </w:r>
      <w:r w:rsidR="003B6DE7" w:rsidRPr="001A28D1">
        <w:rPr>
          <w:rFonts w:ascii="Times New Roman" w:hAnsi="Times New Roman" w:cs="Times New Roman"/>
          <w:sz w:val="24"/>
          <w:szCs w:val="24"/>
        </w:rPr>
        <w:t>Трансформации Референсного актива</w:t>
      </w:r>
      <w:r w:rsidR="002254D1" w:rsidRPr="002A09D3">
        <w:rPr>
          <w:rFonts w:ascii="Times New Roman" w:hAnsi="Times New Roman" w:cs="Times New Roman"/>
          <w:sz w:val="24"/>
          <w:szCs w:val="24"/>
        </w:rPr>
        <w:t xml:space="preserve"> и о </w:t>
      </w:r>
      <w:r w:rsidR="001A28D1" w:rsidRPr="00487A9A">
        <w:rPr>
          <w:rFonts w:ascii="Times New Roman" w:hAnsi="Times New Roman" w:cs="Times New Roman"/>
          <w:sz w:val="24"/>
          <w:szCs w:val="24"/>
        </w:rPr>
        <w:t>значении</w:t>
      </w:r>
      <w:r w:rsidR="001A28D1" w:rsidRPr="001A28D1">
        <w:rPr>
          <w:rFonts w:ascii="Times New Roman" w:hAnsi="Times New Roman" w:cs="Times New Roman"/>
          <w:sz w:val="24"/>
          <w:szCs w:val="24"/>
        </w:rPr>
        <w:t xml:space="preserve"> Референсного актива (активов)</w:t>
      </w:r>
      <w:r w:rsidR="001A28D1">
        <w:rPr>
          <w:rFonts w:ascii="Times New Roman" w:hAnsi="Times New Roman" w:cs="Times New Roman"/>
          <w:sz w:val="24"/>
          <w:szCs w:val="24"/>
        </w:rPr>
        <w:t>, определенного Расчетным агентом</w:t>
      </w:r>
      <w:r w:rsidR="001A28D1" w:rsidRPr="002A09D3">
        <w:rPr>
          <w:rFonts w:ascii="Times New Roman" w:hAnsi="Times New Roman" w:cs="Times New Roman"/>
          <w:sz w:val="24"/>
          <w:szCs w:val="24"/>
        </w:rPr>
        <w:t xml:space="preserve"> в результате </w:t>
      </w:r>
      <w:r w:rsidR="001A28D1" w:rsidRPr="001A28D1">
        <w:rPr>
          <w:rFonts w:ascii="Times New Roman" w:hAnsi="Times New Roman" w:cs="Times New Roman"/>
          <w:sz w:val="24"/>
          <w:szCs w:val="24"/>
        </w:rPr>
        <w:t>наступлени</w:t>
      </w:r>
      <w:r w:rsidR="001A28D1">
        <w:rPr>
          <w:rFonts w:ascii="Times New Roman" w:hAnsi="Times New Roman" w:cs="Times New Roman"/>
          <w:sz w:val="24"/>
          <w:szCs w:val="24"/>
        </w:rPr>
        <w:t>я</w:t>
      </w:r>
      <w:r w:rsidR="001A28D1" w:rsidRPr="001A28D1">
        <w:rPr>
          <w:rFonts w:ascii="Times New Roman" w:hAnsi="Times New Roman" w:cs="Times New Roman"/>
          <w:sz w:val="24"/>
          <w:szCs w:val="24"/>
        </w:rPr>
        <w:t xml:space="preserve"> Трансформации Референсного актива</w:t>
      </w:r>
      <w:r w:rsidRPr="00487A9A">
        <w:rPr>
          <w:rFonts w:ascii="Times New Roman" w:hAnsi="Times New Roman" w:cs="Times New Roman"/>
          <w:sz w:val="24"/>
          <w:szCs w:val="24"/>
        </w:rPr>
        <w:t xml:space="preserve">. </w:t>
      </w:r>
    </w:p>
    <w:p w14:paraId="2CE06ADC" w14:textId="77777777" w:rsidR="00233D8A" w:rsidRDefault="003C79B0" w:rsidP="003B6DE7">
      <w:pPr>
        <w:autoSpaceDE w:val="0"/>
        <w:autoSpaceDN w:val="0"/>
        <w:spacing w:before="120" w:after="120" w:line="240" w:lineRule="auto"/>
        <w:ind w:firstLine="539"/>
        <w:jc w:val="both"/>
        <w:rPr>
          <w:rFonts w:ascii="Times New Roman" w:hAnsi="Times New Roman" w:cs="Times New Roman"/>
          <w:sz w:val="24"/>
          <w:szCs w:val="24"/>
        </w:rPr>
      </w:pPr>
      <w:r w:rsidRPr="002A09D3">
        <w:rPr>
          <w:rFonts w:ascii="Times New Roman" w:hAnsi="Times New Roman" w:cs="Times New Roman"/>
          <w:sz w:val="24"/>
          <w:szCs w:val="24"/>
        </w:rPr>
        <w:t xml:space="preserve">Информация о </w:t>
      </w:r>
      <w:r w:rsidRPr="003C79B0">
        <w:rPr>
          <w:rFonts w:ascii="Times New Roman" w:hAnsi="Times New Roman" w:cs="Times New Roman"/>
          <w:sz w:val="24"/>
          <w:szCs w:val="24"/>
        </w:rPr>
        <w:t xml:space="preserve">наступлении </w:t>
      </w:r>
      <w:r w:rsidRPr="003C79B0">
        <w:rPr>
          <w:rFonts w:ascii="Times New Roman" w:hAnsi="Times New Roman" w:cs="Times New Roman"/>
          <w:b/>
          <w:i/>
          <w:sz w:val="24"/>
          <w:szCs w:val="24"/>
        </w:rPr>
        <w:t>Трансформации Референсного актива</w:t>
      </w:r>
      <w:r w:rsidRPr="00487A9A">
        <w:rPr>
          <w:rFonts w:ascii="Times New Roman" w:hAnsi="Times New Roman" w:cs="Times New Roman"/>
          <w:sz w:val="24"/>
          <w:szCs w:val="24"/>
        </w:rPr>
        <w:t xml:space="preserve"> </w:t>
      </w:r>
      <w:r w:rsidRPr="002A09D3">
        <w:rPr>
          <w:rFonts w:ascii="Times New Roman" w:hAnsi="Times New Roman" w:cs="Times New Roman"/>
          <w:sz w:val="24"/>
          <w:szCs w:val="24"/>
        </w:rPr>
        <w:t xml:space="preserve">раскрывается Эмитентом в соответствии с п.11 </w:t>
      </w:r>
      <w:r>
        <w:rPr>
          <w:rFonts w:ascii="Times New Roman" w:hAnsi="Times New Roman" w:cs="Times New Roman"/>
          <w:sz w:val="24"/>
          <w:szCs w:val="24"/>
        </w:rPr>
        <w:t>Условий выпуска</w:t>
      </w:r>
      <w:r w:rsidR="00233D8A">
        <w:rPr>
          <w:rFonts w:ascii="Times New Roman" w:hAnsi="Times New Roman" w:cs="Times New Roman"/>
          <w:sz w:val="24"/>
          <w:szCs w:val="24"/>
        </w:rPr>
        <w:t>.</w:t>
      </w:r>
    </w:p>
    <w:p w14:paraId="295F8B51" w14:textId="4DDD1468" w:rsidR="003C79B0" w:rsidRPr="00487A9A" w:rsidRDefault="00233D8A" w:rsidP="003B6DE7">
      <w:pPr>
        <w:autoSpaceDE w:val="0"/>
        <w:autoSpaceDN w:val="0"/>
        <w:spacing w:before="120" w:after="120" w:line="240" w:lineRule="auto"/>
        <w:ind w:firstLine="539"/>
        <w:jc w:val="both"/>
        <w:rPr>
          <w:rFonts w:ascii="Times New Roman" w:hAnsi="Times New Roman" w:cs="Times New Roman"/>
          <w:sz w:val="24"/>
          <w:szCs w:val="24"/>
        </w:rPr>
      </w:pPr>
      <w:r w:rsidRPr="00233D8A">
        <w:rPr>
          <w:rFonts w:ascii="Times New Roman" w:hAnsi="Times New Roman" w:cs="Times New Roman"/>
          <w:sz w:val="24"/>
          <w:szCs w:val="24"/>
        </w:rPr>
        <w:t>Информация о величине дополнительного доход</w:t>
      </w:r>
      <w:r>
        <w:rPr>
          <w:rFonts w:ascii="Times New Roman" w:hAnsi="Times New Roman" w:cs="Times New Roman"/>
          <w:sz w:val="24"/>
          <w:szCs w:val="24"/>
        </w:rPr>
        <w:t>а</w:t>
      </w:r>
      <w:r w:rsidR="001A28D1">
        <w:rPr>
          <w:rFonts w:ascii="Times New Roman" w:hAnsi="Times New Roman" w:cs="Times New Roman"/>
          <w:sz w:val="24"/>
          <w:szCs w:val="24"/>
        </w:rPr>
        <w:t>, рассчитанно</w:t>
      </w:r>
      <w:r w:rsidR="003C5A1F">
        <w:rPr>
          <w:rFonts w:ascii="Times New Roman" w:hAnsi="Times New Roman" w:cs="Times New Roman"/>
          <w:sz w:val="24"/>
          <w:szCs w:val="24"/>
        </w:rPr>
        <w:t>го</w:t>
      </w:r>
      <w:r w:rsidR="001A28D1">
        <w:rPr>
          <w:rFonts w:ascii="Times New Roman" w:hAnsi="Times New Roman" w:cs="Times New Roman"/>
          <w:sz w:val="24"/>
          <w:szCs w:val="24"/>
        </w:rPr>
        <w:t xml:space="preserve"> </w:t>
      </w:r>
      <w:r w:rsidR="001A28D1" w:rsidRPr="005E29F5">
        <w:rPr>
          <w:rFonts w:ascii="Times New Roman" w:hAnsi="Times New Roman" w:cs="Times New Roman"/>
          <w:sz w:val="24"/>
          <w:szCs w:val="24"/>
        </w:rPr>
        <w:t xml:space="preserve">в результате </w:t>
      </w:r>
      <w:r w:rsidR="001A28D1" w:rsidRPr="001A28D1">
        <w:rPr>
          <w:rFonts w:ascii="Times New Roman" w:hAnsi="Times New Roman" w:cs="Times New Roman"/>
          <w:sz w:val="24"/>
          <w:szCs w:val="24"/>
        </w:rPr>
        <w:t>наступлени</w:t>
      </w:r>
      <w:r w:rsidR="001A28D1">
        <w:rPr>
          <w:rFonts w:ascii="Times New Roman" w:hAnsi="Times New Roman" w:cs="Times New Roman"/>
          <w:sz w:val="24"/>
          <w:szCs w:val="24"/>
        </w:rPr>
        <w:t>я</w:t>
      </w:r>
      <w:r w:rsidR="001A28D1" w:rsidRPr="001A28D1">
        <w:rPr>
          <w:rFonts w:ascii="Times New Roman" w:hAnsi="Times New Roman" w:cs="Times New Roman"/>
          <w:sz w:val="24"/>
          <w:szCs w:val="24"/>
        </w:rPr>
        <w:t xml:space="preserve"> Трансформации Референсного актива</w:t>
      </w:r>
      <w:r w:rsidR="001A28D1">
        <w:rPr>
          <w:rFonts w:ascii="Times New Roman" w:hAnsi="Times New Roman" w:cs="Times New Roman"/>
          <w:sz w:val="24"/>
          <w:szCs w:val="24"/>
        </w:rPr>
        <w:t>,</w:t>
      </w:r>
      <w:r w:rsidR="001A28D1" w:rsidRPr="00233D8A">
        <w:rPr>
          <w:rFonts w:ascii="Times New Roman" w:hAnsi="Times New Roman" w:cs="Times New Roman"/>
          <w:sz w:val="24"/>
          <w:szCs w:val="24"/>
        </w:rPr>
        <w:t xml:space="preserve"> </w:t>
      </w:r>
      <w:r w:rsidR="00F04A5B" w:rsidRPr="00F04A5B">
        <w:rPr>
          <w:rFonts w:ascii="Times New Roman" w:hAnsi="Times New Roman" w:cs="Times New Roman"/>
          <w:sz w:val="24"/>
          <w:szCs w:val="24"/>
        </w:rPr>
        <w:t>раскрывается Эмитентом в порядке и сроки, установленные подпунктом 23.3 (2) пункта 11 Программы</w:t>
      </w:r>
      <w:r w:rsidRPr="00233D8A">
        <w:rPr>
          <w:rFonts w:ascii="Times New Roman" w:hAnsi="Times New Roman" w:cs="Times New Roman"/>
          <w:sz w:val="24"/>
          <w:szCs w:val="24"/>
        </w:rPr>
        <w:t>.</w:t>
      </w:r>
    </w:p>
    <w:p w14:paraId="48634F58" w14:textId="685D28E4" w:rsidR="006C48D1" w:rsidRDefault="006C2EE1" w:rsidP="001460AF">
      <w:pPr>
        <w:autoSpaceDE w:val="0"/>
        <w:autoSpaceDN w:val="0"/>
        <w:spacing w:before="120" w:after="120" w:line="240" w:lineRule="auto"/>
        <w:ind w:firstLine="539"/>
        <w:jc w:val="both"/>
        <w:rPr>
          <w:rFonts w:ascii="Times New Roman" w:hAnsi="Times New Roman" w:cs="Times New Roman"/>
          <w:sz w:val="24"/>
          <w:szCs w:val="24"/>
        </w:rPr>
      </w:pPr>
      <w:r>
        <w:rPr>
          <w:rFonts w:ascii="Times New Roman" w:hAnsi="Times New Roman"/>
          <w:bCs/>
          <w:iCs/>
          <w:sz w:val="24"/>
          <w:szCs w:val="24"/>
        </w:rPr>
        <w:t>2)</w:t>
      </w:r>
      <w:r w:rsidR="006C48D1">
        <w:rPr>
          <w:rFonts w:ascii="Times New Roman" w:hAnsi="Times New Roman"/>
          <w:bCs/>
          <w:iCs/>
          <w:sz w:val="24"/>
          <w:szCs w:val="24"/>
        </w:rPr>
        <w:t xml:space="preserve"> наступление </w:t>
      </w:r>
      <w:r w:rsidR="006C48D1" w:rsidRPr="002A09D3">
        <w:rPr>
          <w:rFonts w:ascii="Times New Roman" w:hAnsi="Times New Roman"/>
          <w:b/>
          <w:bCs/>
          <w:i/>
          <w:iCs/>
          <w:sz w:val="24"/>
          <w:szCs w:val="24"/>
        </w:rPr>
        <w:t>Особого обстоятельства</w:t>
      </w:r>
      <w:r w:rsidR="006C48D1">
        <w:rPr>
          <w:rFonts w:ascii="Times New Roman" w:hAnsi="Times New Roman"/>
          <w:bCs/>
          <w:iCs/>
          <w:sz w:val="24"/>
          <w:szCs w:val="24"/>
        </w:rPr>
        <w:t xml:space="preserve"> (как этот термин определен ниже).</w:t>
      </w:r>
    </w:p>
    <w:p w14:paraId="24E7B64A" w14:textId="56A6BAF9" w:rsidR="003F64A1" w:rsidRDefault="0046665C" w:rsidP="00207271">
      <w:pPr>
        <w:autoSpaceDE w:val="0"/>
        <w:autoSpaceDN w:val="0"/>
        <w:spacing w:before="120" w:after="120" w:line="240" w:lineRule="auto"/>
        <w:ind w:firstLine="539"/>
        <w:jc w:val="both"/>
        <w:rPr>
          <w:rFonts w:ascii="Times New Roman" w:hAnsi="Times New Roman" w:cs="Times New Roman"/>
          <w:sz w:val="24"/>
          <w:szCs w:val="24"/>
        </w:rPr>
      </w:pPr>
      <w:r w:rsidRPr="003A421B">
        <w:rPr>
          <w:rFonts w:ascii="Times New Roman" w:hAnsi="Times New Roman" w:cs="Times New Roman"/>
          <w:sz w:val="24"/>
          <w:szCs w:val="24"/>
        </w:rPr>
        <w:lastRenderedPageBreak/>
        <w:t>В случае</w:t>
      </w:r>
      <w:r w:rsidR="001460AF">
        <w:rPr>
          <w:rFonts w:ascii="Times New Roman" w:hAnsi="Times New Roman" w:cs="Times New Roman"/>
          <w:sz w:val="24"/>
          <w:szCs w:val="24"/>
        </w:rPr>
        <w:t>,</w:t>
      </w:r>
      <w:r w:rsidRPr="003A421B">
        <w:rPr>
          <w:rFonts w:ascii="Times New Roman" w:hAnsi="Times New Roman" w:cs="Times New Roman"/>
          <w:sz w:val="24"/>
          <w:szCs w:val="24"/>
        </w:rPr>
        <w:t xml:space="preserve"> если в течение срока обращения </w:t>
      </w:r>
      <w:r w:rsidR="000E3BDF" w:rsidRPr="00963C34">
        <w:rPr>
          <w:rFonts w:ascii="Times New Roman" w:hAnsi="Times New Roman" w:cs="Times New Roman"/>
          <w:sz w:val="24"/>
          <w:szCs w:val="24"/>
        </w:rPr>
        <w:t xml:space="preserve">Биржевых </w:t>
      </w:r>
      <w:r w:rsidRPr="00963C34">
        <w:rPr>
          <w:rFonts w:ascii="Times New Roman" w:hAnsi="Times New Roman" w:cs="Times New Roman"/>
          <w:sz w:val="24"/>
          <w:szCs w:val="24"/>
        </w:rPr>
        <w:t>облигаций в отношени</w:t>
      </w:r>
      <w:r w:rsidR="0004074E" w:rsidRPr="00963C34">
        <w:rPr>
          <w:rFonts w:ascii="Times New Roman" w:hAnsi="Times New Roman" w:cs="Times New Roman"/>
          <w:sz w:val="24"/>
          <w:szCs w:val="24"/>
        </w:rPr>
        <w:t>и</w:t>
      </w:r>
      <w:r w:rsidRPr="00963C34">
        <w:rPr>
          <w:rFonts w:ascii="Times New Roman" w:hAnsi="Times New Roman" w:cs="Times New Roman"/>
          <w:sz w:val="24"/>
          <w:szCs w:val="24"/>
        </w:rPr>
        <w:t xml:space="preserve"> </w:t>
      </w:r>
      <w:r w:rsidR="0004074E" w:rsidRPr="00963C34">
        <w:rPr>
          <w:rFonts w:ascii="Times New Roman" w:hAnsi="Times New Roman" w:cs="Times New Roman"/>
          <w:sz w:val="24"/>
          <w:szCs w:val="24"/>
        </w:rPr>
        <w:t xml:space="preserve">любого </w:t>
      </w:r>
      <w:r w:rsidR="00F428EA" w:rsidRPr="003A421B">
        <w:rPr>
          <w:rFonts w:ascii="Times New Roman" w:hAnsi="Times New Roman" w:cs="Times New Roman"/>
          <w:sz w:val="24"/>
          <w:szCs w:val="24"/>
        </w:rPr>
        <w:t xml:space="preserve">Референсного </w:t>
      </w:r>
      <w:r w:rsidRPr="003A421B">
        <w:rPr>
          <w:rFonts w:ascii="Times New Roman" w:hAnsi="Times New Roman" w:cs="Times New Roman"/>
          <w:sz w:val="24"/>
          <w:szCs w:val="24"/>
        </w:rPr>
        <w:t>актива</w:t>
      </w:r>
      <w:r w:rsidR="00FD06DB">
        <w:rPr>
          <w:rFonts w:ascii="Times New Roman" w:hAnsi="Times New Roman" w:cs="Times New Roman"/>
          <w:sz w:val="24"/>
          <w:szCs w:val="24"/>
        </w:rPr>
        <w:t xml:space="preserve">, цена которого используется для определения величины </w:t>
      </w:r>
      <w:r w:rsidR="006C2EE1">
        <w:rPr>
          <w:rFonts w:ascii="Times New Roman" w:hAnsi="Times New Roman" w:cs="Times New Roman"/>
          <w:sz w:val="24"/>
          <w:szCs w:val="24"/>
        </w:rPr>
        <w:t xml:space="preserve">дополнительного </w:t>
      </w:r>
      <w:r w:rsidR="00FD06DB">
        <w:rPr>
          <w:rFonts w:ascii="Times New Roman" w:hAnsi="Times New Roman" w:cs="Times New Roman"/>
          <w:sz w:val="24"/>
          <w:szCs w:val="24"/>
        </w:rPr>
        <w:t>дохода</w:t>
      </w:r>
      <w:r w:rsidR="008816A3">
        <w:rPr>
          <w:rFonts w:ascii="Times New Roman" w:hAnsi="Times New Roman" w:cs="Times New Roman"/>
          <w:sz w:val="24"/>
          <w:szCs w:val="24"/>
        </w:rPr>
        <w:t>,</w:t>
      </w:r>
      <w:r w:rsidR="0004074E" w:rsidRPr="003A421B">
        <w:rPr>
          <w:rFonts w:ascii="Times New Roman" w:hAnsi="Times New Roman" w:cs="Times New Roman"/>
          <w:sz w:val="24"/>
          <w:szCs w:val="24"/>
        </w:rPr>
        <w:t xml:space="preserve"> и (или) Эмитента</w:t>
      </w:r>
      <w:r w:rsidRPr="003A421B">
        <w:rPr>
          <w:rFonts w:ascii="Times New Roman" w:hAnsi="Times New Roman" w:cs="Times New Roman"/>
          <w:sz w:val="24"/>
          <w:szCs w:val="24"/>
        </w:rPr>
        <w:t xml:space="preserve"> наступает </w:t>
      </w:r>
      <w:r w:rsidRPr="002A09D3">
        <w:rPr>
          <w:rFonts w:ascii="Times New Roman" w:hAnsi="Times New Roman" w:cs="Times New Roman"/>
          <w:b/>
          <w:i/>
          <w:sz w:val="24"/>
          <w:szCs w:val="24"/>
        </w:rPr>
        <w:t>Особое обстоятельство</w:t>
      </w:r>
      <w:r w:rsidRPr="003A421B">
        <w:rPr>
          <w:rFonts w:ascii="Times New Roman" w:hAnsi="Times New Roman" w:cs="Times New Roman"/>
          <w:sz w:val="24"/>
          <w:szCs w:val="24"/>
        </w:rPr>
        <w:t>, то</w:t>
      </w:r>
      <w:r w:rsidR="0004074E" w:rsidRPr="003A421B">
        <w:rPr>
          <w:rFonts w:ascii="Times New Roman" w:hAnsi="Times New Roman" w:cs="Times New Roman"/>
          <w:sz w:val="24"/>
          <w:szCs w:val="24"/>
        </w:rPr>
        <w:t xml:space="preserve"> </w:t>
      </w:r>
      <w:r w:rsidR="001460AF">
        <w:rPr>
          <w:rFonts w:ascii="Times New Roman" w:hAnsi="Times New Roman" w:cs="Times New Roman"/>
          <w:sz w:val="24"/>
          <w:szCs w:val="24"/>
        </w:rPr>
        <w:t>дополнительный доход</w:t>
      </w:r>
      <w:r w:rsidR="001460AF" w:rsidRPr="002A09D3">
        <w:rPr>
          <w:rFonts w:ascii="Times New Roman" w:hAnsi="Times New Roman"/>
          <w:sz w:val="24"/>
        </w:rPr>
        <w:t xml:space="preserve"> за</w:t>
      </w:r>
      <w:r w:rsidR="00FD06DB" w:rsidRPr="002A09D3">
        <w:rPr>
          <w:rFonts w:ascii="Times New Roman" w:hAnsi="Times New Roman"/>
          <w:sz w:val="24"/>
        </w:rPr>
        <w:t xml:space="preserve"> </w:t>
      </w:r>
      <w:r w:rsidR="00FD06DB">
        <w:rPr>
          <w:rFonts w:ascii="Times New Roman" w:hAnsi="Times New Roman" w:cs="Times New Roman"/>
          <w:sz w:val="24"/>
          <w:szCs w:val="24"/>
        </w:rPr>
        <w:t>соответствующ</w:t>
      </w:r>
      <w:r w:rsidR="001460AF">
        <w:rPr>
          <w:rFonts w:ascii="Times New Roman" w:hAnsi="Times New Roman" w:cs="Times New Roman"/>
          <w:sz w:val="24"/>
          <w:szCs w:val="24"/>
        </w:rPr>
        <w:t>ий</w:t>
      </w:r>
      <w:r w:rsidR="00FD06DB">
        <w:rPr>
          <w:rFonts w:ascii="Times New Roman" w:hAnsi="Times New Roman" w:cs="Times New Roman"/>
          <w:sz w:val="24"/>
          <w:szCs w:val="24"/>
        </w:rPr>
        <w:t xml:space="preserve"> период</w:t>
      </w:r>
      <w:r w:rsidR="001460AF">
        <w:rPr>
          <w:rFonts w:ascii="Times New Roman" w:hAnsi="Times New Roman" w:cs="Times New Roman"/>
          <w:sz w:val="24"/>
          <w:szCs w:val="24"/>
        </w:rPr>
        <w:t xml:space="preserve"> не выплачивается</w:t>
      </w:r>
      <w:r w:rsidR="003F64A1" w:rsidRPr="003A421B">
        <w:rPr>
          <w:rFonts w:ascii="Times New Roman" w:hAnsi="Times New Roman" w:cs="Times New Roman"/>
          <w:color w:val="000000"/>
          <w:sz w:val="24"/>
          <w:szCs w:val="24"/>
        </w:rPr>
        <w:t>.</w:t>
      </w:r>
      <w:r w:rsidR="003A421B">
        <w:rPr>
          <w:rFonts w:ascii="Times New Roman" w:hAnsi="Times New Roman" w:cs="Times New Roman"/>
          <w:color w:val="000000"/>
          <w:sz w:val="24"/>
          <w:szCs w:val="24"/>
        </w:rPr>
        <w:t xml:space="preserve"> </w:t>
      </w:r>
      <w:r w:rsidR="003A421B" w:rsidRPr="00443945">
        <w:rPr>
          <w:rFonts w:ascii="Times New Roman" w:hAnsi="Times New Roman" w:cs="Times New Roman"/>
          <w:color w:val="000000"/>
          <w:sz w:val="24"/>
          <w:szCs w:val="24"/>
        </w:rPr>
        <w:t xml:space="preserve">После наступления </w:t>
      </w:r>
      <w:r w:rsidR="003A421B" w:rsidRPr="002A09D3">
        <w:rPr>
          <w:rFonts w:ascii="Times New Roman" w:hAnsi="Times New Roman" w:cs="Times New Roman"/>
          <w:b/>
          <w:i/>
          <w:color w:val="000000"/>
          <w:sz w:val="24"/>
          <w:szCs w:val="24"/>
        </w:rPr>
        <w:t xml:space="preserve">Особого обстоятельства </w:t>
      </w:r>
      <w:r w:rsidR="003A421B" w:rsidRPr="00443945">
        <w:rPr>
          <w:rFonts w:ascii="Times New Roman" w:hAnsi="Times New Roman" w:cs="Times New Roman"/>
          <w:color w:val="000000"/>
          <w:sz w:val="24"/>
          <w:szCs w:val="24"/>
        </w:rPr>
        <w:t xml:space="preserve">дополнительный доход </w:t>
      </w:r>
      <w:r w:rsidR="008816A3">
        <w:rPr>
          <w:rFonts w:ascii="Times New Roman" w:hAnsi="Times New Roman" w:cs="Times New Roman"/>
          <w:color w:val="000000"/>
          <w:sz w:val="24"/>
          <w:szCs w:val="24"/>
        </w:rPr>
        <w:t xml:space="preserve">не начисляется и </w:t>
      </w:r>
      <w:r w:rsidR="003A421B" w:rsidRPr="00443945">
        <w:rPr>
          <w:rFonts w:ascii="Times New Roman" w:hAnsi="Times New Roman" w:cs="Times New Roman"/>
          <w:color w:val="000000"/>
          <w:sz w:val="24"/>
          <w:szCs w:val="24"/>
        </w:rPr>
        <w:t>не выплачивается.</w:t>
      </w:r>
    </w:p>
    <w:p w14:paraId="2D9EF0E9" w14:textId="77777777" w:rsidR="001A28D1" w:rsidRDefault="0046665C" w:rsidP="00482E46">
      <w:pPr>
        <w:autoSpaceDE w:val="0"/>
        <w:autoSpaceDN w:val="0"/>
        <w:spacing w:before="120" w:after="120" w:line="240" w:lineRule="auto"/>
        <w:ind w:firstLine="539"/>
        <w:jc w:val="both"/>
        <w:rPr>
          <w:rFonts w:ascii="Times New Roman" w:hAnsi="Times New Roman" w:cs="Times New Roman"/>
          <w:sz w:val="24"/>
          <w:szCs w:val="24"/>
        </w:rPr>
      </w:pPr>
      <w:r w:rsidRPr="00685B5E">
        <w:rPr>
          <w:rFonts w:ascii="Times New Roman" w:hAnsi="Times New Roman" w:cs="Times New Roman"/>
          <w:b/>
          <w:i/>
          <w:sz w:val="24"/>
          <w:szCs w:val="24"/>
        </w:rPr>
        <w:t>Особое обстоятельство</w:t>
      </w:r>
      <w:r w:rsidRPr="00685B5E">
        <w:rPr>
          <w:rFonts w:ascii="Times New Roman" w:hAnsi="Times New Roman" w:cs="Times New Roman"/>
          <w:sz w:val="24"/>
          <w:szCs w:val="24"/>
        </w:rPr>
        <w:t xml:space="preserve"> означает </w:t>
      </w:r>
      <w:r w:rsidR="00482E46" w:rsidRPr="00685B5E">
        <w:rPr>
          <w:rFonts w:ascii="Times New Roman" w:hAnsi="Times New Roman" w:cs="Times New Roman"/>
          <w:sz w:val="24"/>
          <w:szCs w:val="24"/>
        </w:rPr>
        <w:t>Изменение законодательства</w:t>
      </w:r>
      <w:r w:rsidR="00482E46">
        <w:rPr>
          <w:rFonts w:ascii="Times New Roman" w:hAnsi="Times New Roman" w:cs="Times New Roman"/>
          <w:sz w:val="24"/>
          <w:szCs w:val="24"/>
        </w:rPr>
        <w:t>,</w:t>
      </w:r>
      <w:r w:rsidR="00482E46" w:rsidRPr="00685B5E">
        <w:rPr>
          <w:rFonts w:ascii="Times New Roman" w:hAnsi="Times New Roman" w:cs="Times New Roman"/>
          <w:sz w:val="24"/>
          <w:szCs w:val="24"/>
        </w:rPr>
        <w:t xml:space="preserve"> </w:t>
      </w:r>
      <w:r w:rsidR="00482E46">
        <w:rPr>
          <w:rFonts w:ascii="Times New Roman" w:hAnsi="Times New Roman" w:cs="Times New Roman"/>
          <w:sz w:val="24"/>
          <w:szCs w:val="24"/>
        </w:rPr>
        <w:t>Невозможность хеджирования и</w:t>
      </w:r>
      <w:r w:rsidR="00482E46" w:rsidRPr="00685B5E">
        <w:rPr>
          <w:rFonts w:ascii="Times New Roman" w:hAnsi="Times New Roman" w:cs="Times New Roman"/>
          <w:sz w:val="24"/>
          <w:szCs w:val="24"/>
        </w:rPr>
        <w:t xml:space="preserve"> Увеличение расходов на хеджирование</w:t>
      </w:r>
      <w:r w:rsidR="00482E46">
        <w:rPr>
          <w:rFonts w:ascii="Times New Roman" w:hAnsi="Times New Roman" w:cs="Times New Roman"/>
          <w:sz w:val="24"/>
          <w:szCs w:val="24"/>
        </w:rPr>
        <w:t xml:space="preserve">. </w:t>
      </w:r>
      <w:r w:rsidR="00482E46" w:rsidRPr="00685B5E">
        <w:rPr>
          <w:rFonts w:ascii="Times New Roman" w:hAnsi="Times New Roman" w:cs="Times New Roman"/>
          <w:sz w:val="24"/>
          <w:szCs w:val="24"/>
        </w:rPr>
        <w:t xml:space="preserve"> </w:t>
      </w:r>
    </w:p>
    <w:p w14:paraId="4DB48D39" w14:textId="46DC9C88" w:rsidR="00C94047" w:rsidRDefault="00482E46" w:rsidP="00482E46">
      <w:pPr>
        <w:autoSpaceDE w:val="0"/>
        <w:autoSpaceDN w:val="0"/>
        <w:spacing w:before="120" w:after="120" w:line="240" w:lineRule="auto"/>
        <w:ind w:firstLine="539"/>
        <w:jc w:val="both"/>
        <w:rPr>
          <w:rFonts w:ascii="Times New Roman" w:hAnsi="Times New Roman" w:cs="Times New Roman"/>
          <w:sz w:val="24"/>
          <w:szCs w:val="24"/>
        </w:rPr>
      </w:pPr>
      <w:r>
        <w:rPr>
          <w:rFonts w:ascii="Times New Roman" w:hAnsi="Times New Roman"/>
          <w:bCs/>
          <w:iCs/>
          <w:sz w:val="24"/>
          <w:szCs w:val="24"/>
        </w:rPr>
        <w:t xml:space="preserve">В случае, если Референсным активом (активами) являются долевые ценные бумаги (обыкновенные акции, привилегированные акции), то </w:t>
      </w:r>
      <w:r w:rsidRPr="002A09D3">
        <w:rPr>
          <w:rFonts w:ascii="Times New Roman" w:hAnsi="Times New Roman"/>
          <w:b/>
          <w:bCs/>
          <w:i/>
          <w:iCs/>
          <w:sz w:val="24"/>
          <w:szCs w:val="24"/>
        </w:rPr>
        <w:t>Особым обстоятельством</w:t>
      </w:r>
      <w:r>
        <w:rPr>
          <w:rFonts w:ascii="Times New Roman" w:hAnsi="Times New Roman"/>
          <w:bCs/>
          <w:iCs/>
          <w:sz w:val="24"/>
          <w:szCs w:val="24"/>
        </w:rPr>
        <w:t xml:space="preserve"> дополнительно являются также </w:t>
      </w:r>
      <w:r w:rsidR="00EF16B8" w:rsidRPr="00685B5E">
        <w:rPr>
          <w:rFonts w:ascii="Times New Roman" w:hAnsi="Times New Roman" w:cs="Times New Roman"/>
          <w:sz w:val="24"/>
          <w:szCs w:val="24"/>
        </w:rPr>
        <w:t>Реорганизаци</w:t>
      </w:r>
      <w:r>
        <w:rPr>
          <w:rFonts w:ascii="Times New Roman" w:hAnsi="Times New Roman" w:cs="Times New Roman"/>
          <w:sz w:val="24"/>
          <w:szCs w:val="24"/>
        </w:rPr>
        <w:t>я</w:t>
      </w:r>
      <w:r w:rsidR="0046665C" w:rsidRPr="00685B5E">
        <w:rPr>
          <w:rFonts w:ascii="Times New Roman" w:hAnsi="Times New Roman" w:cs="Times New Roman"/>
          <w:sz w:val="24"/>
          <w:szCs w:val="24"/>
        </w:rPr>
        <w:t>, Приобретение по публичной оферте, Национализаци</w:t>
      </w:r>
      <w:r>
        <w:rPr>
          <w:rFonts w:ascii="Times New Roman" w:hAnsi="Times New Roman" w:cs="Times New Roman"/>
          <w:sz w:val="24"/>
          <w:szCs w:val="24"/>
        </w:rPr>
        <w:t>я</w:t>
      </w:r>
      <w:r w:rsidR="0046665C" w:rsidRPr="00685B5E">
        <w:rPr>
          <w:rFonts w:ascii="Times New Roman" w:hAnsi="Times New Roman" w:cs="Times New Roman"/>
          <w:sz w:val="24"/>
          <w:szCs w:val="24"/>
        </w:rPr>
        <w:t>, Делистинг</w:t>
      </w:r>
      <w:r w:rsidR="00F53083" w:rsidRPr="00685B5E">
        <w:rPr>
          <w:rFonts w:ascii="Times New Roman" w:hAnsi="Times New Roman" w:cs="Times New Roman"/>
          <w:sz w:val="24"/>
          <w:szCs w:val="24"/>
        </w:rPr>
        <w:t xml:space="preserve">, </w:t>
      </w:r>
      <w:r w:rsidR="00EF16B8" w:rsidRPr="00685B5E">
        <w:rPr>
          <w:rFonts w:ascii="Times New Roman" w:hAnsi="Times New Roman" w:cs="Times New Roman"/>
          <w:sz w:val="24"/>
          <w:szCs w:val="24"/>
        </w:rPr>
        <w:t>Корпоративное событие,</w:t>
      </w:r>
      <w:r w:rsidR="0004074E" w:rsidRPr="00685B5E">
        <w:rPr>
          <w:rFonts w:ascii="Times New Roman" w:hAnsi="Times New Roman" w:cs="Times New Roman"/>
          <w:sz w:val="24"/>
          <w:szCs w:val="24"/>
        </w:rPr>
        <w:t xml:space="preserve"> наступление которого </w:t>
      </w:r>
      <w:r w:rsidR="0046665C" w:rsidRPr="00685B5E">
        <w:rPr>
          <w:rFonts w:ascii="Times New Roman" w:hAnsi="Times New Roman" w:cs="Times New Roman"/>
          <w:sz w:val="24"/>
          <w:szCs w:val="24"/>
        </w:rPr>
        <w:t>препятству</w:t>
      </w:r>
      <w:r w:rsidR="00CB26E6" w:rsidRPr="00685B5E">
        <w:rPr>
          <w:rFonts w:ascii="Times New Roman" w:hAnsi="Times New Roman" w:cs="Times New Roman"/>
          <w:sz w:val="24"/>
          <w:szCs w:val="24"/>
        </w:rPr>
        <w:t>ет или может препятствовать</w:t>
      </w:r>
      <w:r w:rsidR="0046665C" w:rsidRPr="00685B5E">
        <w:rPr>
          <w:rFonts w:ascii="Times New Roman" w:hAnsi="Times New Roman" w:cs="Times New Roman"/>
          <w:sz w:val="24"/>
          <w:szCs w:val="24"/>
        </w:rPr>
        <w:t xml:space="preserve"> </w:t>
      </w:r>
      <w:r w:rsidR="00A302E1" w:rsidRPr="00685B5E">
        <w:rPr>
          <w:rFonts w:ascii="Times New Roman" w:hAnsi="Times New Roman" w:cs="Times New Roman"/>
          <w:sz w:val="24"/>
          <w:szCs w:val="24"/>
        </w:rPr>
        <w:t>определению</w:t>
      </w:r>
      <w:r w:rsidR="00CB26E6" w:rsidRPr="00685B5E">
        <w:rPr>
          <w:rFonts w:ascii="Times New Roman" w:hAnsi="Times New Roman" w:cs="Times New Roman"/>
          <w:sz w:val="24"/>
          <w:szCs w:val="24"/>
        </w:rPr>
        <w:t xml:space="preserve"> величины</w:t>
      </w:r>
      <w:r w:rsidR="00A302E1" w:rsidRPr="00685B5E">
        <w:rPr>
          <w:rFonts w:ascii="Times New Roman" w:hAnsi="Times New Roman" w:cs="Times New Roman"/>
          <w:sz w:val="24"/>
          <w:szCs w:val="24"/>
        </w:rPr>
        <w:t xml:space="preserve"> </w:t>
      </w:r>
      <w:r w:rsidR="00C10A74">
        <w:rPr>
          <w:rFonts w:ascii="Times New Roman" w:hAnsi="Times New Roman" w:cs="Times New Roman"/>
          <w:sz w:val="24"/>
          <w:szCs w:val="24"/>
        </w:rPr>
        <w:t>д</w:t>
      </w:r>
      <w:r w:rsidR="00A302E1" w:rsidRPr="00685B5E">
        <w:rPr>
          <w:rFonts w:ascii="Times New Roman" w:hAnsi="Times New Roman" w:cs="Times New Roman"/>
          <w:sz w:val="24"/>
          <w:szCs w:val="24"/>
        </w:rPr>
        <w:t>ополнительного дохода</w:t>
      </w:r>
      <w:r w:rsidR="0046665C" w:rsidRPr="00685B5E">
        <w:rPr>
          <w:rFonts w:ascii="Times New Roman" w:hAnsi="Times New Roman" w:cs="Times New Roman"/>
          <w:sz w:val="24"/>
          <w:szCs w:val="24"/>
        </w:rPr>
        <w:t>.</w:t>
      </w:r>
      <w:r w:rsidR="00EF16B8" w:rsidRPr="00685B5E">
        <w:rPr>
          <w:rFonts w:ascii="Times New Roman" w:hAnsi="Times New Roman" w:cs="Times New Roman"/>
          <w:sz w:val="24"/>
          <w:szCs w:val="24"/>
        </w:rPr>
        <w:t xml:space="preserve"> </w:t>
      </w:r>
    </w:p>
    <w:p w14:paraId="19425A24" w14:textId="186DEA05" w:rsidR="006D42B6" w:rsidRDefault="00EF16B8" w:rsidP="00482E46">
      <w:pPr>
        <w:autoSpaceDE w:val="0"/>
        <w:autoSpaceDN w:val="0"/>
        <w:spacing w:before="120" w:after="120" w:line="240" w:lineRule="auto"/>
        <w:ind w:firstLine="539"/>
        <w:jc w:val="both"/>
        <w:rPr>
          <w:rFonts w:ascii="Times New Roman" w:hAnsi="Times New Roman" w:cs="Times New Roman"/>
          <w:sz w:val="24"/>
          <w:szCs w:val="24"/>
        </w:rPr>
      </w:pPr>
      <w:r w:rsidRPr="00685B5E">
        <w:rPr>
          <w:rFonts w:ascii="Times New Roman" w:hAnsi="Times New Roman" w:cs="Times New Roman"/>
          <w:sz w:val="24"/>
          <w:szCs w:val="24"/>
        </w:rPr>
        <w:t xml:space="preserve">Наступление </w:t>
      </w:r>
      <w:r w:rsidRPr="002A09D3">
        <w:rPr>
          <w:rFonts w:ascii="Times New Roman" w:hAnsi="Times New Roman" w:cs="Times New Roman"/>
          <w:b/>
          <w:i/>
          <w:sz w:val="24"/>
          <w:szCs w:val="24"/>
        </w:rPr>
        <w:t>Особого обстоятельства</w:t>
      </w:r>
      <w:r w:rsidRPr="00685B5E">
        <w:rPr>
          <w:rFonts w:ascii="Times New Roman" w:hAnsi="Times New Roman" w:cs="Times New Roman"/>
          <w:sz w:val="24"/>
          <w:szCs w:val="24"/>
        </w:rPr>
        <w:t xml:space="preserve"> определяется Расчетным агентом</w:t>
      </w:r>
      <w:r w:rsidR="00CD6F98">
        <w:rPr>
          <w:rFonts w:ascii="Times New Roman" w:hAnsi="Times New Roman" w:cs="Times New Roman"/>
          <w:sz w:val="24"/>
          <w:szCs w:val="24"/>
        </w:rPr>
        <w:t xml:space="preserve"> </w:t>
      </w:r>
      <w:r w:rsidR="00CD6F98" w:rsidRPr="00443945">
        <w:rPr>
          <w:rFonts w:ascii="Times New Roman" w:hAnsi="Times New Roman" w:cs="Times New Roman"/>
          <w:sz w:val="24"/>
          <w:szCs w:val="24"/>
        </w:rPr>
        <w:t>на основании публичной информации и/или разумных и коммерчески обоснованных предположений Расчетного агента в отношении состояния рынка</w:t>
      </w:r>
      <w:r w:rsidR="001460AF">
        <w:rPr>
          <w:rFonts w:ascii="Times New Roman" w:hAnsi="Times New Roman" w:cs="Times New Roman"/>
          <w:sz w:val="24"/>
          <w:szCs w:val="24"/>
        </w:rPr>
        <w:t>, Референсных активов и Эмитента</w:t>
      </w:r>
      <w:r w:rsidRPr="00685B5E">
        <w:rPr>
          <w:rFonts w:ascii="Times New Roman" w:hAnsi="Times New Roman" w:cs="Times New Roman"/>
          <w:sz w:val="24"/>
          <w:szCs w:val="24"/>
        </w:rPr>
        <w:t>.</w:t>
      </w:r>
      <w:r w:rsidR="00685B5E">
        <w:rPr>
          <w:rFonts w:ascii="Times New Roman" w:hAnsi="Times New Roman" w:cs="Times New Roman"/>
          <w:sz w:val="24"/>
          <w:szCs w:val="24"/>
        </w:rPr>
        <w:t xml:space="preserve"> Датой наступления </w:t>
      </w:r>
      <w:r w:rsidR="00685B5E" w:rsidRPr="002A09D3">
        <w:rPr>
          <w:rFonts w:ascii="Times New Roman" w:hAnsi="Times New Roman" w:cs="Times New Roman"/>
          <w:b/>
          <w:i/>
          <w:sz w:val="24"/>
          <w:szCs w:val="24"/>
        </w:rPr>
        <w:t>Особого обстоятельства</w:t>
      </w:r>
      <w:r w:rsidR="00685B5E">
        <w:rPr>
          <w:rFonts w:ascii="Times New Roman" w:hAnsi="Times New Roman" w:cs="Times New Roman"/>
          <w:sz w:val="24"/>
          <w:szCs w:val="24"/>
        </w:rPr>
        <w:t xml:space="preserve"> является дата получения Эмитентом от Расчетного агента уведомления о наступлении </w:t>
      </w:r>
      <w:r w:rsidR="00685B5E" w:rsidRPr="002A09D3">
        <w:rPr>
          <w:rFonts w:ascii="Times New Roman" w:hAnsi="Times New Roman" w:cs="Times New Roman"/>
          <w:b/>
          <w:i/>
          <w:sz w:val="24"/>
          <w:szCs w:val="24"/>
        </w:rPr>
        <w:t>Особого обстоятельства</w:t>
      </w:r>
      <w:r w:rsidR="00685B5E">
        <w:rPr>
          <w:rFonts w:ascii="Times New Roman" w:hAnsi="Times New Roman" w:cs="Times New Roman"/>
          <w:sz w:val="24"/>
          <w:szCs w:val="24"/>
        </w:rPr>
        <w:t>.</w:t>
      </w:r>
      <w:r w:rsidR="00CD6F98">
        <w:rPr>
          <w:rFonts w:ascii="Times New Roman" w:hAnsi="Times New Roman" w:cs="Times New Roman"/>
          <w:sz w:val="24"/>
          <w:szCs w:val="24"/>
        </w:rPr>
        <w:t xml:space="preserve"> </w:t>
      </w:r>
    </w:p>
    <w:p w14:paraId="68490E1F" w14:textId="5E2053F9" w:rsidR="00482E46" w:rsidRPr="002A09D3" w:rsidRDefault="00482E46" w:rsidP="002A09D3">
      <w:pPr>
        <w:pStyle w:val="af3"/>
        <w:numPr>
          <w:ilvl w:val="0"/>
          <w:numId w:val="43"/>
        </w:numPr>
        <w:autoSpaceDE w:val="0"/>
        <w:autoSpaceDN w:val="0"/>
        <w:spacing w:before="120" w:after="120" w:line="240" w:lineRule="auto"/>
        <w:ind w:left="567"/>
        <w:jc w:val="both"/>
        <w:rPr>
          <w:rFonts w:ascii="Times New Roman" w:hAnsi="Times New Roman" w:cs="Times New Roman"/>
          <w:sz w:val="24"/>
          <w:szCs w:val="24"/>
        </w:rPr>
      </w:pPr>
      <w:r w:rsidRPr="002A09D3">
        <w:rPr>
          <w:rFonts w:ascii="Times New Roman" w:hAnsi="Times New Roman" w:cs="Times New Roman"/>
          <w:b/>
          <w:i/>
          <w:sz w:val="24"/>
          <w:szCs w:val="24"/>
        </w:rPr>
        <w:t>Изменение законодательства</w:t>
      </w:r>
      <w:r w:rsidRPr="002A09D3">
        <w:rPr>
          <w:rFonts w:ascii="Times New Roman" w:hAnsi="Times New Roman" w:cs="Times New Roman"/>
          <w:sz w:val="24"/>
          <w:szCs w:val="24"/>
        </w:rPr>
        <w:t xml:space="preserve"> - (аа) принятие нормативного правового акта Российской Федерации, в том числе нормативного акта Банка России, включая внесение изменений и/или дополнений в действующие нормативные правовые акты Российской Федерации; (бб) провозглашение решения Конституционного Суда Российской Федерации; (вв) письменное разъяснение по вопросу применения нормативного правового акта Российской Федерации, в том числе нормативного акта Банка России, данного стороне либо неопределенному кругу лиц уполномоченным органом государственной власти (уполномоченным должностным лицом этого органа), в том числе Банком России, в пределах его компетенции; (гг) принятие Верховным Судом Российской Федерации и/или Верховным Судом Российской Федерации судебного акта или разъяснения по вопросам судебной практики, на основании которого приобретение, владение или распоряжение Референсным активом является неправомерным для Эмитента либо увеличивает расходы Эмитента (в том числе в связи с увеличением налогового бремени);</w:t>
      </w:r>
    </w:p>
    <w:p w14:paraId="55AFA1EA" w14:textId="77777777" w:rsidR="00482E46" w:rsidRPr="003B0940" w:rsidRDefault="00482E46" w:rsidP="002A09D3">
      <w:pPr>
        <w:pStyle w:val="af3"/>
        <w:numPr>
          <w:ilvl w:val="0"/>
          <w:numId w:val="43"/>
        </w:numPr>
        <w:autoSpaceDE w:val="0"/>
        <w:autoSpaceDN w:val="0"/>
        <w:spacing w:before="120" w:after="120" w:line="240" w:lineRule="auto"/>
        <w:ind w:left="567"/>
        <w:jc w:val="both"/>
        <w:rPr>
          <w:rFonts w:ascii="Times New Roman" w:hAnsi="Times New Roman" w:cs="Times New Roman"/>
          <w:sz w:val="24"/>
          <w:szCs w:val="24"/>
        </w:rPr>
      </w:pPr>
      <w:r w:rsidRPr="00487A9A">
        <w:rPr>
          <w:rFonts w:ascii="Times New Roman" w:hAnsi="Times New Roman" w:cs="Times New Roman"/>
          <w:b/>
          <w:i/>
          <w:sz w:val="24"/>
          <w:szCs w:val="24"/>
        </w:rPr>
        <w:t>Невозможность</w:t>
      </w:r>
      <w:r w:rsidRPr="003B0940">
        <w:rPr>
          <w:rFonts w:ascii="Times New Roman" w:hAnsi="Times New Roman" w:cs="Times New Roman"/>
          <w:b/>
          <w:i/>
          <w:sz w:val="24"/>
          <w:szCs w:val="24"/>
        </w:rPr>
        <w:t xml:space="preserve"> хеджирования</w:t>
      </w:r>
      <w:r w:rsidRPr="003B0940">
        <w:rPr>
          <w:rFonts w:ascii="Times New Roman" w:hAnsi="Times New Roman" w:cs="Times New Roman"/>
          <w:sz w:val="24"/>
          <w:szCs w:val="24"/>
        </w:rPr>
        <w:t xml:space="preserve"> </w:t>
      </w:r>
      <w:r>
        <w:rPr>
          <w:rFonts w:ascii="Times New Roman" w:hAnsi="Times New Roman" w:cs="Times New Roman"/>
          <w:sz w:val="24"/>
          <w:szCs w:val="24"/>
        </w:rPr>
        <w:t>– ситуация, когда</w:t>
      </w:r>
      <w:r w:rsidRPr="003B0940">
        <w:rPr>
          <w:rFonts w:ascii="Times New Roman" w:hAnsi="Times New Roman" w:cs="Times New Roman"/>
          <w:sz w:val="24"/>
          <w:szCs w:val="24"/>
        </w:rPr>
        <w:t xml:space="preserve"> </w:t>
      </w:r>
      <w:r>
        <w:rPr>
          <w:rFonts w:ascii="Times New Roman" w:hAnsi="Times New Roman" w:cs="Times New Roman"/>
          <w:sz w:val="24"/>
          <w:szCs w:val="24"/>
        </w:rPr>
        <w:t>Эмитент</w:t>
      </w:r>
      <w:r w:rsidRPr="003B0940">
        <w:rPr>
          <w:rFonts w:ascii="Times New Roman" w:hAnsi="Times New Roman" w:cs="Times New Roman"/>
          <w:sz w:val="24"/>
          <w:szCs w:val="24"/>
        </w:rPr>
        <w:t xml:space="preserve"> не может, добросовестно предприняв все разумные усилия</w:t>
      </w:r>
      <w:r>
        <w:rPr>
          <w:rFonts w:ascii="Times New Roman" w:hAnsi="Times New Roman" w:cs="Times New Roman"/>
          <w:sz w:val="24"/>
          <w:szCs w:val="24"/>
        </w:rPr>
        <w:t xml:space="preserve"> </w:t>
      </w:r>
      <w:r w:rsidRPr="003B0940">
        <w:rPr>
          <w:rFonts w:ascii="Times New Roman" w:hAnsi="Times New Roman" w:cs="Times New Roman"/>
          <w:sz w:val="24"/>
          <w:szCs w:val="24"/>
        </w:rPr>
        <w:t xml:space="preserve">заключить, изменить или расторгнуть сделку по хеджированию риска изменения цены </w:t>
      </w:r>
      <w:r>
        <w:rPr>
          <w:rFonts w:ascii="Times New Roman" w:hAnsi="Times New Roman" w:cs="Times New Roman"/>
          <w:sz w:val="24"/>
          <w:szCs w:val="24"/>
        </w:rPr>
        <w:t>Референсного актива;</w:t>
      </w:r>
    </w:p>
    <w:p w14:paraId="4DE36200" w14:textId="77777777" w:rsidR="00482E46" w:rsidRPr="00685B5E" w:rsidRDefault="00482E46" w:rsidP="002A09D3">
      <w:pPr>
        <w:pStyle w:val="af3"/>
        <w:numPr>
          <w:ilvl w:val="0"/>
          <w:numId w:val="43"/>
        </w:numPr>
        <w:autoSpaceDE w:val="0"/>
        <w:autoSpaceDN w:val="0"/>
        <w:spacing w:before="120" w:after="120" w:line="240" w:lineRule="auto"/>
        <w:ind w:left="567"/>
        <w:jc w:val="both"/>
        <w:rPr>
          <w:rFonts w:ascii="Times New Roman" w:hAnsi="Times New Roman" w:cs="Times New Roman"/>
          <w:sz w:val="24"/>
          <w:szCs w:val="24"/>
        </w:rPr>
      </w:pPr>
      <w:r w:rsidRPr="003B0940">
        <w:rPr>
          <w:rFonts w:ascii="Times New Roman" w:hAnsi="Times New Roman" w:cs="Times New Roman"/>
          <w:b/>
          <w:i/>
          <w:sz w:val="24"/>
          <w:szCs w:val="24"/>
        </w:rPr>
        <w:t xml:space="preserve">Увеличение </w:t>
      </w:r>
      <w:r w:rsidRPr="00487A9A">
        <w:rPr>
          <w:rFonts w:ascii="Times New Roman" w:hAnsi="Times New Roman" w:cs="Times New Roman"/>
          <w:b/>
          <w:i/>
          <w:sz w:val="24"/>
          <w:szCs w:val="24"/>
        </w:rPr>
        <w:t>расходов</w:t>
      </w:r>
      <w:r w:rsidRPr="003B0940">
        <w:rPr>
          <w:rFonts w:ascii="Times New Roman" w:hAnsi="Times New Roman" w:cs="Times New Roman"/>
          <w:b/>
          <w:i/>
          <w:sz w:val="24"/>
          <w:szCs w:val="24"/>
        </w:rPr>
        <w:t xml:space="preserve"> на хеджирование</w:t>
      </w:r>
      <w:r w:rsidRPr="003B0940">
        <w:rPr>
          <w:rFonts w:ascii="Times New Roman" w:hAnsi="Times New Roman" w:cs="Times New Roman"/>
          <w:sz w:val="24"/>
          <w:szCs w:val="24"/>
        </w:rPr>
        <w:t xml:space="preserve"> </w:t>
      </w:r>
      <w:r>
        <w:rPr>
          <w:rFonts w:ascii="Times New Roman" w:hAnsi="Times New Roman" w:cs="Times New Roman"/>
          <w:sz w:val="24"/>
          <w:szCs w:val="24"/>
        </w:rPr>
        <w:t>–</w:t>
      </w:r>
      <w:r w:rsidRPr="003B0940">
        <w:rPr>
          <w:rFonts w:ascii="Times New Roman" w:hAnsi="Times New Roman" w:cs="Times New Roman"/>
          <w:sz w:val="24"/>
          <w:szCs w:val="24"/>
        </w:rPr>
        <w:t xml:space="preserve"> </w:t>
      </w:r>
      <w:r>
        <w:rPr>
          <w:rFonts w:ascii="Times New Roman" w:hAnsi="Times New Roman" w:cs="Times New Roman"/>
          <w:sz w:val="24"/>
          <w:szCs w:val="24"/>
        </w:rPr>
        <w:t xml:space="preserve">означает </w:t>
      </w:r>
      <w:r w:rsidRPr="003B0940">
        <w:rPr>
          <w:rFonts w:ascii="Times New Roman" w:hAnsi="Times New Roman" w:cs="Times New Roman"/>
          <w:sz w:val="24"/>
          <w:szCs w:val="24"/>
        </w:rPr>
        <w:t xml:space="preserve">увеличение (по сравнению с обстоятельствами, существовавшими на </w:t>
      </w:r>
      <w:r>
        <w:rPr>
          <w:rFonts w:ascii="Times New Roman" w:hAnsi="Times New Roman" w:cs="Times New Roman"/>
          <w:sz w:val="24"/>
          <w:szCs w:val="24"/>
        </w:rPr>
        <w:t>дату размещения Биржевых облигаций</w:t>
      </w:r>
      <w:r w:rsidRPr="003B0940">
        <w:rPr>
          <w:rFonts w:ascii="Times New Roman" w:hAnsi="Times New Roman" w:cs="Times New Roman"/>
          <w:sz w:val="24"/>
          <w:szCs w:val="24"/>
        </w:rPr>
        <w:t xml:space="preserve">) затрат </w:t>
      </w:r>
      <w:r>
        <w:rPr>
          <w:rFonts w:ascii="Times New Roman" w:hAnsi="Times New Roman" w:cs="Times New Roman"/>
          <w:sz w:val="24"/>
          <w:szCs w:val="24"/>
        </w:rPr>
        <w:t>Эмитента</w:t>
      </w:r>
      <w:r w:rsidRPr="003B0940">
        <w:rPr>
          <w:rFonts w:ascii="Times New Roman" w:hAnsi="Times New Roman" w:cs="Times New Roman"/>
          <w:sz w:val="24"/>
          <w:szCs w:val="24"/>
        </w:rPr>
        <w:t xml:space="preserve"> по уплате налогов, сборов, расходов или вознаграждения (кроме комиссии брокера) при: заключении, изменении или расторжении сделки по хеджированию риска изменения цены </w:t>
      </w:r>
      <w:r>
        <w:rPr>
          <w:rFonts w:ascii="Times New Roman" w:hAnsi="Times New Roman" w:cs="Times New Roman"/>
          <w:sz w:val="24"/>
          <w:szCs w:val="24"/>
        </w:rPr>
        <w:t>Референсного актива</w:t>
      </w:r>
      <w:r w:rsidRPr="003B0940">
        <w:rPr>
          <w:rFonts w:ascii="Times New Roman" w:hAnsi="Times New Roman" w:cs="Times New Roman"/>
          <w:sz w:val="24"/>
          <w:szCs w:val="24"/>
        </w:rPr>
        <w:t xml:space="preserve">; при этом увеличение затрат, вызванное ухудшением платежеспособности </w:t>
      </w:r>
      <w:r>
        <w:rPr>
          <w:rFonts w:ascii="Times New Roman" w:hAnsi="Times New Roman" w:cs="Times New Roman"/>
          <w:sz w:val="24"/>
          <w:szCs w:val="24"/>
        </w:rPr>
        <w:t>Эмитента</w:t>
      </w:r>
      <w:r w:rsidRPr="003B0940">
        <w:rPr>
          <w:rFonts w:ascii="Times New Roman" w:hAnsi="Times New Roman" w:cs="Times New Roman"/>
          <w:sz w:val="24"/>
          <w:szCs w:val="24"/>
        </w:rPr>
        <w:t>, не является Увеличением расходов на хеджирование;</w:t>
      </w:r>
    </w:p>
    <w:p w14:paraId="27338B98" w14:textId="77777777" w:rsidR="00074DD8" w:rsidRDefault="00EF16B8" w:rsidP="002A09D3">
      <w:pPr>
        <w:pStyle w:val="af3"/>
        <w:numPr>
          <w:ilvl w:val="0"/>
          <w:numId w:val="43"/>
        </w:numPr>
        <w:autoSpaceDE w:val="0"/>
        <w:autoSpaceDN w:val="0"/>
        <w:spacing w:before="120" w:after="120" w:line="240" w:lineRule="auto"/>
        <w:ind w:left="567"/>
        <w:jc w:val="both"/>
        <w:rPr>
          <w:rFonts w:ascii="Times New Roman" w:hAnsi="Times New Roman" w:cs="Times New Roman"/>
          <w:sz w:val="24"/>
          <w:szCs w:val="24"/>
        </w:rPr>
      </w:pPr>
      <w:r w:rsidRPr="00487A9A">
        <w:rPr>
          <w:rFonts w:ascii="Times New Roman" w:hAnsi="Times New Roman" w:cs="Times New Roman"/>
          <w:b/>
          <w:i/>
          <w:sz w:val="24"/>
          <w:szCs w:val="24"/>
        </w:rPr>
        <w:t>Реорганизация</w:t>
      </w:r>
      <w:r w:rsidRPr="002A09D3">
        <w:rPr>
          <w:rFonts w:ascii="Times New Roman" w:hAnsi="Times New Roman" w:cs="Times New Roman"/>
          <w:b/>
          <w:i/>
          <w:sz w:val="24"/>
          <w:szCs w:val="24"/>
        </w:rPr>
        <w:t xml:space="preserve"> </w:t>
      </w:r>
      <w:r w:rsidR="0046665C" w:rsidRPr="00685B5E">
        <w:rPr>
          <w:rFonts w:ascii="Times New Roman" w:hAnsi="Times New Roman" w:cs="Times New Roman"/>
          <w:sz w:val="24"/>
          <w:szCs w:val="24"/>
        </w:rPr>
        <w:t>означает применительно к</w:t>
      </w:r>
      <w:r w:rsidR="00F53083" w:rsidRPr="00685B5E">
        <w:rPr>
          <w:rFonts w:ascii="Times New Roman" w:hAnsi="Times New Roman" w:cs="Times New Roman"/>
          <w:sz w:val="24"/>
          <w:szCs w:val="24"/>
        </w:rPr>
        <w:t xml:space="preserve"> </w:t>
      </w:r>
      <w:r w:rsidR="00F428EA" w:rsidRPr="00685B5E">
        <w:rPr>
          <w:rFonts w:ascii="Times New Roman" w:hAnsi="Times New Roman" w:cs="Times New Roman"/>
          <w:sz w:val="24"/>
          <w:szCs w:val="24"/>
        </w:rPr>
        <w:t xml:space="preserve">Референсному </w:t>
      </w:r>
      <w:r w:rsidR="00F53083" w:rsidRPr="00685B5E">
        <w:rPr>
          <w:rFonts w:ascii="Times New Roman" w:hAnsi="Times New Roman" w:cs="Times New Roman"/>
          <w:sz w:val="24"/>
          <w:szCs w:val="24"/>
        </w:rPr>
        <w:t>активу</w:t>
      </w:r>
      <w:r w:rsidR="0046665C" w:rsidRPr="00685B5E">
        <w:rPr>
          <w:rFonts w:ascii="Times New Roman" w:hAnsi="Times New Roman" w:cs="Times New Roman"/>
          <w:sz w:val="24"/>
          <w:szCs w:val="24"/>
        </w:rPr>
        <w:t xml:space="preserve">: (А) конвертацию или обмен </w:t>
      </w:r>
      <w:r w:rsidR="00F428EA" w:rsidRPr="00685B5E">
        <w:rPr>
          <w:rFonts w:ascii="Times New Roman" w:hAnsi="Times New Roman" w:cs="Times New Roman"/>
          <w:sz w:val="24"/>
          <w:szCs w:val="24"/>
        </w:rPr>
        <w:t xml:space="preserve">Референсного </w:t>
      </w:r>
      <w:r w:rsidR="00F53083" w:rsidRPr="00685B5E">
        <w:rPr>
          <w:rFonts w:ascii="Times New Roman" w:hAnsi="Times New Roman" w:cs="Times New Roman"/>
          <w:sz w:val="24"/>
          <w:szCs w:val="24"/>
        </w:rPr>
        <w:t>актива</w:t>
      </w:r>
      <w:r w:rsidR="0046665C" w:rsidRPr="00685B5E">
        <w:rPr>
          <w:rFonts w:ascii="Times New Roman" w:hAnsi="Times New Roman" w:cs="Times New Roman"/>
          <w:sz w:val="24"/>
          <w:szCs w:val="24"/>
        </w:rPr>
        <w:t xml:space="preserve">, в результате которого происходит передача или возникает обязанность передать все </w:t>
      </w:r>
      <w:r w:rsidR="00F53083" w:rsidRPr="00685B5E">
        <w:rPr>
          <w:rFonts w:ascii="Times New Roman" w:hAnsi="Times New Roman" w:cs="Times New Roman"/>
          <w:sz w:val="24"/>
          <w:szCs w:val="24"/>
        </w:rPr>
        <w:t>а</w:t>
      </w:r>
      <w:r w:rsidR="0046665C" w:rsidRPr="00685B5E">
        <w:rPr>
          <w:rFonts w:ascii="Times New Roman" w:hAnsi="Times New Roman" w:cs="Times New Roman"/>
          <w:sz w:val="24"/>
          <w:szCs w:val="24"/>
        </w:rPr>
        <w:t xml:space="preserve">кции, находящиеся в обращении, третьему лицу или лицам; (Б) присоединение </w:t>
      </w:r>
      <w:r w:rsidR="00B30E1B" w:rsidRPr="00685B5E">
        <w:rPr>
          <w:rFonts w:ascii="Times New Roman" w:hAnsi="Times New Roman" w:cs="Times New Roman"/>
          <w:sz w:val="24"/>
          <w:szCs w:val="24"/>
        </w:rPr>
        <w:t>э</w:t>
      </w:r>
      <w:r w:rsidR="0046665C" w:rsidRPr="00685B5E">
        <w:rPr>
          <w:rFonts w:ascii="Times New Roman" w:hAnsi="Times New Roman" w:cs="Times New Roman"/>
          <w:sz w:val="24"/>
          <w:szCs w:val="24"/>
        </w:rPr>
        <w:t>митента</w:t>
      </w:r>
      <w:r w:rsidR="00F53083" w:rsidRPr="00685B5E">
        <w:rPr>
          <w:rFonts w:ascii="Times New Roman" w:hAnsi="Times New Roman" w:cs="Times New Roman"/>
          <w:sz w:val="24"/>
          <w:szCs w:val="24"/>
        </w:rPr>
        <w:t xml:space="preserve"> </w:t>
      </w:r>
      <w:r w:rsidR="00F428EA" w:rsidRPr="00685B5E">
        <w:rPr>
          <w:rFonts w:ascii="Times New Roman" w:hAnsi="Times New Roman" w:cs="Times New Roman"/>
          <w:sz w:val="24"/>
          <w:szCs w:val="24"/>
        </w:rPr>
        <w:t xml:space="preserve">Референсного </w:t>
      </w:r>
      <w:r w:rsidR="00F53083" w:rsidRPr="00685B5E">
        <w:rPr>
          <w:rFonts w:ascii="Times New Roman" w:hAnsi="Times New Roman" w:cs="Times New Roman"/>
          <w:sz w:val="24"/>
          <w:szCs w:val="24"/>
        </w:rPr>
        <w:t>актива</w:t>
      </w:r>
      <w:r w:rsidR="0046665C" w:rsidRPr="00685B5E">
        <w:rPr>
          <w:rFonts w:ascii="Times New Roman" w:hAnsi="Times New Roman" w:cs="Times New Roman"/>
          <w:sz w:val="24"/>
          <w:szCs w:val="24"/>
        </w:rPr>
        <w:t xml:space="preserve"> к другому юридическому лицу или слияние </w:t>
      </w:r>
      <w:r w:rsidR="00B30E1B" w:rsidRPr="00685B5E">
        <w:rPr>
          <w:rFonts w:ascii="Times New Roman" w:hAnsi="Times New Roman" w:cs="Times New Roman"/>
          <w:sz w:val="24"/>
          <w:szCs w:val="24"/>
        </w:rPr>
        <w:t>э</w:t>
      </w:r>
      <w:r w:rsidR="0046665C" w:rsidRPr="00685B5E">
        <w:rPr>
          <w:rFonts w:ascii="Times New Roman" w:hAnsi="Times New Roman" w:cs="Times New Roman"/>
          <w:sz w:val="24"/>
          <w:szCs w:val="24"/>
        </w:rPr>
        <w:t>митента</w:t>
      </w:r>
      <w:r w:rsidR="00F53083" w:rsidRPr="00685B5E">
        <w:rPr>
          <w:rFonts w:ascii="Times New Roman" w:hAnsi="Times New Roman" w:cs="Times New Roman"/>
          <w:sz w:val="24"/>
          <w:szCs w:val="24"/>
        </w:rPr>
        <w:t xml:space="preserve"> </w:t>
      </w:r>
      <w:r w:rsidR="00F428EA" w:rsidRPr="00685B5E">
        <w:rPr>
          <w:rFonts w:ascii="Times New Roman" w:hAnsi="Times New Roman" w:cs="Times New Roman"/>
          <w:sz w:val="24"/>
          <w:szCs w:val="24"/>
        </w:rPr>
        <w:t xml:space="preserve">Референсного </w:t>
      </w:r>
      <w:r w:rsidR="00F53083" w:rsidRPr="00685B5E">
        <w:rPr>
          <w:rFonts w:ascii="Times New Roman" w:hAnsi="Times New Roman" w:cs="Times New Roman"/>
          <w:sz w:val="24"/>
          <w:szCs w:val="24"/>
        </w:rPr>
        <w:t>актива</w:t>
      </w:r>
      <w:r w:rsidR="0046665C" w:rsidRPr="00685B5E">
        <w:rPr>
          <w:rFonts w:ascii="Times New Roman" w:hAnsi="Times New Roman" w:cs="Times New Roman"/>
          <w:sz w:val="24"/>
          <w:szCs w:val="24"/>
        </w:rPr>
        <w:t xml:space="preserve"> с одним или более юридическими лицами</w:t>
      </w:r>
      <w:r w:rsidR="00074DD8" w:rsidRPr="00685B5E">
        <w:rPr>
          <w:rFonts w:ascii="Times New Roman" w:hAnsi="Times New Roman" w:cs="Times New Roman"/>
          <w:sz w:val="24"/>
          <w:szCs w:val="24"/>
        </w:rPr>
        <w:t>, преобразование эмитента Референсного ак</w:t>
      </w:r>
      <w:r w:rsidR="0011701C">
        <w:rPr>
          <w:rFonts w:ascii="Times New Roman" w:hAnsi="Times New Roman" w:cs="Times New Roman"/>
          <w:sz w:val="24"/>
          <w:szCs w:val="24"/>
        </w:rPr>
        <w:t>т</w:t>
      </w:r>
      <w:r w:rsidR="00074DD8" w:rsidRPr="00685B5E">
        <w:rPr>
          <w:rFonts w:ascii="Times New Roman" w:hAnsi="Times New Roman" w:cs="Times New Roman"/>
          <w:sz w:val="24"/>
          <w:szCs w:val="24"/>
        </w:rPr>
        <w:t>ива</w:t>
      </w:r>
      <w:r w:rsidR="0046665C" w:rsidRPr="00685B5E">
        <w:rPr>
          <w:rFonts w:ascii="Times New Roman" w:hAnsi="Times New Roman" w:cs="Times New Roman"/>
          <w:sz w:val="24"/>
          <w:szCs w:val="24"/>
        </w:rPr>
        <w:t xml:space="preserve">; (В) требование о выкупе, добровольное или обязательное предложение, уведомление о праве требовать выкупа, иное предложение или действие лица, </w:t>
      </w:r>
      <w:r w:rsidR="0046665C" w:rsidRPr="00963C34">
        <w:rPr>
          <w:rFonts w:ascii="Times New Roman" w:hAnsi="Times New Roman" w:cs="Times New Roman"/>
          <w:sz w:val="24"/>
          <w:szCs w:val="24"/>
        </w:rPr>
        <w:t xml:space="preserve">направленное на покупку или приобретение иным образом 100 процентов находящихся в обращении </w:t>
      </w:r>
      <w:r w:rsidR="00F53083" w:rsidRPr="00963C34">
        <w:rPr>
          <w:rFonts w:ascii="Times New Roman" w:hAnsi="Times New Roman" w:cs="Times New Roman"/>
          <w:sz w:val="24"/>
          <w:szCs w:val="24"/>
        </w:rPr>
        <w:t>а</w:t>
      </w:r>
      <w:r w:rsidR="0046665C" w:rsidRPr="00963C34">
        <w:rPr>
          <w:rFonts w:ascii="Times New Roman" w:hAnsi="Times New Roman" w:cs="Times New Roman"/>
          <w:sz w:val="24"/>
          <w:szCs w:val="24"/>
        </w:rPr>
        <w:t xml:space="preserve">кций </w:t>
      </w:r>
      <w:r w:rsidR="00B30E1B" w:rsidRPr="00963C34">
        <w:rPr>
          <w:rFonts w:ascii="Times New Roman" w:hAnsi="Times New Roman" w:cs="Times New Roman"/>
          <w:sz w:val="24"/>
          <w:szCs w:val="24"/>
        </w:rPr>
        <w:t>э</w:t>
      </w:r>
      <w:r w:rsidR="0046665C" w:rsidRPr="00963C34">
        <w:rPr>
          <w:rFonts w:ascii="Times New Roman" w:hAnsi="Times New Roman" w:cs="Times New Roman"/>
          <w:sz w:val="24"/>
          <w:szCs w:val="24"/>
        </w:rPr>
        <w:t>митента</w:t>
      </w:r>
      <w:r w:rsidR="00F53083" w:rsidRPr="00963C34">
        <w:rPr>
          <w:rFonts w:ascii="Times New Roman" w:hAnsi="Times New Roman" w:cs="Times New Roman"/>
          <w:sz w:val="24"/>
          <w:szCs w:val="24"/>
        </w:rPr>
        <w:t xml:space="preserve"> </w:t>
      </w:r>
      <w:r w:rsidR="00F428EA" w:rsidRPr="00963C34">
        <w:rPr>
          <w:rFonts w:ascii="Times New Roman" w:hAnsi="Times New Roman" w:cs="Times New Roman"/>
          <w:sz w:val="24"/>
          <w:szCs w:val="24"/>
        </w:rPr>
        <w:t>Референсного</w:t>
      </w:r>
      <w:r w:rsidR="00F428EA" w:rsidRPr="00963C34" w:rsidDel="00F428EA">
        <w:rPr>
          <w:rFonts w:ascii="Times New Roman" w:hAnsi="Times New Roman" w:cs="Times New Roman"/>
          <w:sz w:val="24"/>
          <w:szCs w:val="24"/>
        </w:rPr>
        <w:t xml:space="preserve"> </w:t>
      </w:r>
      <w:r w:rsidR="00F53083" w:rsidRPr="00963C34">
        <w:rPr>
          <w:rFonts w:ascii="Times New Roman" w:hAnsi="Times New Roman" w:cs="Times New Roman"/>
          <w:sz w:val="24"/>
          <w:szCs w:val="24"/>
        </w:rPr>
        <w:t>актива</w:t>
      </w:r>
      <w:r w:rsidR="0046665C" w:rsidRPr="00963C34">
        <w:rPr>
          <w:rFonts w:ascii="Times New Roman" w:hAnsi="Times New Roman" w:cs="Times New Roman"/>
          <w:sz w:val="24"/>
          <w:szCs w:val="24"/>
        </w:rPr>
        <w:t xml:space="preserve">, в результате которого происходит передача или возникает обязанность передать такому лицу все указанные </w:t>
      </w:r>
      <w:r w:rsidR="00F53083" w:rsidRPr="00963C34">
        <w:rPr>
          <w:rFonts w:ascii="Times New Roman" w:hAnsi="Times New Roman" w:cs="Times New Roman"/>
          <w:sz w:val="24"/>
          <w:szCs w:val="24"/>
        </w:rPr>
        <w:t>а</w:t>
      </w:r>
      <w:r w:rsidR="0046665C" w:rsidRPr="00963C34">
        <w:rPr>
          <w:rFonts w:ascii="Times New Roman" w:hAnsi="Times New Roman" w:cs="Times New Roman"/>
          <w:sz w:val="24"/>
          <w:szCs w:val="24"/>
        </w:rPr>
        <w:t xml:space="preserve">кции (кроме </w:t>
      </w:r>
      <w:r w:rsidR="00F53083" w:rsidRPr="00963C34">
        <w:rPr>
          <w:rFonts w:ascii="Times New Roman" w:hAnsi="Times New Roman" w:cs="Times New Roman"/>
          <w:sz w:val="24"/>
          <w:szCs w:val="24"/>
        </w:rPr>
        <w:t>а</w:t>
      </w:r>
      <w:r w:rsidR="0046665C" w:rsidRPr="00963C34">
        <w:rPr>
          <w:rFonts w:ascii="Times New Roman" w:hAnsi="Times New Roman" w:cs="Times New Roman"/>
          <w:sz w:val="24"/>
          <w:szCs w:val="24"/>
        </w:rPr>
        <w:t>кций, принадлежащих такому лицу напрямую или контр</w:t>
      </w:r>
      <w:r w:rsidR="00A302E1" w:rsidRPr="00963C34">
        <w:rPr>
          <w:rFonts w:ascii="Times New Roman" w:hAnsi="Times New Roman" w:cs="Times New Roman"/>
          <w:sz w:val="24"/>
          <w:szCs w:val="24"/>
        </w:rPr>
        <w:t>олируемых им через третьих лиц);</w:t>
      </w:r>
      <w:r w:rsidR="00074DD8" w:rsidRPr="00963C34">
        <w:rPr>
          <w:rFonts w:ascii="Times New Roman" w:hAnsi="Times New Roman" w:cs="Times New Roman"/>
          <w:sz w:val="24"/>
          <w:szCs w:val="24"/>
        </w:rPr>
        <w:t xml:space="preserve"> (Г) увеличение или уменьшение акционерного капитала эмитента Референсного актива</w:t>
      </w:r>
      <w:r w:rsidR="00145A71" w:rsidRPr="00963C34">
        <w:rPr>
          <w:rFonts w:ascii="Times New Roman" w:hAnsi="Times New Roman" w:cs="Times New Roman"/>
          <w:sz w:val="24"/>
          <w:szCs w:val="24"/>
        </w:rPr>
        <w:t>, в том числе</w:t>
      </w:r>
      <w:r w:rsidR="00074DD8" w:rsidRPr="00963C34">
        <w:rPr>
          <w:rFonts w:ascii="Times New Roman" w:hAnsi="Times New Roman" w:cs="Times New Roman"/>
          <w:sz w:val="24"/>
          <w:szCs w:val="24"/>
        </w:rPr>
        <w:t xml:space="preserve"> путем дробления</w:t>
      </w:r>
      <w:r w:rsidR="00145A71" w:rsidRPr="00963C34">
        <w:rPr>
          <w:rFonts w:ascii="Times New Roman" w:hAnsi="Times New Roman" w:cs="Times New Roman"/>
          <w:sz w:val="24"/>
          <w:szCs w:val="24"/>
        </w:rPr>
        <w:t xml:space="preserve"> или</w:t>
      </w:r>
      <w:r w:rsidR="00074DD8" w:rsidRPr="00963C34">
        <w:rPr>
          <w:rFonts w:ascii="Times New Roman" w:hAnsi="Times New Roman" w:cs="Times New Roman"/>
          <w:sz w:val="24"/>
          <w:szCs w:val="24"/>
        </w:rPr>
        <w:t xml:space="preserve"> консолидации </w:t>
      </w:r>
      <w:r w:rsidR="00145A71" w:rsidRPr="00963C34">
        <w:rPr>
          <w:rFonts w:ascii="Times New Roman" w:hAnsi="Times New Roman" w:cs="Times New Roman"/>
          <w:sz w:val="24"/>
          <w:szCs w:val="24"/>
        </w:rPr>
        <w:t>акций</w:t>
      </w:r>
      <w:r w:rsidR="00685B5E" w:rsidRPr="00963C34">
        <w:rPr>
          <w:rFonts w:ascii="Times New Roman" w:hAnsi="Times New Roman" w:cs="Times New Roman"/>
          <w:sz w:val="24"/>
          <w:szCs w:val="24"/>
        </w:rPr>
        <w:t>;</w:t>
      </w:r>
      <w:r w:rsidR="00685B5E" w:rsidRPr="00685B5E">
        <w:rPr>
          <w:rFonts w:ascii="Times New Roman" w:hAnsi="Times New Roman" w:cs="Times New Roman"/>
          <w:sz w:val="24"/>
          <w:szCs w:val="24"/>
        </w:rPr>
        <w:t xml:space="preserve"> (Д) </w:t>
      </w:r>
      <w:r w:rsidR="00685B5E" w:rsidRPr="00685B5E">
        <w:rPr>
          <w:rFonts w:ascii="Times New Roman" w:hAnsi="Times New Roman" w:cs="Times New Roman"/>
          <w:sz w:val="24"/>
          <w:szCs w:val="24"/>
        </w:rPr>
        <w:lastRenderedPageBreak/>
        <w:t>изменение</w:t>
      </w:r>
      <w:r w:rsidR="00963C34">
        <w:rPr>
          <w:rFonts w:ascii="Times New Roman" w:hAnsi="Times New Roman" w:cs="Times New Roman"/>
          <w:sz w:val="24"/>
          <w:szCs w:val="24"/>
        </w:rPr>
        <w:t xml:space="preserve"> основных</w:t>
      </w:r>
      <w:r w:rsidR="00685B5E" w:rsidRPr="00685B5E">
        <w:rPr>
          <w:rFonts w:ascii="Times New Roman" w:hAnsi="Times New Roman" w:cs="Times New Roman"/>
          <w:sz w:val="24"/>
          <w:szCs w:val="24"/>
        </w:rPr>
        <w:t xml:space="preserve"> видов  деятельности эмитента Референсного актива, организационно-правовой формы, структуры управления эмитента Референсного актива; (Е) введение ограничений в отношении обращения финансовых инструментов эмитента Референсного актива</w:t>
      </w:r>
      <w:r w:rsidR="00145A71" w:rsidRPr="00685B5E">
        <w:rPr>
          <w:rFonts w:ascii="Times New Roman" w:hAnsi="Times New Roman" w:cs="Times New Roman"/>
          <w:sz w:val="24"/>
          <w:szCs w:val="24"/>
        </w:rPr>
        <w:t>.</w:t>
      </w:r>
    </w:p>
    <w:p w14:paraId="7F7F07C7" w14:textId="25E5A495" w:rsidR="0046665C" w:rsidRDefault="0046665C" w:rsidP="002A09D3">
      <w:pPr>
        <w:pStyle w:val="af3"/>
        <w:numPr>
          <w:ilvl w:val="0"/>
          <w:numId w:val="43"/>
        </w:numPr>
        <w:autoSpaceDE w:val="0"/>
        <w:autoSpaceDN w:val="0"/>
        <w:spacing w:before="120" w:after="120" w:line="240" w:lineRule="auto"/>
        <w:ind w:left="567"/>
        <w:jc w:val="both"/>
      </w:pPr>
      <w:r w:rsidRPr="003B0940">
        <w:rPr>
          <w:rFonts w:ascii="Times New Roman" w:hAnsi="Times New Roman" w:cs="Times New Roman"/>
          <w:b/>
          <w:i/>
          <w:sz w:val="24"/>
          <w:szCs w:val="24"/>
        </w:rPr>
        <w:t>Приобретение по публичной оферте</w:t>
      </w:r>
      <w:r>
        <w:t xml:space="preserve"> </w:t>
      </w:r>
      <w:r w:rsidR="005D63D6">
        <w:t>–</w:t>
      </w:r>
      <w:r w:rsidR="00F53083">
        <w:t xml:space="preserve"> </w:t>
      </w:r>
      <w:r w:rsidR="005D63D6" w:rsidRPr="00A0076F">
        <w:rPr>
          <w:rFonts w:ascii="Times New Roman" w:hAnsi="Times New Roman" w:cs="Times New Roman"/>
          <w:sz w:val="24"/>
          <w:szCs w:val="24"/>
        </w:rPr>
        <w:t xml:space="preserve">означает </w:t>
      </w:r>
      <w:r w:rsidRPr="003B0940">
        <w:rPr>
          <w:rFonts w:ascii="Times New Roman" w:hAnsi="Times New Roman" w:cs="Times New Roman"/>
          <w:sz w:val="24"/>
          <w:szCs w:val="24"/>
        </w:rPr>
        <w:t>требование о выкупе, добровольное или обязательное предложение, уведомление о праве требовать выкупа, иное предложение или действие лица, в результате которого это лицо покупает, иным образом приобретает или получает право на приобретение путем конвертации или иным способом более 10 процентов, но менее 100 процентов</w:t>
      </w:r>
      <w:r w:rsidR="00A31958">
        <w:rPr>
          <w:rFonts w:ascii="Times New Roman" w:hAnsi="Times New Roman" w:cs="Times New Roman"/>
          <w:sz w:val="24"/>
          <w:szCs w:val="24"/>
        </w:rPr>
        <w:t>,</w:t>
      </w:r>
      <w:r w:rsidRPr="003B0940">
        <w:rPr>
          <w:rFonts w:ascii="Times New Roman" w:hAnsi="Times New Roman" w:cs="Times New Roman"/>
          <w:sz w:val="24"/>
          <w:szCs w:val="24"/>
        </w:rPr>
        <w:t xml:space="preserve"> находящихся в обращении голосующих акций </w:t>
      </w:r>
      <w:r w:rsidR="00B30E1B">
        <w:rPr>
          <w:rFonts w:ascii="Times New Roman" w:hAnsi="Times New Roman" w:cs="Times New Roman"/>
          <w:sz w:val="24"/>
          <w:szCs w:val="24"/>
        </w:rPr>
        <w:t>э</w:t>
      </w:r>
      <w:r w:rsidRPr="003B0940">
        <w:rPr>
          <w:rFonts w:ascii="Times New Roman" w:hAnsi="Times New Roman" w:cs="Times New Roman"/>
          <w:sz w:val="24"/>
          <w:szCs w:val="24"/>
        </w:rPr>
        <w:t>митента</w:t>
      </w:r>
      <w:r w:rsidR="00F53083">
        <w:rPr>
          <w:rFonts w:ascii="Times New Roman" w:hAnsi="Times New Roman" w:cs="Times New Roman"/>
          <w:sz w:val="24"/>
          <w:szCs w:val="24"/>
        </w:rPr>
        <w:t xml:space="preserve"> </w:t>
      </w:r>
      <w:r w:rsidR="00F428EA">
        <w:rPr>
          <w:rFonts w:ascii="Times New Roman" w:hAnsi="Times New Roman" w:cs="Times New Roman"/>
          <w:sz w:val="24"/>
          <w:szCs w:val="24"/>
        </w:rPr>
        <w:t>Референсного</w:t>
      </w:r>
      <w:r w:rsidR="00F53083">
        <w:rPr>
          <w:rFonts w:ascii="Times New Roman" w:hAnsi="Times New Roman" w:cs="Times New Roman"/>
          <w:sz w:val="24"/>
          <w:szCs w:val="24"/>
        </w:rPr>
        <w:t xml:space="preserve"> актива</w:t>
      </w:r>
      <w:r w:rsidR="00A302E1">
        <w:t>;</w:t>
      </w:r>
    </w:p>
    <w:p w14:paraId="475A5B06" w14:textId="77777777" w:rsidR="003B0940" w:rsidRDefault="003B0940" w:rsidP="002A09D3">
      <w:pPr>
        <w:pStyle w:val="af3"/>
        <w:numPr>
          <w:ilvl w:val="0"/>
          <w:numId w:val="43"/>
        </w:numPr>
        <w:autoSpaceDE w:val="0"/>
        <w:autoSpaceDN w:val="0"/>
        <w:spacing w:before="120" w:after="120" w:line="240" w:lineRule="auto"/>
        <w:ind w:left="567"/>
        <w:jc w:val="both"/>
      </w:pPr>
      <w:r w:rsidRPr="003B0940">
        <w:rPr>
          <w:rFonts w:ascii="Times New Roman" w:hAnsi="Times New Roman" w:cs="Times New Roman"/>
          <w:b/>
          <w:i/>
          <w:sz w:val="24"/>
          <w:szCs w:val="24"/>
        </w:rPr>
        <w:t>Национализация</w:t>
      </w:r>
      <w:r>
        <w:t xml:space="preserve"> </w:t>
      </w:r>
      <w:r w:rsidRPr="003B0940">
        <w:t xml:space="preserve">– </w:t>
      </w:r>
      <w:r w:rsidRPr="003B0940">
        <w:rPr>
          <w:rFonts w:ascii="Times New Roman" w:hAnsi="Times New Roman" w:cs="Times New Roman"/>
          <w:sz w:val="24"/>
          <w:szCs w:val="24"/>
        </w:rPr>
        <w:t xml:space="preserve">ситуация, когда все </w:t>
      </w:r>
      <w:r w:rsidR="00F428EA">
        <w:rPr>
          <w:rFonts w:ascii="Times New Roman" w:hAnsi="Times New Roman" w:cs="Times New Roman"/>
          <w:sz w:val="24"/>
          <w:szCs w:val="24"/>
        </w:rPr>
        <w:t>Референсные</w:t>
      </w:r>
      <w:r w:rsidR="00F428EA" w:rsidRPr="003B0940">
        <w:rPr>
          <w:rFonts w:ascii="Times New Roman" w:hAnsi="Times New Roman" w:cs="Times New Roman"/>
          <w:sz w:val="24"/>
          <w:szCs w:val="24"/>
        </w:rPr>
        <w:t xml:space="preserve"> </w:t>
      </w:r>
      <w:r w:rsidRPr="003B0940">
        <w:rPr>
          <w:rFonts w:ascii="Times New Roman" w:hAnsi="Times New Roman" w:cs="Times New Roman"/>
          <w:sz w:val="24"/>
          <w:szCs w:val="24"/>
        </w:rPr>
        <w:t xml:space="preserve">активы </w:t>
      </w:r>
      <w:r w:rsidR="00CB26E6">
        <w:rPr>
          <w:rFonts w:ascii="Times New Roman" w:hAnsi="Times New Roman" w:cs="Times New Roman"/>
          <w:sz w:val="24"/>
          <w:szCs w:val="24"/>
        </w:rPr>
        <w:t>и (</w:t>
      </w:r>
      <w:r w:rsidRPr="003B0940">
        <w:rPr>
          <w:rFonts w:ascii="Times New Roman" w:hAnsi="Times New Roman" w:cs="Times New Roman"/>
          <w:sz w:val="24"/>
          <w:szCs w:val="24"/>
        </w:rPr>
        <w:t>или</w:t>
      </w:r>
      <w:r w:rsidR="00CB26E6">
        <w:rPr>
          <w:rFonts w:ascii="Times New Roman" w:hAnsi="Times New Roman" w:cs="Times New Roman"/>
          <w:sz w:val="24"/>
          <w:szCs w:val="24"/>
        </w:rPr>
        <w:t>)</w:t>
      </w:r>
      <w:r w:rsidRPr="003B0940">
        <w:rPr>
          <w:rFonts w:ascii="Times New Roman" w:hAnsi="Times New Roman" w:cs="Times New Roman"/>
          <w:sz w:val="24"/>
          <w:szCs w:val="24"/>
        </w:rPr>
        <w:t xml:space="preserve"> имуществ</w:t>
      </w:r>
      <w:r w:rsidR="00CB26E6">
        <w:rPr>
          <w:rFonts w:ascii="Times New Roman" w:hAnsi="Times New Roman" w:cs="Times New Roman"/>
          <w:sz w:val="24"/>
          <w:szCs w:val="24"/>
        </w:rPr>
        <w:t>о</w:t>
      </w:r>
      <w:r w:rsidRPr="003B0940">
        <w:rPr>
          <w:rFonts w:ascii="Times New Roman" w:hAnsi="Times New Roman" w:cs="Times New Roman"/>
          <w:sz w:val="24"/>
          <w:szCs w:val="24"/>
        </w:rPr>
        <w:t xml:space="preserve"> </w:t>
      </w:r>
      <w:r w:rsidR="00CB26E6">
        <w:rPr>
          <w:rFonts w:ascii="Times New Roman" w:hAnsi="Times New Roman" w:cs="Times New Roman"/>
          <w:sz w:val="24"/>
          <w:szCs w:val="24"/>
        </w:rPr>
        <w:t>э</w:t>
      </w:r>
      <w:r w:rsidRPr="003B0940">
        <w:rPr>
          <w:rFonts w:ascii="Times New Roman" w:hAnsi="Times New Roman" w:cs="Times New Roman"/>
          <w:sz w:val="24"/>
          <w:szCs w:val="24"/>
        </w:rPr>
        <w:t>митента</w:t>
      </w:r>
      <w:r w:rsidR="00A302E1">
        <w:rPr>
          <w:rFonts w:ascii="Times New Roman" w:hAnsi="Times New Roman" w:cs="Times New Roman"/>
          <w:sz w:val="24"/>
          <w:szCs w:val="24"/>
        </w:rPr>
        <w:t xml:space="preserve"> </w:t>
      </w:r>
      <w:r w:rsidR="008411EC">
        <w:rPr>
          <w:rFonts w:ascii="Times New Roman" w:hAnsi="Times New Roman" w:cs="Times New Roman"/>
          <w:sz w:val="24"/>
          <w:szCs w:val="24"/>
        </w:rPr>
        <w:t>Референсного</w:t>
      </w:r>
      <w:r w:rsidR="00A302E1">
        <w:rPr>
          <w:rFonts w:ascii="Times New Roman" w:hAnsi="Times New Roman" w:cs="Times New Roman"/>
          <w:sz w:val="24"/>
          <w:szCs w:val="24"/>
        </w:rPr>
        <w:t xml:space="preserve"> актива</w:t>
      </w:r>
      <w:r w:rsidRPr="003B0940">
        <w:rPr>
          <w:rFonts w:ascii="Times New Roman" w:hAnsi="Times New Roman" w:cs="Times New Roman"/>
          <w:sz w:val="24"/>
          <w:szCs w:val="24"/>
        </w:rPr>
        <w:t xml:space="preserve"> национализирован</w:t>
      </w:r>
      <w:r w:rsidR="00CB26E6">
        <w:rPr>
          <w:rFonts w:ascii="Times New Roman" w:hAnsi="Times New Roman" w:cs="Times New Roman"/>
          <w:sz w:val="24"/>
          <w:szCs w:val="24"/>
        </w:rPr>
        <w:t>ы</w:t>
      </w:r>
      <w:r w:rsidRPr="003B0940">
        <w:rPr>
          <w:rFonts w:ascii="Times New Roman" w:hAnsi="Times New Roman" w:cs="Times New Roman"/>
          <w:sz w:val="24"/>
          <w:szCs w:val="24"/>
        </w:rPr>
        <w:t>, реквизирован</w:t>
      </w:r>
      <w:r w:rsidR="00CB26E6">
        <w:rPr>
          <w:rFonts w:ascii="Times New Roman" w:hAnsi="Times New Roman" w:cs="Times New Roman"/>
          <w:sz w:val="24"/>
          <w:szCs w:val="24"/>
        </w:rPr>
        <w:t>ы</w:t>
      </w:r>
      <w:r w:rsidRPr="003B0940">
        <w:rPr>
          <w:rFonts w:ascii="Times New Roman" w:hAnsi="Times New Roman" w:cs="Times New Roman"/>
          <w:sz w:val="24"/>
          <w:szCs w:val="24"/>
        </w:rPr>
        <w:t>, конфискован</w:t>
      </w:r>
      <w:r w:rsidR="00CB26E6">
        <w:rPr>
          <w:rFonts w:ascii="Times New Roman" w:hAnsi="Times New Roman" w:cs="Times New Roman"/>
          <w:sz w:val="24"/>
          <w:szCs w:val="24"/>
        </w:rPr>
        <w:t>ы</w:t>
      </w:r>
      <w:r w:rsidRPr="003B0940">
        <w:rPr>
          <w:rFonts w:ascii="Times New Roman" w:hAnsi="Times New Roman" w:cs="Times New Roman"/>
          <w:sz w:val="24"/>
          <w:szCs w:val="24"/>
        </w:rPr>
        <w:t xml:space="preserve"> или по иным основаниям подлеж</w:t>
      </w:r>
      <w:r w:rsidR="00CB26E6">
        <w:rPr>
          <w:rFonts w:ascii="Times New Roman" w:hAnsi="Times New Roman" w:cs="Times New Roman"/>
          <w:sz w:val="24"/>
          <w:szCs w:val="24"/>
        </w:rPr>
        <w:t>а</w:t>
      </w:r>
      <w:r w:rsidRPr="003B0940">
        <w:rPr>
          <w:rFonts w:ascii="Times New Roman" w:hAnsi="Times New Roman" w:cs="Times New Roman"/>
          <w:sz w:val="24"/>
          <w:szCs w:val="24"/>
        </w:rPr>
        <w:t>т обращению в государственную собственность</w:t>
      </w:r>
      <w:r w:rsidR="00145A71">
        <w:rPr>
          <w:rFonts w:ascii="Times New Roman" w:hAnsi="Times New Roman" w:cs="Times New Roman"/>
          <w:sz w:val="24"/>
          <w:szCs w:val="24"/>
        </w:rPr>
        <w:t xml:space="preserve"> и/или собственность лиц, определяемых государством</w:t>
      </w:r>
      <w:r w:rsidRPr="003B0940">
        <w:rPr>
          <w:rFonts w:ascii="Times New Roman" w:hAnsi="Times New Roman" w:cs="Times New Roman"/>
          <w:sz w:val="24"/>
          <w:szCs w:val="24"/>
        </w:rPr>
        <w:t>;</w:t>
      </w:r>
      <w:r>
        <w:t xml:space="preserve"> </w:t>
      </w:r>
    </w:p>
    <w:p w14:paraId="7062C739" w14:textId="77777777" w:rsidR="003B0940" w:rsidRDefault="003B0940" w:rsidP="002A09D3">
      <w:pPr>
        <w:pStyle w:val="af3"/>
        <w:numPr>
          <w:ilvl w:val="0"/>
          <w:numId w:val="43"/>
        </w:numPr>
        <w:autoSpaceDE w:val="0"/>
        <w:autoSpaceDN w:val="0"/>
        <w:spacing w:before="120" w:after="120" w:line="240" w:lineRule="auto"/>
        <w:ind w:left="567"/>
        <w:jc w:val="both"/>
      </w:pPr>
      <w:r w:rsidRPr="003B0940">
        <w:rPr>
          <w:rFonts w:ascii="Times New Roman" w:hAnsi="Times New Roman" w:cs="Times New Roman"/>
          <w:b/>
          <w:i/>
          <w:sz w:val="24"/>
          <w:szCs w:val="24"/>
        </w:rPr>
        <w:t>Делистинг</w:t>
      </w:r>
      <w:r>
        <w:rPr>
          <w:rFonts w:ascii="Times New Roman" w:hAnsi="Times New Roman" w:cs="Times New Roman"/>
          <w:b/>
          <w:i/>
          <w:sz w:val="24"/>
          <w:szCs w:val="24"/>
        </w:rPr>
        <w:t xml:space="preserve"> –</w:t>
      </w:r>
      <w:r>
        <w:t xml:space="preserve"> </w:t>
      </w:r>
      <w:r w:rsidRPr="00A302E1">
        <w:rPr>
          <w:rFonts w:ascii="Times New Roman" w:hAnsi="Times New Roman" w:cs="Times New Roman"/>
          <w:sz w:val="24"/>
          <w:szCs w:val="24"/>
        </w:rPr>
        <w:t xml:space="preserve">ситуация, когда ПАО Московская </w:t>
      </w:r>
      <w:r w:rsidR="004C4583">
        <w:rPr>
          <w:rFonts w:ascii="Times New Roman" w:hAnsi="Times New Roman" w:cs="Times New Roman"/>
          <w:sz w:val="24"/>
          <w:szCs w:val="24"/>
        </w:rPr>
        <w:t>Б</w:t>
      </w:r>
      <w:r w:rsidRPr="00A302E1">
        <w:rPr>
          <w:rFonts w:ascii="Times New Roman" w:hAnsi="Times New Roman" w:cs="Times New Roman"/>
          <w:sz w:val="24"/>
          <w:szCs w:val="24"/>
        </w:rPr>
        <w:t>иржа объявляет о том, что в соответствии с ее правилами</w:t>
      </w:r>
      <w:r w:rsidR="00CB26E6">
        <w:rPr>
          <w:rFonts w:ascii="Times New Roman" w:hAnsi="Times New Roman" w:cs="Times New Roman"/>
          <w:sz w:val="24"/>
          <w:szCs w:val="24"/>
        </w:rPr>
        <w:t xml:space="preserve"> любой из или все</w:t>
      </w:r>
      <w:r w:rsidRPr="00A302E1">
        <w:rPr>
          <w:rFonts w:ascii="Times New Roman" w:hAnsi="Times New Roman" w:cs="Times New Roman"/>
          <w:sz w:val="24"/>
          <w:szCs w:val="24"/>
        </w:rPr>
        <w:t xml:space="preserve"> </w:t>
      </w:r>
      <w:r w:rsidR="008411EC">
        <w:rPr>
          <w:rFonts w:ascii="Times New Roman" w:hAnsi="Times New Roman" w:cs="Times New Roman"/>
          <w:sz w:val="24"/>
          <w:szCs w:val="24"/>
        </w:rPr>
        <w:t>Референсные</w:t>
      </w:r>
      <w:r w:rsidR="008411EC" w:rsidRPr="00A302E1">
        <w:rPr>
          <w:rFonts w:ascii="Times New Roman" w:hAnsi="Times New Roman" w:cs="Times New Roman"/>
          <w:sz w:val="24"/>
          <w:szCs w:val="24"/>
        </w:rPr>
        <w:t xml:space="preserve"> </w:t>
      </w:r>
      <w:r w:rsidRPr="00A302E1">
        <w:rPr>
          <w:rFonts w:ascii="Times New Roman" w:hAnsi="Times New Roman" w:cs="Times New Roman"/>
          <w:sz w:val="24"/>
          <w:szCs w:val="24"/>
        </w:rPr>
        <w:t xml:space="preserve">активы исключаются или подлежат исключению из </w:t>
      </w:r>
      <w:r w:rsidR="00D81EE4">
        <w:rPr>
          <w:rFonts w:ascii="Times New Roman" w:hAnsi="Times New Roman" w:cs="Times New Roman"/>
          <w:sz w:val="24"/>
          <w:szCs w:val="24"/>
        </w:rPr>
        <w:t xml:space="preserve">списка ценных бумаг, допущенных к торгам в ПАО Московская </w:t>
      </w:r>
      <w:r w:rsidR="004C4583">
        <w:rPr>
          <w:rFonts w:ascii="Times New Roman" w:hAnsi="Times New Roman" w:cs="Times New Roman"/>
          <w:sz w:val="24"/>
          <w:szCs w:val="24"/>
        </w:rPr>
        <w:t>Б</w:t>
      </w:r>
      <w:r w:rsidR="00D81EE4">
        <w:rPr>
          <w:rFonts w:ascii="Times New Roman" w:hAnsi="Times New Roman" w:cs="Times New Roman"/>
          <w:sz w:val="24"/>
          <w:szCs w:val="24"/>
        </w:rPr>
        <w:t>иржа</w:t>
      </w:r>
      <w:r w:rsidRPr="00A302E1">
        <w:rPr>
          <w:rFonts w:ascii="Times New Roman" w:hAnsi="Times New Roman" w:cs="Times New Roman"/>
          <w:sz w:val="24"/>
          <w:szCs w:val="24"/>
        </w:rPr>
        <w:t xml:space="preserve">, торги этими </w:t>
      </w:r>
      <w:r w:rsidR="008411EC">
        <w:rPr>
          <w:rFonts w:ascii="Times New Roman" w:hAnsi="Times New Roman" w:cs="Times New Roman"/>
          <w:sz w:val="24"/>
          <w:szCs w:val="24"/>
        </w:rPr>
        <w:t>Референсными</w:t>
      </w:r>
      <w:r w:rsidR="008411EC" w:rsidRPr="00A302E1">
        <w:rPr>
          <w:rFonts w:ascii="Times New Roman" w:hAnsi="Times New Roman" w:cs="Times New Roman"/>
          <w:sz w:val="24"/>
          <w:szCs w:val="24"/>
        </w:rPr>
        <w:t xml:space="preserve"> </w:t>
      </w:r>
      <w:r w:rsidRPr="00A302E1">
        <w:rPr>
          <w:rFonts w:ascii="Times New Roman" w:hAnsi="Times New Roman" w:cs="Times New Roman"/>
          <w:sz w:val="24"/>
          <w:szCs w:val="24"/>
        </w:rPr>
        <w:t xml:space="preserve">активами прекращаются или подлежат прекращению по любому основанию (кроме Поглощения и Приобретения по публичной оферте) без незамедлительного включения </w:t>
      </w:r>
      <w:r w:rsidR="008411EC">
        <w:rPr>
          <w:rFonts w:ascii="Times New Roman" w:hAnsi="Times New Roman" w:cs="Times New Roman"/>
          <w:sz w:val="24"/>
          <w:szCs w:val="24"/>
        </w:rPr>
        <w:t>Референсных</w:t>
      </w:r>
      <w:r w:rsidR="008411EC" w:rsidRPr="00A302E1">
        <w:rPr>
          <w:rFonts w:ascii="Times New Roman" w:hAnsi="Times New Roman" w:cs="Times New Roman"/>
          <w:sz w:val="24"/>
          <w:szCs w:val="24"/>
        </w:rPr>
        <w:t xml:space="preserve"> </w:t>
      </w:r>
      <w:r w:rsidRPr="00A302E1">
        <w:rPr>
          <w:rFonts w:ascii="Times New Roman" w:hAnsi="Times New Roman" w:cs="Times New Roman"/>
          <w:sz w:val="24"/>
          <w:szCs w:val="24"/>
        </w:rPr>
        <w:t>активов в списки</w:t>
      </w:r>
      <w:r w:rsidR="00D81EE4">
        <w:rPr>
          <w:rFonts w:ascii="Times New Roman" w:hAnsi="Times New Roman" w:cs="Times New Roman"/>
          <w:sz w:val="24"/>
          <w:szCs w:val="24"/>
        </w:rPr>
        <w:t xml:space="preserve"> допущенных к торгам ценных бумаг</w:t>
      </w:r>
      <w:r w:rsidRPr="00A302E1">
        <w:rPr>
          <w:rFonts w:ascii="Times New Roman" w:hAnsi="Times New Roman" w:cs="Times New Roman"/>
          <w:sz w:val="24"/>
          <w:szCs w:val="24"/>
        </w:rPr>
        <w:t xml:space="preserve"> или их допуска к торгам иным образом на какой-либо иной бирже в Российской Федерации</w:t>
      </w:r>
      <w:r w:rsidR="00A302E1" w:rsidRPr="00A302E1">
        <w:rPr>
          <w:rFonts w:ascii="Times New Roman" w:hAnsi="Times New Roman" w:cs="Times New Roman"/>
          <w:sz w:val="24"/>
          <w:szCs w:val="24"/>
        </w:rPr>
        <w:t>;</w:t>
      </w:r>
    </w:p>
    <w:p w14:paraId="475FC452" w14:textId="77777777" w:rsidR="00074DD8" w:rsidRPr="0028500D" w:rsidRDefault="00145A71" w:rsidP="002A09D3">
      <w:pPr>
        <w:pStyle w:val="af3"/>
        <w:numPr>
          <w:ilvl w:val="0"/>
          <w:numId w:val="43"/>
        </w:numPr>
        <w:autoSpaceDE w:val="0"/>
        <w:autoSpaceDN w:val="0"/>
        <w:spacing w:before="120" w:after="120" w:line="240" w:lineRule="auto"/>
        <w:ind w:left="567"/>
        <w:jc w:val="both"/>
        <w:rPr>
          <w:rFonts w:ascii="Times New Roman" w:hAnsi="Times New Roman" w:cs="Times New Roman"/>
          <w:b/>
          <w:i/>
          <w:sz w:val="24"/>
          <w:szCs w:val="24"/>
        </w:rPr>
      </w:pPr>
      <w:r>
        <w:rPr>
          <w:rFonts w:ascii="Times New Roman" w:hAnsi="Times New Roman" w:cs="Times New Roman"/>
          <w:b/>
          <w:i/>
          <w:sz w:val="24"/>
          <w:szCs w:val="24"/>
        </w:rPr>
        <w:t>Корпоративное событие –</w:t>
      </w:r>
      <w:r w:rsidRPr="0028500D">
        <w:rPr>
          <w:rFonts w:ascii="Times New Roman" w:hAnsi="Times New Roman" w:cs="Times New Roman"/>
          <w:sz w:val="24"/>
          <w:szCs w:val="24"/>
        </w:rPr>
        <w:t xml:space="preserve"> </w:t>
      </w:r>
      <w:r w:rsidR="005D63D6">
        <w:rPr>
          <w:rFonts w:ascii="Times New Roman" w:hAnsi="Times New Roman" w:cs="Times New Roman"/>
          <w:sz w:val="24"/>
          <w:szCs w:val="24"/>
        </w:rPr>
        <w:t xml:space="preserve">означает </w:t>
      </w:r>
      <w:r w:rsidRPr="0028500D">
        <w:rPr>
          <w:rFonts w:ascii="Times New Roman" w:hAnsi="Times New Roman" w:cs="Times New Roman"/>
          <w:sz w:val="24"/>
          <w:szCs w:val="24"/>
        </w:rPr>
        <w:t>принятие эмитентом Референсного актива корпоративного решения, которое привело или может привести к существенному изменению прав владельцев (держателей) финансовых инструментов такого эмитента Референсного актива, включая принятие решения о добровольной ликвидации</w:t>
      </w:r>
      <w:r w:rsidR="00685B5E">
        <w:rPr>
          <w:rFonts w:ascii="Times New Roman" w:hAnsi="Times New Roman" w:cs="Times New Roman"/>
          <w:sz w:val="24"/>
          <w:szCs w:val="24"/>
        </w:rPr>
        <w:t>.</w:t>
      </w:r>
    </w:p>
    <w:p w14:paraId="7F42205D" w14:textId="68531599" w:rsidR="00F04A5B" w:rsidRDefault="00F04A5B" w:rsidP="00F04A5B">
      <w:pPr>
        <w:autoSpaceDE w:val="0"/>
        <w:autoSpaceDN w:val="0"/>
        <w:spacing w:before="120" w:after="120" w:line="240" w:lineRule="auto"/>
        <w:ind w:firstLine="539"/>
        <w:jc w:val="both"/>
        <w:rPr>
          <w:rFonts w:ascii="Times New Roman" w:hAnsi="Times New Roman" w:cs="Times New Roman"/>
          <w:sz w:val="24"/>
          <w:szCs w:val="24"/>
        </w:rPr>
      </w:pPr>
      <w:r w:rsidRPr="005E29F5">
        <w:rPr>
          <w:rFonts w:ascii="Times New Roman" w:hAnsi="Times New Roman" w:cs="Times New Roman"/>
          <w:sz w:val="24"/>
          <w:szCs w:val="24"/>
        </w:rPr>
        <w:t xml:space="preserve">Информация о </w:t>
      </w:r>
      <w:r w:rsidRPr="003C79B0">
        <w:rPr>
          <w:rFonts w:ascii="Times New Roman" w:hAnsi="Times New Roman" w:cs="Times New Roman"/>
          <w:sz w:val="24"/>
          <w:szCs w:val="24"/>
        </w:rPr>
        <w:t xml:space="preserve">наступлении </w:t>
      </w:r>
      <w:r>
        <w:rPr>
          <w:rFonts w:ascii="Times New Roman" w:hAnsi="Times New Roman" w:cs="Times New Roman"/>
          <w:b/>
          <w:i/>
          <w:sz w:val="24"/>
          <w:szCs w:val="24"/>
        </w:rPr>
        <w:t>Особого обстоятельства</w:t>
      </w:r>
      <w:r w:rsidRPr="005E29F5">
        <w:rPr>
          <w:rFonts w:ascii="Times New Roman" w:hAnsi="Times New Roman" w:cs="Times New Roman"/>
          <w:sz w:val="24"/>
          <w:szCs w:val="24"/>
        </w:rPr>
        <w:t xml:space="preserve"> раскрывается Эмитентом в соответствии с п.11 </w:t>
      </w:r>
      <w:r>
        <w:rPr>
          <w:rFonts w:ascii="Times New Roman" w:hAnsi="Times New Roman" w:cs="Times New Roman"/>
          <w:sz w:val="24"/>
          <w:szCs w:val="24"/>
        </w:rPr>
        <w:t>Условий выпуска.</w:t>
      </w:r>
    </w:p>
    <w:p w14:paraId="289FAA30" w14:textId="77777777" w:rsidR="00B97F78" w:rsidRPr="00EB037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EB0372">
        <w:rPr>
          <w:rFonts w:ascii="Times New Roman" w:hAnsi="Times New Roman"/>
          <w:bCs/>
          <w:iCs/>
          <w:sz w:val="24"/>
          <w:szCs w:val="24"/>
        </w:rPr>
        <w:t>Иные сведения, подлежащие указанию в настоящем пункте, приведены в пункте 9.3 Программы.</w:t>
      </w:r>
    </w:p>
    <w:p w14:paraId="1050BAC6" w14:textId="77777777" w:rsidR="00B97F78" w:rsidRPr="00000D10"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000D10">
        <w:rPr>
          <w:rFonts w:ascii="Times New Roman" w:hAnsi="Times New Roman"/>
          <w:b/>
          <w:bCs/>
          <w:i/>
          <w:iCs/>
          <w:sz w:val="24"/>
          <w:szCs w:val="24"/>
        </w:rPr>
        <w:t>9.4. Порядок и срок выплаты дохода по облигациям</w:t>
      </w:r>
    </w:p>
    <w:p w14:paraId="0419EE6A"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40627">
        <w:rPr>
          <w:rFonts w:ascii="Times New Roman" w:hAnsi="Times New Roman"/>
          <w:bCs/>
          <w:iCs/>
          <w:sz w:val="24"/>
          <w:szCs w:val="24"/>
        </w:rPr>
        <w:t>Выплата купонного дохода</w:t>
      </w:r>
      <w:r>
        <w:rPr>
          <w:rFonts w:ascii="Times New Roman" w:hAnsi="Times New Roman"/>
          <w:bCs/>
          <w:iCs/>
          <w:sz w:val="24"/>
          <w:szCs w:val="24"/>
        </w:rPr>
        <w:t xml:space="preserve"> и дополнительного дохода</w:t>
      </w:r>
      <w:r w:rsidRPr="00340627">
        <w:rPr>
          <w:rFonts w:ascii="Times New Roman" w:hAnsi="Times New Roman"/>
          <w:bCs/>
          <w:iCs/>
          <w:sz w:val="24"/>
          <w:szCs w:val="24"/>
        </w:rPr>
        <w:t xml:space="preserve"> по Биржевым облигациям производится денежными с</w:t>
      </w:r>
      <w:r>
        <w:rPr>
          <w:rFonts w:ascii="Times New Roman" w:hAnsi="Times New Roman"/>
          <w:bCs/>
          <w:iCs/>
          <w:sz w:val="24"/>
          <w:szCs w:val="24"/>
        </w:rPr>
        <w:t xml:space="preserve">редствами в российских рублях в безналичном </w:t>
      </w:r>
      <w:r w:rsidRPr="00340627">
        <w:rPr>
          <w:rFonts w:ascii="Times New Roman" w:hAnsi="Times New Roman"/>
          <w:bCs/>
          <w:iCs/>
          <w:sz w:val="24"/>
          <w:szCs w:val="24"/>
        </w:rPr>
        <w:t>порядке.</w:t>
      </w:r>
    </w:p>
    <w:p w14:paraId="71DBF9A0"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C4086A">
        <w:rPr>
          <w:rFonts w:ascii="Times New Roman" w:hAnsi="Times New Roman"/>
          <w:bCs/>
          <w:iCs/>
          <w:sz w:val="24"/>
          <w:szCs w:val="24"/>
        </w:rPr>
        <w:t>Купонны</w:t>
      </w:r>
      <w:r>
        <w:rPr>
          <w:rFonts w:ascii="Times New Roman" w:hAnsi="Times New Roman"/>
          <w:bCs/>
          <w:iCs/>
          <w:sz w:val="24"/>
          <w:szCs w:val="24"/>
        </w:rPr>
        <w:t>й доход</w:t>
      </w:r>
      <w:r w:rsidRPr="00C4086A">
        <w:rPr>
          <w:rFonts w:ascii="Times New Roman" w:hAnsi="Times New Roman"/>
          <w:bCs/>
          <w:iCs/>
          <w:sz w:val="24"/>
          <w:szCs w:val="24"/>
        </w:rPr>
        <w:t xml:space="preserve"> </w:t>
      </w:r>
      <w:r>
        <w:rPr>
          <w:rFonts w:ascii="Times New Roman" w:hAnsi="Times New Roman"/>
          <w:bCs/>
          <w:iCs/>
          <w:sz w:val="24"/>
          <w:szCs w:val="24"/>
        </w:rPr>
        <w:t>за соответствующий купонный период</w:t>
      </w:r>
      <w:r w:rsidRPr="00C4086A">
        <w:rPr>
          <w:rFonts w:ascii="Times New Roman" w:hAnsi="Times New Roman"/>
          <w:bCs/>
          <w:iCs/>
          <w:sz w:val="24"/>
          <w:szCs w:val="24"/>
        </w:rPr>
        <w:t xml:space="preserve"> выплачивае</w:t>
      </w:r>
      <w:r>
        <w:rPr>
          <w:rFonts w:ascii="Times New Roman" w:hAnsi="Times New Roman"/>
          <w:bCs/>
          <w:iCs/>
          <w:sz w:val="24"/>
          <w:szCs w:val="24"/>
        </w:rPr>
        <w:t>тся</w:t>
      </w:r>
      <w:r w:rsidRPr="00C4086A">
        <w:rPr>
          <w:rFonts w:ascii="Times New Roman" w:hAnsi="Times New Roman"/>
          <w:bCs/>
          <w:iCs/>
          <w:sz w:val="24"/>
          <w:szCs w:val="24"/>
        </w:rPr>
        <w:t xml:space="preserve"> в дату окончания соответствующего купонного периода.</w:t>
      </w:r>
      <w:r>
        <w:rPr>
          <w:rFonts w:ascii="Times New Roman" w:hAnsi="Times New Roman"/>
          <w:bCs/>
          <w:iCs/>
          <w:sz w:val="24"/>
          <w:szCs w:val="24"/>
        </w:rPr>
        <w:t xml:space="preserve"> Порядок определения даты</w:t>
      </w:r>
      <w:r w:rsidRPr="00201123">
        <w:rPr>
          <w:rFonts w:ascii="Times New Roman" w:hAnsi="Times New Roman"/>
          <w:bCs/>
          <w:iCs/>
          <w:sz w:val="24"/>
          <w:szCs w:val="24"/>
        </w:rPr>
        <w:t xml:space="preserve"> окончания каждого купонного периода по Биржевым облигациям указан в п</w:t>
      </w:r>
      <w:r w:rsidR="00883B85">
        <w:rPr>
          <w:rFonts w:ascii="Times New Roman" w:hAnsi="Times New Roman"/>
          <w:bCs/>
          <w:iCs/>
          <w:sz w:val="24"/>
          <w:szCs w:val="24"/>
        </w:rPr>
        <w:t>ункте</w:t>
      </w:r>
      <w:r w:rsidRPr="00201123">
        <w:rPr>
          <w:rFonts w:ascii="Times New Roman" w:hAnsi="Times New Roman"/>
          <w:bCs/>
          <w:iCs/>
          <w:sz w:val="24"/>
          <w:szCs w:val="24"/>
        </w:rPr>
        <w:t xml:space="preserve"> 9.3 Условий выпуска</w:t>
      </w:r>
      <w:r>
        <w:rPr>
          <w:rFonts w:ascii="Times New Roman" w:hAnsi="Times New Roman"/>
          <w:bCs/>
          <w:iCs/>
          <w:sz w:val="24"/>
          <w:szCs w:val="24"/>
        </w:rPr>
        <w:t>.</w:t>
      </w:r>
    </w:p>
    <w:p w14:paraId="735403E8" w14:textId="4EE51299" w:rsidR="00A6642A" w:rsidRDefault="00A6642A" w:rsidP="00A6642A">
      <w:pPr>
        <w:autoSpaceDE w:val="0"/>
        <w:autoSpaceDN w:val="0"/>
        <w:adjustRightInd w:val="0"/>
        <w:spacing w:before="120" w:after="120" w:line="240" w:lineRule="auto"/>
        <w:ind w:firstLine="540"/>
        <w:jc w:val="both"/>
        <w:rPr>
          <w:rFonts w:ascii="Times New Roman" w:hAnsi="Times New Roman"/>
          <w:bCs/>
          <w:iCs/>
          <w:sz w:val="24"/>
          <w:szCs w:val="24"/>
        </w:rPr>
      </w:pPr>
      <w:r w:rsidRPr="006C0A39">
        <w:rPr>
          <w:rFonts w:ascii="Times New Roman" w:hAnsi="Times New Roman"/>
          <w:bCs/>
          <w:iCs/>
          <w:sz w:val="24"/>
          <w:szCs w:val="24"/>
        </w:rPr>
        <w:t xml:space="preserve">Дополнительный доход </w:t>
      </w:r>
      <w:r>
        <w:rPr>
          <w:rFonts w:ascii="Times New Roman" w:hAnsi="Times New Roman"/>
          <w:bCs/>
          <w:iCs/>
          <w:sz w:val="24"/>
          <w:szCs w:val="24"/>
        </w:rPr>
        <w:t>за соответствующий период дополнительного дохода выплачивается в дату</w:t>
      </w:r>
      <w:r w:rsidRPr="006C0A39">
        <w:rPr>
          <w:rFonts w:ascii="Times New Roman" w:hAnsi="Times New Roman"/>
          <w:bCs/>
          <w:iCs/>
          <w:sz w:val="24"/>
          <w:szCs w:val="24"/>
        </w:rPr>
        <w:t xml:space="preserve"> окончания </w:t>
      </w:r>
      <w:r>
        <w:rPr>
          <w:rFonts w:ascii="Times New Roman" w:hAnsi="Times New Roman"/>
          <w:bCs/>
          <w:iCs/>
          <w:sz w:val="24"/>
          <w:szCs w:val="24"/>
        </w:rPr>
        <w:t>соответствующего периода дополнительного дохода</w:t>
      </w:r>
      <w:r w:rsidR="003D3EB6">
        <w:rPr>
          <w:rFonts w:ascii="Times New Roman" w:hAnsi="Times New Roman"/>
          <w:bCs/>
          <w:iCs/>
          <w:sz w:val="24"/>
          <w:szCs w:val="24"/>
        </w:rPr>
        <w:t>.</w:t>
      </w:r>
    </w:p>
    <w:p w14:paraId="0413AA9A" w14:textId="77777777" w:rsidR="00B97F78" w:rsidRDefault="00B97F78" w:rsidP="00095D51">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 xml:space="preserve"> </w:t>
      </w:r>
      <w:r w:rsidR="008B197F">
        <w:rPr>
          <w:rFonts w:ascii="Times New Roman" w:hAnsi="Times New Roman"/>
          <w:bCs/>
          <w:iCs/>
          <w:sz w:val="24"/>
          <w:szCs w:val="24"/>
        </w:rPr>
        <w:t>Д</w:t>
      </w:r>
      <w:r w:rsidR="008E1337">
        <w:rPr>
          <w:rFonts w:ascii="Times New Roman" w:hAnsi="Times New Roman"/>
          <w:bCs/>
          <w:iCs/>
          <w:sz w:val="24"/>
          <w:szCs w:val="24"/>
        </w:rPr>
        <w:t xml:space="preserve">ополнительный доход </w:t>
      </w:r>
      <w:r w:rsidR="008E1337" w:rsidRPr="008E1337">
        <w:rPr>
          <w:rFonts w:ascii="Times New Roman" w:hAnsi="Times New Roman"/>
          <w:bCs/>
          <w:iCs/>
          <w:sz w:val="24"/>
          <w:szCs w:val="24"/>
        </w:rPr>
        <w:t>выплачивается</w:t>
      </w:r>
      <w:r w:rsidR="008E1337">
        <w:rPr>
          <w:rFonts w:ascii="Times New Roman" w:hAnsi="Times New Roman"/>
          <w:bCs/>
          <w:iCs/>
          <w:sz w:val="24"/>
          <w:szCs w:val="24"/>
        </w:rPr>
        <w:t xml:space="preserve"> в соответствии с </w:t>
      </w:r>
      <w:r w:rsidR="003E6C31">
        <w:rPr>
          <w:rFonts w:ascii="Times New Roman" w:hAnsi="Times New Roman"/>
          <w:bCs/>
          <w:iCs/>
          <w:sz w:val="24"/>
          <w:szCs w:val="24"/>
        </w:rPr>
        <w:t>подразделом «П</w:t>
      </w:r>
      <w:r w:rsidR="008E1337" w:rsidRPr="008E1337">
        <w:rPr>
          <w:rFonts w:ascii="Times New Roman" w:hAnsi="Times New Roman"/>
          <w:bCs/>
          <w:iCs/>
          <w:sz w:val="24"/>
          <w:szCs w:val="24"/>
        </w:rPr>
        <w:t>оряд</w:t>
      </w:r>
      <w:r w:rsidR="003E6C31">
        <w:rPr>
          <w:rFonts w:ascii="Times New Roman" w:hAnsi="Times New Roman"/>
          <w:bCs/>
          <w:iCs/>
          <w:sz w:val="24"/>
          <w:szCs w:val="24"/>
        </w:rPr>
        <w:t>о</w:t>
      </w:r>
      <w:r w:rsidR="008E1337" w:rsidRPr="008E1337">
        <w:rPr>
          <w:rFonts w:ascii="Times New Roman" w:hAnsi="Times New Roman"/>
          <w:bCs/>
          <w:iCs/>
          <w:sz w:val="24"/>
          <w:szCs w:val="24"/>
        </w:rPr>
        <w:t>к выплаты дохода по облигациям</w:t>
      </w:r>
      <w:r w:rsidR="003E6C31">
        <w:rPr>
          <w:rFonts w:ascii="Times New Roman" w:hAnsi="Times New Roman"/>
          <w:bCs/>
          <w:iCs/>
          <w:sz w:val="24"/>
          <w:szCs w:val="24"/>
        </w:rPr>
        <w:t>»</w:t>
      </w:r>
      <w:r w:rsidR="008E1337">
        <w:rPr>
          <w:rFonts w:ascii="Times New Roman" w:hAnsi="Times New Roman"/>
          <w:bCs/>
          <w:iCs/>
          <w:sz w:val="24"/>
          <w:szCs w:val="24"/>
        </w:rPr>
        <w:t xml:space="preserve">, приведенным в пп. А) </w:t>
      </w:r>
      <w:r w:rsidR="00883B85">
        <w:rPr>
          <w:rFonts w:ascii="Times New Roman" w:hAnsi="Times New Roman"/>
          <w:bCs/>
          <w:iCs/>
          <w:sz w:val="24"/>
          <w:szCs w:val="24"/>
        </w:rPr>
        <w:t xml:space="preserve">пункта </w:t>
      </w:r>
      <w:r w:rsidR="008E1337">
        <w:rPr>
          <w:rFonts w:ascii="Times New Roman" w:hAnsi="Times New Roman"/>
          <w:bCs/>
          <w:iCs/>
          <w:sz w:val="24"/>
          <w:szCs w:val="24"/>
        </w:rPr>
        <w:t>9.4 Программы.</w:t>
      </w:r>
    </w:p>
    <w:p w14:paraId="018475B8" w14:textId="77777777" w:rsidR="00B97F78" w:rsidRPr="00BE3457"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Иные с</w:t>
      </w:r>
      <w:r w:rsidRPr="00340627">
        <w:rPr>
          <w:rFonts w:ascii="Times New Roman" w:hAnsi="Times New Roman"/>
          <w:bCs/>
          <w:iCs/>
          <w:sz w:val="24"/>
          <w:szCs w:val="24"/>
        </w:rPr>
        <w:t xml:space="preserve">ведения, подлежащие указанию в </w:t>
      </w:r>
      <w:r>
        <w:rPr>
          <w:rFonts w:ascii="Times New Roman" w:hAnsi="Times New Roman"/>
          <w:bCs/>
          <w:iCs/>
          <w:sz w:val="24"/>
          <w:szCs w:val="24"/>
        </w:rPr>
        <w:t>настоящем пункте, приведены в пункте</w:t>
      </w:r>
      <w:r w:rsidRPr="00340627">
        <w:rPr>
          <w:rFonts w:ascii="Times New Roman" w:hAnsi="Times New Roman"/>
          <w:bCs/>
          <w:iCs/>
          <w:sz w:val="24"/>
          <w:szCs w:val="24"/>
        </w:rPr>
        <w:t xml:space="preserve"> 9.4 Программы.</w:t>
      </w:r>
    </w:p>
    <w:p w14:paraId="51A4C7EB" w14:textId="77777777" w:rsidR="00D91B7A" w:rsidRPr="00762005" w:rsidRDefault="00D91B7A" w:rsidP="00762005">
      <w:pPr>
        <w:autoSpaceDE w:val="0"/>
        <w:autoSpaceDN w:val="0"/>
        <w:adjustRightInd w:val="0"/>
        <w:spacing w:before="120" w:after="120" w:line="240" w:lineRule="auto"/>
        <w:ind w:firstLine="540"/>
        <w:jc w:val="both"/>
        <w:rPr>
          <w:rFonts w:ascii="Times New Roman" w:hAnsi="Times New Roman"/>
          <w:b/>
          <w:bCs/>
          <w:i/>
          <w:iCs/>
          <w:sz w:val="24"/>
          <w:szCs w:val="24"/>
        </w:rPr>
      </w:pPr>
      <w:r w:rsidRPr="00762005">
        <w:rPr>
          <w:rFonts w:ascii="Times New Roman" w:hAnsi="Times New Roman"/>
          <w:b/>
          <w:bCs/>
          <w:i/>
          <w:iCs/>
          <w:sz w:val="24"/>
          <w:szCs w:val="24"/>
        </w:rPr>
        <w:t xml:space="preserve">9.5. Порядок и условия досрочного погашения облигаций </w:t>
      </w:r>
    </w:p>
    <w:p w14:paraId="3996656E" w14:textId="77777777" w:rsidR="00D91B7A" w:rsidRPr="00222C57" w:rsidRDefault="00D00A1A" w:rsidP="00762005">
      <w:pPr>
        <w:autoSpaceDE w:val="0"/>
        <w:autoSpaceDN w:val="0"/>
        <w:adjustRightInd w:val="0"/>
        <w:spacing w:before="120" w:after="120" w:line="240" w:lineRule="auto"/>
        <w:ind w:firstLine="540"/>
        <w:jc w:val="both"/>
        <w:rPr>
          <w:rFonts w:ascii="Times New Roman" w:hAnsi="Times New Roman"/>
          <w:bCs/>
          <w:iCs/>
          <w:sz w:val="24"/>
          <w:szCs w:val="24"/>
        </w:rPr>
      </w:pPr>
      <w:r w:rsidRPr="00D00A1A">
        <w:rPr>
          <w:rFonts w:ascii="Times New Roman" w:hAnsi="Times New Roman"/>
          <w:bCs/>
          <w:iCs/>
          <w:sz w:val="24"/>
          <w:szCs w:val="24"/>
        </w:rPr>
        <w:t>Сведения, подлежащие указанию в настоящем пункт</w:t>
      </w:r>
      <w:r>
        <w:rPr>
          <w:rFonts w:ascii="Times New Roman" w:hAnsi="Times New Roman"/>
          <w:bCs/>
          <w:iCs/>
          <w:sz w:val="24"/>
          <w:szCs w:val="24"/>
        </w:rPr>
        <w:t>е, приведены в п. 9.5 Программы</w:t>
      </w:r>
      <w:r w:rsidR="00D91B7A" w:rsidRPr="00222C57">
        <w:rPr>
          <w:rFonts w:ascii="Times New Roman" w:hAnsi="Times New Roman"/>
          <w:bCs/>
          <w:iCs/>
          <w:sz w:val="24"/>
          <w:szCs w:val="24"/>
        </w:rPr>
        <w:t>.</w:t>
      </w:r>
    </w:p>
    <w:p w14:paraId="59BDF0D8" w14:textId="77777777" w:rsidR="00D91B7A" w:rsidRPr="00762005" w:rsidRDefault="00D91B7A" w:rsidP="00762005">
      <w:pPr>
        <w:autoSpaceDE w:val="0"/>
        <w:autoSpaceDN w:val="0"/>
        <w:adjustRightInd w:val="0"/>
        <w:spacing w:before="120" w:after="120" w:line="240" w:lineRule="auto"/>
        <w:ind w:firstLine="540"/>
        <w:jc w:val="both"/>
        <w:rPr>
          <w:rFonts w:ascii="Times New Roman" w:hAnsi="Times New Roman"/>
          <w:b/>
          <w:bCs/>
          <w:i/>
          <w:iCs/>
          <w:sz w:val="24"/>
          <w:szCs w:val="24"/>
        </w:rPr>
      </w:pPr>
      <w:r w:rsidRPr="00762005">
        <w:rPr>
          <w:rFonts w:ascii="Times New Roman" w:hAnsi="Times New Roman"/>
          <w:b/>
          <w:bCs/>
          <w:i/>
          <w:iCs/>
          <w:sz w:val="24"/>
          <w:szCs w:val="24"/>
        </w:rPr>
        <w:t>9.5.1. Досрочное погашение биржевых облигаций по требованию владельцев</w:t>
      </w:r>
    </w:p>
    <w:p w14:paraId="66CD7E09" w14:textId="77777777" w:rsidR="00D91B7A" w:rsidRPr="00762005" w:rsidRDefault="00D91B7A" w:rsidP="00222C57">
      <w:pPr>
        <w:autoSpaceDE w:val="0"/>
        <w:autoSpaceDN w:val="0"/>
        <w:adjustRightInd w:val="0"/>
        <w:spacing w:before="120" w:after="120" w:line="240" w:lineRule="auto"/>
        <w:ind w:firstLine="540"/>
        <w:jc w:val="both"/>
        <w:rPr>
          <w:rFonts w:ascii="Times New Roman" w:hAnsi="Times New Roman"/>
          <w:bCs/>
          <w:iCs/>
          <w:sz w:val="24"/>
          <w:szCs w:val="24"/>
        </w:rPr>
      </w:pPr>
      <w:r w:rsidRPr="00222C57">
        <w:rPr>
          <w:rFonts w:ascii="Times New Roman" w:hAnsi="Times New Roman"/>
          <w:bCs/>
          <w:iCs/>
          <w:sz w:val="24"/>
          <w:szCs w:val="24"/>
        </w:rPr>
        <w:t>Предусмотрена возможность досрочного погашения Биржевых облигаций по требованию их владельцев в соответствии с п.</w:t>
      </w:r>
      <w:r w:rsidR="00762005">
        <w:rPr>
          <w:rFonts w:ascii="Times New Roman" w:hAnsi="Times New Roman"/>
          <w:bCs/>
          <w:iCs/>
          <w:sz w:val="24"/>
          <w:szCs w:val="24"/>
        </w:rPr>
        <w:t xml:space="preserve"> </w:t>
      </w:r>
      <w:r w:rsidRPr="00222C57">
        <w:rPr>
          <w:rFonts w:ascii="Times New Roman" w:hAnsi="Times New Roman"/>
          <w:bCs/>
          <w:iCs/>
          <w:sz w:val="24"/>
          <w:szCs w:val="24"/>
        </w:rPr>
        <w:t xml:space="preserve">9.5.1 Программы. </w:t>
      </w:r>
    </w:p>
    <w:p w14:paraId="74690ADD" w14:textId="77777777" w:rsidR="00D91B7A" w:rsidRPr="00762005" w:rsidRDefault="00D91B7A" w:rsidP="00222C57">
      <w:pPr>
        <w:autoSpaceDE w:val="0"/>
        <w:autoSpaceDN w:val="0"/>
        <w:adjustRightInd w:val="0"/>
        <w:spacing w:before="120" w:after="120" w:line="240" w:lineRule="auto"/>
        <w:ind w:firstLine="540"/>
        <w:jc w:val="both"/>
        <w:rPr>
          <w:rFonts w:ascii="Times New Roman" w:hAnsi="Times New Roman"/>
          <w:bCs/>
          <w:iCs/>
          <w:sz w:val="24"/>
          <w:szCs w:val="24"/>
        </w:rPr>
      </w:pPr>
      <w:r w:rsidRPr="00222C57">
        <w:rPr>
          <w:rFonts w:ascii="Times New Roman" w:hAnsi="Times New Roman"/>
          <w:bCs/>
          <w:iCs/>
          <w:sz w:val="24"/>
          <w:szCs w:val="24"/>
        </w:rPr>
        <w:t xml:space="preserve">Требование (заявление) о досрочном погашении Биржевых облигаций направляется Эмитенту по правилам, установленным законодательством Российской Федерации для </w:t>
      </w:r>
      <w:r w:rsidRPr="00222C57">
        <w:rPr>
          <w:rFonts w:ascii="Times New Roman" w:hAnsi="Times New Roman"/>
          <w:bCs/>
          <w:iCs/>
          <w:sz w:val="24"/>
          <w:szCs w:val="24"/>
        </w:rPr>
        <w:lastRenderedPageBreak/>
        <w:t>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w:t>
      </w:r>
    </w:p>
    <w:p w14:paraId="7CD2BA31" w14:textId="77777777" w:rsidR="00D91B7A" w:rsidRPr="00222C57" w:rsidRDefault="00D91B7A" w:rsidP="00222C57">
      <w:pPr>
        <w:autoSpaceDE w:val="0"/>
        <w:autoSpaceDN w:val="0"/>
        <w:adjustRightInd w:val="0"/>
        <w:spacing w:before="120" w:after="120" w:line="240" w:lineRule="auto"/>
        <w:ind w:firstLine="540"/>
        <w:jc w:val="both"/>
        <w:rPr>
          <w:rFonts w:ascii="Times New Roman" w:hAnsi="Times New Roman"/>
          <w:bCs/>
          <w:iCs/>
          <w:sz w:val="24"/>
          <w:szCs w:val="24"/>
        </w:rPr>
      </w:pPr>
      <w:r w:rsidRPr="00222C57">
        <w:rPr>
          <w:rFonts w:ascii="Times New Roman" w:hAnsi="Times New Roman"/>
          <w:bCs/>
          <w:iCs/>
          <w:sz w:val="24"/>
          <w:szCs w:val="24"/>
        </w:rPr>
        <w:t>Досрочное погашение Биржевых облигаций производится денежными средствами в рублях Российской Федерации в безналичном порядке.</w:t>
      </w:r>
    </w:p>
    <w:p w14:paraId="3B3DD805" w14:textId="17E0C6C9" w:rsidR="00D91B7A" w:rsidRPr="00222C57" w:rsidRDefault="00D91B7A" w:rsidP="00222C57">
      <w:pPr>
        <w:autoSpaceDE w:val="0"/>
        <w:autoSpaceDN w:val="0"/>
        <w:adjustRightInd w:val="0"/>
        <w:spacing w:before="120" w:after="120" w:line="240" w:lineRule="auto"/>
        <w:ind w:firstLine="540"/>
        <w:jc w:val="both"/>
        <w:rPr>
          <w:rFonts w:ascii="Times New Roman" w:hAnsi="Times New Roman"/>
          <w:bCs/>
          <w:iCs/>
          <w:sz w:val="24"/>
          <w:szCs w:val="24"/>
        </w:rPr>
      </w:pPr>
      <w:r w:rsidRPr="00222C57">
        <w:rPr>
          <w:rFonts w:ascii="Times New Roman" w:hAnsi="Times New Roman"/>
          <w:bCs/>
          <w:iCs/>
          <w:sz w:val="24"/>
          <w:szCs w:val="24"/>
        </w:rPr>
        <w:t>Условиями выпуска не предусмотрена выплата дополнительного дохода к стоимости досрочного погашения Биржевых облигаций</w:t>
      </w:r>
      <w:r w:rsidR="0073550D">
        <w:rPr>
          <w:rFonts w:ascii="Times New Roman" w:hAnsi="Times New Roman"/>
          <w:bCs/>
          <w:iCs/>
          <w:sz w:val="24"/>
          <w:szCs w:val="24"/>
        </w:rPr>
        <w:t xml:space="preserve"> (как он определён в пункте 9.3</w:t>
      </w:r>
      <w:r w:rsidR="008526EB">
        <w:rPr>
          <w:rFonts w:ascii="Times New Roman" w:hAnsi="Times New Roman"/>
          <w:bCs/>
          <w:iCs/>
          <w:sz w:val="24"/>
          <w:szCs w:val="24"/>
        </w:rPr>
        <w:t xml:space="preserve"> Условий выпуска</w:t>
      </w:r>
      <w:r w:rsidR="0073550D">
        <w:rPr>
          <w:rFonts w:ascii="Times New Roman" w:hAnsi="Times New Roman"/>
          <w:bCs/>
          <w:iCs/>
          <w:sz w:val="24"/>
          <w:szCs w:val="24"/>
        </w:rPr>
        <w:t>)</w:t>
      </w:r>
      <w:r w:rsidRPr="00222C57">
        <w:rPr>
          <w:rFonts w:ascii="Times New Roman" w:hAnsi="Times New Roman"/>
          <w:bCs/>
          <w:iCs/>
          <w:sz w:val="24"/>
          <w:szCs w:val="24"/>
        </w:rPr>
        <w:t>.</w:t>
      </w:r>
      <w:r w:rsidR="005536F0">
        <w:rPr>
          <w:rFonts w:ascii="Times New Roman" w:hAnsi="Times New Roman"/>
          <w:bCs/>
          <w:iCs/>
          <w:sz w:val="24"/>
          <w:szCs w:val="24"/>
        </w:rPr>
        <w:t xml:space="preserve"> Во избежание сомнений в случае, если дата досрочного погашения Биржевых облигаций совпадает с датой, в которую должен быть выплачен дополнительный доход в соответствии с п. 9.4 Условий выпуска,</w:t>
      </w:r>
      <w:r w:rsidR="00291C64">
        <w:rPr>
          <w:rFonts w:ascii="Times New Roman" w:hAnsi="Times New Roman"/>
          <w:bCs/>
          <w:iCs/>
          <w:sz w:val="24"/>
          <w:szCs w:val="24"/>
        </w:rPr>
        <w:t xml:space="preserve"> дополнительный доход к стоимости досрочного погашения Биржевых облигаций не </w:t>
      </w:r>
      <w:r w:rsidR="00060E39">
        <w:rPr>
          <w:rFonts w:ascii="Times New Roman" w:hAnsi="Times New Roman"/>
          <w:bCs/>
          <w:iCs/>
          <w:sz w:val="24"/>
          <w:szCs w:val="24"/>
        </w:rPr>
        <w:t>подлежит уплате</w:t>
      </w:r>
      <w:r w:rsidR="00291C64">
        <w:rPr>
          <w:rFonts w:ascii="Times New Roman" w:hAnsi="Times New Roman"/>
          <w:bCs/>
          <w:iCs/>
          <w:sz w:val="24"/>
          <w:szCs w:val="24"/>
        </w:rPr>
        <w:t>.</w:t>
      </w:r>
      <w:r w:rsidR="005536F0">
        <w:rPr>
          <w:rFonts w:ascii="Times New Roman" w:hAnsi="Times New Roman"/>
          <w:bCs/>
          <w:iCs/>
          <w:sz w:val="24"/>
          <w:szCs w:val="24"/>
        </w:rPr>
        <w:t xml:space="preserve"> </w:t>
      </w:r>
    </w:p>
    <w:p w14:paraId="4E951926" w14:textId="77777777" w:rsidR="00D91B7A" w:rsidRPr="00762005" w:rsidRDefault="00D91B7A" w:rsidP="00222C57">
      <w:pPr>
        <w:autoSpaceDE w:val="0"/>
        <w:autoSpaceDN w:val="0"/>
        <w:adjustRightInd w:val="0"/>
        <w:spacing w:before="120" w:after="120" w:line="240" w:lineRule="auto"/>
        <w:ind w:firstLine="540"/>
        <w:jc w:val="both"/>
        <w:rPr>
          <w:rFonts w:ascii="Times New Roman" w:hAnsi="Times New Roman"/>
          <w:bCs/>
          <w:iCs/>
          <w:sz w:val="24"/>
          <w:szCs w:val="24"/>
        </w:rPr>
      </w:pPr>
      <w:r w:rsidRPr="00222C57">
        <w:rPr>
          <w:rFonts w:ascii="Times New Roman" w:hAnsi="Times New Roman"/>
          <w:bCs/>
          <w:iCs/>
          <w:sz w:val="24"/>
          <w:szCs w:val="24"/>
        </w:rPr>
        <w:t>Иные сведения о порядке и условиях досрочного погашения Биржевых облигаций по требованию их владельцев приведены в п.</w:t>
      </w:r>
      <w:r w:rsidR="00762005">
        <w:rPr>
          <w:rFonts w:ascii="Times New Roman" w:hAnsi="Times New Roman"/>
          <w:bCs/>
          <w:iCs/>
          <w:sz w:val="24"/>
          <w:szCs w:val="24"/>
        </w:rPr>
        <w:t xml:space="preserve"> </w:t>
      </w:r>
      <w:r w:rsidRPr="00222C57">
        <w:rPr>
          <w:rFonts w:ascii="Times New Roman" w:hAnsi="Times New Roman"/>
          <w:bCs/>
          <w:iCs/>
          <w:sz w:val="24"/>
          <w:szCs w:val="24"/>
        </w:rPr>
        <w:t>9.5.1 Программы.</w:t>
      </w:r>
    </w:p>
    <w:p w14:paraId="48F29EC5" w14:textId="77777777" w:rsidR="00D91B7A" w:rsidRPr="00762005" w:rsidRDefault="00D91B7A" w:rsidP="00222C57">
      <w:pPr>
        <w:autoSpaceDE w:val="0"/>
        <w:autoSpaceDN w:val="0"/>
        <w:adjustRightInd w:val="0"/>
        <w:spacing w:before="120" w:after="120" w:line="240" w:lineRule="auto"/>
        <w:ind w:firstLine="540"/>
        <w:jc w:val="both"/>
        <w:rPr>
          <w:rFonts w:ascii="Times New Roman" w:hAnsi="Times New Roman"/>
          <w:bCs/>
          <w:iCs/>
          <w:sz w:val="24"/>
          <w:szCs w:val="24"/>
        </w:rPr>
      </w:pPr>
      <w:r w:rsidRPr="00222C57">
        <w:rPr>
          <w:rFonts w:ascii="Times New Roman" w:hAnsi="Times New Roman"/>
          <w:bCs/>
          <w:iCs/>
          <w:sz w:val="24"/>
          <w:szCs w:val="24"/>
        </w:rPr>
        <w:t>Дополнительные к случаю, указанному в п. 9.5.1 Программы, случаи досрочного погашения Биржевых облигаций по требованию их владельцев не предусмотрены.</w:t>
      </w:r>
    </w:p>
    <w:p w14:paraId="1EC1CED9" w14:textId="77777777" w:rsidR="00D91B7A" w:rsidRPr="00222C57" w:rsidRDefault="00D91B7A" w:rsidP="00222C57">
      <w:pPr>
        <w:autoSpaceDE w:val="0"/>
        <w:autoSpaceDN w:val="0"/>
        <w:adjustRightInd w:val="0"/>
        <w:spacing w:before="120" w:after="120" w:line="240" w:lineRule="auto"/>
        <w:ind w:firstLine="540"/>
        <w:jc w:val="both"/>
        <w:rPr>
          <w:b/>
          <w:bCs/>
          <w:i/>
          <w:iCs/>
          <w:sz w:val="24"/>
          <w:szCs w:val="24"/>
        </w:rPr>
      </w:pPr>
      <w:r w:rsidRPr="00222C57">
        <w:rPr>
          <w:rFonts w:ascii="Times New Roman" w:hAnsi="Times New Roman"/>
          <w:b/>
          <w:bCs/>
          <w:i/>
          <w:iCs/>
          <w:sz w:val="24"/>
          <w:szCs w:val="24"/>
        </w:rPr>
        <w:t>9.5.2. Досрочное погашение биржевых облигаций по усмотрению эмитента</w:t>
      </w:r>
    </w:p>
    <w:p w14:paraId="0C292829" w14:textId="77777777" w:rsidR="00797E7E" w:rsidRPr="00797E7E" w:rsidRDefault="00797E7E" w:rsidP="00797E7E">
      <w:pPr>
        <w:autoSpaceDE w:val="0"/>
        <w:autoSpaceDN w:val="0"/>
        <w:adjustRightInd w:val="0"/>
        <w:spacing w:before="120" w:after="120" w:line="240" w:lineRule="auto"/>
        <w:ind w:firstLine="540"/>
        <w:jc w:val="both"/>
        <w:rPr>
          <w:rFonts w:ascii="Times New Roman" w:hAnsi="Times New Roman"/>
          <w:bCs/>
          <w:iCs/>
          <w:sz w:val="24"/>
          <w:szCs w:val="24"/>
        </w:rPr>
      </w:pPr>
      <w:r w:rsidRPr="00797E7E">
        <w:rPr>
          <w:rFonts w:ascii="Times New Roman" w:hAnsi="Times New Roman"/>
          <w:bCs/>
          <w:iCs/>
          <w:sz w:val="24"/>
          <w:szCs w:val="24"/>
        </w:rPr>
        <w:t>Сведения, подлежащие указанию в настоящем пункте, приведены в п. 9.5.2 Программы.</w:t>
      </w:r>
    </w:p>
    <w:p w14:paraId="21F671C1" w14:textId="77777777" w:rsidR="00797E7E" w:rsidRPr="00797E7E" w:rsidRDefault="00797E7E" w:rsidP="00B20707">
      <w:pPr>
        <w:autoSpaceDE w:val="0"/>
        <w:autoSpaceDN w:val="0"/>
        <w:adjustRightInd w:val="0"/>
        <w:spacing w:before="120" w:after="120" w:line="240" w:lineRule="auto"/>
        <w:ind w:firstLine="540"/>
        <w:jc w:val="both"/>
        <w:rPr>
          <w:rFonts w:ascii="Times New Roman" w:hAnsi="Times New Roman"/>
          <w:bCs/>
          <w:iCs/>
          <w:sz w:val="24"/>
          <w:szCs w:val="24"/>
        </w:rPr>
      </w:pPr>
      <w:r w:rsidRPr="00797E7E">
        <w:rPr>
          <w:rFonts w:ascii="Times New Roman" w:hAnsi="Times New Roman"/>
          <w:bCs/>
          <w:iCs/>
          <w:sz w:val="24"/>
          <w:szCs w:val="24"/>
        </w:rPr>
        <w:t xml:space="preserve">Досрочное погашение </w:t>
      </w:r>
      <w:r w:rsidR="00557006">
        <w:rPr>
          <w:rFonts w:ascii="Times New Roman" w:hAnsi="Times New Roman"/>
          <w:bCs/>
          <w:iCs/>
          <w:sz w:val="24"/>
          <w:szCs w:val="24"/>
        </w:rPr>
        <w:t xml:space="preserve">(частичное досрочное погашение) </w:t>
      </w:r>
      <w:r w:rsidRPr="00797E7E">
        <w:rPr>
          <w:rFonts w:ascii="Times New Roman" w:hAnsi="Times New Roman"/>
          <w:bCs/>
          <w:iCs/>
          <w:sz w:val="24"/>
          <w:szCs w:val="24"/>
        </w:rPr>
        <w:t>Биржевых облигаций производится денежными средствами в рублях Российской Федерации в безналичном порядке.</w:t>
      </w:r>
    </w:p>
    <w:p w14:paraId="0676D02F" w14:textId="212D5176" w:rsidR="00D00A1A" w:rsidRDefault="001A6C83" w:rsidP="00B20707">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В случае осуществления досрочного погашения (частичного досрочного погашения) Биржевых облигаций по усмотрению эмитента</w:t>
      </w:r>
      <w:r w:rsidR="00D00A1A" w:rsidRPr="00685B5E">
        <w:rPr>
          <w:rFonts w:ascii="Times New Roman" w:hAnsi="Times New Roman"/>
          <w:bCs/>
          <w:iCs/>
          <w:sz w:val="24"/>
          <w:szCs w:val="24"/>
        </w:rPr>
        <w:t xml:space="preserve"> предусмотрена выплата </w:t>
      </w:r>
      <w:r w:rsidR="00883B85">
        <w:rPr>
          <w:rFonts w:ascii="Times New Roman" w:hAnsi="Times New Roman"/>
          <w:bCs/>
          <w:iCs/>
          <w:sz w:val="24"/>
          <w:szCs w:val="24"/>
        </w:rPr>
        <w:t>д</w:t>
      </w:r>
      <w:r w:rsidR="00D00A1A" w:rsidRPr="00685B5E">
        <w:rPr>
          <w:rFonts w:ascii="Times New Roman" w:hAnsi="Times New Roman"/>
          <w:bCs/>
          <w:iCs/>
          <w:sz w:val="24"/>
          <w:szCs w:val="24"/>
        </w:rPr>
        <w:t>ополнительного дохода к стоимости досрочного (частичного досрочного) погашения Биржевых облигаций (как он определён в пункте 9.3</w:t>
      </w:r>
      <w:r w:rsidR="003C5A1F">
        <w:rPr>
          <w:rFonts w:ascii="Times New Roman" w:hAnsi="Times New Roman"/>
          <w:bCs/>
          <w:iCs/>
          <w:sz w:val="24"/>
          <w:szCs w:val="24"/>
        </w:rPr>
        <w:t xml:space="preserve"> Условий выпуска</w:t>
      </w:r>
      <w:r w:rsidR="00D00A1A" w:rsidRPr="00685B5E">
        <w:rPr>
          <w:rFonts w:ascii="Times New Roman" w:hAnsi="Times New Roman"/>
          <w:bCs/>
          <w:iCs/>
          <w:sz w:val="24"/>
          <w:szCs w:val="24"/>
        </w:rPr>
        <w:t xml:space="preserve">). </w:t>
      </w:r>
      <w:r>
        <w:rPr>
          <w:rFonts w:ascii="Times New Roman" w:hAnsi="Times New Roman"/>
          <w:bCs/>
          <w:iCs/>
          <w:sz w:val="24"/>
          <w:szCs w:val="24"/>
        </w:rPr>
        <w:t xml:space="preserve">Способ (формула) расчета дополнительного дохода в случае осуществления досрочного погашения (частичного досрочного погашения) определяется </w:t>
      </w:r>
      <w:r w:rsidRPr="0096622F">
        <w:rPr>
          <w:rFonts w:ascii="Times New Roman" w:hAnsi="Times New Roman"/>
          <w:bCs/>
          <w:iCs/>
          <w:sz w:val="24"/>
          <w:szCs w:val="24"/>
        </w:rPr>
        <w:t xml:space="preserve">в </w:t>
      </w:r>
      <w:r>
        <w:rPr>
          <w:rFonts w:ascii="Times New Roman" w:hAnsi="Times New Roman"/>
          <w:bCs/>
          <w:iCs/>
          <w:sz w:val="24"/>
          <w:szCs w:val="24"/>
        </w:rPr>
        <w:t xml:space="preserve">решении </w:t>
      </w:r>
      <w:r w:rsidRPr="004B4056">
        <w:rPr>
          <w:rFonts w:ascii="Times New Roman" w:hAnsi="Times New Roman"/>
          <w:bCs/>
          <w:iCs/>
          <w:sz w:val="24"/>
          <w:szCs w:val="24"/>
        </w:rPr>
        <w:t>о</w:t>
      </w:r>
      <w:r>
        <w:rPr>
          <w:rFonts w:ascii="Times New Roman" w:hAnsi="Times New Roman"/>
          <w:bCs/>
          <w:iCs/>
          <w:sz w:val="24"/>
          <w:szCs w:val="24"/>
        </w:rPr>
        <w:t xml:space="preserve"> </w:t>
      </w:r>
      <w:r w:rsidRPr="00716DEA">
        <w:rPr>
          <w:rFonts w:ascii="Times New Roman" w:hAnsi="Times New Roman"/>
          <w:bCs/>
          <w:iCs/>
          <w:sz w:val="24"/>
          <w:szCs w:val="24"/>
        </w:rPr>
        <w:t>выплате дополнительного дохода и о порядке расчета дополнительного дохода</w:t>
      </w:r>
      <w:r w:rsidR="003A23AF">
        <w:rPr>
          <w:rFonts w:ascii="Times New Roman" w:hAnsi="Times New Roman"/>
          <w:bCs/>
          <w:iCs/>
          <w:sz w:val="24"/>
          <w:szCs w:val="24"/>
        </w:rPr>
        <w:t xml:space="preserve"> и </w:t>
      </w:r>
      <w:r w:rsidR="003A23AF" w:rsidRPr="003A23AF">
        <w:rPr>
          <w:rFonts w:ascii="Times New Roman" w:hAnsi="Times New Roman"/>
          <w:bCs/>
          <w:iCs/>
          <w:sz w:val="24"/>
          <w:szCs w:val="24"/>
        </w:rPr>
        <w:t xml:space="preserve"> </w:t>
      </w:r>
      <w:r w:rsidR="003A23AF">
        <w:rPr>
          <w:rFonts w:ascii="Times New Roman" w:hAnsi="Times New Roman"/>
          <w:bCs/>
          <w:iCs/>
          <w:sz w:val="24"/>
          <w:szCs w:val="24"/>
        </w:rPr>
        <w:t xml:space="preserve">раскрывается Эмитентом в порядке и сроки, </w:t>
      </w:r>
      <w:r w:rsidR="003A23AF" w:rsidRPr="0028500D">
        <w:rPr>
          <w:rFonts w:ascii="Times New Roman" w:hAnsi="Times New Roman"/>
          <w:bCs/>
          <w:iCs/>
          <w:sz w:val="24"/>
          <w:szCs w:val="24"/>
        </w:rPr>
        <w:t>установленные подпунктом 23.3 (</w:t>
      </w:r>
      <w:r w:rsidR="003C5A1F">
        <w:rPr>
          <w:rFonts w:ascii="Times New Roman" w:hAnsi="Times New Roman"/>
          <w:bCs/>
          <w:iCs/>
          <w:sz w:val="24"/>
          <w:szCs w:val="24"/>
        </w:rPr>
        <w:t>1</w:t>
      </w:r>
      <w:r w:rsidR="003A23AF" w:rsidRPr="0028500D">
        <w:rPr>
          <w:rFonts w:ascii="Times New Roman" w:hAnsi="Times New Roman"/>
          <w:bCs/>
          <w:iCs/>
          <w:sz w:val="24"/>
          <w:szCs w:val="24"/>
        </w:rPr>
        <w:t>) пункта 11 Программы</w:t>
      </w:r>
      <w:r>
        <w:rPr>
          <w:rFonts w:ascii="Times New Roman" w:hAnsi="Times New Roman"/>
          <w:bCs/>
          <w:iCs/>
          <w:sz w:val="24"/>
          <w:szCs w:val="24"/>
        </w:rPr>
        <w:t>.</w:t>
      </w:r>
    </w:p>
    <w:p w14:paraId="171D511A" w14:textId="77777777" w:rsidR="00797E7E" w:rsidRDefault="00797E7E" w:rsidP="00B20707">
      <w:pPr>
        <w:autoSpaceDE w:val="0"/>
        <w:autoSpaceDN w:val="0"/>
        <w:adjustRightInd w:val="0"/>
        <w:spacing w:before="120" w:after="120" w:line="240" w:lineRule="auto"/>
        <w:ind w:firstLine="540"/>
        <w:jc w:val="both"/>
        <w:rPr>
          <w:rFonts w:ascii="Times New Roman" w:hAnsi="Times New Roman"/>
          <w:bCs/>
          <w:iCs/>
          <w:sz w:val="24"/>
          <w:szCs w:val="24"/>
        </w:rPr>
      </w:pPr>
      <w:r w:rsidRPr="00797E7E">
        <w:rPr>
          <w:rFonts w:ascii="Times New Roman" w:hAnsi="Times New Roman"/>
          <w:bCs/>
          <w:iCs/>
          <w:sz w:val="24"/>
          <w:szCs w:val="24"/>
        </w:rPr>
        <w:t>Дополнительные к случаям, указанным в п. 9.5.2 Программы биржевых облигаций, случаи досрочного погашения Биржевых облигаций по усмотрению Эмитента не предусмотрены.</w:t>
      </w:r>
    </w:p>
    <w:p w14:paraId="5ABD047F"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
          <w:iCs/>
          <w:sz w:val="24"/>
          <w:szCs w:val="24"/>
        </w:rPr>
      </w:pPr>
      <w:r w:rsidRPr="00306242">
        <w:rPr>
          <w:rFonts w:ascii="Times New Roman" w:hAnsi="Times New Roman"/>
          <w:b/>
          <w:bCs/>
          <w:i/>
          <w:iCs/>
          <w:sz w:val="24"/>
          <w:szCs w:val="24"/>
        </w:rPr>
        <w:t>9.6. Сведения о платежных агентах по облигациям</w:t>
      </w:r>
    </w:p>
    <w:p w14:paraId="206262DE" w14:textId="3A694587" w:rsidR="00B97F78"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На дату утверждения Условий выпуска платежный агент не назначен.</w:t>
      </w:r>
    </w:p>
    <w:p w14:paraId="7977933F"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Иные сведения, подлежащие указанию в настоящем пункте, приведены в пунктах 9.6 и 11 Программы.</w:t>
      </w:r>
    </w:p>
    <w:p w14:paraId="7B58C55B"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10. Сведения о приобретении облигаций</w:t>
      </w:r>
    </w:p>
    <w:p w14:paraId="17981C70" w14:textId="77777777" w:rsidR="00F11F97" w:rsidRDefault="00F11F97" w:rsidP="00762005">
      <w:pPr>
        <w:autoSpaceDE w:val="0"/>
        <w:autoSpaceDN w:val="0"/>
        <w:adjustRightInd w:val="0"/>
        <w:spacing w:before="120" w:after="120" w:line="240" w:lineRule="auto"/>
        <w:ind w:firstLine="540"/>
        <w:jc w:val="both"/>
        <w:rPr>
          <w:rFonts w:ascii="Times New Roman" w:hAnsi="Times New Roman"/>
          <w:bCs/>
          <w:iCs/>
          <w:sz w:val="24"/>
          <w:szCs w:val="24"/>
        </w:rPr>
      </w:pPr>
      <w:r w:rsidRPr="00762005">
        <w:rPr>
          <w:rFonts w:ascii="Times New Roman" w:hAnsi="Times New Roman"/>
          <w:bCs/>
          <w:iCs/>
          <w:sz w:val="24"/>
          <w:szCs w:val="24"/>
        </w:rPr>
        <w:t>Приобретение Эмитентом Биржевых облигаций по требованию их владельцев и приобретение Эмитентом Биржевых облигаций по соглашению с их владельцем (владельцами) в отношении Биржевых облигаций настоящего выпуска не предусмотрено.</w:t>
      </w:r>
      <w:r w:rsidRPr="00762005" w:rsidDel="004E4A91">
        <w:rPr>
          <w:rFonts w:ascii="Times New Roman" w:hAnsi="Times New Roman"/>
          <w:bCs/>
          <w:iCs/>
          <w:sz w:val="24"/>
          <w:szCs w:val="24"/>
        </w:rPr>
        <w:t xml:space="preserve"> </w:t>
      </w:r>
    </w:p>
    <w:p w14:paraId="4187A936" w14:textId="77777777" w:rsidR="00B97F78"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11. Порядок раскрытия эмитентом информации о выпуске облигаций</w:t>
      </w:r>
    </w:p>
    <w:p w14:paraId="41AE6252" w14:textId="6F52A6CF" w:rsidR="00B6339F" w:rsidRPr="00B6339F" w:rsidRDefault="00487A9A" w:rsidP="00B6339F">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 xml:space="preserve">1) </w:t>
      </w:r>
      <w:r w:rsidR="00B6339F" w:rsidRPr="0028500D">
        <w:rPr>
          <w:rFonts w:ascii="Times New Roman" w:hAnsi="Times New Roman"/>
          <w:bCs/>
          <w:iCs/>
          <w:sz w:val="24"/>
          <w:szCs w:val="24"/>
        </w:rPr>
        <w:t>Информация о наступлении Особого обстоятельства раскрывается Эмитентом в форме</w:t>
      </w:r>
      <w:r w:rsidR="00B6339F" w:rsidRPr="00B6339F">
        <w:rPr>
          <w:rFonts w:ascii="Times New Roman" w:hAnsi="Times New Roman"/>
          <w:bCs/>
          <w:iCs/>
          <w:sz w:val="24"/>
          <w:szCs w:val="24"/>
        </w:rPr>
        <w:t xml:space="preserve"> сообщени</w:t>
      </w:r>
      <w:r w:rsidR="00B6339F">
        <w:rPr>
          <w:rFonts w:ascii="Times New Roman" w:hAnsi="Times New Roman"/>
          <w:bCs/>
          <w:iCs/>
          <w:sz w:val="24"/>
          <w:szCs w:val="24"/>
        </w:rPr>
        <w:t>я</w:t>
      </w:r>
      <w:r w:rsidR="00B6339F" w:rsidRPr="00B6339F">
        <w:rPr>
          <w:rFonts w:ascii="Times New Roman" w:hAnsi="Times New Roman"/>
          <w:bCs/>
          <w:iCs/>
          <w:sz w:val="24"/>
          <w:szCs w:val="24"/>
        </w:rPr>
        <w:t xml:space="preserve"> о существенн</w:t>
      </w:r>
      <w:r w:rsidR="00B6339F">
        <w:rPr>
          <w:rFonts w:ascii="Times New Roman" w:hAnsi="Times New Roman"/>
          <w:bCs/>
          <w:iCs/>
          <w:sz w:val="24"/>
          <w:szCs w:val="24"/>
        </w:rPr>
        <w:t>ом</w:t>
      </w:r>
      <w:r w:rsidR="00B6339F" w:rsidRPr="00B6339F">
        <w:rPr>
          <w:rFonts w:ascii="Times New Roman" w:hAnsi="Times New Roman"/>
          <w:bCs/>
          <w:iCs/>
          <w:sz w:val="24"/>
          <w:szCs w:val="24"/>
        </w:rPr>
        <w:t xml:space="preserve"> факт</w:t>
      </w:r>
      <w:r w:rsidR="00B6339F">
        <w:rPr>
          <w:rFonts w:ascii="Times New Roman" w:hAnsi="Times New Roman"/>
          <w:bCs/>
          <w:iCs/>
          <w:sz w:val="24"/>
          <w:szCs w:val="24"/>
        </w:rPr>
        <w:t>е</w:t>
      </w:r>
      <w:r w:rsidR="00B6339F" w:rsidRPr="00B6339F">
        <w:rPr>
          <w:rFonts w:ascii="Times New Roman" w:hAnsi="Times New Roman"/>
          <w:bCs/>
          <w:iCs/>
          <w:sz w:val="24"/>
          <w:szCs w:val="24"/>
        </w:rPr>
        <w:t xml:space="preserve"> в следующие сроки</w:t>
      </w:r>
      <w:r w:rsidR="00486E8A" w:rsidRPr="00486E8A">
        <w:rPr>
          <w:rFonts w:ascii="Times New Roman" w:hAnsi="Times New Roman"/>
          <w:bCs/>
          <w:iCs/>
          <w:sz w:val="24"/>
          <w:szCs w:val="24"/>
        </w:rPr>
        <w:t xml:space="preserve"> </w:t>
      </w:r>
      <w:r w:rsidR="00486E8A" w:rsidRPr="00B6339F">
        <w:rPr>
          <w:rFonts w:ascii="Times New Roman" w:hAnsi="Times New Roman"/>
          <w:bCs/>
          <w:iCs/>
          <w:sz w:val="24"/>
          <w:szCs w:val="24"/>
        </w:rPr>
        <w:t xml:space="preserve">с даты наступления </w:t>
      </w:r>
      <w:r w:rsidR="00486E8A" w:rsidRPr="0028500D">
        <w:rPr>
          <w:rFonts w:ascii="Times New Roman" w:hAnsi="Times New Roman"/>
          <w:bCs/>
          <w:iCs/>
          <w:sz w:val="24"/>
          <w:szCs w:val="24"/>
        </w:rPr>
        <w:t>Особого обстоятельства</w:t>
      </w:r>
      <w:r w:rsidR="00486E8A">
        <w:rPr>
          <w:rFonts w:ascii="Times New Roman" w:hAnsi="Times New Roman"/>
          <w:bCs/>
          <w:iCs/>
          <w:sz w:val="24"/>
          <w:szCs w:val="24"/>
        </w:rPr>
        <w:t xml:space="preserve"> (</w:t>
      </w:r>
      <w:r w:rsidR="00486E8A" w:rsidRPr="00486E8A">
        <w:rPr>
          <w:rFonts w:ascii="Times New Roman" w:hAnsi="Times New Roman"/>
          <w:bCs/>
          <w:iCs/>
          <w:sz w:val="24"/>
          <w:szCs w:val="24"/>
        </w:rPr>
        <w:t>дат</w:t>
      </w:r>
      <w:r w:rsidR="00486E8A">
        <w:rPr>
          <w:rFonts w:ascii="Times New Roman" w:hAnsi="Times New Roman"/>
          <w:bCs/>
          <w:iCs/>
          <w:sz w:val="24"/>
          <w:szCs w:val="24"/>
        </w:rPr>
        <w:t>ы</w:t>
      </w:r>
      <w:r w:rsidR="00486E8A" w:rsidRPr="00486E8A">
        <w:rPr>
          <w:rFonts w:ascii="Times New Roman" w:hAnsi="Times New Roman"/>
          <w:bCs/>
          <w:iCs/>
          <w:sz w:val="24"/>
          <w:szCs w:val="24"/>
        </w:rPr>
        <w:t xml:space="preserve"> получения Эмитентом от Расчетного агента уведомления о наступлении Особого обстоятельства</w:t>
      </w:r>
      <w:r w:rsidR="00486E8A">
        <w:rPr>
          <w:rFonts w:ascii="Times New Roman" w:hAnsi="Times New Roman"/>
          <w:bCs/>
          <w:iCs/>
          <w:sz w:val="24"/>
          <w:szCs w:val="24"/>
        </w:rPr>
        <w:t>)</w:t>
      </w:r>
      <w:r w:rsidR="00B6339F" w:rsidRPr="00B6339F">
        <w:rPr>
          <w:rFonts w:ascii="Times New Roman" w:hAnsi="Times New Roman"/>
          <w:bCs/>
          <w:iCs/>
          <w:sz w:val="24"/>
          <w:szCs w:val="24"/>
        </w:rPr>
        <w:t>:</w:t>
      </w:r>
    </w:p>
    <w:p w14:paraId="59FEB742" w14:textId="629AF27C" w:rsidR="00B6339F" w:rsidRPr="00B6339F" w:rsidRDefault="00B6339F" w:rsidP="00B6339F">
      <w:pPr>
        <w:autoSpaceDE w:val="0"/>
        <w:autoSpaceDN w:val="0"/>
        <w:adjustRightInd w:val="0"/>
        <w:spacing w:before="120" w:after="120" w:line="240" w:lineRule="auto"/>
        <w:ind w:firstLine="540"/>
        <w:jc w:val="both"/>
        <w:rPr>
          <w:rFonts w:ascii="Times New Roman" w:hAnsi="Times New Roman"/>
          <w:bCs/>
          <w:iCs/>
          <w:sz w:val="24"/>
          <w:szCs w:val="24"/>
        </w:rPr>
      </w:pPr>
      <w:r w:rsidRPr="00B6339F">
        <w:rPr>
          <w:rFonts w:ascii="Times New Roman" w:hAnsi="Times New Roman"/>
          <w:bCs/>
          <w:iCs/>
          <w:sz w:val="24"/>
          <w:szCs w:val="24"/>
        </w:rPr>
        <w:t>- в Ленте новостей - не позднее 1 (Одного) дня;</w:t>
      </w:r>
    </w:p>
    <w:p w14:paraId="13952495" w14:textId="4586F791" w:rsidR="00BB4478" w:rsidRPr="00B6339F" w:rsidRDefault="00B6339F">
      <w:pPr>
        <w:autoSpaceDE w:val="0"/>
        <w:autoSpaceDN w:val="0"/>
        <w:adjustRightInd w:val="0"/>
        <w:spacing w:before="120" w:after="120" w:line="240" w:lineRule="auto"/>
        <w:ind w:firstLine="540"/>
        <w:jc w:val="both"/>
        <w:rPr>
          <w:rFonts w:ascii="Times New Roman" w:hAnsi="Times New Roman"/>
          <w:bCs/>
          <w:iCs/>
          <w:sz w:val="24"/>
          <w:szCs w:val="24"/>
        </w:rPr>
      </w:pPr>
      <w:r w:rsidRPr="00B6339F">
        <w:rPr>
          <w:rFonts w:ascii="Times New Roman" w:hAnsi="Times New Roman"/>
          <w:bCs/>
          <w:iCs/>
          <w:sz w:val="24"/>
          <w:szCs w:val="24"/>
        </w:rPr>
        <w:t xml:space="preserve">- на странице в </w:t>
      </w:r>
      <w:r w:rsidR="004C4583">
        <w:rPr>
          <w:rFonts w:ascii="Times New Roman" w:hAnsi="Times New Roman"/>
          <w:bCs/>
          <w:iCs/>
          <w:sz w:val="24"/>
          <w:szCs w:val="24"/>
        </w:rPr>
        <w:t>с</w:t>
      </w:r>
      <w:r w:rsidRPr="00B6339F">
        <w:rPr>
          <w:rFonts w:ascii="Times New Roman" w:hAnsi="Times New Roman"/>
          <w:bCs/>
          <w:iCs/>
          <w:sz w:val="24"/>
          <w:szCs w:val="24"/>
        </w:rPr>
        <w:t>ети Интернет – не позднее 2 (Двух) дней.</w:t>
      </w:r>
    </w:p>
    <w:p w14:paraId="5BA91682" w14:textId="71D51BA7" w:rsidR="00B6339F" w:rsidRDefault="00B6339F" w:rsidP="00B6339F">
      <w:pPr>
        <w:autoSpaceDE w:val="0"/>
        <w:autoSpaceDN w:val="0"/>
        <w:adjustRightInd w:val="0"/>
        <w:spacing w:before="120" w:after="120" w:line="240" w:lineRule="auto"/>
        <w:ind w:firstLine="540"/>
        <w:jc w:val="both"/>
        <w:rPr>
          <w:rFonts w:ascii="Times New Roman" w:hAnsi="Times New Roman"/>
          <w:bCs/>
          <w:iCs/>
          <w:sz w:val="24"/>
          <w:szCs w:val="24"/>
        </w:rPr>
      </w:pPr>
      <w:r w:rsidRPr="00B6339F">
        <w:rPr>
          <w:rFonts w:ascii="Times New Roman" w:hAnsi="Times New Roman"/>
          <w:bCs/>
          <w:iCs/>
          <w:sz w:val="24"/>
          <w:szCs w:val="24"/>
        </w:rPr>
        <w:lastRenderedPageBreak/>
        <w:t xml:space="preserve">При этом публикация на странице в </w:t>
      </w:r>
      <w:r w:rsidR="004C4583">
        <w:rPr>
          <w:rFonts w:ascii="Times New Roman" w:hAnsi="Times New Roman"/>
          <w:bCs/>
          <w:iCs/>
          <w:sz w:val="24"/>
          <w:szCs w:val="24"/>
        </w:rPr>
        <w:t>с</w:t>
      </w:r>
      <w:r w:rsidRPr="00B6339F">
        <w:rPr>
          <w:rFonts w:ascii="Times New Roman" w:hAnsi="Times New Roman"/>
          <w:bCs/>
          <w:iCs/>
          <w:sz w:val="24"/>
          <w:szCs w:val="24"/>
        </w:rPr>
        <w:t>ети Интернет осуществляется после публикации в</w:t>
      </w:r>
      <w:r>
        <w:rPr>
          <w:rFonts w:ascii="Times New Roman" w:hAnsi="Times New Roman"/>
          <w:bCs/>
          <w:iCs/>
          <w:sz w:val="24"/>
          <w:szCs w:val="24"/>
        </w:rPr>
        <w:t xml:space="preserve"> </w:t>
      </w:r>
      <w:r w:rsidRPr="00B6339F">
        <w:rPr>
          <w:rFonts w:ascii="Times New Roman" w:hAnsi="Times New Roman"/>
          <w:bCs/>
          <w:iCs/>
          <w:sz w:val="24"/>
          <w:szCs w:val="24"/>
        </w:rPr>
        <w:t>Ленте новостей.</w:t>
      </w:r>
    </w:p>
    <w:p w14:paraId="6EB2846D" w14:textId="0D5AE581" w:rsidR="00487A9A" w:rsidRPr="00B6339F" w:rsidRDefault="00487A9A" w:rsidP="00487A9A">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 xml:space="preserve">2) </w:t>
      </w:r>
      <w:r w:rsidRPr="0028500D">
        <w:rPr>
          <w:rFonts w:ascii="Times New Roman" w:hAnsi="Times New Roman"/>
          <w:bCs/>
          <w:iCs/>
          <w:sz w:val="24"/>
          <w:szCs w:val="24"/>
        </w:rPr>
        <w:t xml:space="preserve">Информация о наступлении </w:t>
      </w:r>
      <w:r w:rsidRPr="00487A9A">
        <w:rPr>
          <w:rFonts w:ascii="Times New Roman" w:hAnsi="Times New Roman"/>
          <w:bCs/>
          <w:iCs/>
          <w:sz w:val="24"/>
          <w:szCs w:val="24"/>
        </w:rPr>
        <w:t xml:space="preserve">Трансформации Референсного актива </w:t>
      </w:r>
      <w:r w:rsidRPr="0028500D">
        <w:rPr>
          <w:rFonts w:ascii="Times New Roman" w:hAnsi="Times New Roman"/>
          <w:bCs/>
          <w:iCs/>
          <w:sz w:val="24"/>
          <w:szCs w:val="24"/>
        </w:rPr>
        <w:t>раскрывается Эмитентом в форме</w:t>
      </w:r>
      <w:r w:rsidRPr="00B6339F">
        <w:rPr>
          <w:rFonts w:ascii="Times New Roman" w:hAnsi="Times New Roman"/>
          <w:bCs/>
          <w:iCs/>
          <w:sz w:val="24"/>
          <w:szCs w:val="24"/>
        </w:rPr>
        <w:t xml:space="preserve"> сообщени</w:t>
      </w:r>
      <w:r>
        <w:rPr>
          <w:rFonts w:ascii="Times New Roman" w:hAnsi="Times New Roman"/>
          <w:bCs/>
          <w:iCs/>
          <w:sz w:val="24"/>
          <w:szCs w:val="24"/>
        </w:rPr>
        <w:t>я</w:t>
      </w:r>
      <w:r w:rsidRPr="00B6339F">
        <w:rPr>
          <w:rFonts w:ascii="Times New Roman" w:hAnsi="Times New Roman"/>
          <w:bCs/>
          <w:iCs/>
          <w:sz w:val="24"/>
          <w:szCs w:val="24"/>
        </w:rPr>
        <w:t xml:space="preserve"> о существенн</w:t>
      </w:r>
      <w:r>
        <w:rPr>
          <w:rFonts w:ascii="Times New Roman" w:hAnsi="Times New Roman"/>
          <w:bCs/>
          <w:iCs/>
          <w:sz w:val="24"/>
          <w:szCs w:val="24"/>
        </w:rPr>
        <w:t>ом</w:t>
      </w:r>
      <w:r w:rsidRPr="00B6339F">
        <w:rPr>
          <w:rFonts w:ascii="Times New Roman" w:hAnsi="Times New Roman"/>
          <w:bCs/>
          <w:iCs/>
          <w:sz w:val="24"/>
          <w:szCs w:val="24"/>
        </w:rPr>
        <w:t xml:space="preserve"> факт</w:t>
      </w:r>
      <w:r>
        <w:rPr>
          <w:rFonts w:ascii="Times New Roman" w:hAnsi="Times New Roman"/>
          <w:bCs/>
          <w:iCs/>
          <w:sz w:val="24"/>
          <w:szCs w:val="24"/>
        </w:rPr>
        <w:t>е</w:t>
      </w:r>
      <w:r w:rsidRPr="00B6339F">
        <w:rPr>
          <w:rFonts w:ascii="Times New Roman" w:hAnsi="Times New Roman"/>
          <w:bCs/>
          <w:iCs/>
          <w:sz w:val="24"/>
          <w:szCs w:val="24"/>
        </w:rPr>
        <w:t xml:space="preserve"> в следующие сроки</w:t>
      </w:r>
      <w:r w:rsidRPr="00486E8A">
        <w:rPr>
          <w:rFonts w:ascii="Times New Roman" w:hAnsi="Times New Roman"/>
          <w:bCs/>
          <w:iCs/>
          <w:sz w:val="24"/>
          <w:szCs w:val="24"/>
        </w:rPr>
        <w:t xml:space="preserve"> </w:t>
      </w:r>
      <w:r w:rsidRPr="00B6339F">
        <w:rPr>
          <w:rFonts w:ascii="Times New Roman" w:hAnsi="Times New Roman"/>
          <w:bCs/>
          <w:iCs/>
          <w:sz w:val="24"/>
          <w:szCs w:val="24"/>
        </w:rPr>
        <w:t xml:space="preserve">с даты наступления </w:t>
      </w:r>
      <w:r w:rsidRPr="00487A9A">
        <w:rPr>
          <w:rFonts w:ascii="Times New Roman" w:hAnsi="Times New Roman"/>
          <w:bCs/>
          <w:iCs/>
          <w:sz w:val="24"/>
          <w:szCs w:val="24"/>
        </w:rPr>
        <w:t xml:space="preserve">Трансформации Референсного актива </w:t>
      </w:r>
      <w:r>
        <w:rPr>
          <w:rFonts w:ascii="Times New Roman" w:hAnsi="Times New Roman"/>
          <w:bCs/>
          <w:iCs/>
          <w:sz w:val="24"/>
          <w:szCs w:val="24"/>
        </w:rPr>
        <w:t>(</w:t>
      </w:r>
      <w:r w:rsidRPr="00486E8A">
        <w:rPr>
          <w:rFonts w:ascii="Times New Roman" w:hAnsi="Times New Roman"/>
          <w:bCs/>
          <w:iCs/>
          <w:sz w:val="24"/>
          <w:szCs w:val="24"/>
        </w:rPr>
        <w:t>дат</w:t>
      </w:r>
      <w:r>
        <w:rPr>
          <w:rFonts w:ascii="Times New Roman" w:hAnsi="Times New Roman"/>
          <w:bCs/>
          <w:iCs/>
          <w:sz w:val="24"/>
          <w:szCs w:val="24"/>
        </w:rPr>
        <w:t>ы</w:t>
      </w:r>
      <w:r w:rsidRPr="00486E8A">
        <w:rPr>
          <w:rFonts w:ascii="Times New Roman" w:hAnsi="Times New Roman"/>
          <w:bCs/>
          <w:iCs/>
          <w:sz w:val="24"/>
          <w:szCs w:val="24"/>
        </w:rPr>
        <w:t xml:space="preserve"> получения Эмитентом от Расчетного агента уведомления о наступлении </w:t>
      </w:r>
      <w:r w:rsidRPr="00487A9A">
        <w:rPr>
          <w:rFonts w:ascii="Times New Roman" w:hAnsi="Times New Roman"/>
          <w:bCs/>
          <w:iCs/>
          <w:sz w:val="24"/>
          <w:szCs w:val="24"/>
        </w:rPr>
        <w:t>Трансформации Референсного актива</w:t>
      </w:r>
      <w:r>
        <w:rPr>
          <w:rFonts w:ascii="Times New Roman" w:hAnsi="Times New Roman"/>
          <w:bCs/>
          <w:iCs/>
          <w:sz w:val="24"/>
          <w:szCs w:val="24"/>
        </w:rPr>
        <w:t>)</w:t>
      </w:r>
      <w:r w:rsidRPr="00B6339F">
        <w:rPr>
          <w:rFonts w:ascii="Times New Roman" w:hAnsi="Times New Roman"/>
          <w:bCs/>
          <w:iCs/>
          <w:sz w:val="24"/>
          <w:szCs w:val="24"/>
        </w:rPr>
        <w:t>:</w:t>
      </w:r>
    </w:p>
    <w:p w14:paraId="518F2BAE" w14:textId="77777777" w:rsidR="00487A9A" w:rsidRPr="00B6339F" w:rsidRDefault="00487A9A" w:rsidP="00487A9A">
      <w:pPr>
        <w:autoSpaceDE w:val="0"/>
        <w:autoSpaceDN w:val="0"/>
        <w:adjustRightInd w:val="0"/>
        <w:spacing w:before="120" w:after="120" w:line="240" w:lineRule="auto"/>
        <w:ind w:firstLine="540"/>
        <w:jc w:val="both"/>
        <w:rPr>
          <w:rFonts w:ascii="Times New Roman" w:hAnsi="Times New Roman"/>
          <w:bCs/>
          <w:iCs/>
          <w:sz w:val="24"/>
          <w:szCs w:val="24"/>
        </w:rPr>
      </w:pPr>
      <w:r w:rsidRPr="00B6339F">
        <w:rPr>
          <w:rFonts w:ascii="Times New Roman" w:hAnsi="Times New Roman"/>
          <w:bCs/>
          <w:iCs/>
          <w:sz w:val="24"/>
          <w:szCs w:val="24"/>
        </w:rPr>
        <w:t>- в Ленте новостей - не позднее 1 (Одного) дня;</w:t>
      </w:r>
    </w:p>
    <w:p w14:paraId="7C8B8334" w14:textId="77777777" w:rsidR="00487A9A" w:rsidRPr="00B6339F" w:rsidRDefault="00487A9A" w:rsidP="00487A9A">
      <w:pPr>
        <w:autoSpaceDE w:val="0"/>
        <w:autoSpaceDN w:val="0"/>
        <w:adjustRightInd w:val="0"/>
        <w:spacing w:before="120" w:after="120" w:line="240" w:lineRule="auto"/>
        <w:ind w:firstLine="540"/>
        <w:jc w:val="both"/>
        <w:rPr>
          <w:rFonts w:ascii="Times New Roman" w:hAnsi="Times New Roman"/>
          <w:bCs/>
          <w:iCs/>
          <w:sz w:val="24"/>
          <w:szCs w:val="24"/>
        </w:rPr>
      </w:pPr>
      <w:r w:rsidRPr="00B6339F">
        <w:rPr>
          <w:rFonts w:ascii="Times New Roman" w:hAnsi="Times New Roman"/>
          <w:bCs/>
          <w:iCs/>
          <w:sz w:val="24"/>
          <w:szCs w:val="24"/>
        </w:rPr>
        <w:t xml:space="preserve">- на странице в </w:t>
      </w:r>
      <w:r>
        <w:rPr>
          <w:rFonts w:ascii="Times New Roman" w:hAnsi="Times New Roman"/>
          <w:bCs/>
          <w:iCs/>
          <w:sz w:val="24"/>
          <w:szCs w:val="24"/>
        </w:rPr>
        <w:t>с</w:t>
      </w:r>
      <w:r w:rsidRPr="00B6339F">
        <w:rPr>
          <w:rFonts w:ascii="Times New Roman" w:hAnsi="Times New Roman"/>
          <w:bCs/>
          <w:iCs/>
          <w:sz w:val="24"/>
          <w:szCs w:val="24"/>
        </w:rPr>
        <w:t>ети Интернет – не позднее 2 (Двух) дней.</w:t>
      </w:r>
    </w:p>
    <w:p w14:paraId="0F356FA9" w14:textId="77777777" w:rsidR="00487A9A" w:rsidRDefault="00487A9A" w:rsidP="00487A9A">
      <w:pPr>
        <w:autoSpaceDE w:val="0"/>
        <w:autoSpaceDN w:val="0"/>
        <w:adjustRightInd w:val="0"/>
        <w:spacing w:before="120" w:after="120" w:line="240" w:lineRule="auto"/>
        <w:ind w:firstLine="540"/>
        <w:jc w:val="both"/>
        <w:rPr>
          <w:rFonts w:ascii="Times New Roman" w:hAnsi="Times New Roman"/>
          <w:bCs/>
          <w:iCs/>
          <w:sz w:val="24"/>
          <w:szCs w:val="24"/>
        </w:rPr>
      </w:pPr>
      <w:r w:rsidRPr="00B6339F">
        <w:rPr>
          <w:rFonts w:ascii="Times New Roman" w:hAnsi="Times New Roman"/>
          <w:bCs/>
          <w:iCs/>
          <w:sz w:val="24"/>
          <w:szCs w:val="24"/>
        </w:rPr>
        <w:t xml:space="preserve">При этом публикация на странице в </w:t>
      </w:r>
      <w:r>
        <w:rPr>
          <w:rFonts w:ascii="Times New Roman" w:hAnsi="Times New Roman"/>
          <w:bCs/>
          <w:iCs/>
          <w:sz w:val="24"/>
          <w:szCs w:val="24"/>
        </w:rPr>
        <w:t>с</w:t>
      </w:r>
      <w:r w:rsidRPr="00B6339F">
        <w:rPr>
          <w:rFonts w:ascii="Times New Roman" w:hAnsi="Times New Roman"/>
          <w:bCs/>
          <w:iCs/>
          <w:sz w:val="24"/>
          <w:szCs w:val="24"/>
        </w:rPr>
        <w:t>ети Интернет осуществляется после публикации в</w:t>
      </w:r>
      <w:r>
        <w:rPr>
          <w:rFonts w:ascii="Times New Roman" w:hAnsi="Times New Roman"/>
          <w:bCs/>
          <w:iCs/>
          <w:sz w:val="24"/>
          <w:szCs w:val="24"/>
        </w:rPr>
        <w:t xml:space="preserve"> </w:t>
      </w:r>
      <w:r w:rsidRPr="00B6339F">
        <w:rPr>
          <w:rFonts w:ascii="Times New Roman" w:hAnsi="Times New Roman"/>
          <w:bCs/>
          <w:iCs/>
          <w:sz w:val="24"/>
          <w:szCs w:val="24"/>
        </w:rPr>
        <w:t>Ленте новостей.</w:t>
      </w:r>
    </w:p>
    <w:p w14:paraId="00D163C7" w14:textId="77777777" w:rsidR="00B97F78" w:rsidRDefault="00F428EA" w:rsidP="00B6339F">
      <w:pPr>
        <w:autoSpaceDE w:val="0"/>
        <w:autoSpaceDN w:val="0"/>
        <w:adjustRightInd w:val="0"/>
        <w:spacing w:before="120" w:after="120" w:line="240" w:lineRule="auto"/>
        <w:ind w:firstLine="540"/>
        <w:jc w:val="both"/>
        <w:rPr>
          <w:rFonts w:ascii="Times New Roman" w:hAnsi="Times New Roman"/>
          <w:bCs/>
          <w:iCs/>
          <w:sz w:val="24"/>
          <w:szCs w:val="24"/>
        </w:rPr>
      </w:pPr>
      <w:r>
        <w:rPr>
          <w:rFonts w:ascii="Times New Roman" w:hAnsi="Times New Roman"/>
          <w:bCs/>
          <w:iCs/>
          <w:sz w:val="24"/>
          <w:szCs w:val="24"/>
        </w:rPr>
        <w:t>Иные с</w:t>
      </w:r>
      <w:r w:rsidR="00B97F78" w:rsidRPr="00306242">
        <w:rPr>
          <w:rFonts w:ascii="Times New Roman" w:hAnsi="Times New Roman"/>
          <w:bCs/>
          <w:iCs/>
          <w:sz w:val="24"/>
          <w:szCs w:val="24"/>
        </w:rPr>
        <w:t>ведения, подлежащие указанию в настоящем пункте, приведены в пункте 11 Программы.</w:t>
      </w:r>
    </w:p>
    <w:p w14:paraId="7BED8801"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12. Сведения об обеспечении исполнения обязательств по облигациям выпуска</w:t>
      </w:r>
    </w:p>
    <w:p w14:paraId="62878FD7"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Предоставление обеспечения исполнения обязательств Эмитента перед владельцами Биржевых облигаций не предусмотрено.</w:t>
      </w:r>
    </w:p>
    <w:p w14:paraId="05A60BB1"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13. Сведения о представителе владельцев облигаций</w:t>
      </w:r>
    </w:p>
    <w:p w14:paraId="4E1B3DF2"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 xml:space="preserve">Представитель владельцев Биржевых облигаций на дату утверждения Условий выпуска не определен.  </w:t>
      </w:r>
    </w:p>
    <w:p w14:paraId="0624530C"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14. 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 не превышающую затраты на ее изготовление</w:t>
      </w:r>
    </w:p>
    <w:p w14:paraId="3A929694"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Эмитент обязуется по требованию заинтересованного лица предоставить ему копию Условий выпуска за плату, не превышающую затраты на ее изготовление.</w:t>
      </w:r>
    </w:p>
    <w:p w14:paraId="24A76D7B"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15. Обязательство лиц, предоставивших обеспечение по облигациям,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461FC6A0"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Предоставление обеспечения исполнения обязательств Эмитента перед владельцами Биржевых облигаций не предусмотрено.</w:t>
      </w:r>
    </w:p>
    <w:p w14:paraId="4C13B1C7"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16. Иные сведения</w:t>
      </w:r>
    </w:p>
    <w:p w14:paraId="2A980E57"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Иные сведения, подлежащие включению в Условия выпуска в соответствии с Положением Банка России от 11 августа 2014 года № 428-П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указаны в Программе.</w:t>
      </w:r>
    </w:p>
    <w:p w14:paraId="266ADA6D" w14:textId="6003DA93" w:rsidR="00957815" w:rsidRPr="00222C57" w:rsidRDefault="00957815" w:rsidP="00957815">
      <w:pPr>
        <w:autoSpaceDE w:val="0"/>
        <w:autoSpaceDN w:val="0"/>
        <w:adjustRightInd w:val="0"/>
        <w:spacing w:before="120" w:after="120" w:line="240" w:lineRule="auto"/>
        <w:ind w:firstLine="540"/>
        <w:jc w:val="both"/>
        <w:rPr>
          <w:rFonts w:ascii="Times New Roman" w:hAnsi="Times New Roman"/>
          <w:bCs/>
          <w:iCs/>
          <w:sz w:val="24"/>
          <w:szCs w:val="24"/>
        </w:rPr>
      </w:pPr>
      <w:r w:rsidRPr="00222C57">
        <w:rPr>
          <w:rFonts w:ascii="Times New Roman" w:hAnsi="Times New Roman"/>
          <w:bCs/>
          <w:iCs/>
          <w:sz w:val="24"/>
          <w:szCs w:val="24"/>
        </w:rPr>
        <w:t xml:space="preserve">Во избежание сомнений </w:t>
      </w:r>
      <w:r w:rsidRPr="00245C8A">
        <w:rPr>
          <w:rFonts w:ascii="Times New Roman" w:hAnsi="Times New Roman"/>
          <w:bCs/>
          <w:iCs/>
          <w:sz w:val="24"/>
          <w:szCs w:val="24"/>
        </w:rPr>
        <w:t xml:space="preserve">величина </w:t>
      </w:r>
      <w:r w:rsidRPr="00B648F7">
        <w:rPr>
          <w:rFonts w:ascii="Times New Roman" w:hAnsi="Times New Roman"/>
          <w:bCs/>
          <w:iCs/>
          <w:sz w:val="24"/>
          <w:szCs w:val="24"/>
        </w:rPr>
        <w:t>дополнительного дохода, указанного в пункте 9.3 Условий выпуска</w:t>
      </w:r>
      <w:r w:rsidR="0014216F" w:rsidRPr="00B648F7">
        <w:rPr>
          <w:rFonts w:ascii="Times New Roman" w:hAnsi="Times New Roman"/>
          <w:bCs/>
          <w:iCs/>
          <w:sz w:val="24"/>
          <w:szCs w:val="24"/>
        </w:rPr>
        <w:t xml:space="preserve"> и определяемого в соответствии с </w:t>
      </w:r>
      <w:r w:rsidR="0014216F" w:rsidRPr="002A09D3">
        <w:rPr>
          <w:rFonts w:ascii="Times New Roman" w:hAnsi="Times New Roman"/>
          <w:bCs/>
          <w:iCs/>
          <w:sz w:val="24"/>
          <w:szCs w:val="24"/>
        </w:rPr>
        <w:t xml:space="preserve">решением о </w:t>
      </w:r>
      <w:r w:rsidR="002C4EB0" w:rsidRPr="00B648F7">
        <w:rPr>
          <w:rFonts w:ascii="Times New Roman" w:hAnsi="Times New Roman"/>
          <w:bCs/>
          <w:iCs/>
          <w:sz w:val="24"/>
          <w:szCs w:val="24"/>
        </w:rPr>
        <w:t xml:space="preserve">выплате дополнительного дохода и о </w:t>
      </w:r>
      <w:r w:rsidR="002C4EB0" w:rsidRPr="002A09D3">
        <w:rPr>
          <w:rFonts w:ascii="Times New Roman" w:hAnsi="Times New Roman"/>
          <w:sz w:val="24"/>
        </w:rPr>
        <w:t xml:space="preserve">порядке </w:t>
      </w:r>
      <w:r w:rsidR="002C4EB0" w:rsidRPr="00B648F7">
        <w:rPr>
          <w:rFonts w:ascii="Times New Roman" w:hAnsi="Times New Roman"/>
          <w:bCs/>
          <w:iCs/>
          <w:sz w:val="24"/>
          <w:szCs w:val="24"/>
        </w:rPr>
        <w:t>расчета</w:t>
      </w:r>
      <w:r w:rsidR="002C4EB0" w:rsidRPr="002A09D3">
        <w:rPr>
          <w:rFonts w:ascii="Times New Roman" w:hAnsi="Times New Roman"/>
          <w:sz w:val="24"/>
        </w:rPr>
        <w:t xml:space="preserve"> дополнительного дохода</w:t>
      </w:r>
      <w:r w:rsidRPr="00B648F7">
        <w:rPr>
          <w:rFonts w:ascii="Times New Roman" w:hAnsi="Times New Roman"/>
          <w:bCs/>
          <w:iCs/>
          <w:sz w:val="24"/>
          <w:szCs w:val="24"/>
        </w:rPr>
        <w:t xml:space="preserve">, рассчитывается только для целей выплаты дополнительного дохода </w:t>
      </w:r>
      <w:r w:rsidR="000D41B7" w:rsidRPr="00B648F7">
        <w:rPr>
          <w:rFonts w:ascii="Times New Roman" w:hAnsi="Times New Roman"/>
          <w:bCs/>
          <w:iCs/>
          <w:sz w:val="24"/>
          <w:szCs w:val="24"/>
        </w:rPr>
        <w:t>в дату окончания соответствующего периода дополнительного дохода</w:t>
      </w:r>
      <w:r w:rsidR="00F30833" w:rsidRPr="00B648F7">
        <w:rPr>
          <w:rFonts w:ascii="Times New Roman" w:hAnsi="Times New Roman"/>
          <w:bCs/>
          <w:iCs/>
          <w:sz w:val="24"/>
          <w:szCs w:val="24"/>
        </w:rPr>
        <w:t>,</w:t>
      </w:r>
      <w:r w:rsidRPr="00B648F7">
        <w:rPr>
          <w:rFonts w:ascii="Times New Roman" w:hAnsi="Times New Roman"/>
          <w:bCs/>
          <w:iCs/>
          <w:sz w:val="24"/>
          <w:szCs w:val="24"/>
        </w:rPr>
        <w:t xml:space="preserve"> при этом величина дополнительного дохода не рассчитывается </w:t>
      </w:r>
      <w:r w:rsidR="00F30833" w:rsidRPr="00B648F7">
        <w:rPr>
          <w:rFonts w:ascii="Times New Roman" w:hAnsi="Times New Roman"/>
          <w:bCs/>
          <w:iCs/>
          <w:sz w:val="24"/>
          <w:szCs w:val="24"/>
        </w:rPr>
        <w:t xml:space="preserve">в любой день, не являющийся датой определения </w:t>
      </w:r>
      <w:r w:rsidR="003E109B" w:rsidRPr="00B648F7">
        <w:rPr>
          <w:rFonts w:ascii="Times New Roman" w:hAnsi="Times New Roman"/>
          <w:bCs/>
          <w:iCs/>
          <w:sz w:val="24"/>
          <w:szCs w:val="24"/>
        </w:rPr>
        <w:t>д</w:t>
      </w:r>
      <w:r w:rsidR="00F30833" w:rsidRPr="00B648F7">
        <w:rPr>
          <w:rFonts w:ascii="Times New Roman" w:hAnsi="Times New Roman"/>
          <w:bCs/>
          <w:iCs/>
          <w:sz w:val="24"/>
          <w:szCs w:val="24"/>
        </w:rPr>
        <w:t xml:space="preserve">ополнительного дохода в соответствии с </w:t>
      </w:r>
      <w:r w:rsidR="001B5689" w:rsidRPr="002A09D3">
        <w:rPr>
          <w:rFonts w:ascii="Times New Roman" w:hAnsi="Times New Roman"/>
          <w:bCs/>
          <w:iCs/>
          <w:sz w:val="24"/>
          <w:szCs w:val="24"/>
        </w:rPr>
        <w:t xml:space="preserve">решением о </w:t>
      </w:r>
      <w:r w:rsidR="002C4EB0" w:rsidRPr="00B648F7">
        <w:rPr>
          <w:rFonts w:ascii="Times New Roman" w:hAnsi="Times New Roman"/>
          <w:bCs/>
          <w:iCs/>
          <w:sz w:val="24"/>
          <w:szCs w:val="24"/>
        </w:rPr>
        <w:t xml:space="preserve">выплате дополнительного дохода и о </w:t>
      </w:r>
      <w:r w:rsidR="002C4EB0" w:rsidRPr="002A09D3">
        <w:rPr>
          <w:rFonts w:ascii="Times New Roman" w:hAnsi="Times New Roman"/>
          <w:sz w:val="24"/>
        </w:rPr>
        <w:t xml:space="preserve">порядке </w:t>
      </w:r>
      <w:r w:rsidR="002C4EB0" w:rsidRPr="00B648F7">
        <w:rPr>
          <w:rFonts w:ascii="Times New Roman" w:hAnsi="Times New Roman"/>
          <w:bCs/>
          <w:iCs/>
          <w:sz w:val="24"/>
          <w:szCs w:val="24"/>
        </w:rPr>
        <w:t>расчета</w:t>
      </w:r>
      <w:r w:rsidR="002C4EB0" w:rsidRPr="002A09D3">
        <w:rPr>
          <w:rFonts w:ascii="Times New Roman" w:hAnsi="Times New Roman"/>
          <w:sz w:val="24"/>
        </w:rPr>
        <w:t xml:space="preserve"> дополнительного дохода</w:t>
      </w:r>
      <w:r w:rsidR="001B5689">
        <w:rPr>
          <w:rFonts w:ascii="Times New Roman" w:hAnsi="Times New Roman"/>
          <w:bCs/>
          <w:iCs/>
          <w:sz w:val="24"/>
          <w:szCs w:val="24"/>
        </w:rPr>
        <w:t xml:space="preserve">, которое принимается единоличным исполнительным органом Эмитента до даты начала приёма оферт от потенциальных </w:t>
      </w:r>
      <w:r w:rsidR="003A23AF">
        <w:rPr>
          <w:rFonts w:ascii="Times New Roman" w:hAnsi="Times New Roman"/>
          <w:bCs/>
          <w:iCs/>
          <w:sz w:val="24"/>
          <w:szCs w:val="24"/>
        </w:rPr>
        <w:t>покупателей на заключение Предварительных договоров</w:t>
      </w:r>
      <w:r w:rsidR="001B5689">
        <w:rPr>
          <w:rFonts w:ascii="Times New Roman" w:hAnsi="Times New Roman"/>
          <w:bCs/>
          <w:iCs/>
          <w:sz w:val="24"/>
          <w:szCs w:val="24"/>
        </w:rPr>
        <w:t xml:space="preserve">. </w:t>
      </w:r>
    </w:p>
    <w:p w14:paraId="6C4A51A0" w14:textId="77777777" w:rsidR="00B97F78" w:rsidRPr="00306242" w:rsidRDefault="00B97F78" w:rsidP="00B97F78">
      <w:pPr>
        <w:autoSpaceDE w:val="0"/>
        <w:autoSpaceDN w:val="0"/>
        <w:adjustRightInd w:val="0"/>
        <w:spacing w:before="120" w:after="120" w:line="240" w:lineRule="auto"/>
        <w:ind w:firstLine="540"/>
        <w:jc w:val="both"/>
        <w:rPr>
          <w:rFonts w:ascii="Times New Roman" w:hAnsi="Times New Roman"/>
          <w:bCs/>
          <w:iCs/>
          <w:sz w:val="24"/>
          <w:szCs w:val="24"/>
        </w:rPr>
      </w:pPr>
      <w:r w:rsidRPr="00306242">
        <w:rPr>
          <w:rFonts w:ascii="Times New Roman" w:hAnsi="Times New Roman"/>
          <w:bCs/>
          <w:iCs/>
          <w:sz w:val="24"/>
          <w:szCs w:val="24"/>
        </w:rPr>
        <w:t>Иные сведения, раскрываемые Эмитентом по собственному усмотрению, приведены в пункте 17 Программы.</w:t>
      </w:r>
    </w:p>
    <w:p w14:paraId="7A2A52A5" w14:textId="77777777" w:rsidR="00B97F78" w:rsidRPr="00306242" w:rsidRDefault="00B97F78" w:rsidP="00B97F78">
      <w:pPr>
        <w:rPr>
          <w:rFonts w:ascii="Times New Roman" w:hAnsi="Times New Roman"/>
          <w:bCs/>
          <w:iCs/>
          <w:sz w:val="24"/>
          <w:szCs w:val="24"/>
        </w:rPr>
      </w:pPr>
      <w:r w:rsidRPr="00306242">
        <w:rPr>
          <w:rFonts w:ascii="Times New Roman" w:hAnsi="Times New Roman"/>
          <w:bCs/>
          <w:iCs/>
          <w:sz w:val="24"/>
          <w:szCs w:val="24"/>
        </w:rPr>
        <w:br w:type="page"/>
      </w:r>
    </w:p>
    <w:p w14:paraId="44B176F5" w14:textId="77777777" w:rsidR="00B97F78" w:rsidRPr="00306242" w:rsidRDefault="00B97F78" w:rsidP="00B97F78">
      <w:pPr>
        <w:adjustRightInd w:val="0"/>
        <w:spacing w:before="120" w:after="120"/>
        <w:ind w:firstLine="540"/>
        <w:jc w:val="right"/>
        <w:rPr>
          <w:rFonts w:ascii="Times New Roman" w:hAnsi="Times New Roman"/>
          <w:sz w:val="24"/>
          <w:szCs w:val="24"/>
        </w:rPr>
      </w:pPr>
      <w:r w:rsidRPr="00306242">
        <w:rPr>
          <w:rFonts w:ascii="Times New Roman" w:hAnsi="Times New Roman"/>
          <w:sz w:val="24"/>
          <w:szCs w:val="24"/>
        </w:rPr>
        <w:lastRenderedPageBreak/>
        <w:t>Приложение</w:t>
      </w:r>
    </w:p>
    <w:p w14:paraId="672D67F3" w14:textId="77777777" w:rsidR="00B97F78" w:rsidRPr="00306242" w:rsidRDefault="00B97F78" w:rsidP="00B97F78">
      <w:pPr>
        <w:adjustRightInd w:val="0"/>
        <w:spacing w:before="120" w:after="120"/>
        <w:ind w:firstLine="540"/>
        <w:jc w:val="center"/>
        <w:rPr>
          <w:rFonts w:ascii="Times New Roman" w:hAnsi="Times New Roman"/>
          <w:b/>
          <w:sz w:val="24"/>
          <w:szCs w:val="24"/>
        </w:rPr>
      </w:pPr>
      <w:r w:rsidRPr="00306242">
        <w:rPr>
          <w:rFonts w:ascii="Times New Roman" w:hAnsi="Times New Roman"/>
          <w:b/>
          <w:sz w:val="24"/>
          <w:szCs w:val="24"/>
        </w:rPr>
        <w:t>ОБРАЗЕЦ СЕРТИФИКАТА БИРЖЕВЫХ ОБЛИГАЦИЙ</w:t>
      </w:r>
    </w:p>
    <w:p w14:paraId="53F9B20A" w14:textId="77777777" w:rsidR="00B97F78" w:rsidRPr="003B09F3" w:rsidRDefault="00B97F78" w:rsidP="00B97F78">
      <w:pPr>
        <w:spacing w:before="240" w:after="60" w:line="240" w:lineRule="auto"/>
        <w:ind w:right="-1"/>
        <w:jc w:val="center"/>
        <w:outlineLvl w:val="0"/>
        <w:rPr>
          <w:rFonts w:ascii="Times New Roman" w:eastAsia="Times New Roman" w:hAnsi="Times New Roman"/>
          <w:b/>
          <w:bCs/>
          <w:kern w:val="28"/>
          <w:sz w:val="24"/>
          <w:szCs w:val="24"/>
        </w:rPr>
      </w:pPr>
      <w:bookmarkStart w:id="1" w:name="_Toc86085504"/>
      <w:bookmarkStart w:id="2" w:name="_Toc86085663"/>
      <w:bookmarkStart w:id="3" w:name="_Toc86086998"/>
      <w:r w:rsidRPr="003B09F3">
        <w:rPr>
          <w:rFonts w:ascii="Times New Roman" w:eastAsia="Times New Roman" w:hAnsi="Times New Roman"/>
          <w:b/>
          <w:bCs/>
          <w:noProof/>
          <w:kern w:val="28"/>
          <w:sz w:val="24"/>
          <w:szCs w:val="24"/>
          <w:lang w:eastAsia="ru-RU"/>
        </w:rPr>
        <mc:AlternateContent>
          <mc:Choice Requires="wps">
            <w:drawing>
              <wp:anchor distT="0" distB="0" distL="114300" distR="114300" simplePos="0" relativeHeight="251659264" behindDoc="1" locked="0" layoutInCell="1" allowOverlap="1" wp14:anchorId="09D8DDE9" wp14:editId="5FC5ECBD">
                <wp:simplePos x="0" y="0"/>
                <wp:positionH relativeFrom="column">
                  <wp:posOffset>-234315</wp:posOffset>
                </wp:positionH>
                <wp:positionV relativeFrom="paragraph">
                  <wp:posOffset>66675</wp:posOffset>
                </wp:positionV>
                <wp:extent cx="6800850" cy="8939174"/>
                <wp:effectExtent l="19050" t="19050" r="38100" b="336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8939174"/>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65F1" id="Прямоугольник 6" o:spid="_x0000_s1026" style="position:absolute;margin-left:-18.45pt;margin-top:5.25pt;width:535.5pt;height:70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" filled="f" strokeweight="4.5pt">
                <v:stroke linestyle="thickThin"/>
              </v:rect>
            </w:pict>
          </mc:Fallback>
        </mc:AlternateContent>
      </w:r>
      <w:bookmarkEnd w:id="1"/>
      <w:bookmarkEnd w:id="2"/>
      <w:bookmarkEnd w:id="3"/>
      <w:r w:rsidRPr="003B09F3">
        <w:rPr>
          <w:rFonts w:ascii="Times New Roman" w:eastAsia="Times New Roman" w:hAnsi="Times New Roman"/>
          <w:b/>
          <w:bCs/>
          <w:kern w:val="28"/>
          <w:sz w:val="24"/>
          <w:szCs w:val="24"/>
        </w:rPr>
        <w:t>Банк ВТБ (публичное акционерное общество)</w:t>
      </w:r>
    </w:p>
    <w:p w14:paraId="2D2FFE87" w14:textId="77777777" w:rsidR="00B97F78" w:rsidRPr="003B09F3" w:rsidRDefault="00B97F78" w:rsidP="00B97F78">
      <w:pPr>
        <w:spacing w:before="240" w:after="0" w:line="240" w:lineRule="auto"/>
        <w:ind w:right="-1"/>
        <w:jc w:val="center"/>
        <w:rPr>
          <w:rFonts w:ascii="Times New Roman" w:eastAsia="Times New Roman" w:hAnsi="Times New Roman"/>
          <w:b/>
          <w:i/>
          <w:sz w:val="24"/>
          <w:szCs w:val="24"/>
        </w:rPr>
      </w:pPr>
      <w:r w:rsidRPr="003B09F3">
        <w:rPr>
          <w:rFonts w:ascii="Times New Roman" w:eastAsia="Times New Roman" w:hAnsi="Times New Roman"/>
          <w:sz w:val="24"/>
          <w:szCs w:val="24"/>
        </w:rPr>
        <w:t xml:space="preserve">Место нахождения: </w:t>
      </w:r>
      <w:r w:rsidRPr="003B09F3">
        <w:rPr>
          <w:rFonts w:ascii="Times New Roman" w:eastAsia="Times New Roman" w:hAnsi="Times New Roman"/>
          <w:b/>
          <w:i/>
          <w:sz w:val="24"/>
          <w:szCs w:val="24"/>
        </w:rPr>
        <w:t>Российская Федерация, город Санкт-Петербург</w:t>
      </w:r>
      <w:r w:rsidRPr="003B09F3">
        <w:rPr>
          <w:rFonts w:ascii="Times New Roman" w:eastAsia="Times New Roman" w:hAnsi="Times New Roman"/>
          <w:sz w:val="24"/>
          <w:szCs w:val="24"/>
        </w:rPr>
        <w:t xml:space="preserve"> </w:t>
      </w:r>
    </w:p>
    <w:p w14:paraId="2544532B" w14:textId="77777777" w:rsidR="00B97F78" w:rsidRPr="003B09F3" w:rsidRDefault="00B97F78" w:rsidP="00B97F78">
      <w:pPr>
        <w:spacing w:before="240" w:after="0" w:line="240" w:lineRule="auto"/>
        <w:ind w:right="-1"/>
        <w:jc w:val="center"/>
        <w:rPr>
          <w:rFonts w:ascii="Times New Roman" w:eastAsia="Times New Roman" w:hAnsi="Times New Roman"/>
          <w:sz w:val="24"/>
          <w:szCs w:val="24"/>
        </w:rPr>
      </w:pPr>
      <w:r w:rsidRPr="003B09F3">
        <w:rPr>
          <w:rFonts w:ascii="Times New Roman" w:eastAsia="Times New Roman" w:hAnsi="Times New Roman"/>
          <w:sz w:val="24"/>
          <w:szCs w:val="24"/>
        </w:rPr>
        <w:t xml:space="preserve">Почтовый адрес: </w:t>
      </w:r>
      <w:r w:rsidRPr="003B09F3">
        <w:rPr>
          <w:rFonts w:ascii="Times New Roman" w:eastAsia="Times New Roman" w:hAnsi="Times New Roman"/>
          <w:b/>
          <w:i/>
          <w:sz w:val="24"/>
          <w:szCs w:val="24"/>
        </w:rPr>
        <w:t xml:space="preserve">109147, г. Москва, ул. Воронцовская, д. 43, стр. 1 </w:t>
      </w:r>
    </w:p>
    <w:p w14:paraId="49374F18" w14:textId="77777777" w:rsidR="00B97F78" w:rsidRPr="003B09F3" w:rsidRDefault="00B97F78" w:rsidP="00B97F78">
      <w:pPr>
        <w:autoSpaceDE w:val="0"/>
        <w:autoSpaceDN w:val="0"/>
        <w:spacing w:after="0" w:line="240" w:lineRule="auto"/>
        <w:ind w:right="-1"/>
        <w:jc w:val="center"/>
        <w:rPr>
          <w:rFonts w:ascii="Times New Roman" w:eastAsia="Times New Roman" w:hAnsi="Times New Roman"/>
          <w:b/>
          <w:bCs/>
          <w:sz w:val="24"/>
          <w:szCs w:val="24"/>
        </w:rPr>
      </w:pPr>
    </w:p>
    <w:p w14:paraId="69E22794" w14:textId="77777777" w:rsidR="00B97F78" w:rsidRPr="003B09F3" w:rsidRDefault="00B97F78" w:rsidP="00B97F78">
      <w:pPr>
        <w:autoSpaceDE w:val="0"/>
        <w:autoSpaceDN w:val="0"/>
        <w:spacing w:after="0" w:line="240" w:lineRule="auto"/>
        <w:ind w:right="-1"/>
        <w:jc w:val="center"/>
        <w:rPr>
          <w:rFonts w:ascii="Times New Roman" w:eastAsia="Times New Roman" w:hAnsi="Times New Roman"/>
          <w:b/>
          <w:bCs/>
          <w:sz w:val="24"/>
          <w:szCs w:val="24"/>
        </w:rPr>
      </w:pPr>
      <w:r w:rsidRPr="003B09F3">
        <w:rPr>
          <w:rFonts w:ascii="Times New Roman" w:eastAsia="Times New Roman" w:hAnsi="Times New Roman"/>
          <w:b/>
          <w:bCs/>
          <w:sz w:val="24"/>
          <w:szCs w:val="24"/>
        </w:rPr>
        <w:t>СЕРТИФИКАТ</w:t>
      </w:r>
    </w:p>
    <w:p w14:paraId="24154D22" w14:textId="77777777" w:rsidR="0011701C" w:rsidRDefault="0011701C" w:rsidP="00B97F78">
      <w:pPr>
        <w:autoSpaceDE w:val="0"/>
        <w:autoSpaceDN w:val="0"/>
        <w:spacing w:after="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t>Б</w:t>
      </w:r>
      <w:r w:rsidRPr="003B09F3">
        <w:rPr>
          <w:rFonts w:ascii="Times New Roman" w:eastAsia="Times New Roman" w:hAnsi="Times New Roman"/>
          <w:b/>
          <w:bCs/>
          <w:sz w:val="24"/>
          <w:szCs w:val="24"/>
        </w:rPr>
        <w:t xml:space="preserve">иржевых облигаций процентных </w:t>
      </w:r>
      <w:r w:rsidR="00B97F78" w:rsidRPr="003B09F3">
        <w:rPr>
          <w:rFonts w:ascii="Times New Roman" w:eastAsia="Times New Roman" w:hAnsi="Times New Roman"/>
          <w:b/>
          <w:bCs/>
          <w:sz w:val="24"/>
          <w:szCs w:val="24"/>
        </w:rPr>
        <w:t>неконвертируемых документарных на</w:t>
      </w:r>
    </w:p>
    <w:p w14:paraId="603CC833" w14:textId="465B5499" w:rsidR="00B97F78" w:rsidRPr="00AE61D3" w:rsidRDefault="00B97F78" w:rsidP="00B97F78">
      <w:pPr>
        <w:autoSpaceDE w:val="0"/>
        <w:autoSpaceDN w:val="0"/>
        <w:spacing w:after="0" w:line="240" w:lineRule="auto"/>
        <w:ind w:right="-1"/>
        <w:jc w:val="center"/>
        <w:rPr>
          <w:rFonts w:ascii="Times New Roman" w:eastAsia="Times New Roman" w:hAnsi="Times New Roman"/>
          <w:b/>
          <w:bCs/>
          <w:sz w:val="24"/>
          <w:szCs w:val="24"/>
        </w:rPr>
      </w:pPr>
      <w:r w:rsidRPr="003B09F3">
        <w:rPr>
          <w:rFonts w:ascii="Times New Roman" w:eastAsia="Times New Roman" w:hAnsi="Times New Roman"/>
          <w:b/>
          <w:bCs/>
          <w:sz w:val="24"/>
          <w:szCs w:val="24"/>
        </w:rPr>
        <w:t>предъявителя с обязательным централизованным хранением</w:t>
      </w:r>
      <w:r w:rsidR="0011701C" w:rsidRPr="0011701C">
        <w:rPr>
          <w:rFonts w:ascii="Times New Roman" w:eastAsia="Times New Roman" w:hAnsi="Times New Roman"/>
          <w:b/>
          <w:bCs/>
          <w:sz w:val="24"/>
          <w:szCs w:val="24"/>
        </w:rPr>
        <w:t xml:space="preserve"> </w:t>
      </w:r>
      <w:r w:rsidR="0011701C" w:rsidRPr="003B09F3">
        <w:rPr>
          <w:rFonts w:ascii="Times New Roman" w:eastAsia="Times New Roman" w:hAnsi="Times New Roman"/>
          <w:b/>
          <w:bCs/>
          <w:sz w:val="24"/>
          <w:szCs w:val="24"/>
        </w:rPr>
        <w:t xml:space="preserve">серии </w:t>
      </w:r>
      <w:r w:rsidR="0011701C">
        <w:rPr>
          <w:rFonts w:ascii="Times New Roman" w:eastAsia="Times New Roman" w:hAnsi="Times New Roman"/>
          <w:b/>
          <w:bCs/>
          <w:sz w:val="24"/>
          <w:szCs w:val="24"/>
        </w:rPr>
        <w:t>Б-1-</w:t>
      </w:r>
      <w:r w:rsidR="00AE61D3" w:rsidRPr="00AE61D3">
        <w:rPr>
          <w:rFonts w:ascii="Times New Roman" w:eastAsia="Times New Roman" w:hAnsi="Times New Roman"/>
          <w:b/>
          <w:bCs/>
          <w:sz w:val="24"/>
          <w:szCs w:val="24"/>
        </w:rPr>
        <w:t>47</w:t>
      </w:r>
    </w:p>
    <w:p w14:paraId="16D924DF" w14:textId="77777777" w:rsidR="00B97F78" w:rsidRPr="003B09F3" w:rsidRDefault="00B97F78" w:rsidP="00B97F78">
      <w:pPr>
        <w:autoSpaceDE w:val="0"/>
        <w:autoSpaceDN w:val="0"/>
        <w:spacing w:after="0" w:line="240" w:lineRule="auto"/>
        <w:ind w:right="-1"/>
        <w:jc w:val="center"/>
        <w:rPr>
          <w:rFonts w:ascii="Times New Roman" w:eastAsia="Times New Roman" w:hAnsi="Times New Roman"/>
          <w:sz w:val="24"/>
          <w:szCs w:val="24"/>
        </w:rPr>
      </w:pPr>
    </w:p>
    <w:p w14:paraId="23683869" w14:textId="77777777" w:rsidR="00B97F78" w:rsidRPr="003B09F3" w:rsidRDefault="00B97F78" w:rsidP="00B97F78">
      <w:pPr>
        <w:spacing w:after="0" w:line="240" w:lineRule="auto"/>
        <w:ind w:right="-1"/>
        <w:jc w:val="center"/>
        <w:rPr>
          <w:rFonts w:ascii="Times New Roman" w:eastAsia="Times New Roman" w:hAnsi="Times New Roman"/>
          <w:sz w:val="24"/>
          <w:szCs w:val="24"/>
        </w:rPr>
      </w:pPr>
      <w:r w:rsidRPr="003B09F3">
        <w:rPr>
          <w:rFonts w:ascii="Times New Roman" w:eastAsia="Times New Roman" w:hAnsi="Times New Roman"/>
          <w:sz w:val="24"/>
          <w:szCs w:val="24"/>
        </w:rPr>
        <w:t>Идентификационный номер выпуска</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1108FD" w:rsidRPr="003B09F3" w14:paraId="03C861B9" w14:textId="77777777" w:rsidTr="00C13697">
        <w:trPr>
          <w:trHeight w:hRule="exact" w:val="360"/>
        </w:trPr>
        <w:tc>
          <w:tcPr>
            <w:tcW w:w="312" w:type="dxa"/>
            <w:tcBorders>
              <w:top w:val="single" w:sz="4" w:space="0" w:color="auto"/>
              <w:left w:val="single" w:sz="4" w:space="0" w:color="auto"/>
              <w:bottom w:val="single" w:sz="4" w:space="0" w:color="auto"/>
            </w:tcBorders>
            <w:vAlign w:val="bottom"/>
          </w:tcPr>
          <w:p w14:paraId="7048CCDD"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bottom"/>
          </w:tcPr>
          <w:p w14:paraId="33E82762"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bottom w:val="single" w:sz="4" w:space="0" w:color="auto"/>
            </w:tcBorders>
            <w:vAlign w:val="bottom"/>
          </w:tcPr>
          <w:p w14:paraId="6C3BA00F"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bottom"/>
          </w:tcPr>
          <w:p w14:paraId="467847E6"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bottom"/>
          </w:tcPr>
          <w:p w14:paraId="0F6B247D"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bottom w:val="single" w:sz="4" w:space="0" w:color="auto"/>
            </w:tcBorders>
            <w:vAlign w:val="bottom"/>
          </w:tcPr>
          <w:p w14:paraId="1C639266"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bottom"/>
          </w:tcPr>
          <w:p w14:paraId="32F4155E"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bottom"/>
          </w:tcPr>
          <w:p w14:paraId="58E48778"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bottom"/>
          </w:tcPr>
          <w:p w14:paraId="522DFC01"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bottom"/>
          </w:tcPr>
          <w:p w14:paraId="4929A467"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bottom"/>
          </w:tcPr>
          <w:p w14:paraId="5D94EECA"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bottom w:val="single" w:sz="4" w:space="0" w:color="auto"/>
            </w:tcBorders>
            <w:vAlign w:val="bottom"/>
          </w:tcPr>
          <w:p w14:paraId="3599A063"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bottom"/>
          </w:tcPr>
          <w:p w14:paraId="61AACA1C"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bottom w:val="single" w:sz="4" w:space="0" w:color="auto"/>
            </w:tcBorders>
            <w:vAlign w:val="bottom"/>
          </w:tcPr>
          <w:p w14:paraId="70186D55"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bottom"/>
          </w:tcPr>
          <w:p w14:paraId="74275BEC"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bottom"/>
          </w:tcPr>
          <w:p w14:paraId="24FE6B4A"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bottom"/>
          </w:tcPr>
          <w:p w14:paraId="4F66C7C7"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bottom"/>
          </w:tcPr>
          <w:p w14:paraId="350B0B97" w14:textId="77777777" w:rsidR="00B97F78" w:rsidRPr="003B09F3" w:rsidRDefault="00B97F78" w:rsidP="00C13697">
            <w:pPr>
              <w:spacing w:after="0" w:line="240" w:lineRule="auto"/>
              <w:ind w:right="-1"/>
              <w:jc w:val="center"/>
              <w:rPr>
                <w:rFonts w:ascii="Times New Roman" w:eastAsia="Times New Roman" w:hAnsi="Times New Roman"/>
                <w:sz w:val="24"/>
                <w:szCs w:val="24"/>
              </w:rPr>
            </w:pPr>
          </w:p>
        </w:tc>
      </w:tr>
    </w:tbl>
    <w:p w14:paraId="39599CB9" w14:textId="77777777" w:rsidR="00B97F78" w:rsidRPr="003B09F3" w:rsidRDefault="00B97F78" w:rsidP="00B97F78">
      <w:pPr>
        <w:autoSpaceDE w:val="0"/>
        <w:autoSpaceDN w:val="0"/>
        <w:spacing w:after="0" w:line="240" w:lineRule="auto"/>
        <w:ind w:right="-1"/>
        <w:jc w:val="center"/>
        <w:rPr>
          <w:rFonts w:ascii="Times New Roman" w:eastAsia="Times New Roman" w:hAnsi="Times New Roman"/>
          <w:sz w:val="24"/>
          <w:szCs w:val="24"/>
        </w:rPr>
      </w:pPr>
      <w:r w:rsidRPr="003B09F3">
        <w:rPr>
          <w:rFonts w:ascii="Times New Roman" w:eastAsia="Calibri" w:hAnsi="Times New Roman"/>
          <w:sz w:val="24"/>
          <w:szCs w:val="24"/>
        </w:rPr>
        <w:t xml:space="preserve">Дата присвоения идентификационного номера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B97F78" w:rsidRPr="003B09F3" w14:paraId="0CAE20F5" w14:textId="77777777" w:rsidTr="00A956D6">
        <w:trPr>
          <w:trHeight w:hRule="exact" w:val="360"/>
          <w:jc w:val="center"/>
        </w:trPr>
        <w:tc>
          <w:tcPr>
            <w:tcW w:w="312" w:type="dxa"/>
            <w:tcBorders>
              <w:top w:val="single" w:sz="4" w:space="0" w:color="auto"/>
              <w:left w:val="single" w:sz="4" w:space="0" w:color="auto"/>
              <w:bottom w:val="single" w:sz="4" w:space="0" w:color="auto"/>
              <w:right w:val="single" w:sz="4" w:space="0" w:color="auto"/>
            </w:tcBorders>
            <w:vAlign w:val="center"/>
          </w:tcPr>
          <w:p w14:paraId="3DDE269F" w14:textId="77777777" w:rsidR="00B97F78" w:rsidRPr="003B09F3" w:rsidRDefault="00B97F78" w:rsidP="00C13697">
            <w:pPr>
              <w:autoSpaceDE w:val="0"/>
              <w:autoSpaceDN w:val="0"/>
              <w:spacing w:after="0"/>
              <w:ind w:left="-28" w:right="-1" w:firstLine="28"/>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14:paraId="0E7C6B32" w14:textId="77777777" w:rsidR="00B97F78" w:rsidRPr="003B09F3" w:rsidRDefault="00B97F78" w:rsidP="00C13697">
            <w:pPr>
              <w:autoSpaceDE w:val="0"/>
              <w:autoSpaceDN w:val="0"/>
              <w:spacing w:after="0"/>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14:paraId="562910F0" w14:textId="77777777" w:rsidR="00B97F78" w:rsidRPr="003B09F3" w:rsidRDefault="00B97F78" w:rsidP="00C13697">
            <w:pPr>
              <w:autoSpaceDE w:val="0"/>
              <w:autoSpaceDN w:val="0"/>
              <w:spacing w:after="0"/>
              <w:ind w:right="-1"/>
              <w:jc w:val="right"/>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14:paraId="007BB4BD" w14:textId="77777777" w:rsidR="00B97F78" w:rsidRPr="003B09F3" w:rsidRDefault="00B97F78" w:rsidP="00C13697">
            <w:pPr>
              <w:autoSpaceDE w:val="0"/>
              <w:autoSpaceDN w:val="0"/>
              <w:spacing w:after="0"/>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14:paraId="24D15934" w14:textId="77777777" w:rsidR="00B97F78" w:rsidRPr="003B09F3" w:rsidRDefault="00B97F78" w:rsidP="00C13697">
            <w:pPr>
              <w:autoSpaceDE w:val="0"/>
              <w:autoSpaceDN w:val="0"/>
              <w:spacing w:after="0"/>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14:paraId="0E57EF9E" w14:textId="77777777" w:rsidR="00B97F78" w:rsidRPr="003B09F3" w:rsidRDefault="00B97F78" w:rsidP="00C13697">
            <w:pPr>
              <w:autoSpaceDE w:val="0"/>
              <w:autoSpaceDN w:val="0"/>
              <w:spacing w:after="0"/>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14:paraId="5E904990" w14:textId="77777777" w:rsidR="00B97F78" w:rsidRPr="003B09F3" w:rsidRDefault="00B97F78" w:rsidP="00C13697">
            <w:pPr>
              <w:autoSpaceDE w:val="0"/>
              <w:autoSpaceDN w:val="0"/>
              <w:spacing w:after="0"/>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14:paraId="6063149B" w14:textId="77777777" w:rsidR="00B97F78" w:rsidRPr="003B09F3" w:rsidRDefault="00B97F78" w:rsidP="00C13697">
            <w:pPr>
              <w:autoSpaceDE w:val="0"/>
              <w:autoSpaceDN w:val="0"/>
              <w:spacing w:after="0"/>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14:paraId="541A670F" w14:textId="77777777" w:rsidR="00B97F78" w:rsidRPr="003B09F3" w:rsidRDefault="00B97F78" w:rsidP="00C13697">
            <w:pPr>
              <w:autoSpaceDE w:val="0"/>
              <w:autoSpaceDN w:val="0"/>
              <w:spacing w:after="0"/>
              <w:ind w:right="-1"/>
              <w:jc w:val="center"/>
              <w:rPr>
                <w:rFonts w:ascii="Times New Roman" w:eastAsia="Times New Roman" w:hAnsi="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14:paraId="13F081BE" w14:textId="77777777" w:rsidR="00B97F78" w:rsidRPr="003B09F3" w:rsidRDefault="00B97F78" w:rsidP="00C13697">
            <w:pPr>
              <w:autoSpaceDE w:val="0"/>
              <w:autoSpaceDN w:val="0"/>
              <w:spacing w:after="0"/>
              <w:ind w:right="-1"/>
              <w:jc w:val="center"/>
              <w:rPr>
                <w:rFonts w:ascii="Times New Roman" w:eastAsia="Times New Roman" w:hAnsi="Times New Roman"/>
                <w:sz w:val="24"/>
                <w:szCs w:val="24"/>
              </w:rPr>
            </w:pPr>
          </w:p>
        </w:tc>
      </w:tr>
    </w:tbl>
    <w:p w14:paraId="0F32FCB2" w14:textId="77777777" w:rsidR="00B97F78" w:rsidRPr="003B09F3" w:rsidRDefault="00B97F78" w:rsidP="00B97F78">
      <w:pPr>
        <w:autoSpaceDE w:val="0"/>
        <w:autoSpaceDN w:val="0"/>
        <w:spacing w:after="0" w:line="240" w:lineRule="auto"/>
        <w:ind w:right="-1"/>
        <w:jc w:val="center"/>
        <w:rPr>
          <w:rFonts w:ascii="Times New Roman" w:eastAsia="Times New Roman" w:hAnsi="Times New Roman"/>
          <w:sz w:val="24"/>
          <w:szCs w:val="24"/>
        </w:rPr>
      </w:pPr>
    </w:p>
    <w:p w14:paraId="3214FA27" w14:textId="77777777" w:rsidR="00B97F78" w:rsidRPr="003B09F3" w:rsidRDefault="00B97F78" w:rsidP="00B97F78">
      <w:pPr>
        <w:spacing w:before="120" w:after="120" w:line="240" w:lineRule="auto"/>
        <w:ind w:right="-1"/>
        <w:jc w:val="center"/>
        <w:rPr>
          <w:rFonts w:ascii="Times New Roman" w:eastAsia="Times New Roman" w:hAnsi="Times New Roman"/>
          <w:sz w:val="24"/>
          <w:szCs w:val="24"/>
        </w:rPr>
      </w:pPr>
      <w:r w:rsidRPr="003B09F3">
        <w:rPr>
          <w:rFonts w:ascii="Times New Roman" w:eastAsia="Times New Roman" w:hAnsi="Times New Roman"/>
          <w:sz w:val="24"/>
          <w:szCs w:val="24"/>
        </w:rPr>
        <w:t>Биржевые облигации размещаются путем открытой подписки</w:t>
      </w:r>
    </w:p>
    <w:p w14:paraId="69CD7A90" w14:textId="77777777" w:rsidR="00B97F78" w:rsidRPr="003B09F3" w:rsidRDefault="00B97F78" w:rsidP="00B97F78">
      <w:pPr>
        <w:spacing w:before="120" w:after="120" w:line="240" w:lineRule="auto"/>
        <w:ind w:right="-1"/>
        <w:jc w:val="center"/>
        <w:rPr>
          <w:rFonts w:ascii="Times New Roman" w:eastAsia="Times New Roman" w:hAnsi="Times New Roman"/>
          <w:sz w:val="24"/>
          <w:szCs w:val="24"/>
        </w:rPr>
      </w:pPr>
      <w:r w:rsidRPr="003B09F3">
        <w:rPr>
          <w:rFonts w:ascii="Times New Roman" w:eastAsia="Times New Roman" w:hAnsi="Times New Roman"/>
          <w:sz w:val="24"/>
          <w:szCs w:val="24"/>
        </w:rPr>
        <w:t xml:space="preserve">Cрок погашения: в </w:t>
      </w:r>
      <w:r w:rsidR="00B342DB">
        <w:rPr>
          <w:rFonts w:ascii="Times New Roman" w:eastAsia="Times New Roman" w:hAnsi="Times New Roman"/>
          <w:sz w:val="24"/>
          <w:szCs w:val="24"/>
        </w:rPr>
        <w:t>109</w:t>
      </w:r>
      <w:r w:rsidR="00F86FEF">
        <w:rPr>
          <w:rFonts w:ascii="Times New Roman" w:eastAsia="Times New Roman" w:hAnsi="Times New Roman"/>
          <w:sz w:val="24"/>
          <w:szCs w:val="24"/>
        </w:rPr>
        <w:t>2</w:t>
      </w:r>
      <w:r w:rsidRPr="003B09F3">
        <w:rPr>
          <w:rFonts w:ascii="Times New Roman" w:eastAsia="Times New Roman" w:hAnsi="Times New Roman"/>
          <w:sz w:val="24"/>
          <w:szCs w:val="24"/>
        </w:rPr>
        <w:t>-й (</w:t>
      </w:r>
      <w:r w:rsidR="00381C35">
        <w:rPr>
          <w:rFonts w:ascii="Times New Roman" w:eastAsia="Times New Roman" w:hAnsi="Times New Roman"/>
          <w:sz w:val="24"/>
          <w:szCs w:val="24"/>
        </w:rPr>
        <w:t xml:space="preserve">Одна </w:t>
      </w:r>
      <w:r w:rsidR="00381C35">
        <w:rPr>
          <w:rFonts w:ascii="Times New Roman" w:hAnsi="Times New Roman"/>
          <w:bCs/>
          <w:iCs/>
          <w:sz w:val="24"/>
          <w:szCs w:val="24"/>
        </w:rPr>
        <w:t>т</w:t>
      </w:r>
      <w:r w:rsidR="00B342DB">
        <w:rPr>
          <w:rFonts w:ascii="Times New Roman" w:hAnsi="Times New Roman"/>
          <w:bCs/>
          <w:iCs/>
          <w:sz w:val="24"/>
          <w:szCs w:val="24"/>
        </w:rPr>
        <w:t xml:space="preserve">ысяча девяносто </w:t>
      </w:r>
      <w:r w:rsidR="00F86FEF">
        <w:rPr>
          <w:rFonts w:ascii="Times New Roman" w:hAnsi="Times New Roman"/>
          <w:bCs/>
          <w:iCs/>
          <w:sz w:val="24"/>
          <w:szCs w:val="24"/>
        </w:rPr>
        <w:t>второй</w:t>
      </w:r>
      <w:r w:rsidRPr="003B09F3">
        <w:rPr>
          <w:rFonts w:ascii="Times New Roman" w:eastAsia="Times New Roman" w:hAnsi="Times New Roman"/>
          <w:sz w:val="24"/>
          <w:szCs w:val="24"/>
        </w:rPr>
        <w:t>) день с даты начала размещения биржевых облигаций.</w:t>
      </w:r>
    </w:p>
    <w:p w14:paraId="0AE3E2B2" w14:textId="77777777" w:rsidR="00B97F78" w:rsidRPr="003B09F3" w:rsidRDefault="00B97F78" w:rsidP="00B97F78">
      <w:pPr>
        <w:spacing w:before="120" w:after="120" w:line="240" w:lineRule="auto"/>
        <w:ind w:right="-1"/>
        <w:jc w:val="center"/>
        <w:rPr>
          <w:rFonts w:ascii="Times New Roman" w:eastAsia="Times New Roman" w:hAnsi="Times New Roman"/>
          <w:sz w:val="24"/>
          <w:szCs w:val="24"/>
        </w:rPr>
      </w:pPr>
      <w:r w:rsidRPr="003B09F3">
        <w:rPr>
          <w:rFonts w:ascii="Times New Roman" w:eastAsia="Times New Roman" w:hAnsi="Times New Roman"/>
          <w:sz w:val="24"/>
          <w:szCs w:val="24"/>
        </w:rPr>
        <w:t>Банк ВТБ (публичное акционерное общество) (далее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637C8E38" w14:textId="277907D0" w:rsidR="00B97F78" w:rsidRPr="003B09F3" w:rsidRDefault="00B97F78" w:rsidP="00B97F78">
      <w:pPr>
        <w:spacing w:before="120" w:after="120" w:line="240" w:lineRule="auto"/>
        <w:ind w:right="-1"/>
        <w:jc w:val="center"/>
        <w:rPr>
          <w:rFonts w:ascii="Times New Roman" w:eastAsia="Times New Roman" w:hAnsi="Times New Roman"/>
          <w:sz w:val="24"/>
          <w:szCs w:val="24"/>
        </w:rPr>
      </w:pPr>
      <w:r w:rsidRPr="003B09F3">
        <w:rPr>
          <w:rFonts w:ascii="Times New Roman" w:eastAsia="Times New Roman" w:hAnsi="Times New Roman"/>
          <w:sz w:val="24"/>
          <w:szCs w:val="24"/>
        </w:rPr>
        <w:t xml:space="preserve">Настоящий сертификат удостоверяет права на </w:t>
      </w:r>
      <w:r w:rsidR="007732F2">
        <w:rPr>
          <w:rFonts w:ascii="Times New Roman" w:eastAsia="Times New Roman" w:hAnsi="Times New Roman"/>
          <w:sz w:val="24"/>
          <w:szCs w:val="24"/>
        </w:rPr>
        <w:t>1 0</w:t>
      </w:r>
      <w:r w:rsidR="005A2503" w:rsidRPr="00A0076F">
        <w:rPr>
          <w:rFonts w:ascii="Times New Roman" w:eastAsia="Times New Roman" w:hAnsi="Times New Roman"/>
          <w:sz w:val="24"/>
          <w:szCs w:val="24"/>
        </w:rPr>
        <w:t>00 000</w:t>
      </w:r>
      <w:r w:rsidRPr="003B09F3">
        <w:rPr>
          <w:rFonts w:ascii="Times New Roman" w:eastAsia="Times New Roman" w:hAnsi="Times New Roman"/>
          <w:sz w:val="24"/>
          <w:szCs w:val="24"/>
        </w:rPr>
        <w:t> (</w:t>
      </w:r>
      <w:r w:rsidR="007732F2">
        <w:rPr>
          <w:rFonts w:ascii="Times New Roman" w:eastAsia="Times New Roman" w:hAnsi="Times New Roman"/>
          <w:sz w:val="24"/>
          <w:szCs w:val="24"/>
        </w:rPr>
        <w:t>Один миллион</w:t>
      </w:r>
      <w:r w:rsidRPr="003B09F3">
        <w:rPr>
          <w:rFonts w:ascii="Times New Roman" w:eastAsia="Times New Roman" w:hAnsi="Times New Roman"/>
          <w:sz w:val="24"/>
          <w:szCs w:val="24"/>
        </w:rPr>
        <w:t>) штук биржевых облигаций</w:t>
      </w:r>
      <w:r w:rsidRPr="003B09F3" w:rsidDel="0004329D">
        <w:rPr>
          <w:rFonts w:ascii="Times New Roman" w:eastAsia="Times New Roman" w:hAnsi="Times New Roman"/>
          <w:sz w:val="24"/>
          <w:szCs w:val="24"/>
        </w:rPr>
        <w:t xml:space="preserve"> </w:t>
      </w:r>
      <w:r w:rsidRPr="003B09F3">
        <w:rPr>
          <w:rFonts w:ascii="Times New Roman" w:eastAsia="Times New Roman" w:hAnsi="Times New Roman"/>
          <w:sz w:val="24"/>
          <w:szCs w:val="24"/>
        </w:rPr>
        <w:t xml:space="preserve">номинальной стоимостью 1 000 (Одна тысяча) российских рублей каждая общей номинальной стоимостью </w:t>
      </w:r>
      <w:r w:rsidR="007732F2">
        <w:rPr>
          <w:rFonts w:ascii="Times New Roman" w:eastAsia="Times New Roman" w:hAnsi="Times New Roman"/>
          <w:sz w:val="24"/>
          <w:szCs w:val="24"/>
        </w:rPr>
        <w:t>1 0</w:t>
      </w:r>
      <w:r w:rsidRPr="003B09F3">
        <w:rPr>
          <w:rFonts w:ascii="Times New Roman" w:eastAsia="Times New Roman" w:hAnsi="Times New Roman"/>
          <w:sz w:val="24"/>
          <w:szCs w:val="24"/>
        </w:rPr>
        <w:t>00 000 000 (</w:t>
      </w:r>
      <w:r w:rsidR="007732F2">
        <w:rPr>
          <w:rFonts w:ascii="Times New Roman" w:eastAsia="Times New Roman" w:hAnsi="Times New Roman"/>
          <w:sz w:val="24"/>
          <w:szCs w:val="24"/>
        </w:rPr>
        <w:t>Один миллиард</w:t>
      </w:r>
      <w:r w:rsidRPr="003B09F3">
        <w:rPr>
          <w:rFonts w:ascii="Times New Roman" w:eastAsia="Times New Roman" w:hAnsi="Times New Roman"/>
          <w:sz w:val="24"/>
          <w:szCs w:val="24"/>
        </w:rPr>
        <w:t>) российских рублей.</w:t>
      </w:r>
    </w:p>
    <w:p w14:paraId="3C68E617" w14:textId="6DA4F89E" w:rsidR="00B97F78" w:rsidRPr="003B09F3" w:rsidRDefault="00B97F78" w:rsidP="00B97F78">
      <w:pPr>
        <w:spacing w:before="120" w:after="120" w:line="240" w:lineRule="auto"/>
        <w:ind w:right="-1"/>
        <w:jc w:val="both"/>
        <w:rPr>
          <w:rFonts w:ascii="Times New Roman" w:eastAsia="Times New Roman" w:hAnsi="Times New Roman"/>
          <w:sz w:val="24"/>
          <w:szCs w:val="24"/>
        </w:rPr>
      </w:pPr>
      <w:r w:rsidRPr="003B09F3">
        <w:rPr>
          <w:rFonts w:ascii="Times New Roman" w:eastAsia="Times New Roman" w:hAnsi="Times New Roman"/>
          <w:sz w:val="24"/>
          <w:szCs w:val="24"/>
        </w:rPr>
        <w:t xml:space="preserve">Общее количество биржевых облигаций, имеющих идентификационный номер ________________________, составляет </w:t>
      </w:r>
      <w:r w:rsidR="007732F2">
        <w:rPr>
          <w:rFonts w:ascii="Times New Roman" w:eastAsia="Times New Roman" w:hAnsi="Times New Roman"/>
          <w:sz w:val="24"/>
          <w:szCs w:val="24"/>
        </w:rPr>
        <w:t>1 0</w:t>
      </w:r>
      <w:r w:rsidR="005A2503">
        <w:rPr>
          <w:rFonts w:ascii="Times New Roman" w:eastAsia="Times New Roman" w:hAnsi="Times New Roman"/>
          <w:sz w:val="24"/>
          <w:szCs w:val="24"/>
        </w:rPr>
        <w:t>00 000</w:t>
      </w:r>
      <w:r w:rsidRPr="003B09F3">
        <w:rPr>
          <w:rFonts w:ascii="Times New Roman" w:eastAsia="Times New Roman" w:hAnsi="Times New Roman"/>
          <w:sz w:val="24"/>
          <w:szCs w:val="24"/>
        </w:rPr>
        <w:t> (</w:t>
      </w:r>
      <w:r w:rsidR="007732F2">
        <w:rPr>
          <w:rFonts w:ascii="Times New Roman" w:eastAsia="Times New Roman" w:hAnsi="Times New Roman"/>
          <w:sz w:val="24"/>
          <w:szCs w:val="24"/>
        </w:rPr>
        <w:t>Один миллион</w:t>
      </w:r>
      <w:r w:rsidRPr="003B09F3">
        <w:rPr>
          <w:rFonts w:ascii="Times New Roman" w:eastAsia="Times New Roman" w:hAnsi="Times New Roman"/>
          <w:sz w:val="24"/>
          <w:szCs w:val="24"/>
        </w:rPr>
        <w:t xml:space="preserve">) штук биржевых облигаций номинальной стоимостью 1 000 (Одна тысяча) российских рублей каждая и общей номинальной стоимостью </w:t>
      </w:r>
      <w:r w:rsidR="007732F2">
        <w:rPr>
          <w:rFonts w:ascii="Times New Roman" w:eastAsia="Times New Roman" w:hAnsi="Times New Roman"/>
          <w:sz w:val="24"/>
          <w:szCs w:val="24"/>
        </w:rPr>
        <w:t>1 0</w:t>
      </w:r>
      <w:r w:rsidRPr="003B09F3">
        <w:rPr>
          <w:rFonts w:ascii="Times New Roman" w:eastAsia="Times New Roman" w:hAnsi="Times New Roman"/>
          <w:sz w:val="24"/>
          <w:szCs w:val="24"/>
        </w:rPr>
        <w:t>00 000 000 (</w:t>
      </w:r>
      <w:r w:rsidR="007732F2">
        <w:rPr>
          <w:rFonts w:ascii="Times New Roman" w:eastAsia="Times New Roman" w:hAnsi="Times New Roman"/>
          <w:sz w:val="24"/>
          <w:szCs w:val="24"/>
        </w:rPr>
        <w:t>Один миллиард</w:t>
      </w:r>
      <w:r w:rsidRPr="003B09F3">
        <w:rPr>
          <w:rFonts w:ascii="Times New Roman" w:eastAsia="Times New Roman" w:hAnsi="Times New Roman"/>
          <w:sz w:val="24"/>
          <w:szCs w:val="24"/>
        </w:rPr>
        <w:t>) российских рублей.</w:t>
      </w:r>
    </w:p>
    <w:p w14:paraId="1F4FE1D7" w14:textId="77777777" w:rsidR="00B97F78" w:rsidRPr="003B09F3" w:rsidRDefault="00B97F78" w:rsidP="00B97F78">
      <w:pPr>
        <w:autoSpaceDE w:val="0"/>
        <w:autoSpaceDN w:val="0"/>
        <w:spacing w:before="120" w:after="120" w:line="240" w:lineRule="auto"/>
        <w:ind w:right="-1"/>
        <w:jc w:val="both"/>
        <w:rPr>
          <w:rFonts w:ascii="Times New Roman" w:eastAsia="Times New Roman" w:hAnsi="Times New Roman"/>
          <w:iCs/>
          <w:sz w:val="24"/>
          <w:szCs w:val="24"/>
        </w:rPr>
      </w:pPr>
      <w:r w:rsidRPr="003B09F3">
        <w:rPr>
          <w:rFonts w:ascii="Times New Roman" w:eastAsia="Times New Roman" w:hAnsi="Times New Roman"/>
          <w:iCs/>
          <w:sz w:val="24"/>
          <w:szCs w:val="24"/>
        </w:rPr>
        <w:t>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14:paraId="5697B4A5" w14:textId="77777777" w:rsidR="00B97F78" w:rsidRPr="003B09F3" w:rsidRDefault="00B97F78" w:rsidP="00B97F78">
      <w:pPr>
        <w:autoSpaceDE w:val="0"/>
        <w:autoSpaceDN w:val="0"/>
        <w:spacing w:before="120" w:after="120" w:line="240" w:lineRule="auto"/>
        <w:ind w:right="-1"/>
        <w:jc w:val="both"/>
        <w:rPr>
          <w:rFonts w:ascii="Times New Roman" w:eastAsia="Times New Roman" w:hAnsi="Times New Roman"/>
          <w:iCs/>
          <w:sz w:val="24"/>
          <w:szCs w:val="24"/>
        </w:rPr>
      </w:pPr>
      <w:r w:rsidRPr="003B09F3">
        <w:rPr>
          <w:rFonts w:ascii="Times New Roman" w:eastAsia="Times New Roman" w:hAnsi="Times New Roman"/>
          <w:iCs/>
          <w:sz w:val="24"/>
          <w:szCs w:val="24"/>
        </w:rPr>
        <w:t>Место нахождения Депозитария: город Москва, улица Спартаковская, дом 12</w:t>
      </w:r>
      <w:r>
        <w:rPr>
          <w:rFonts w:ascii="Times New Roman" w:eastAsia="Times New Roman" w:hAnsi="Times New Roman"/>
          <w:iCs/>
          <w:sz w:val="24"/>
          <w:szCs w:val="24"/>
        </w:rPr>
        <w:t>.</w:t>
      </w:r>
    </w:p>
    <w:p w14:paraId="14F9F8FB" w14:textId="77777777" w:rsidR="00B97F78" w:rsidRDefault="00B97F78" w:rsidP="00B97F78">
      <w:pPr>
        <w:spacing w:after="0" w:line="240" w:lineRule="auto"/>
        <w:ind w:right="-1"/>
        <w:rPr>
          <w:rFonts w:ascii="Times New Roman" w:eastAsia="Times New Roman" w:hAnsi="Times New Roman"/>
          <w:sz w:val="24"/>
          <w:szCs w:val="24"/>
        </w:rPr>
      </w:pPr>
    </w:p>
    <w:p w14:paraId="54D18342" w14:textId="77777777" w:rsidR="000B3DF0" w:rsidRPr="00066C9B" w:rsidRDefault="000B3DF0" w:rsidP="000B3DF0">
      <w:pPr>
        <w:spacing w:after="0" w:line="240" w:lineRule="auto"/>
        <w:rPr>
          <w:rFonts w:ascii="Times New Roman" w:hAnsi="Times New Roman"/>
          <w:b/>
          <w:color w:val="000000"/>
          <w:sz w:val="24"/>
          <w:szCs w:val="24"/>
        </w:rPr>
      </w:pPr>
      <w:r w:rsidRPr="00066C9B">
        <w:rPr>
          <w:rFonts w:ascii="Times New Roman" w:hAnsi="Times New Roman"/>
          <w:b/>
          <w:color w:val="000000"/>
          <w:sz w:val="24"/>
          <w:szCs w:val="24"/>
        </w:rPr>
        <w:t>Управляющий директор Казначейства</w:t>
      </w:r>
    </w:p>
    <w:p w14:paraId="04A55F29" w14:textId="77777777" w:rsidR="000B3DF0" w:rsidRPr="00066C9B" w:rsidRDefault="000B3DF0" w:rsidP="000B3DF0">
      <w:pPr>
        <w:spacing w:after="0" w:line="240" w:lineRule="auto"/>
        <w:rPr>
          <w:rFonts w:ascii="Times New Roman" w:hAnsi="Times New Roman"/>
          <w:b/>
          <w:color w:val="000000"/>
          <w:sz w:val="24"/>
          <w:szCs w:val="24"/>
        </w:rPr>
      </w:pPr>
      <w:r w:rsidRPr="00066C9B">
        <w:rPr>
          <w:rFonts w:ascii="Times New Roman" w:hAnsi="Times New Roman"/>
          <w:b/>
          <w:color w:val="000000"/>
          <w:sz w:val="24"/>
          <w:szCs w:val="24"/>
        </w:rPr>
        <w:t>Финансового департамента - вице-президент,</w:t>
      </w:r>
    </w:p>
    <w:p w14:paraId="574055C0" w14:textId="77777777" w:rsidR="000B3DF0" w:rsidRPr="00066C9B" w:rsidRDefault="000B3DF0" w:rsidP="000B3DF0">
      <w:pPr>
        <w:spacing w:after="0" w:line="240" w:lineRule="auto"/>
        <w:rPr>
          <w:rFonts w:ascii="Times New Roman" w:hAnsi="Times New Roman"/>
          <w:b/>
          <w:color w:val="000000"/>
          <w:sz w:val="24"/>
          <w:szCs w:val="24"/>
        </w:rPr>
      </w:pPr>
      <w:r w:rsidRPr="00066C9B">
        <w:rPr>
          <w:rFonts w:ascii="Times New Roman" w:hAnsi="Times New Roman"/>
          <w:b/>
          <w:color w:val="000000"/>
          <w:sz w:val="24"/>
          <w:szCs w:val="24"/>
        </w:rPr>
        <w:t>действующий на основании доверенности</w:t>
      </w:r>
    </w:p>
    <w:p w14:paraId="5A2686E2" w14:textId="77777777" w:rsidR="000B3DF0" w:rsidRPr="00066C9B" w:rsidRDefault="000B3DF0" w:rsidP="000B3DF0">
      <w:pPr>
        <w:autoSpaceDE w:val="0"/>
        <w:autoSpaceDN w:val="0"/>
        <w:spacing w:after="0" w:line="240" w:lineRule="auto"/>
        <w:ind w:right="-1"/>
        <w:rPr>
          <w:rFonts w:ascii="Times New Roman" w:hAnsi="Times New Roman"/>
          <w:b/>
          <w:bCs/>
          <w:color w:val="000000"/>
          <w:sz w:val="24"/>
          <w:szCs w:val="24"/>
        </w:rPr>
      </w:pPr>
      <w:r w:rsidRPr="00066C9B">
        <w:rPr>
          <w:rFonts w:ascii="Times New Roman" w:hAnsi="Times New Roman"/>
          <w:b/>
          <w:color w:val="000000"/>
          <w:sz w:val="24"/>
          <w:szCs w:val="24"/>
        </w:rPr>
        <w:t xml:space="preserve">№350000/3594-ДН от 10.07.2019 </w:t>
      </w:r>
      <w:r w:rsidRPr="00066C9B">
        <w:rPr>
          <w:rFonts w:ascii="Times New Roman" w:hAnsi="Times New Roman"/>
          <w:b/>
          <w:sz w:val="24"/>
          <w:szCs w:val="24"/>
        </w:rPr>
        <w:t xml:space="preserve">     </w:t>
      </w:r>
      <w:r>
        <w:rPr>
          <w:rFonts w:ascii="Times New Roman" w:hAnsi="Times New Roman"/>
          <w:b/>
          <w:sz w:val="24"/>
          <w:szCs w:val="24"/>
        </w:rPr>
        <w:t xml:space="preserve">    </w:t>
      </w:r>
      <w:r w:rsidRPr="00066C9B">
        <w:rPr>
          <w:rFonts w:ascii="Times New Roman" w:hAnsi="Times New Roman"/>
          <w:b/>
          <w:sz w:val="24"/>
          <w:szCs w:val="24"/>
        </w:rPr>
        <w:t xml:space="preserve">                        </w:t>
      </w:r>
      <w:r w:rsidRPr="00066C9B">
        <w:rPr>
          <w:rFonts w:ascii="Times New Roman" w:hAnsi="Times New Roman"/>
          <w:b/>
          <w:color w:val="000000"/>
          <w:sz w:val="24"/>
          <w:szCs w:val="24"/>
        </w:rPr>
        <w:t xml:space="preserve"> </w:t>
      </w:r>
      <w:r w:rsidRPr="00066C9B">
        <w:rPr>
          <w:rFonts w:ascii="Times New Roman" w:hAnsi="Times New Roman"/>
          <w:b/>
          <w:bCs/>
          <w:color w:val="000000"/>
          <w:sz w:val="24"/>
          <w:szCs w:val="24"/>
        </w:rPr>
        <w:t>________________</w:t>
      </w:r>
      <w:r w:rsidRPr="00066C9B">
        <w:rPr>
          <w:rFonts w:ascii="Times New Roman" w:hAnsi="Times New Roman"/>
          <w:bCs/>
          <w:color w:val="000000"/>
          <w:sz w:val="24"/>
          <w:szCs w:val="24"/>
        </w:rPr>
        <w:t xml:space="preserve">  </w:t>
      </w:r>
      <w:r w:rsidRPr="00066C9B">
        <w:rPr>
          <w:rFonts w:ascii="Times New Roman" w:hAnsi="Times New Roman"/>
          <w:b/>
          <w:bCs/>
          <w:color w:val="000000"/>
          <w:sz w:val="24"/>
          <w:szCs w:val="24"/>
        </w:rPr>
        <w:t>В.В. Томашевский</w:t>
      </w:r>
    </w:p>
    <w:p w14:paraId="131167AB" w14:textId="77777777" w:rsidR="000B3DF0" w:rsidRPr="00C04C3C" w:rsidRDefault="000B3DF0" w:rsidP="000B3DF0">
      <w:pPr>
        <w:autoSpaceDE w:val="0"/>
        <w:autoSpaceDN w:val="0"/>
        <w:spacing w:after="0" w:line="240" w:lineRule="auto"/>
        <w:ind w:right="141"/>
        <w:rPr>
          <w:rFonts w:ascii="Times New Roman" w:hAnsi="Times New Roman"/>
          <w:color w:val="000000"/>
          <w:sz w:val="18"/>
          <w:szCs w:val="18"/>
        </w:rPr>
      </w:pPr>
      <w:r w:rsidRPr="00C04C3C">
        <w:rPr>
          <w:rFonts w:ascii="Times New Roman" w:hAnsi="Times New Roman"/>
          <w:color w:val="000000"/>
          <w:sz w:val="18"/>
          <w:szCs w:val="18"/>
        </w:rPr>
        <w:t>(наименование должности руководителя эмитента)                                              (подпись)                             (Ф.И.О.)</w:t>
      </w:r>
    </w:p>
    <w:p w14:paraId="1DC2BD40" w14:textId="77777777" w:rsidR="000B3DF0" w:rsidRDefault="000B3DF0" w:rsidP="00B97F78">
      <w:pPr>
        <w:spacing w:after="0" w:line="240" w:lineRule="auto"/>
        <w:ind w:right="-1"/>
        <w:rPr>
          <w:rFonts w:ascii="Times New Roman" w:eastAsia="Times New Roman" w:hAnsi="Times New Roman"/>
          <w:sz w:val="24"/>
          <w:szCs w:val="24"/>
        </w:rPr>
      </w:pPr>
    </w:p>
    <w:p w14:paraId="52E30795" w14:textId="77777777" w:rsidR="000B3DF0" w:rsidRPr="003B09F3" w:rsidRDefault="000B3DF0" w:rsidP="00B97F78">
      <w:pPr>
        <w:spacing w:after="0" w:line="240" w:lineRule="auto"/>
        <w:ind w:right="-1"/>
        <w:rPr>
          <w:rFonts w:ascii="Times New Roman" w:eastAsia="Times New Roman" w:hAnsi="Times New Roman"/>
          <w:sz w:val="24"/>
          <w:szCs w:val="24"/>
        </w:rPr>
      </w:pPr>
    </w:p>
    <w:p w14:paraId="6AA6B5F8" w14:textId="77777777" w:rsidR="00B97F78" w:rsidRPr="003B09F3" w:rsidRDefault="00B97F78" w:rsidP="00B97F78">
      <w:pPr>
        <w:widowControl w:val="0"/>
        <w:autoSpaceDE w:val="0"/>
        <w:autoSpaceDN w:val="0"/>
        <w:adjustRightInd w:val="0"/>
        <w:spacing w:before="40" w:after="20" w:line="240" w:lineRule="auto"/>
        <w:ind w:right="-1"/>
        <w:rPr>
          <w:rFonts w:ascii="Times New Roman" w:eastAsia="Times New Roman" w:hAnsi="Times New Roman"/>
          <w:sz w:val="24"/>
          <w:szCs w:val="24"/>
        </w:rPr>
      </w:pPr>
    </w:p>
    <w:p w14:paraId="189FD8F1" w14:textId="77777777" w:rsidR="00B97F78" w:rsidRPr="003B09F3" w:rsidRDefault="00B97F78" w:rsidP="00B97F78">
      <w:pPr>
        <w:widowControl w:val="0"/>
        <w:autoSpaceDE w:val="0"/>
        <w:autoSpaceDN w:val="0"/>
        <w:adjustRightInd w:val="0"/>
        <w:spacing w:before="40" w:after="20" w:line="240" w:lineRule="auto"/>
        <w:ind w:right="-1"/>
        <w:rPr>
          <w:rFonts w:ascii="Times New Roman" w:eastAsia="Times New Roman" w:hAnsi="Times New Roman"/>
          <w:sz w:val="24"/>
          <w:szCs w:val="24"/>
        </w:rPr>
      </w:pPr>
      <w:r w:rsidRPr="003B09F3">
        <w:rPr>
          <w:rFonts w:ascii="Times New Roman" w:eastAsia="Times New Roman" w:hAnsi="Times New Roman"/>
          <w:sz w:val="24"/>
          <w:szCs w:val="24"/>
        </w:rPr>
        <w:t xml:space="preserve">Дата «___» ___________ 20__ г. </w:t>
      </w:r>
    </w:p>
    <w:p w14:paraId="475253F7" w14:textId="77777777" w:rsidR="00B97F78" w:rsidRPr="0073663A" w:rsidRDefault="00B97F78" w:rsidP="00B97F78">
      <w:pPr>
        <w:spacing w:after="0" w:line="240" w:lineRule="auto"/>
        <w:rPr>
          <w:rFonts w:ascii="Times New Roman" w:eastAsia="Times New Roman" w:hAnsi="Times New Roman"/>
        </w:rPr>
      </w:pPr>
    </w:p>
    <w:p w14:paraId="3C6C1055" w14:textId="77777777" w:rsidR="00B97F78" w:rsidRPr="0073663A" w:rsidRDefault="00B97F78" w:rsidP="00B97F78">
      <w:pPr>
        <w:autoSpaceDE w:val="0"/>
        <w:autoSpaceDN w:val="0"/>
        <w:adjustRightInd w:val="0"/>
        <w:spacing w:after="0" w:line="240" w:lineRule="auto"/>
        <w:ind w:firstLine="540"/>
        <w:jc w:val="both"/>
        <w:rPr>
          <w:rFonts w:ascii="Times New Roman" w:eastAsia="Times New Roman" w:hAnsi="Times New Roman"/>
          <w:bCs/>
        </w:rPr>
      </w:pPr>
    </w:p>
    <w:p w14:paraId="18BB7269" w14:textId="77777777" w:rsidR="00B97F78" w:rsidRPr="0073663A" w:rsidRDefault="00B97F78" w:rsidP="00B97F78">
      <w:pPr>
        <w:autoSpaceDE w:val="0"/>
        <w:autoSpaceDN w:val="0"/>
        <w:adjustRightInd w:val="0"/>
        <w:spacing w:after="0" w:line="240" w:lineRule="auto"/>
        <w:ind w:firstLine="540"/>
        <w:jc w:val="both"/>
        <w:rPr>
          <w:rFonts w:ascii="Times New Roman" w:eastAsia="Times New Roman" w:hAnsi="Times New Roman"/>
          <w:bCs/>
        </w:rPr>
      </w:pPr>
    </w:p>
    <w:p w14:paraId="6A20DE57" w14:textId="77777777" w:rsidR="00B97F78" w:rsidRPr="0073663A" w:rsidRDefault="00B97F78" w:rsidP="00B97F78">
      <w:pPr>
        <w:autoSpaceDE w:val="0"/>
        <w:autoSpaceDN w:val="0"/>
        <w:adjustRightInd w:val="0"/>
        <w:spacing w:after="0" w:line="240" w:lineRule="auto"/>
        <w:ind w:firstLine="540"/>
        <w:jc w:val="both"/>
        <w:rPr>
          <w:rFonts w:ascii="Times New Roman" w:eastAsia="Times New Roman" w:hAnsi="Times New Roman"/>
          <w:bCs/>
        </w:rPr>
      </w:pPr>
    </w:p>
    <w:p w14:paraId="09FE924A" w14:textId="77777777" w:rsidR="00B97F78" w:rsidRPr="0073663A" w:rsidRDefault="00B97F78" w:rsidP="00B97F78">
      <w:pPr>
        <w:autoSpaceDE w:val="0"/>
        <w:autoSpaceDN w:val="0"/>
        <w:adjustRightInd w:val="0"/>
        <w:spacing w:after="0" w:line="240" w:lineRule="auto"/>
        <w:ind w:firstLine="540"/>
        <w:jc w:val="both"/>
        <w:rPr>
          <w:rFonts w:ascii="Times New Roman" w:eastAsia="Times New Roman" w:hAnsi="Times New Roman"/>
          <w:bCs/>
        </w:rPr>
      </w:pPr>
    </w:p>
    <w:p w14:paraId="063EDCD4" w14:textId="77777777" w:rsidR="00B97F78" w:rsidRDefault="00B97F78" w:rsidP="00B97F78">
      <w:pPr>
        <w:autoSpaceDE w:val="0"/>
        <w:autoSpaceDN w:val="0"/>
        <w:adjustRightInd w:val="0"/>
        <w:spacing w:after="0" w:line="240" w:lineRule="auto"/>
        <w:ind w:firstLine="540"/>
        <w:jc w:val="both"/>
        <w:rPr>
          <w:rFonts w:ascii="Times New Roman" w:eastAsia="Times New Roman" w:hAnsi="Times New Roman"/>
          <w:bCs/>
        </w:rPr>
      </w:pPr>
    </w:p>
    <w:p w14:paraId="34AA707B" w14:textId="77777777" w:rsidR="00B97F78" w:rsidRPr="0073663A" w:rsidRDefault="00B97F78" w:rsidP="00B97F78">
      <w:pPr>
        <w:autoSpaceDE w:val="0"/>
        <w:autoSpaceDN w:val="0"/>
        <w:adjustRightInd w:val="0"/>
        <w:spacing w:after="0" w:line="240" w:lineRule="auto"/>
        <w:jc w:val="both"/>
        <w:rPr>
          <w:rFonts w:ascii="Times New Roman" w:eastAsia="Times New Roman" w:hAnsi="Times New Roman"/>
          <w:bCs/>
        </w:rPr>
      </w:pPr>
    </w:p>
    <w:p w14:paraId="09A9F2C2" w14:textId="77777777" w:rsidR="00B97F78" w:rsidRPr="00306242" w:rsidRDefault="00B97F78" w:rsidP="004827ED">
      <w:pPr>
        <w:autoSpaceDE w:val="0"/>
        <w:autoSpaceDN w:val="0"/>
        <w:adjustRightInd w:val="0"/>
        <w:spacing w:after="0" w:line="240" w:lineRule="auto"/>
        <w:ind w:firstLine="540"/>
        <w:jc w:val="both"/>
        <w:rPr>
          <w:rFonts w:ascii="Times New Roman" w:hAnsi="Times New Roman"/>
          <w:b/>
          <w:bCs/>
          <w:iCs/>
          <w:sz w:val="24"/>
          <w:szCs w:val="24"/>
        </w:rPr>
      </w:pPr>
      <w:r w:rsidRPr="00306242">
        <w:rPr>
          <w:rFonts w:ascii="Times New Roman" w:hAnsi="Times New Roman"/>
          <w:b/>
          <w:bCs/>
          <w:iCs/>
          <w:sz w:val="24"/>
          <w:szCs w:val="24"/>
        </w:rPr>
        <w:t>Далее в настоящем документе будут использоваться следующие термины:</w:t>
      </w:r>
    </w:p>
    <w:p w14:paraId="57D2A84F" w14:textId="77777777" w:rsidR="00B97F78" w:rsidRPr="00306242" w:rsidRDefault="00B97F78" w:rsidP="004827ED">
      <w:pPr>
        <w:autoSpaceDE w:val="0"/>
        <w:autoSpaceDN w:val="0"/>
        <w:adjustRightInd w:val="0"/>
        <w:spacing w:before="120" w:after="0" w:line="240" w:lineRule="auto"/>
        <w:ind w:firstLine="539"/>
        <w:jc w:val="both"/>
        <w:rPr>
          <w:rFonts w:ascii="Times New Roman" w:hAnsi="Times New Roman"/>
          <w:b/>
          <w:bCs/>
          <w:iCs/>
          <w:sz w:val="24"/>
          <w:szCs w:val="24"/>
        </w:rPr>
      </w:pPr>
      <w:r w:rsidRPr="000E047C">
        <w:rPr>
          <w:rFonts w:ascii="Times New Roman" w:hAnsi="Times New Roman"/>
          <w:b/>
          <w:bCs/>
          <w:i/>
          <w:iCs/>
          <w:sz w:val="24"/>
          <w:szCs w:val="24"/>
        </w:rPr>
        <w:t>Биржевая облигация или Биржевая облигация выпуска</w:t>
      </w:r>
      <w:r w:rsidRPr="00306242">
        <w:rPr>
          <w:rFonts w:ascii="Times New Roman" w:hAnsi="Times New Roman"/>
          <w:bCs/>
          <w:iCs/>
          <w:sz w:val="24"/>
          <w:szCs w:val="24"/>
        </w:rPr>
        <w:t xml:space="preserve"> – биржевая облигаци</w:t>
      </w:r>
      <w:r>
        <w:rPr>
          <w:rFonts w:ascii="Times New Roman" w:hAnsi="Times New Roman"/>
          <w:bCs/>
          <w:iCs/>
          <w:sz w:val="24"/>
          <w:szCs w:val="24"/>
        </w:rPr>
        <w:t>я, размещаемая в рамках Выпуска;</w:t>
      </w:r>
    </w:p>
    <w:p w14:paraId="478FC281" w14:textId="77777777" w:rsidR="00B97F78" w:rsidRDefault="00B97F78" w:rsidP="004827ED">
      <w:pPr>
        <w:autoSpaceDE w:val="0"/>
        <w:autoSpaceDN w:val="0"/>
        <w:adjustRightInd w:val="0"/>
        <w:spacing w:before="120" w:after="0" w:line="240" w:lineRule="auto"/>
        <w:ind w:firstLine="539"/>
        <w:jc w:val="both"/>
        <w:rPr>
          <w:rFonts w:ascii="Times New Roman" w:hAnsi="Times New Roman"/>
          <w:bCs/>
          <w:iCs/>
          <w:sz w:val="24"/>
          <w:szCs w:val="24"/>
        </w:rPr>
      </w:pPr>
      <w:r w:rsidRPr="000E047C">
        <w:rPr>
          <w:rFonts w:ascii="Times New Roman" w:hAnsi="Times New Roman"/>
          <w:b/>
          <w:bCs/>
          <w:i/>
          <w:iCs/>
          <w:sz w:val="24"/>
          <w:szCs w:val="24"/>
        </w:rPr>
        <w:t>Выпуск</w:t>
      </w:r>
      <w:r w:rsidRPr="00306242">
        <w:rPr>
          <w:rFonts w:ascii="Times New Roman" w:hAnsi="Times New Roman"/>
          <w:b/>
          <w:bCs/>
          <w:iCs/>
          <w:sz w:val="24"/>
          <w:szCs w:val="24"/>
        </w:rPr>
        <w:t xml:space="preserve"> </w:t>
      </w:r>
      <w:r w:rsidRPr="00306242">
        <w:rPr>
          <w:rFonts w:ascii="Times New Roman" w:hAnsi="Times New Roman"/>
          <w:bCs/>
          <w:iCs/>
          <w:sz w:val="24"/>
          <w:szCs w:val="24"/>
        </w:rPr>
        <w:t>– настоящий выпуск биржевых облигаций,</w:t>
      </w:r>
      <w:r>
        <w:rPr>
          <w:rFonts w:ascii="Times New Roman" w:hAnsi="Times New Roman"/>
          <w:bCs/>
          <w:iCs/>
          <w:sz w:val="24"/>
          <w:szCs w:val="24"/>
        </w:rPr>
        <w:t xml:space="preserve"> размещаемых в рамках Программы;</w:t>
      </w:r>
    </w:p>
    <w:p w14:paraId="7125A69A" w14:textId="77777777" w:rsidR="00B97F78" w:rsidRDefault="00B97F78" w:rsidP="004827ED">
      <w:pPr>
        <w:autoSpaceDE w:val="0"/>
        <w:autoSpaceDN w:val="0"/>
        <w:adjustRightInd w:val="0"/>
        <w:spacing w:before="120" w:after="0" w:line="240" w:lineRule="auto"/>
        <w:ind w:firstLine="539"/>
        <w:jc w:val="both"/>
        <w:rPr>
          <w:rFonts w:ascii="Times New Roman" w:hAnsi="Times New Roman"/>
          <w:bCs/>
          <w:iCs/>
          <w:sz w:val="24"/>
          <w:szCs w:val="24"/>
        </w:rPr>
      </w:pPr>
      <w:r w:rsidRPr="000E047C">
        <w:rPr>
          <w:rFonts w:ascii="Times New Roman" w:hAnsi="Times New Roman"/>
          <w:b/>
          <w:bCs/>
          <w:i/>
          <w:iCs/>
          <w:sz w:val="24"/>
          <w:szCs w:val="24"/>
        </w:rPr>
        <w:t xml:space="preserve">Программа или </w:t>
      </w:r>
      <w:r w:rsidRPr="000B3978">
        <w:rPr>
          <w:rFonts w:ascii="Times New Roman" w:hAnsi="Times New Roman"/>
          <w:b/>
          <w:bCs/>
          <w:i/>
          <w:iCs/>
          <w:sz w:val="24"/>
          <w:szCs w:val="24"/>
        </w:rPr>
        <w:t>Программа облигаций</w:t>
      </w:r>
      <w:r w:rsidRPr="00306242">
        <w:rPr>
          <w:rFonts w:ascii="Times New Roman" w:hAnsi="Times New Roman"/>
          <w:b/>
          <w:bCs/>
          <w:iCs/>
          <w:sz w:val="24"/>
          <w:szCs w:val="24"/>
        </w:rPr>
        <w:t xml:space="preserve"> </w:t>
      </w:r>
      <w:r w:rsidRPr="00306242">
        <w:rPr>
          <w:rFonts w:ascii="Times New Roman" w:hAnsi="Times New Roman"/>
          <w:bCs/>
          <w:iCs/>
          <w:sz w:val="24"/>
          <w:szCs w:val="24"/>
        </w:rPr>
        <w:t>– программа биржевых облигаций, 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 имеющая идентификационный номер 401000B001P02E от 5 августа 2015 года, в рамках которой размещается настоящий выпуск биржевых обли</w:t>
      </w:r>
      <w:r>
        <w:rPr>
          <w:rFonts w:ascii="Times New Roman" w:hAnsi="Times New Roman"/>
          <w:bCs/>
          <w:iCs/>
          <w:sz w:val="24"/>
          <w:szCs w:val="24"/>
        </w:rPr>
        <w:t>гаций;</w:t>
      </w:r>
    </w:p>
    <w:p w14:paraId="4C7556AF" w14:textId="77777777" w:rsidR="00B97F78" w:rsidRDefault="00B97F78" w:rsidP="004827ED">
      <w:pPr>
        <w:autoSpaceDE w:val="0"/>
        <w:autoSpaceDN w:val="0"/>
        <w:adjustRightInd w:val="0"/>
        <w:spacing w:before="120" w:after="0" w:line="240" w:lineRule="auto"/>
        <w:ind w:firstLine="539"/>
        <w:jc w:val="both"/>
        <w:rPr>
          <w:rFonts w:ascii="Times New Roman" w:hAnsi="Times New Roman"/>
          <w:bCs/>
          <w:iCs/>
          <w:sz w:val="24"/>
          <w:szCs w:val="24"/>
        </w:rPr>
      </w:pPr>
      <w:r w:rsidRPr="000E047C">
        <w:rPr>
          <w:rFonts w:ascii="Times New Roman" w:hAnsi="Times New Roman"/>
          <w:b/>
          <w:bCs/>
          <w:i/>
          <w:iCs/>
          <w:sz w:val="24"/>
          <w:szCs w:val="24"/>
        </w:rPr>
        <w:t xml:space="preserve">Условия выпуска </w:t>
      </w:r>
      <w:r>
        <w:rPr>
          <w:rFonts w:ascii="Times New Roman" w:hAnsi="Times New Roman"/>
          <w:bCs/>
          <w:iCs/>
          <w:sz w:val="24"/>
          <w:szCs w:val="24"/>
        </w:rPr>
        <w:t>– У</w:t>
      </w:r>
      <w:r w:rsidRPr="00306242">
        <w:rPr>
          <w:rFonts w:ascii="Times New Roman" w:hAnsi="Times New Roman"/>
          <w:bCs/>
          <w:iCs/>
          <w:sz w:val="24"/>
          <w:szCs w:val="24"/>
        </w:rPr>
        <w:t>словия выпуска биржевых облигаций в рамках Программы облигаций, вторая часть решения о выпуске ценных бумаг, содержащая конкретные условия настоя</w:t>
      </w:r>
      <w:r>
        <w:rPr>
          <w:rFonts w:ascii="Times New Roman" w:hAnsi="Times New Roman"/>
          <w:bCs/>
          <w:iCs/>
          <w:sz w:val="24"/>
          <w:szCs w:val="24"/>
        </w:rPr>
        <w:t>щего выпуска биржевых облигаций;</w:t>
      </w:r>
    </w:p>
    <w:p w14:paraId="4C8B516A" w14:textId="77777777" w:rsidR="00B97F78" w:rsidRPr="000E047C" w:rsidRDefault="00B97F78" w:rsidP="004827ED">
      <w:pPr>
        <w:autoSpaceDE w:val="0"/>
        <w:autoSpaceDN w:val="0"/>
        <w:adjustRightInd w:val="0"/>
        <w:spacing w:before="120" w:after="0" w:line="240" w:lineRule="auto"/>
        <w:ind w:firstLine="539"/>
        <w:jc w:val="both"/>
        <w:rPr>
          <w:rFonts w:ascii="Times New Roman" w:hAnsi="Times New Roman"/>
          <w:bCs/>
          <w:iCs/>
          <w:sz w:val="24"/>
          <w:szCs w:val="24"/>
        </w:rPr>
      </w:pPr>
      <w:r w:rsidRPr="000E047C">
        <w:rPr>
          <w:rFonts w:ascii="Times New Roman" w:hAnsi="Times New Roman"/>
          <w:b/>
          <w:bCs/>
          <w:i/>
          <w:iCs/>
          <w:sz w:val="24"/>
          <w:szCs w:val="24"/>
        </w:rPr>
        <w:t>Эмитент</w:t>
      </w:r>
      <w:r w:rsidRPr="00306242">
        <w:rPr>
          <w:rFonts w:ascii="Times New Roman" w:hAnsi="Times New Roman"/>
          <w:b/>
          <w:bCs/>
          <w:iCs/>
          <w:sz w:val="24"/>
          <w:szCs w:val="24"/>
        </w:rPr>
        <w:t xml:space="preserve"> </w:t>
      </w:r>
      <w:r w:rsidRPr="00306242">
        <w:rPr>
          <w:rFonts w:ascii="Times New Roman" w:hAnsi="Times New Roman"/>
          <w:bCs/>
          <w:iCs/>
          <w:sz w:val="24"/>
          <w:szCs w:val="24"/>
        </w:rPr>
        <w:t>– Банк ВТБ (</w:t>
      </w:r>
      <w:r>
        <w:rPr>
          <w:rFonts w:ascii="Times New Roman" w:hAnsi="Times New Roman"/>
          <w:bCs/>
          <w:iCs/>
          <w:sz w:val="24"/>
          <w:szCs w:val="24"/>
        </w:rPr>
        <w:t>публичное акционерное общество).</w:t>
      </w:r>
    </w:p>
    <w:p w14:paraId="17BF212F" w14:textId="77777777" w:rsidR="00B97F78" w:rsidRPr="0053036B" w:rsidRDefault="00B97F78" w:rsidP="004827ED">
      <w:pPr>
        <w:adjustRightInd w:val="0"/>
        <w:spacing w:after="0" w:line="240" w:lineRule="auto"/>
        <w:ind w:firstLine="567"/>
        <w:jc w:val="both"/>
        <w:rPr>
          <w:rFonts w:ascii="Times New Roman" w:hAnsi="Times New Roman"/>
          <w:bCs/>
          <w:iCs/>
          <w:sz w:val="24"/>
          <w:szCs w:val="24"/>
        </w:rPr>
      </w:pPr>
      <w:r w:rsidRPr="00306242">
        <w:rPr>
          <w:rFonts w:ascii="Times New Roman" w:hAnsi="Times New Roman"/>
          <w:bCs/>
          <w:iCs/>
          <w:sz w:val="24"/>
          <w:szCs w:val="24"/>
        </w:rPr>
        <w:t xml:space="preserve">Иные термины, </w:t>
      </w:r>
      <w:r>
        <w:rPr>
          <w:rFonts w:ascii="Times New Roman" w:hAnsi="Times New Roman"/>
          <w:bCs/>
          <w:iCs/>
          <w:sz w:val="24"/>
          <w:szCs w:val="24"/>
        </w:rPr>
        <w:t>используемые в Сертификате</w:t>
      </w:r>
      <w:r w:rsidRPr="00306242">
        <w:rPr>
          <w:rFonts w:ascii="Times New Roman" w:hAnsi="Times New Roman"/>
          <w:bCs/>
          <w:iCs/>
          <w:sz w:val="24"/>
          <w:szCs w:val="24"/>
        </w:rPr>
        <w:t>, имеют значения, определенные в Программе</w:t>
      </w:r>
      <w:r>
        <w:rPr>
          <w:rFonts w:ascii="Times New Roman" w:hAnsi="Times New Roman"/>
          <w:bCs/>
          <w:iCs/>
          <w:sz w:val="24"/>
          <w:szCs w:val="24"/>
        </w:rPr>
        <w:t xml:space="preserve"> и Условиях выпуска</w:t>
      </w:r>
      <w:r w:rsidRPr="00306242">
        <w:rPr>
          <w:rFonts w:ascii="Times New Roman" w:hAnsi="Times New Roman"/>
          <w:bCs/>
          <w:iCs/>
          <w:sz w:val="24"/>
          <w:szCs w:val="24"/>
        </w:rPr>
        <w:t>.</w:t>
      </w:r>
    </w:p>
    <w:p w14:paraId="1A68BB1A" w14:textId="77777777" w:rsidR="004827ED" w:rsidRPr="0053036B" w:rsidRDefault="004827ED" w:rsidP="004827ED">
      <w:pPr>
        <w:adjustRightInd w:val="0"/>
        <w:spacing w:after="0" w:line="240" w:lineRule="auto"/>
        <w:ind w:firstLine="567"/>
        <w:jc w:val="both"/>
        <w:rPr>
          <w:rFonts w:ascii="Times New Roman" w:eastAsia="Calibri" w:hAnsi="Times New Roman"/>
          <w:b/>
          <w:sz w:val="24"/>
          <w:szCs w:val="24"/>
        </w:rPr>
      </w:pPr>
    </w:p>
    <w:p w14:paraId="3EDEA2AC" w14:textId="77777777" w:rsidR="00B97F78" w:rsidRPr="003B09F3" w:rsidRDefault="00B97F78" w:rsidP="004827ED">
      <w:pPr>
        <w:numPr>
          <w:ilvl w:val="0"/>
          <w:numId w:val="32"/>
        </w:numPr>
        <w:adjustRightInd w:val="0"/>
        <w:spacing w:after="0" w:line="240" w:lineRule="auto"/>
        <w:jc w:val="both"/>
        <w:rPr>
          <w:rFonts w:ascii="Times New Roman" w:eastAsia="Calibri" w:hAnsi="Times New Roman"/>
          <w:b/>
          <w:sz w:val="24"/>
          <w:szCs w:val="24"/>
        </w:rPr>
      </w:pPr>
      <w:r w:rsidRPr="003B09F3">
        <w:rPr>
          <w:rFonts w:ascii="Times New Roman" w:eastAsia="Calibri" w:hAnsi="Times New Roman"/>
          <w:b/>
          <w:sz w:val="24"/>
          <w:szCs w:val="24"/>
        </w:rPr>
        <w:t>Идентификационные признаки выпуска облигаций</w:t>
      </w:r>
    </w:p>
    <w:p w14:paraId="7E136C3C" w14:textId="77777777" w:rsidR="00B97F78" w:rsidRPr="000B3978" w:rsidRDefault="00B97F78" w:rsidP="004827ED">
      <w:pPr>
        <w:autoSpaceDE w:val="0"/>
        <w:autoSpaceDN w:val="0"/>
        <w:adjustRightInd w:val="0"/>
        <w:spacing w:after="0" w:line="240" w:lineRule="auto"/>
        <w:ind w:firstLine="540"/>
        <w:jc w:val="both"/>
        <w:rPr>
          <w:rFonts w:ascii="Times New Roman" w:hAnsi="Times New Roman"/>
          <w:bCs/>
          <w:iCs/>
          <w:sz w:val="24"/>
          <w:szCs w:val="24"/>
        </w:rPr>
      </w:pPr>
      <w:r w:rsidRPr="000B3978">
        <w:rPr>
          <w:rFonts w:ascii="Times New Roman" w:hAnsi="Times New Roman"/>
          <w:bCs/>
          <w:iCs/>
          <w:sz w:val="24"/>
          <w:szCs w:val="24"/>
        </w:rPr>
        <w:t>Вид ценных бумаг, размещаемых в рамках программы облигаций: биржевые облигации на предъявителя.</w:t>
      </w:r>
    </w:p>
    <w:p w14:paraId="4A2C2C23" w14:textId="5DE05C8A" w:rsidR="00B97F78" w:rsidRPr="000B3978" w:rsidRDefault="00B97F78" w:rsidP="004827ED">
      <w:pPr>
        <w:autoSpaceDE w:val="0"/>
        <w:autoSpaceDN w:val="0"/>
        <w:adjustRightInd w:val="0"/>
        <w:spacing w:after="0" w:line="240" w:lineRule="auto"/>
        <w:ind w:firstLine="540"/>
        <w:jc w:val="both"/>
        <w:rPr>
          <w:rFonts w:ascii="Times New Roman" w:hAnsi="Times New Roman"/>
          <w:bCs/>
          <w:iCs/>
          <w:sz w:val="24"/>
          <w:szCs w:val="24"/>
        </w:rPr>
      </w:pPr>
      <w:r w:rsidRPr="000B3978">
        <w:rPr>
          <w:rFonts w:ascii="Times New Roman" w:hAnsi="Times New Roman"/>
          <w:bCs/>
          <w:iCs/>
          <w:sz w:val="24"/>
          <w:szCs w:val="24"/>
        </w:rPr>
        <w:t xml:space="preserve">Серия облигаций выпуска: </w:t>
      </w:r>
      <w:r w:rsidRPr="00201123">
        <w:rPr>
          <w:rFonts w:ascii="Times New Roman" w:hAnsi="Times New Roman"/>
          <w:bCs/>
          <w:iCs/>
          <w:sz w:val="24"/>
          <w:szCs w:val="24"/>
        </w:rPr>
        <w:t>Б-1</w:t>
      </w:r>
      <w:r w:rsidR="0011701C" w:rsidRPr="00201123">
        <w:rPr>
          <w:rFonts w:ascii="Times New Roman" w:hAnsi="Times New Roman"/>
          <w:bCs/>
          <w:iCs/>
          <w:sz w:val="24"/>
          <w:szCs w:val="24"/>
        </w:rPr>
        <w:t>-</w:t>
      </w:r>
      <w:r w:rsidR="00AE61D3">
        <w:rPr>
          <w:rFonts w:ascii="Times New Roman" w:hAnsi="Times New Roman"/>
          <w:bCs/>
          <w:iCs/>
          <w:sz w:val="24"/>
          <w:szCs w:val="24"/>
          <w:lang w:val="en-US"/>
        </w:rPr>
        <w:t>47</w:t>
      </w:r>
      <w:r w:rsidR="0011701C" w:rsidRPr="000B3978">
        <w:rPr>
          <w:rFonts w:ascii="Times New Roman" w:hAnsi="Times New Roman"/>
          <w:bCs/>
          <w:iCs/>
          <w:sz w:val="24"/>
          <w:szCs w:val="24"/>
        </w:rPr>
        <w:t>.</w:t>
      </w:r>
    </w:p>
    <w:p w14:paraId="1BA61BC0" w14:textId="77777777" w:rsidR="00B97F78" w:rsidRDefault="00B97F78" w:rsidP="004827ED">
      <w:pPr>
        <w:autoSpaceDE w:val="0"/>
        <w:autoSpaceDN w:val="0"/>
        <w:adjustRightInd w:val="0"/>
        <w:spacing w:after="0" w:line="240" w:lineRule="auto"/>
        <w:ind w:firstLine="540"/>
        <w:jc w:val="both"/>
        <w:rPr>
          <w:rFonts w:ascii="Times New Roman" w:hAnsi="Times New Roman"/>
          <w:bCs/>
          <w:iCs/>
          <w:sz w:val="24"/>
          <w:szCs w:val="24"/>
        </w:rPr>
      </w:pPr>
      <w:r w:rsidRPr="000B3978">
        <w:rPr>
          <w:rFonts w:ascii="Times New Roman" w:hAnsi="Times New Roman"/>
          <w:bCs/>
          <w:iCs/>
          <w:sz w:val="24"/>
          <w:szCs w:val="24"/>
        </w:rPr>
        <w:t>Иные идентификационные признаки облигаций выпуска, размещаемых в рамках программы облигаций: процентные неконвертируемые документарные на предъявителя с обязательным централизованным хранением.</w:t>
      </w:r>
    </w:p>
    <w:p w14:paraId="4E8350D8" w14:textId="77777777" w:rsidR="00B97F78" w:rsidRPr="0053036B" w:rsidRDefault="00571A3D" w:rsidP="004827ED">
      <w:pPr>
        <w:autoSpaceDE w:val="0"/>
        <w:autoSpaceDN w:val="0"/>
        <w:adjustRightInd w:val="0"/>
        <w:spacing w:after="0" w:line="240" w:lineRule="auto"/>
        <w:ind w:firstLine="540"/>
        <w:jc w:val="both"/>
        <w:rPr>
          <w:rFonts w:ascii="Times New Roman" w:hAnsi="Times New Roman"/>
          <w:bCs/>
          <w:iCs/>
          <w:sz w:val="24"/>
          <w:szCs w:val="24"/>
        </w:rPr>
      </w:pPr>
      <w:r w:rsidRPr="003B09F3">
        <w:rPr>
          <w:rFonts w:ascii="Times New Roman" w:hAnsi="Times New Roman"/>
          <w:bCs/>
          <w:iCs/>
          <w:sz w:val="24"/>
          <w:szCs w:val="24"/>
        </w:rPr>
        <w:t>Срок</w:t>
      </w:r>
      <w:r w:rsidR="00B97F78" w:rsidRPr="003B09F3">
        <w:rPr>
          <w:rFonts w:ascii="Times New Roman" w:hAnsi="Times New Roman"/>
          <w:bCs/>
          <w:iCs/>
          <w:sz w:val="24"/>
          <w:szCs w:val="24"/>
        </w:rPr>
        <w:t xml:space="preserve"> погашения: в </w:t>
      </w:r>
      <w:r w:rsidR="00B342DB">
        <w:rPr>
          <w:rFonts w:ascii="Times New Roman" w:hAnsi="Times New Roman"/>
          <w:bCs/>
          <w:iCs/>
          <w:sz w:val="24"/>
          <w:szCs w:val="24"/>
        </w:rPr>
        <w:t>109</w:t>
      </w:r>
      <w:r w:rsidR="00F86FEF">
        <w:rPr>
          <w:rFonts w:ascii="Times New Roman" w:hAnsi="Times New Roman"/>
          <w:bCs/>
          <w:iCs/>
          <w:sz w:val="24"/>
          <w:szCs w:val="24"/>
        </w:rPr>
        <w:t>2</w:t>
      </w:r>
      <w:r w:rsidR="00B97F78" w:rsidRPr="003B09F3">
        <w:rPr>
          <w:rFonts w:ascii="Times New Roman" w:hAnsi="Times New Roman"/>
          <w:bCs/>
          <w:iCs/>
          <w:sz w:val="24"/>
          <w:szCs w:val="24"/>
        </w:rPr>
        <w:t>-й (</w:t>
      </w:r>
      <w:r w:rsidR="00381C35">
        <w:rPr>
          <w:rFonts w:ascii="Times New Roman" w:hAnsi="Times New Roman"/>
          <w:bCs/>
          <w:iCs/>
          <w:sz w:val="24"/>
          <w:szCs w:val="24"/>
        </w:rPr>
        <w:t>Одна т</w:t>
      </w:r>
      <w:r w:rsidR="00B342DB">
        <w:rPr>
          <w:rFonts w:ascii="Times New Roman" w:hAnsi="Times New Roman"/>
          <w:bCs/>
          <w:iCs/>
          <w:sz w:val="24"/>
          <w:szCs w:val="24"/>
        </w:rPr>
        <w:t xml:space="preserve">ысяча девяносто </w:t>
      </w:r>
      <w:r w:rsidR="00F86FEF">
        <w:rPr>
          <w:rFonts w:ascii="Times New Roman" w:hAnsi="Times New Roman"/>
          <w:bCs/>
          <w:iCs/>
          <w:sz w:val="24"/>
          <w:szCs w:val="24"/>
        </w:rPr>
        <w:t>второй</w:t>
      </w:r>
      <w:r w:rsidR="00B97F78" w:rsidRPr="003B09F3">
        <w:rPr>
          <w:rFonts w:ascii="Times New Roman" w:hAnsi="Times New Roman"/>
          <w:bCs/>
          <w:iCs/>
          <w:sz w:val="24"/>
          <w:szCs w:val="24"/>
        </w:rPr>
        <w:t xml:space="preserve">) день с даты начала размещения </w:t>
      </w:r>
      <w:r w:rsidR="00B97F78">
        <w:rPr>
          <w:rFonts w:ascii="Times New Roman" w:hAnsi="Times New Roman"/>
          <w:bCs/>
          <w:iCs/>
          <w:sz w:val="24"/>
          <w:szCs w:val="24"/>
        </w:rPr>
        <w:t>Б</w:t>
      </w:r>
      <w:r w:rsidR="00B97F78" w:rsidRPr="003B09F3">
        <w:rPr>
          <w:rFonts w:ascii="Times New Roman" w:hAnsi="Times New Roman"/>
          <w:bCs/>
          <w:iCs/>
          <w:sz w:val="24"/>
          <w:szCs w:val="24"/>
        </w:rPr>
        <w:t>иржевых облигаций.</w:t>
      </w:r>
    </w:p>
    <w:p w14:paraId="1EC13BDF" w14:textId="77777777" w:rsidR="004827ED" w:rsidRPr="0053036B" w:rsidRDefault="004827ED" w:rsidP="004827ED">
      <w:pPr>
        <w:autoSpaceDE w:val="0"/>
        <w:autoSpaceDN w:val="0"/>
        <w:adjustRightInd w:val="0"/>
        <w:spacing w:after="0" w:line="240" w:lineRule="auto"/>
        <w:ind w:firstLine="540"/>
        <w:jc w:val="both"/>
        <w:rPr>
          <w:rFonts w:ascii="Times New Roman" w:hAnsi="Times New Roman"/>
          <w:bCs/>
          <w:iCs/>
          <w:sz w:val="24"/>
          <w:szCs w:val="24"/>
        </w:rPr>
      </w:pPr>
    </w:p>
    <w:p w14:paraId="7622A5D6" w14:textId="77777777" w:rsidR="00B97F78" w:rsidRPr="003B09F3" w:rsidRDefault="00B97F78" w:rsidP="004827ED">
      <w:pPr>
        <w:numPr>
          <w:ilvl w:val="0"/>
          <w:numId w:val="32"/>
        </w:numPr>
        <w:adjustRightInd w:val="0"/>
        <w:spacing w:after="0" w:line="240" w:lineRule="auto"/>
        <w:jc w:val="both"/>
        <w:rPr>
          <w:rFonts w:ascii="Times New Roman" w:eastAsia="Calibri" w:hAnsi="Times New Roman"/>
          <w:b/>
          <w:sz w:val="24"/>
          <w:szCs w:val="24"/>
        </w:rPr>
      </w:pPr>
      <w:r w:rsidRPr="003B09F3">
        <w:rPr>
          <w:rFonts w:ascii="Times New Roman" w:eastAsia="Calibri" w:hAnsi="Times New Roman"/>
          <w:b/>
          <w:sz w:val="24"/>
          <w:szCs w:val="24"/>
        </w:rPr>
        <w:t>Права владельца каждой облигации выпуска</w:t>
      </w:r>
    </w:p>
    <w:p w14:paraId="2A40FC0E" w14:textId="77777777" w:rsidR="00F428EA" w:rsidRPr="001B4772" w:rsidRDefault="00F428EA" w:rsidP="001B4772">
      <w:pPr>
        <w:autoSpaceDE w:val="0"/>
        <w:autoSpaceDN w:val="0"/>
        <w:adjustRightInd w:val="0"/>
        <w:spacing w:after="0" w:line="240" w:lineRule="auto"/>
        <w:ind w:firstLine="540"/>
        <w:jc w:val="both"/>
        <w:rPr>
          <w:bCs/>
          <w:iCs/>
          <w:sz w:val="24"/>
          <w:szCs w:val="24"/>
        </w:rPr>
      </w:pPr>
      <w:r w:rsidRPr="001B4772">
        <w:rPr>
          <w:rFonts w:ascii="Times New Roman" w:hAnsi="Times New Roman"/>
          <w:bCs/>
          <w:iCs/>
          <w:sz w:val="24"/>
          <w:szCs w:val="24"/>
        </w:rPr>
        <w:t>Каждая Биржевая облигация имеет равные объем и сроки осуществления прав внутри одного Выпуска вне зависимости от времени приобретения Биржевой облигации.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1A125B90" w14:textId="77777777" w:rsidR="00F428EA" w:rsidRPr="001B4772" w:rsidRDefault="00F428EA" w:rsidP="001B4772">
      <w:pPr>
        <w:autoSpaceDE w:val="0"/>
        <w:autoSpaceDN w:val="0"/>
        <w:adjustRightInd w:val="0"/>
        <w:spacing w:after="0" w:line="240" w:lineRule="auto"/>
        <w:ind w:firstLine="540"/>
        <w:jc w:val="both"/>
        <w:rPr>
          <w:bCs/>
          <w:iCs/>
          <w:sz w:val="24"/>
          <w:szCs w:val="24"/>
        </w:rPr>
      </w:pPr>
      <w:r w:rsidRPr="001B4772">
        <w:rPr>
          <w:rFonts w:ascii="Times New Roman" w:hAnsi="Times New Roman"/>
          <w:bCs/>
          <w:iCs/>
          <w:sz w:val="24"/>
          <w:szCs w:val="24"/>
        </w:rPr>
        <w:t>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p>
    <w:p w14:paraId="4D4F58D0" w14:textId="77777777" w:rsidR="00EE3782" w:rsidRPr="00A956D6" w:rsidRDefault="00F428EA" w:rsidP="00EE3782">
      <w:pPr>
        <w:autoSpaceDE w:val="0"/>
        <w:autoSpaceDN w:val="0"/>
        <w:adjustRightInd w:val="0"/>
        <w:spacing w:after="0" w:line="240" w:lineRule="auto"/>
        <w:ind w:firstLine="540"/>
        <w:jc w:val="both"/>
        <w:rPr>
          <w:rFonts w:ascii="Times New Roman" w:hAnsi="Times New Roman"/>
          <w:sz w:val="24"/>
        </w:rPr>
      </w:pPr>
      <w:r w:rsidRPr="001B4772">
        <w:rPr>
          <w:rFonts w:ascii="Times New Roman" w:hAnsi="Times New Roman"/>
          <w:bCs/>
          <w:iCs/>
          <w:sz w:val="24"/>
          <w:szCs w:val="24"/>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r w:rsidR="00EE3782">
        <w:rPr>
          <w:rFonts w:ascii="Times New Roman" w:hAnsi="Times New Roman"/>
          <w:bCs/>
          <w:iCs/>
          <w:sz w:val="24"/>
          <w:szCs w:val="24"/>
        </w:rPr>
        <w:t xml:space="preserve"> </w:t>
      </w:r>
      <w:r w:rsidR="00EE3782" w:rsidRPr="00EE3782">
        <w:rPr>
          <w:rFonts w:ascii="Times New Roman" w:hAnsi="Times New Roman"/>
          <w:bCs/>
          <w:iCs/>
          <w:sz w:val="24"/>
          <w:szCs w:val="24"/>
        </w:rPr>
        <w:t>(непогашенной части номинальной стоимости, в случае если решение о частичном досрочном погашении будет принято Эмитентом в соответствии с п. 9.5. Программы).</w:t>
      </w:r>
    </w:p>
    <w:p w14:paraId="780EF18F" w14:textId="77777777" w:rsidR="00F428EA" w:rsidRPr="00EE3782" w:rsidRDefault="00EE3782" w:rsidP="00EE3782">
      <w:pPr>
        <w:autoSpaceDE w:val="0"/>
        <w:autoSpaceDN w:val="0"/>
        <w:adjustRightInd w:val="0"/>
        <w:spacing w:after="0" w:line="240" w:lineRule="auto"/>
        <w:ind w:firstLine="540"/>
        <w:jc w:val="both"/>
        <w:rPr>
          <w:rFonts w:ascii="Times New Roman" w:hAnsi="Times New Roman"/>
          <w:bCs/>
          <w:iCs/>
          <w:sz w:val="24"/>
          <w:szCs w:val="24"/>
        </w:rPr>
      </w:pPr>
      <w:r w:rsidRPr="00EE3782">
        <w:rPr>
          <w:rFonts w:ascii="Times New Roman" w:hAnsi="Times New Roman"/>
          <w:bCs/>
          <w:iCs/>
          <w:sz w:val="24"/>
          <w:szCs w:val="24"/>
        </w:rPr>
        <w:t xml:space="preserve">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 </w:t>
      </w:r>
    </w:p>
    <w:p w14:paraId="7055FE85" w14:textId="77777777" w:rsidR="00F428EA" w:rsidRPr="001B4772" w:rsidRDefault="00F428EA" w:rsidP="001B4772">
      <w:pPr>
        <w:autoSpaceDE w:val="0"/>
        <w:autoSpaceDN w:val="0"/>
        <w:adjustRightInd w:val="0"/>
        <w:spacing w:after="0" w:line="240" w:lineRule="auto"/>
        <w:ind w:firstLine="540"/>
        <w:jc w:val="both"/>
        <w:rPr>
          <w:bCs/>
          <w:iCs/>
          <w:sz w:val="24"/>
          <w:szCs w:val="24"/>
        </w:rPr>
      </w:pPr>
      <w:r w:rsidRPr="001B4772">
        <w:rPr>
          <w:rFonts w:ascii="Times New Roman" w:hAnsi="Times New Roman"/>
          <w:bCs/>
          <w:iCs/>
          <w:sz w:val="24"/>
          <w:szCs w:val="24"/>
        </w:rPr>
        <w:t>Владелец Биржевой облигации имеет право на получение купонного дохода, порядок определения размера котор</w:t>
      </w:r>
      <w:r w:rsidR="00123193">
        <w:rPr>
          <w:rFonts w:ascii="Times New Roman" w:hAnsi="Times New Roman"/>
          <w:bCs/>
          <w:iCs/>
          <w:sz w:val="24"/>
          <w:szCs w:val="24"/>
        </w:rPr>
        <w:t>ого</w:t>
      </w:r>
      <w:r w:rsidRPr="001B4772">
        <w:rPr>
          <w:rFonts w:ascii="Times New Roman" w:hAnsi="Times New Roman"/>
          <w:bCs/>
          <w:iCs/>
          <w:sz w:val="24"/>
          <w:szCs w:val="24"/>
        </w:rPr>
        <w:t xml:space="preserve"> указан в пункте 9.3 Программы и пункте 9.3 Условий выпуска, а сроки выплаты – в пункте 9.4 Программы и пункте 9.4 Условий выпуска.</w:t>
      </w:r>
    </w:p>
    <w:p w14:paraId="2E123306" w14:textId="6CE2BD0E" w:rsidR="00123193" w:rsidRDefault="00123193" w:rsidP="001B4772">
      <w:pPr>
        <w:autoSpaceDE w:val="0"/>
        <w:autoSpaceDN w:val="0"/>
        <w:adjustRightInd w:val="0"/>
        <w:spacing w:after="0" w:line="240" w:lineRule="auto"/>
        <w:ind w:firstLine="540"/>
        <w:jc w:val="both"/>
        <w:rPr>
          <w:rFonts w:ascii="Times New Roman" w:hAnsi="Times New Roman"/>
          <w:bCs/>
          <w:iCs/>
          <w:sz w:val="24"/>
          <w:szCs w:val="24"/>
        </w:rPr>
      </w:pPr>
      <w:r w:rsidRPr="00123193">
        <w:rPr>
          <w:rFonts w:ascii="Times New Roman" w:hAnsi="Times New Roman"/>
          <w:bCs/>
          <w:iCs/>
          <w:sz w:val="24"/>
          <w:szCs w:val="24"/>
        </w:rPr>
        <w:t xml:space="preserve">Владелец Биржевой облигации имеет право на получение дополнительного дохода, порядок определения размера и сроки выплаты </w:t>
      </w:r>
      <w:r w:rsidR="00D81EE4" w:rsidRPr="00123193">
        <w:rPr>
          <w:rFonts w:ascii="Times New Roman" w:hAnsi="Times New Roman"/>
          <w:bCs/>
          <w:iCs/>
          <w:sz w:val="24"/>
          <w:szCs w:val="24"/>
        </w:rPr>
        <w:t xml:space="preserve">которого </w:t>
      </w:r>
      <w:r w:rsidRPr="00123193">
        <w:rPr>
          <w:rFonts w:ascii="Times New Roman" w:hAnsi="Times New Roman"/>
          <w:bCs/>
          <w:iCs/>
          <w:sz w:val="24"/>
          <w:szCs w:val="24"/>
        </w:rPr>
        <w:t>установлены Условиями выпуска</w:t>
      </w:r>
      <w:r w:rsidR="00250AEE">
        <w:rPr>
          <w:rFonts w:ascii="Times New Roman" w:hAnsi="Times New Roman"/>
          <w:bCs/>
          <w:iCs/>
          <w:sz w:val="24"/>
          <w:szCs w:val="24"/>
        </w:rPr>
        <w:t xml:space="preserve"> и решением о </w:t>
      </w:r>
      <w:r w:rsidR="002C4EB0" w:rsidRPr="00716DEA">
        <w:rPr>
          <w:rFonts w:ascii="Times New Roman" w:hAnsi="Times New Roman"/>
          <w:bCs/>
          <w:iCs/>
          <w:sz w:val="24"/>
          <w:szCs w:val="24"/>
        </w:rPr>
        <w:t>выплате дополнительного дохода и о порядке расчета дополнительного дохода</w:t>
      </w:r>
      <w:r w:rsidRPr="00123193">
        <w:rPr>
          <w:rFonts w:ascii="Times New Roman" w:hAnsi="Times New Roman"/>
          <w:bCs/>
          <w:iCs/>
          <w:sz w:val="24"/>
          <w:szCs w:val="24"/>
        </w:rPr>
        <w:t>.</w:t>
      </w:r>
    </w:p>
    <w:p w14:paraId="0B3C26A7" w14:textId="77777777" w:rsidR="00F428EA" w:rsidRPr="001B4772" w:rsidRDefault="00F428EA" w:rsidP="001B4772">
      <w:pPr>
        <w:autoSpaceDE w:val="0"/>
        <w:autoSpaceDN w:val="0"/>
        <w:adjustRightInd w:val="0"/>
        <w:spacing w:after="0" w:line="240" w:lineRule="auto"/>
        <w:ind w:firstLine="540"/>
        <w:jc w:val="both"/>
        <w:rPr>
          <w:bCs/>
          <w:iCs/>
          <w:sz w:val="24"/>
          <w:szCs w:val="24"/>
        </w:rPr>
      </w:pPr>
      <w:r w:rsidRPr="001B4772">
        <w:rPr>
          <w:rFonts w:ascii="Times New Roman" w:hAnsi="Times New Roman"/>
          <w:bCs/>
          <w:iCs/>
          <w:sz w:val="24"/>
          <w:szCs w:val="24"/>
        </w:rPr>
        <w:t xml:space="preserve">Владелец Биржевой облигации имеет право требовать досрочного погашения Биржевых облигаций в случаях, указанных в </w:t>
      </w:r>
      <w:r w:rsidR="00123193" w:rsidRPr="00123193">
        <w:rPr>
          <w:rFonts w:ascii="Times New Roman" w:hAnsi="Times New Roman"/>
          <w:bCs/>
          <w:iCs/>
          <w:sz w:val="24"/>
          <w:szCs w:val="24"/>
        </w:rPr>
        <w:t>п. 9.5.1. Программы</w:t>
      </w:r>
      <w:r w:rsidRPr="001B4772">
        <w:rPr>
          <w:rFonts w:ascii="Times New Roman" w:hAnsi="Times New Roman"/>
          <w:bCs/>
          <w:iCs/>
          <w:sz w:val="24"/>
          <w:szCs w:val="24"/>
        </w:rPr>
        <w:t>, а также предусмотренных законодательством Российской Федерации.</w:t>
      </w:r>
    </w:p>
    <w:p w14:paraId="1DA3945C" w14:textId="77777777" w:rsidR="00595581" w:rsidRDefault="00595581" w:rsidP="00123193">
      <w:pPr>
        <w:autoSpaceDE w:val="0"/>
        <w:autoSpaceDN w:val="0"/>
        <w:adjustRightInd w:val="0"/>
        <w:spacing w:after="0" w:line="240" w:lineRule="auto"/>
        <w:ind w:firstLine="540"/>
        <w:jc w:val="both"/>
        <w:rPr>
          <w:rFonts w:ascii="Times New Roman" w:hAnsi="Times New Roman"/>
          <w:bCs/>
          <w:iCs/>
          <w:sz w:val="24"/>
          <w:szCs w:val="24"/>
        </w:rPr>
      </w:pPr>
      <w:r w:rsidRPr="002102D3">
        <w:rPr>
          <w:rFonts w:ascii="Times New Roman" w:hAnsi="Times New Roman"/>
          <w:bCs/>
          <w:iCs/>
          <w:sz w:val="24"/>
          <w:szCs w:val="24"/>
        </w:rPr>
        <w:lastRenderedPageBreak/>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r w:rsidRPr="00595581">
        <w:rPr>
          <w:rFonts w:ascii="Times New Roman" w:hAnsi="Times New Roman"/>
          <w:bCs/>
          <w:iCs/>
          <w:sz w:val="24"/>
          <w:szCs w:val="24"/>
        </w:rPr>
        <w:t xml:space="preserve"> </w:t>
      </w:r>
    </w:p>
    <w:p w14:paraId="277F5009" w14:textId="77777777" w:rsidR="00F428EA" w:rsidRPr="001B4772" w:rsidRDefault="00F428EA" w:rsidP="00123193">
      <w:pPr>
        <w:autoSpaceDE w:val="0"/>
        <w:autoSpaceDN w:val="0"/>
        <w:adjustRightInd w:val="0"/>
        <w:spacing w:after="0" w:line="240" w:lineRule="auto"/>
        <w:ind w:firstLine="540"/>
        <w:jc w:val="both"/>
        <w:rPr>
          <w:bCs/>
          <w:iCs/>
          <w:sz w:val="24"/>
          <w:szCs w:val="24"/>
        </w:rPr>
      </w:pPr>
      <w:r w:rsidRPr="001B4772">
        <w:rPr>
          <w:rFonts w:ascii="Times New Roman" w:hAnsi="Times New Roman"/>
          <w:bCs/>
          <w:iCs/>
          <w:sz w:val="24"/>
          <w:szCs w:val="24"/>
        </w:rPr>
        <w:t xml:space="preserve">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 </w:t>
      </w:r>
    </w:p>
    <w:p w14:paraId="5A2E2F1A" w14:textId="77777777" w:rsidR="00F428EA" w:rsidRPr="001B4772" w:rsidRDefault="00F428EA" w:rsidP="001B4772">
      <w:pPr>
        <w:autoSpaceDE w:val="0"/>
        <w:autoSpaceDN w:val="0"/>
        <w:adjustRightInd w:val="0"/>
        <w:spacing w:after="0" w:line="240" w:lineRule="auto"/>
        <w:ind w:firstLine="540"/>
        <w:jc w:val="both"/>
        <w:rPr>
          <w:bCs/>
          <w:iCs/>
          <w:sz w:val="24"/>
          <w:szCs w:val="24"/>
        </w:rPr>
      </w:pPr>
      <w:r w:rsidRPr="001B4772">
        <w:rPr>
          <w:rFonts w:ascii="Times New Roman" w:hAnsi="Times New Roman"/>
          <w:bCs/>
          <w:iCs/>
          <w:sz w:val="24"/>
          <w:szCs w:val="24"/>
        </w:rPr>
        <w:t xml:space="preserve">Владелец Биржевой облигации имеет право свободно продавать и иным образом отчуждать Биржевые облигации в соответствии с действующим законодательством Российской Федерации. </w:t>
      </w:r>
    </w:p>
    <w:p w14:paraId="38D1DD60" w14:textId="77777777" w:rsidR="00F428EA" w:rsidRPr="001B4772" w:rsidRDefault="00F428EA" w:rsidP="001B4772">
      <w:pPr>
        <w:autoSpaceDE w:val="0"/>
        <w:autoSpaceDN w:val="0"/>
        <w:adjustRightInd w:val="0"/>
        <w:spacing w:after="0" w:line="240" w:lineRule="auto"/>
        <w:ind w:firstLine="540"/>
        <w:jc w:val="both"/>
        <w:rPr>
          <w:bCs/>
          <w:iCs/>
          <w:sz w:val="24"/>
          <w:szCs w:val="24"/>
        </w:rPr>
      </w:pPr>
      <w:r w:rsidRPr="001B4772">
        <w:rPr>
          <w:rFonts w:ascii="Times New Roman" w:hAnsi="Times New Roman"/>
          <w:bCs/>
          <w:iCs/>
          <w:sz w:val="24"/>
          <w:szCs w:val="24"/>
        </w:rPr>
        <w:t>Владелец Биржевых облигаций вправе осуществлять иные права, предусмотренные законодательством Российской Федерации.</w:t>
      </w:r>
    </w:p>
    <w:p w14:paraId="6626790D" w14:textId="77777777" w:rsidR="00F428EA" w:rsidRPr="001B4772" w:rsidRDefault="00F428EA" w:rsidP="001B4772">
      <w:pPr>
        <w:autoSpaceDE w:val="0"/>
        <w:autoSpaceDN w:val="0"/>
        <w:adjustRightInd w:val="0"/>
        <w:spacing w:after="0" w:line="240" w:lineRule="auto"/>
        <w:ind w:firstLine="540"/>
        <w:jc w:val="both"/>
        <w:rPr>
          <w:bCs/>
          <w:iCs/>
          <w:sz w:val="24"/>
          <w:szCs w:val="24"/>
        </w:rPr>
      </w:pPr>
      <w:r w:rsidRPr="001B4772">
        <w:rPr>
          <w:rFonts w:ascii="Times New Roman" w:hAnsi="Times New Roman"/>
          <w:bCs/>
          <w:iCs/>
          <w:sz w:val="24"/>
          <w:szCs w:val="24"/>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6CFEC502" w14:textId="77777777" w:rsidR="00F428EA" w:rsidRPr="001B4772" w:rsidRDefault="00F428EA" w:rsidP="001B4772">
      <w:pPr>
        <w:autoSpaceDE w:val="0"/>
        <w:autoSpaceDN w:val="0"/>
        <w:adjustRightInd w:val="0"/>
        <w:spacing w:after="0" w:line="240" w:lineRule="auto"/>
        <w:ind w:firstLine="540"/>
        <w:jc w:val="both"/>
        <w:rPr>
          <w:bCs/>
          <w:iCs/>
          <w:sz w:val="24"/>
          <w:szCs w:val="24"/>
        </w:rPr>
      </w:pPr>
      <w:r w:rsidRPr="001B4772">
        <w:rPr>
          <w:rFonts w:ascii="Times New Roman" w:hAnsi="Times New Roman"/>
          <w:bCs/>
          <w:iCs/>
          <w:sz w:val="24"/>
          <w:szCs w:val="24"/>
        </w:rPr>
        <w:t>Предоставление обеспечения по Биржевым облигациям не предусмотрено.</w:t>
      </w:r>
    </w:p>
    <w:p w14:paraId="04D8BD0A" w14:textId="77777777" w:rsidR="00123193" w:rsidRPr="00762005" w:rsidRDefault="00F428EA" w:rsidP="00381C35">
      <w:pPr>
        <w:autoSpaceDE w:val="0"/>
        <w:autoSpaceDN w:val="0"/>
        <w:adjustRightInd w:val="0"/>
        <w:spacing w:after="0" w:line="240" w:lineRule="auto"/>
        <w:ind w:firstLine="540"/>
        <w:jc w:val="both"/>
        <w:rPr>
          <w:rFonts w:ascii="Times New Roman" w:hAnsi="Times New Roman"/>
          <w:bCs/>
          <w:iCs/>
          <w:sz w:val="24"/>
          <w:szCs w:val="24"/>
        </w:rPr>
      </w:pPr>
      <w:r w:rsidRPr="001B4772">
        <w:rPr>
          <w:rFonts w:ascii="Times New Roman" w:hAnsi="Times New Roman"/>
          <w:bCs/>
          <w:iCs/>
          <w:sz w:val="24"/>
          <w:szCs w:val="24"/>
        </w:rPr>
        <w:t>Размещаемые Биржевые облигации не являются ценными бумагами, предназначенными для квалифицированных инвесторов</w:t>
      </w:r>
      <w:r w:rsidR="00123193">
        <w:rPr>
          <w:rFonts w:ascii="Times New Roman" w:hAnsi="Times New Roman"/>
          <w:bCs/>
          <w:iCs/>
          <w:sz w:val="24"/>
          <w:szCs w:val="24"/>
        </w:rPr>
        <w:t>.</w:t>
      </w:r>
    </w:p>
    <w:sectPr w:rsidR="00123193" w:rsidRPr="00762005" w:rsidSect="00BC00AC">
      <w:headerReference w:type="default" r:id="rId8"/>
      <w:footerReference w:type="default" r:id="rId9"/>
      <w:pgSz w:w="11907" w:h="16839" w:code="9"/>
      <w:pgMar w:top="709" w:right="851" w:bottom="851" w:left="1134" w:header="283" w:footer="28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10431" w14:textId="77777777" w:rsidR="00C5740D" w:rsidRDefault="00C5740D" w:rsidP="00B97F78">
      <w:pPr>
        <w:spacing w:after="0" w:line="240" w:lineRule="auto"/>
      </w:pPr>
      <w:r>
        <w:separator/>
      </w:r>
    </w:p>
  </w:endnote>
  <w:endnote w:type="continuationSeparator" w:id="0">
    <w:p w14:paraId="415B0FBA" w14:textId="77777777" w:rsidR="00C5740D" w:rsidRDefault="00C5740D" w:rsidP="00B97F78">
      <w:pPr>
        <w:spacing w:after="0" w:line="240" w:lineRule="auto"/>
      </w:pPr>
      <w:r>
        <w:continuationSeparator/>
      </w:r>
    </w:p>
  </w:endnote>
  <w:endnote w:type="continuationNotice" w:id="1">
    <w:p w14:paraId="40CCDFDC" w14:textId="77777777" w:rsidR="00C5740D" w:rsidRDefault="00C57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74E4" w14:textId="0472142D" w:rsidR="00BC50C3" w:rsidRPr="00C12901" w:rsidRDefault="00BC50C3" w:rsidP="00C13697">
    <w:pPr>
      <w:pStyle w:val="ac"/>
      <w:jc w:val="center"/>
      <w:rPr>
        <w:rFonts w:ascii="Times New Roman" w:hAnsi="Times New Roman"/>
        <w:sz w:val="24"/>
        <w:szCs w:val="24"/>
      </w:rPr>
    </w:pPr>
    <w:r w:rsidRPr="00C12901">
      <w:rPr>
        <w:rFonts w:ascii="Times New Roman" w:hAnsi="Times New Roman"/>
        <w:sz w:val="24"/>
        <w:szCs w:val="24"/>
      </w:rPr>
      <w:fldChar w:fldCharType="begin"/>
    </w:r>
    <w:r w:rsidRPr="00C12901">
      <w:rPr>
        <w:rFonts w:ascii="Times New Roman" w:hAnsi="Times New Roman"/>
        <w:sz w:val="24"/>
        <w:szCs w:val="24"/>
      </w:rPr>
      <w:instrText>PAGE   \* MERGEFORMAT</w:instrText>
    </w:r>
    <w:r w:rsidRPr="00C12901">
      <w:rPr>
        <w:rFonts w:ascii="Times New Roman" w:hAnsi="Times New Roman"/>
        <w:sz w:val="24"/>
        <w:szCs w:val="24"/>
      </w:rPr>
      <w:fldChar w:fldCharType="separate"/>
    </w:r>
    <w:r w:rsidR="009026C8">
      <w:rPr>
        <w:rFonts w:ascii="Times New Roman" w:hAnsi="Times New Roman"/>
        <w:noProof/>
        <w:sz w:val="24"/>
        <w:szCs w:val="24"/>
      </w:rPr>
      <w:t>2</w:t>
    </w:r>
    <w:r w:rsidRPr="00C12901">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A0254" w14:textId="77777777" w:rsidR="00C5740D" w:rsidRDefault="00C5740D" w:rsidP="00B97F78">
      <w:pPr>
        <w:spacing w:after="0" w:line="240" w:lineRule="auto"/>
      </w:pPr>
      <w:r>
        <w:separator/>
      </w:r>
    </w:p>
  </w:footnote>
  <w:footnote w:type="continuationSeparator" w:id="0">
    <w:p w14:paraId="467F8737" w14:textId="77777777" w:rsidR="00C5740D" w:rsidRDefault="00C5740D" w:rsidP="00B97F78">
      <w:pPr>
        <w:spacing w:after="0" w:line="240" w:lineRule="auto"/>
      </w:pPr>
      <w:r>
        <w:continuationSeparator/>
      </w:r>
    </w:p>
  </w:footnote>
  <w:footnote w:type="continuationNotice" w:id="1">
    <w:p w14:paraId="4AF7DBE3" w14:textId="77777777" w:rsidR="00C5740D" w:rsidRDefault="00C574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2398" w14:textId="77777777" w:rsidR="00BC50C3" w:rsidRPr="0096612E" w:rsidRDefault="00BC50C3" w:rsidP="00C13697">
    <w:pPr>
      <w:pStyle w:val="aa"/>
      <w:spacing w:after="0" w:line="240" w:lineRule="auto"/>
      <w:jc w:val="right"/>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3F6490"/>
    <w:multiLevelType w:val="hybridMultilevel"/>
    <w:tmpl w:val="204029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CD7994"/>
    <w:multiLevelType w:val="hybridMultilevel"/>
    <w:tmpl w:val="547F3E2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9294E12"/>
    <w:multiLevelType w:val="hybridMultilevel"/>
    <w:tmpl w:val="A4DAD89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F7FAA64"/>
    <w:multiLevelType w:val="hybridMultilevel"/>
    <w:tmpl w:val="1DB36D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D667095"/>
    <w:multiLevelType w:val="hybridMultilevel"/>
    <w:tmpl w:val="2C7C74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FC6FC8F"/>
    <w:multiLevelType w:val="hybridMultilevel"/>
    <w:tmpl w:val="C2D7F6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1DEEF0E"/>
    <w:multiLevelType w:val="hybridMultilevel"/>
    <w:tmpl w:val="8C11C69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4242618"/>
    <w:multiLevelType w:val="hybridMultilevel"/>
    <w:tmpl w:val="47D56A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4DBC741"/>
    <w:multiLevelType w:val="hybridMultilevel"/>
    <w:tmpl w:val="10B647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6DB0205"/>
    <w:multiLevelType w:val="hybridMultilevel"/>
    <w:tmpl w:val="56A716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F25B1ECA"/>
    <w:multiLevelType w:val="hybridMultilevel"/>
    <w:tmpl w:val="725D65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3B05FE2"/>
    <w:multiLevelType w:val="hybridMultilevel"/>
    <w:tmpl w:val="E8EC4A5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5943A93"/>
    <w:multiLevelType w:val="hybridMultilevel"/>
    <w:tmpl w:val="0B1F2EB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1566CDD"/>
    <w:multiLevelType w:val="hybridMultilevel"/>
    <w:tmpl w:val="EDAEBCD0"/>
    <w:lvl w:ilvl="0" w:tplc="1A00B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072E21A8"/>
    <w:multiLevelType w:val="hybridMultilevel"/>
    <w:tmpl w:val="F244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71146D"/>
    <w:multiLevelType w:val="hybridMultilevel"/>
    <w:tmpl w:val="F0E89CF6"/>
    <w:lvl w:ilvl="0" w:tplc="184A1B84">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15:restartNumberingAfterBreak="0">
    <w:nsid w:val="0EC6789D"/>
    <w:multiLevelType w:val="hybridMultilevel"/>
    <w:tmpl w:val="DFD697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E21417"/>
    <w:multiLevelType w:val="hybridMultilevel"/>
    <w:tmpl w:val="94B8C418"/>
    <w:lvl w:ilvl="0" w:tplc="3F201E7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14ADFB2A"/>
    <w:multiLevelType w:val="hybridMultilevel"/>
    <w:tmpl w:val="647B3B7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E05A7F8"/>
    <w:multiLevelType w:val="hybridMultilevel"/>
    <w:tmpl w:val="835C40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E54450F"/>
    <w:multiLevelType w:val="hybridMultilevel"/>
    <w:tmpl w:val="39F83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632A3D"/>
    <w:multiLevelType w:val="hybridMultilevel"/>
    <w:tmpl w:val="39F83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D46D72"/>
    <w:multiLevelType w:val="hybridMultilevel"/>
    <w:tmpl w:val="4E28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3D76A6"/>
    <w:multiLevelType w:val="hybridMultilevel"/>
    <w:tmpl w:val="28105F14"/>
    <w:lvl w:ilvl="0" w:tplc="CFC2FF3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15:restartNumberingAfterBreak="0">
    <w:nsid w:val="34264A81"/>
    <w:multiLevelType w:val="hybridMultilevel"/>
    <w:tmpl w:val="F0E89CF6"/>
    <w:lvl w:ilvl="0" w:tplc="184A1B84">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5" w15:restartNumberingAfterBreak="0">
    <w:nsid w:val="3753966A"/>
    <w:multiLevelType w:val="hybridMultilevel"/>
    <w:tmpl w:val="FF8C80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B31177C"/>
    <w:multiLevelType w:val="hybridMultilevel"/>
    <w:tmpl w:val="3578B554"/>
    <w:lvl w:ilvl="0" w:tplc="ED6CD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F6716B"/>
    <w:multiLevelType w:val="hybridMultilevel"/>
    <w:tmpl w:val="2D380E8E"/>
    <w:lvl w:ilvl="0" w:tplc="C2724818">
      <w:start w:val="1"/>
      <w:numFmt w:val="low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15:restartNumberingAfterBreak="0">
    <w:nsid w:val="41C56D50"/>
    <w:multiLevelType w:val="hybridMultilevel"/>
    <w:tmpl w:val="29CC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6A416A"/>
    <w:multiLevelType w:val="hybridMultilevel"/>
    <w:tmpl w:val="07C2E188"/>
    <w:lvl w:ilvl="0" w:tplc="D382C1B6">
      <w:start w:val="1"/>
      <w:numFmt w:val="decimal"/>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4A630ACD"/>
    <w:multiLevelType w:val="hybridMultilevel"/>
    <w:tmpl w:val="20907B48"/>
    <w:lvl w:ilvl="0" w:tplc="ED6CD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D37D15"/>
    <w:multiLevelType w:val="hybridMultilevel"/>
    <w:tmpl w:val="9E90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33" w15:restartNumberingAfterBreak="0">
    <w:nsid w:val="548407AD"/>
    <w:multiLevelType w:val="hybridMultilevel"/>
    <w:tmpl w:val="5FB28918"/>
    <w:lvl w:ilvl="0" w:tplc="ED6CD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3337F0"/>
    <w:multiLevelType w:val="hybridMultilevel"/>
    <w:tmpl w:val="5E6E2E56"/>
    <w:lvl w:ilvl="0" w:tplc="ED6CD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2F3A6A"/>
    <w:multiLevelType w:val="hybridMultilevel"/>
    <w:tmpl w:val="1F515F2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5DF20406"/>
    <w:multiLevelType w:val="hybridMultilevel"/>
    <w:tmpl w:val="E15C26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5E39043F"/>
    <w:multiLevelType w:val="hybridMultilevel"/>
    <w:tmpl w:val="4B42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F15ABB"/>
    <w:multiLevelType w:val="hybridMultilevel"/>
    <w:tmpl w:val="E33C1F1E"/>
    <w:lvl w:ilvl="0" w:tplc="56AC9D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E8775B6"/>
    <w:multiLevelType w:val="hybridMultilevel"/>
    <w:tmpl w:val="4AC6DDB6"/>
    <w:lvl w:ilvl="0" w:tplc="ED6CD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406256"/>
    <w:multiLevelType w:val="hybridMultilevel"/>
    <w:tmpl w:val="66A2E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70C34"/>
    <w:multiLevelType w:val="hybridMultilevel"/>
    <w:tmpl w:val="8DA0D1D0"/>
    <w:lvl w:ilvl="0" w:tplc="A76C55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981635"/>
    <w:multiLevelType w:val="hybridMultilevel"/>
    <w:tmpl w:val="8BE3B17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7E7768C9"/>
    <w:multiLevelType w:val="hybridMultilevel"/>
    <w:tmpl w:val="6ACEC0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3"/>
  </w:num>
  <w:num w:numId="3">
    <w:abstractNumId w:val="2"/>
  </w:num>
  <w:num w:numId="4">
    <w:abstractNumId w:val="25"/>
  </w:num>
  <w:num w:numId="5">
    <w:abstractNumId w:val="12"/>
  </w:num>
  <w:num w:numId="6">
    <w:abstractNumId w:val="9"/>
  </w:num>
  <w:num w:numId="7">
    <w:abstractNumId w:val="18"/>
  </w:num>
  <w:num w:numId="8">
    <w:abstractNumId w:val="4"/>
  </w:num>
  <w:num w:numId="9">
    <w:abstractNumId w:val="35"/>
  </w:num>
  <w:num w:numId="10">
    <w:abstractNumId w:val="19"/>
  </w:num>
  <w:num w:numId="11">
    <w:abstractNumId w:val="5"/>
  </w:num>
  <w:num w:numId="12">
    <w:abstractNumId w:val="6"/>
  </w:num>
  <w:num w:numId="13">
    <w:abstractNumId w:val="11"/>
  </w:num>
  <w:num w:numId="14">
    <w:abstractNumId w:val="10"/>
  </w:num>
  <w:num w:numId="15">
    <w:abstractNumId w:val="36"/>
  </w:num>
  <w:num w:numId="16">
    <w:abstractNumId w:val="7"/>
  </w:num>
  <w:num w:numId="17">
    <w:abstractNumId w:val="1"/>
  </w:num>
  <w:num w:numId="18">
    <w:abstractNumId w:val="0"/>
  </w:num>
  <w:num w:numId="19">
    <w:abstractNumId w:val="42"/>
  </w:num>
  <w:num w:numId="20">
    <w:abstractNumId w:val="28"/>
  </w:num>
  <w:num w:numId="21">
    <w:abstractNumId w:val="39"/>
  </w:num>
  <w:num w:numId="22">
    <w:abstractNumId w:val="33"/>
  </w:num>
  <w:num w:numId="23">
    <w:abstractNumId w:val="31"/>
  </w:num>
  <w:num w:numId="24">
    <w:abstractNumId w:val="26"/>
  </w:num>
  <w:num w:numId="25">
    <w:abstractNumId w:val="34"/>
  </w:num>
  <w:num w:numId="26">
    <w:abstractNumId w:val="32"/>
  </w:num>
  <w:num w:numId="27">
    <w:abstractNumId w:val="30"/>
  </w:num>
  <w:num w:numId="28">
    <w:abstractNumId w:val="41"/>
  </w:num>
  <w:num w:numId="29">
    <w:abstractNumId w:val="38"/>
  </w:num>
  <w:num w:numId="30">
    <w:abstractNumId w:val="43"/>
  </w:num>
  <w:num w:numId="31">
    <w:abstractNumId w:val="20"/>
  </w:num>
  <w:num w:numId="32">
    <w:abstractNumId w:val="17"/>
  </w:num>
  <w:num w:numId="33">
    <w:abstractNumId w:val="24"/>
  </w:num>
  <w:num w:numId="34">
    <w:abstractNumId w:val="15"/>
  </w:num>
  <w:num w:numId="35">
    <w:abstractNumId w:val="16"/>
  </w:num>
  <w:num w:numId="36">
    <w:abstractNumId w:val="40"/>
  </w:num>
  <w:num w:numId="37">
    <w:abstractNumId w:val="29"/>
  </w:num>
  <w:num w:numId="38">
    <w:abstractNumId w:val="27"/>
  </w:num>
  <w:num w:numId="39">
    <w:abstractNumId w:val="37"/>
  </w:num>
  <w:num w:numId="40">
    <w:abstractNumId w:val="21"/>
  </w:num>
  <w:num w:numId="41">
    <w:abstractNumId w:val="22"/>
  </w:num>
  <w:num w:numId="42">
    <w:abstractNumId w:val="13"/>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78"/>
    <w:rsid w:val="00000FBE"/>
    <w:rsid w:val="00004532"/>
    <w:rsid w:val="00006BC1"/>
    <w:rsid w:val="0001148C"/>
    <w:rsid w:val="00016A62"/>
    <w:rsid w:val="00027E55"/>
    <w:rsid w:val="0004074E"/>
    <w:rsid w:val="00040BE8"/>
    <w:rsid w:val="0005061A"/>
    <w:rsid w:val="000551B3"/>
    <w:rsid w:val="00055C19"/>
    <w:rsid w:val="00055CA9"/>
    <w:rsid w:val="00060E39"/>
    <w:rsid w:val="00071472"/>
    <w:rsid w:val="00074DD8"/>
    <w:rsid w:val="00075D7D"/>
    <w:rsid w:val="00076396"/>
    <w:rsid w:val="00080012"/>
    <w:rsid w:val="00082F60"/>
    <w:rsid w:val="00087F00"/>
    <w:rsid w:val="00095D51"/>
    <w:rsid w:val="000962CF"/>
    <w:rsid w:val="000A35FB"/>
    <w:rsid w:val="000A3FA5"/>
    <w:rsid w:val="000B0764"/>
    <w:rsid w:val="000B3DF0"/>
    <w:rsid w:val="000C0CC6"/>
    <w:rsid w:val="000D13AB"/>
    <w:rsid w:val="000D41B7"/>
    <w:rsid w:val="000D44AA"/>
    <w:rsid w:val="000E3BDF"/>
    <w:rsid w:val="000F7463"/>
    <w:rsid w:val="00106B1B"/>
    <w:rsid w:val="001108FD"/>
    <w:rsid w:val="001157C7"/>
    <w:rsid w:val="0011701C"/>
    <w:rsid w:val="00123193"/>
    <w:rsid w:val="00124D9E"/>
    <w:rsid w:val="00125EA8"/>
    <w:rsid w:val="00136C53"/>
    <w:rsid w:val="00141FDE"/>
    <w:rsid w:val="0014216F"/>
    <w:rsid w:val="00143207"/>
    <w:rsid w:val="00145A71"/>
    <w:rsid w:val="001460AF"/>
    <w:rsid w:val="00155371"/>
    <w:rsid w:val="00160A48"/>
    <w:rsid w:val="00167580"/>
    <w:rsid w:val="0018646C"/>
    <w:rsid w:val="001A28D1"/>
    <w:rsid w:val="001A6984"/>
    <w:rsid w:val="001A6C83"/>
    <w:rsid w:val="001B0533"/>
    <w:rsid w:val="001B1A6F"/>
    <w:rsid w:val="001B4772"/>
    <w:rsid w:val="001B5689"/>
    <w:rsid w:val="001C0762"/>
    <w:rsid w:val="001C1BA0"/>
    <w:rsid w:val="001D4AE9"/>
    <w:rsid w:val="001D6715"/>
    <w:rsid w:val="001E0985"/>
    <w:rsid w:val="00205116"/>
    <w:rsid w:val="00207271"/>
    <w:rsid w:val="002102D3"/>
    <w:rsid w:val="00210EF2"/>
    <w:rsid w:val="00222C57"/>
    <w:rsid w:val="00223F3D"/>
    <w:rsid w:val="002254D1"/>
    <w:rsid w:val="00231872"/>
    <w:rsid w:val="00232033"/>
    <w:rsid w:val="00233AB2"/>
    <w:rsid w:val="00233D8A"/>
    <w:rsid w:val="00237379"/>
    <w:rsid w:val="002462CA"/>
    <w:rsid w:val="00250AEE"/>
    <w:rsid w:val="0026503B"/>
    <w:rsid w:val="00266E36"/>
    <w:rsid w:val="00276B2D"/>
    <w:rsid w:val="002808EF"/>
    <w:rsid w:val="002810C6"/>
    <w:rsid w:val="00284234"/>
    <w:rsid w:val="0028500D"/>
    <w:rsid w:val="00291C64"/>
    <w:rsid w:val="00294739"/>
    <w:rsid w:val="002A09D3"/>
    <w:rsid w:val="002A0E03"/>
    <w:rsid w:val="002A1404"/>
    <w:rsid w:val="002A367C"/>
    <w:rsid w:val="002A54C2"/>
    <w:rsid w:val="002B5E61"/>
    <w:rsid w:val="002C08B4"/>
    <w:rsid w:val="002C3FF5"/>
    <w:rsid w:val="002C4EB0"/>
    <w:rsid w:val="002D3687"/>
    <w:rsid w:val="002D65AE"/>
    <w:rsid w:val="002F7F3F"/>
    <w:rsid w:val="00301387"/>
    <w:rsid w:val="00311671"/>
    <w:rsid w:val="0032150A"/>
    <w:rsid w:val="00324412"/>
    <w:rsid w:val="00335693"/>
    <w:rsid w:val="00336A29"/>
    <w:rsid w:val="00341B2E"/>
    <w:rsid w:val="00342BBF"/>
    <w:rsid w:val="00367919"/>
    <w:rsid w:val="003800F2"/>
    <w:rsid w:val="00381C35"/>
    <w:rsid w:val="00386D73"/>
    <w:rsid w:val="003933A5"/>
    <w:rsid w:val="00394475"/>
    <w:rsid w:val="003A23AF"/>
    <w:rsid w:val="003A421B"/>
    <w:rsid w:val="003A4328"/>
    <w:rsid w:val="003B0940"/>
    <w:rsid w:val="003B48C1"/>
    <w:rsid w:val="003B6DE7"/>
    <w:rsid w:val="003C0080"/>
    <w:rsid w:val="003C00C4"/>
    <w:rsid w:val="003C20B6"/>
    <w:rsid w:val="003C5A1F"/>
    <w:rsid w:val="003C79B0"/>
    <w:rsid w:val="003D1C2C"/>
    <w:rsid w:val="003D3EB6"/>
    <w:rsid w:val="003E109B"/>
    <w:rsid w:val="003E6C31"/>
    <w:rsid w:val="003F1C46"/>
    <w:rsid w:val="003F2241"/>
    <w:rsid w:val="003F43A4"/>
    <w:rsid w:val="003F5710"/>
    <w:rsid w:val="003F64A1"/>
    <w:rsid w:val="003F693D"/>
    <w:rsid w:val="003F6C71"/>
    <w:rsid w:val="003F7A26"/>
    <w:rsid w:val="00401105"/>
    <w:rsid w:val="00410FB5"/>
    <w:rsid w:val="00421545"/>
    <w:rsid w:val="0042449B"/>
    <w:rsid w:val="00424D3F"/>
    <w:rsid w:val="00431EF3"/>
    <w:rsid w:val="00443945"/>
    <w:rsid w:val="00453727"/>
    <w:rsid w:val="0045711B"/>
    <w:rsid w:val="00457410"/>
    <w:rsid w:val="00465EFE"/>
    <w:rsid w:val="0046665C"/>
    <w:rsid w:val="00482126"/>
    <w:rsid w:val="004827ED"/>
    <w:rsid w:val="00482E46"/>
    <w:rsid w:val="004839FC"/>
    <w:rsid w:val="00486E8A"/>
    <w:rsid w:val="00487A9A"/>
    <w:rsid w:val="00493921"/>
    <w:rsid w:val="004A400A"/>
    <w:rsid w:val="004C382E"/>
    <w:rsid w:val="004C4583"/>
    <w:rsid w:val="004D0325"/>
    <w:rsid w:val="004D55DD"/>
    <w:rsid w:val="004F2A92"/>
    <w:rsid w:val="004F2F7E"/>
    <w:rsid w:val="0053036B"/>
    <w:rsid w:val="005336E1"/>
    <w:rsid w:val="0053746B"/>
    <w:rsid w:val="00544408"/>
    <w:rsid w:val="00547798"/>
    <w:rsid w:val="005536F0"/>
    <w:rsid w:val="00557006"/>
    <w:rsid w:val="0056132B"/>
    <w:rsid w:val="00563EEC"/>
    <w:rsid w:val="0056735B"/>
    <w:rsid w:val="005679A9"/>
    <w:rsid w:val="00571A3D"/>
    <w:rsid w:val="00573FEF"/>
    <w:rsid w:val="00595581"/>
    <w:rsid w:val="005A2503"/>
    <w:rsid w:val="005B2617"/>
    <w:rsid w:val="005B5277"/>
    <w:rsid w:val="005C4AD6"/>
    <w:rsid w:val="005C67F0"/>
    <w:rsid w:val="005D63D6"/>
    <w:rsid w:val="005E4E31"/>
    <w:rsid w:val="005E6213"/>
    <w:rsid w:val="005F5696"/>
    <w:rsid w:val="00607659"/>
    <w:rsid w:val="00610559"/>
    <w:rsid w:val="00613CDC"/>
    <w:rsid w:val="0063705C"/>
    <w:rsid w:val="00646798"/>
    <w:rsid w:val="0065105B"/>
    <w:rsid w:val="00663722"/>
    <w:rsid w:val="0066425D"/>
    <w:rsid w:val="006720A7"/>
    <w:rsid w:val="00673E2F"/>
    <w:rsid w:val="00676C6D"/>
    <w:rsid w:val="00685B5E"/>
    <w:rsid w:val="00691B5A"/>
    <w:rsid w:val="0069479D"/>
    <w:rsid w:val="006B378F"/>
    <w:rsid w:val="006C204B"/>
    <w:rsid w:val="006C2EE1"/>
    <w:rsid w:val="006C48D1"/>
    <w:rsid w:val="006D2FFB"/>
    <w:rsid w:val="006D42B6"/>
    <w:rsid w:val="006F1830"/>
    <w:rsid w:val="006F5C89"/>
    <w:rsid w:val="006F63B5"/>
    <w:rsid w:val="0070045E"/>
    <w:rsid w:val="007027CC"/>
    <w:rsid w:val="00711F98"/>
    <w:rsid w:val="00713523"/>
    <w:rsid w:val="00720275"/>
    <w:rsid w:val="007205B1"/>
    <w:rsid w:val="00722C4F"/>
    <w:rsid w:val="00732EF5"/>
    <w:rsid w:val="0073550D"/>
    <w:rsid w:val="00747B97"/>
    <w:rsid w:val="007536B5"/>
    <w:rsid w:val="00762005"/>
    <w:rsid w:val="007732F2"/>
    <w:rsid w:val="0077348E"/>
    <w:rsid w:val="00775D19"/>
    <w:rsid w:val="007818B7"/>
    <w:rsid w:val="007818E9"/>
    <w:rsid w:val="00796EA8"/>
    <w:rsid w:val="00797E7E"/>
    <w:rsid w:val="007A0EA8"/>
    <w:rsid w:val="007A7022"/>
    <w:rsid w:val="007B228F"/>
    <w:rsid w:val="007B74EF"/>
    <w:rsid w:val="007D7BB3"/>
    <w:rsid w:val="007E1833"/>
    <w:rsid w:val="007F3C82"/>
    <w:rsid w:val="007F468C"/>
    <w:rsid w:val="00810AC8"/>
    <w:rsid w:val="00811AA4"/>
    <w:rsid w:val="00826E3E"/>
    <w:rsid w:val="00834E5D"/>
    <w:rsid w:val="008411EC"/>
    <w:rsid w:val="008526EB"/>
    <w:rsid w:val="0085735B"/>
    <w:rsid w:val="00857ECA"/>
    <w:rsid w:val="00867C11"/>
    <w:rsid w:val="008759B9"/>
    <w:rsid w:val="008816A3"/>
    <w:rsid w:val="00883B85"/>
    <w:rsid w:val="00891640"/>
    <w:rsid w:val="0089569D"/>
    <w:rsid w:val="008A1DBF"/>
    <w:rsid w:val="008B197F"/>
    <w:rsid w:val="008B3DC4"/>
    <w:rsid w:val="008B7BD6"/>
    <w:rsid w:val="008E1337"/>
    <w:rsid w:val="008E3AA9"/>
    <w:rsid w:val="009026C8"/>
    <w:rsid w:val="00910B53"/>
    <w:rsid w:val="00933EAC"/>
    <w:rsid w:val="009516F6"/>
    <w:rsid w:val="009534DA"/>
    <w:rsid w:val="00957815"/>
    <w:rsid w:val="00963C34"/>
    <w:rsid w:val="00964061"/>
    <w:rsid w:val="00965AA8"/>
    <w:rsid w:val="0096622F"/>
    <w:rsid w:val="00972E48"/>
    <w:rsid w:val="009739EE"/>
    <w:rsid w:val="00973C92"/>
    <w:rsid w:val="00975031"/>
    <w:rsid w:val="00980123"/>
    <w:rsid w:val="009848B0"/>
    <w:rsid w:val="0098764B"/>
    <w:rsid w:val="009962B4"/>
    <w:rsid w:val="00997952"/>
    <w:rsid w:val="009A53D9"/>
    <w:rsid w:val="009A7912"/>
    <w:rsid w:val="009B372E"/>
    <w:rsid w:val="009C5311"/>
    <w:rsid w:val="009D2A21"/>
    <w:rsid w:val="00A0076F"/>
    <w:rsid w:val="00A302E1"/>
    <w:rsid w:val="00A31958"/>
    <w:rsid w:val="00A3474C"/>
    <w:rsid w:val="00A35939"/>
    <w:rsid w:val="00A523C1"/>
    <w:rsid w:val="00A6642A"/>
    <w:rsid w:val="00A7345E"/>
    <w:rsid w:val="00A85EE5"/>
    <w:rsid w:val="00A93CEA"/>
    <w:rsid w:val="00A956D6"/>
    <w:rsid w:val="00AA51C0"/>
    <w:rsid w:val="00AA5D71"/>
    <w:rsid w:val="00AC23B2"/>
    <w:rsid w:val="00AE61D3"/>
    <w:rsid w:val="00AF0B95"/>
    <w:rsid w:val="00AF57EB"/>
    <w:rsid w:val="00B1365D"/>
    <w:rsid w:val="00B14600"/>
    <w:rsid w:val="00B201E2"/>
    <w:rsid w:val="00B20707"/>
    <w:rsid w:val="00B2082E"/>
    <w:rsid w:val="00B26CA9"/>
    <w:rsid w:val="00B30E1B"/>
    <w:rsid w:val="00B342DB"/>
    <w:rsid w:val="00B34C80"/>
    <w:rsid w:val="00B47524"/>
    <w:rsid w:val="00B54949"/>
    <w:rsid w:val="00B55418"/>
    <w:rsid w:val="00B56D1F"/>
    <w:rsid w:val="00B6339F"/>
    <w:rsid w:val="00B648F7"/>
    <w:rsid w:val="00B6669F"/>
    <w:rsid w:val="00B709F7"/>
    <w:rsid w:val="00B714EC"/>
    <w:rsid w:val="00B74BA6"/>
    <w:rsid w:val="00B74F6B"/>
    <w:rsid w:val="00B77F1C"/>
    <w:rsid w:val="00B77FD2"/>
    <w:rsid w:val="00B919BB"/>
    <w:rsid w:val="00B93E37"/>
    <w:rsid w:val="00B97F78"/>
    <w:rsid w:val="00BB379E"/>
    <w:rsid w:val="00BB4478"/>
    <w:rsid w:val="00BC00AC"/>
    <w:rsid w:val="00BC50C3"/>
    <w:rsid w:val="00BC69B7"/>
    <w:rsid w:val="00BD0182"/>
    <w:rsid w:val="00BD6CAA"/>
    <w:rsid w:val="00BE4F40"/>
    <w:rsid w:val="00BF1FFC"/>
    <w:rsid w:val="00BF2269"/>
    <w:rsid w:val="00C02235"/>
    <w:rsid w:val="00C05F5B"/>
    <w:rsid w:val="00C10A74"/>
    <w:rsid w:val="00C13697"/>
    <w:rsid w:val="00C13844"/>
    <w:rsid w:val="00C25DED"/>
    <w:rsid w:val="00C40342"/>
    <w:rsid w:val="00C4376E"/>
    <w:rsid w:val="00C4682A"/>
    <w:rsid w:val="00C47CD5"/>
    <w:rsid w:val="00C5740D"/>
    <w:rsid w:val="00C6426E"/>
    <w:rsid w:val="00C86F46"/>
    <w:rsid w:val="00C94047"/>
    <w:rsid w:val="00C95C61"/>
    <w:rsid w:val="00C969E1"/>
    <w:rsid w:val="00CB26E6"/>
    <w:rsid w:val="00CC5DBD"/>
    <w:rsid w:val="00CC5F90"/>
    <w:rsid w:val="00CC6B66"/>
    <w:rsid w:val="00CD2781"/>
    <w:rsid w:val="00CD6F98"/>
    <w:rsid w:val="00CE1781"/>
    <w:rsid w:val="00CE7E6C"/>
    <w:rsid w:val="00D00A1A"/>
    <w:rsid w:val="00D06EA0"/>
    <w:rsid w:val="00D14E12"/>
    <w:rsid w:val="00D312D5"/>
    <w:rsid w:val="00D33383"/>
    <w:rsid w:val="00D35334"/>
    <w:rsid w:val="00D41F93"/>
    <w:rsid w:val="00D47B35"/>
    <w:rsid w:val="00D47BE6"/>
    <w:rsid w:val="00D51C87"/>
    <w:rsid w:val="00D61C94"/>
    <w:rsid w:val="00D65CD4"/>
    <w:rsid w:val="00D76B07"/>
    <w:rsid w:val="00D805A8"/>
    <w:rsid w:val="00D81EE4"/>
    <w:rsid w:val="00D91B7A"/>
    <w:rsid w:val="00DA4B5C"/>
    <w:rsid w:val="00DA7895"/>
    <w:rsid w:val="00DB209A"/>
    <w:rsid w:val="00DB74A0"/>
    <w:rsid w:val="00DB763E"/>
    <w:rsid w:val="00DC2E5F"/>
    <w:rsid w:val="00DC3E98"/>
    <w:rsid w:val="00DD578B"/>
    <w:rsid w:val="00DE1B21"/>
    <w:rsid w:val="00DE387A"/>
    <w:rsid w:val="00E0597C"/>
    <w:rsid w:val="00E075C6"/>
    <w:rsid w:val="00E165F4"/>
    <w:rsid w:val="00E20922"/>
    <w:rsid w:val="00E226AC"/>
    <w:rsid w:val="00E22CFA"/>
    <w:rsid w:val="00E37D17"/>
    <w:rsid w:val="00E432BE"/>
    <w:rsid w:val="00E54EC8"/>
    <w:rsid w:val="00E97757"/>
    <w:rsid w:val="00EB12AE"/>
    <w:rsid w:val="00EB5BF8"/>
    <w:rsid w:val="00EC35D2"/>
    <w:rsid w:val="00EC3B49"/>
    <w:rsid w:val="00EC50A1"/>
    <w:rsid w:val="00ED1367"/>
    <w:rsid w:val="00EE1DFA"/>
    <w:rsid w:val="00EE3782"/>
    <w:rsid w:val="00EF16B8"/>
    <w:rsid w:val="00EF1CEB"/>
    <w:rsid w:val="00F04A5B"/>
    <w:rsid w:val="00F05C11"/>
    <w:rsid w:val="00F11F97"/>
    <w:rsid w:val="00F149F6"/>
    <w:rsid w:val="00F22300"/>
    <w:rsid w:val="00F25964"/>
    <w:rsid w:val="00F26786"/>
    <w:rsid w:val="00F30833"/>
    <w:rsid w:val="00F330B0"/>
    <w:rsid w:val="00F3736B"/>
    <w:rsid w:val="00F41E75"/>
    <w:rsid w:val="00F428EA"/>
    <w:rsid w:val="00F53083"/>
    <w:rsid w:val="00F55609"/>
    <w:rsid w:val="00F605F4"/>
    <w:rsid w:val="00F640C7"/>
    <w:rsid w:val="00F661A7"/>
    <w:rsid w:val="00F86208"/>
    <w:rsid w:val="00F86FEF"/>
    <w:rsid w:val="00F962B8"/>
    <w:rsid w:val="00FD06DB"/>
    <w:rsid w:val="00FD2BD9"/>
    <w:rsid w:val="00FE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1E42"/>
  <w15:docId w15:val="{C30FEFD2-C7CE-494F-AB14-3C7348EB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A5B"/>
  </w:style>
  <w:style w:type="paragraph" w:styleId="1">
    <w:name w:val="heading 1"/>
    <w:basedOn w:val="a"/>
    <w:next w:val="a"/>
    <w:link w:val="10"/>
    <w:uiPriority w:val="9"/>
    <w:qFormat/>
    <w:rsid w:val="0026503B"/>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26503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26503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26503B"/>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26503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26503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26503B"/>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26503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26503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03B"/>
    <w:rPr>
      <w:rFonts w:asciiTheme="majorHAnsi" w:eastAsiaTheme="majorEastAsia" w:hAnsiTheme="majorHAnsi" w:cstheme="majorBidi"/>
      <w:color w:val="2E74B5" w:themeColor="accent1" w:themeShade="BF"/>
      <w:sz w:val="30"/>
      <w:szCs w:val="30"/>
    </w:rPr>
  </w:style>
  <w:style w:type="paragraph" w:customStyle="1" w:styleId="Default">
    <w:name w:val="Default"/>
    <w:rsid w:val="00B97F78"/>
    <w:pPr>
      <w:widowControl w:val="0"/>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SUBST">
    <w:name w:val="__SUBST"/>
    <w:rsid w:val="00B97F78"/>
    <w:rPr>
      <w:b/>
      <w:i/>
      <w:sz w:val="22"/>
    </w:rPr>
  </w:style>
  <w:style w:type="paragraph" w:styleId="a3">
    <w:name w:val="footnote text"/>
    <w:basedOn w:val="a"/>
    <w:link w:val="a4"/>
    <w:uiPriority w:val="99"/>
    <w:semiHidden/>
    <w:unhideWhenUsed/>
    <w:rsid w:val="00B97F78"/>
    <w:pPr>
      <w:spacing w:after="200" w:line="276" w:lineRule="auto"/>
    </w:pPr>
    <w:rPr>
      <w:rFonts w:cs="Times New Roman"/>
      <w:sz w:val="20"/>
      <w:szCs w:val="20"/>
      <w:lang w:eastAsia="ru-RU"/>
    </w:rPr>
  </w:style>
  <w:style w:type="character" w:customStyle="1" w:styleId="a4">
    <w:name w:val="Текст сноски Знак"/>
    <w:basedOn w:val="a0"/>
    <w:link w:val="a3"/>
    <w:uiPriority w:val="99"/>
    <w:semiHidden/>
    <w:rsid w:val="00B97F78"/>
    <w:rPr>
      <w:rFonts w:eastAsiaTheme="minorEastAsia" w:cs="Times New Roman"/>
      <w:sz w:val="20"/>
      <w:szCs w:val="20"/>
      <w:lang w:eastAsia="ru-RU"/>
    </w:rPr>
  </w:style>
  <w:style w:type="character" w:styleId="a5">
    <w:name w:val="footnote reference"/>
    <w:basedOn w:val="a0"/>
    <w:uiPriority w:val="99"/>
    <w:semiHidden/>
    <w:unhideWhenUsed/>
    <w:rsid w:val="00B97F78"/>
    <w:rPr>
      <w:rFonts w:cs="Times New Roman"/>
      <w:vertAlign w:val="superscript"/>
    </w:rPr>
  </w:style>
  <w:style w:type="character" w:styleId="a6">
    <w:name w:val="Hyperlink"/>
    <w:basedOn w:val="a0"/>
    <w:uiPriority w:val="99"/>
    <w:unhideWhenUsed/>
    <w:rsid w:val="00B97F78"/>
    <w:rPr>
      <w:rFonts w:cs="Times New Roman"/>
      <w:color w:val="0563C1" w:themeColor="hyperlink"/>
      <w:u w:val="single"/>
    </w:rPr>
  </w:style>
  <w:style w:type="paragraph" w:customStyle="1" w:styleId="CM19">
    <w:name w:val="CM19"/>
    <w:basedOn w:val="Default"/>
    <w:next w:val="Default"/>
    <w:uiPriority w:val="99"/>
    <w:rsid w:val="00B97F78"/>
    <w:rPr>
      <w:color w:val="auto"/>
    </w:rPr>
  </w:style>
  <w:style w:type="paragraph" w:customStyle="1" w:styleId="CM5">
    <w:name w:val="CM5"/>
    <w:basedOn w:val="Default"/>
    <w:next w:val="Default"/>
    <w:uiPriority w:val="99"/>
    <w:rsid w:val="00B97F78"/>
    <w:pPr>
      <w:spacing w:line="233" w:lineRule="atLeast"/>
    </w:pPr>
    <w:rPr>
      <w:color w:val="auto"/>
    </w:rPr>
  </w:style>
  <w:style w:type="paragraph" w:customStyle="1" w:styleId="CM1">
    <w:name w:val="CM1"/>
    <w:basedOn w:val="Default"/>
    <w:next w:val="Default"/>
    <w:uiPriority w:val="99"/>
    <w:rsid w:val="00B97F78"/>
    <w:rPr>
      <w:color w:val="auto"/>
    </w:rPr>
  </w:style>
  <w:style w:type="paragraph" w:customStyle="1" w:styleId="CM7">
    <w:name w:val="CM7"/>
    <w:basedOn w:val="Default"/>
    <w:next w:val="Default"/>
    <w:uiPriority w:val="99"/>
    <w:rsid w:val="00B97F78"/>
    <w:pPr>
      <w:spacing w:line="233" w:lineRule="atLeast"/>
    </w:pPr>
    <w:rPr>
      <w:color w:val="auto"/>
    </w:rPr>
  </w:style>
  <w:style w:type="paragraph" w:styleId="a7">
    <w:name w:val="Balloon Text"/>
    <w:basedOn w:val="a"/>
    <w:link w:val="a8"/>
    <w:uiPriority w:val="99"/>
    <w:semiHidden/>
    <w:unhideWhenUsed/>
    <w:rsid w:val="00B97F78"/>
    <w:pPr>
      <w:spacing w:after="0" w:line="240" w:lineRule="auto"/>
    </w:pPr>
    <w:rPr>
      <w:rFonts w:ascii="Tahoma" w:hAnsi="Tahoma" w:cs="Tahoma"/>
      <w:sz w:val="16"/>
      <w:szCs w:val="16"/>
      <w:lang w:eastAsia="ru-RU"/>
    </w:rPr>
  </w:style>
  <w:style w:type="character" w:customStyle="1" w:styleId="a8">
    <w:name w:val="Текст выноски Знак"/>
    <w:basedOn w:val="a0"/>
    <w:link w:val="a7"/>
    <w:uiPriority w:val="99"/>
    <w:semiHidden/>
    <w:rsid w:val="00B97F78"/>
    <w:rPr>
      <w:rFonts w:ascii="Tahoma" w:eastAsiaTheme="minorEastAsia" w:hAnsi="Tahoma" w:cs="Tahoma"/>
      <w:sz w:val="16"/>
      <w:szCs w:val="16"/>
      <w:lang w:eastAsia="ru-RU"/>
    </w:rPr>
  </w:style>
  <w:style w:type="character" w:styleId="a9">
    <w:name w:val="line number"/>
    <w:basedOn w:val="a0"/>
    <w:uiPriority w:val="99"/>
    <w:semiHidden/>
    <w:unhideWhenUsed/>
    <w:rsid w:val="00B97F78"/>
    <w:rPr>
      <w:rFonts w:cs="Times New Roman"/>
    </w:rPr>
  </w:style>
  <w:style w:type="paragraph" w:styleId="aa">
    <w:name w:val="header"/>
    <w:basedOn w:val="a"/>
    <w:link w:val="ab"/>
    <w:uiPriority w:val="99"/>
    <w:unhideWhenUsed/>
    <w:rsid w:val="00B97F78"/>
    <w:pPr>
      <w:tabs>
        <w:tab w:val="center" w:pos="4677"/>
        <w:tab w:val="right" w:pos="9355"/>
      </w:tabs>
      <w:spacing w:after="200" w:line="276" w:lineRule="auto"/>
    </w:pPr>
    <w:rPr>
      <w:rFonts w:cs="Times New Roman"/>
      <w:lang w:eastAsia="ru-RU"/>
    </w:rPr>
  </w:style>
  <w:style w:type="character" w:customStyle="1" w:styleId="ab">
    <w:name w:val="Верхний колонтитул Знак"/>
    <w:basedOn w:val="a0"/>
    <w:link w:val="aa"/>
    <w:uiPriority w:val="99"/>
    <w:rsid w:val="00B97F78"/>
    <w:rPr>
      <w:rFonts w:eastAsiaTheme="minorEastAsia" w:cs="Times New Roman"/>
      <w:lang w:eastAsia="ru-RU"/>
    </w:rPr>
  </w:style>
  <w:style w:type="paragraph" w:styleId="ac">
    <w:name w:val="footer"/>
    <w:basedOn w:val="a"/>
    <w:link w:val="ad"/>
    <w:uiPriority w:val="99"/>
    <w:unhideWhenUsed/>
    <w:rsid w:val="00B97F78"/>
    <w:pPr>
      <w:tabs>
        <w:tab w:val="center" w:pos="4677"/>
        <w:tab w:val="right" w:pos="9355"/>
      </w:tabs>
      <w:spacing w:after="200" w:line="276" w:lineRule="auto"/>
    </w:pPr>
    <w:rPr>
      <w:rFonts w:cs="Times New Roman"/>
      <w:lang w:eastAsia="ru-RU"/>
    </w:rPr>
  </w:style>
  <w:style w:type="character" w:customStyle="1" w:styleId="ad">
    <w:name w:val="Нижний колонтитул Знак"/>
    <w:basedOn w:val="a0"/>
    <w:link w:val="ac"/>
    <w:uiPriority w:val="99"/>
    <w:rsid w:val="00B97F78"/>
    <w:rPr>
      <w:rFonts w:eastAsiaTheme="minorEastAsia" w:cs="Times New Roman"/>
      <w:lang w:eastAsia="ru-RU"/>
    </w:rPr>
  </w:style>
  <w:style w:type="character" w:styleId="ae">
    <w:name w:val="annotation reference"/>
    <w:uiPriority w:val="99"/>
    <w:rsid w:val="00B97F78"/>
    <w:rPr>
      <w:rFonts w:ascii="Times New Roman" w:hAnsi="Times New Roman" w:cs="Times New Roman"/>
      <w:sz w:val="16"/>
    </w:rPr>
  </w:style>
  <w:style w:type="paragraph" w:styleId="af">
    <w:name w:val="annotation text"/>
    <w:basedOn w:val="a"/>
    <w:link w:val="af0"/>
    <w:uiPriority w:val="99"/>
    <w:rsid w:val="00B97F78"/>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rsid w:val="00B97F7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97F78"/>
    <w:pPr>
      <w:widowControl/>
      <w:autoSpaceDE/>
      <w:autoSpaceDN/>
      <w:adjustRightInd/>
      <w:spacing w:before="0" w:after="200"/>
    </w:pPr>
    <w:rPr>
      <w:rFonts w:asciiTheme="minorHAnsi" w:eastAsiaTheme="minorEastAsia" w:hAnsiTheme="minorHAnsi"/>
      <w:b/>
      <w:bCs/>
    </w:rPr>
  </w:style>
  <w:style w:type="character" w:customStyle="1" w:styleId="af2">
    <w:name w:val="Тема примечания Знак"/>
    <w:basedOn w:val="af0"/>
    <w:link w:val="af1"/>
    <w:uiPriority w:val="99"/>
    <w:semiHidden/>
    <w:rsid w:val="00B97F78"/>
    <w:rPr>
      <w:rFonts w:ascii="Times New Roman" w:eastAsiaTheme="minorEastAsia" w:hAnsi="Times New Roman" w:cs="Times New Roman"/>
      <w:b/>
      <w:bCs/>
      <w:sz w:val="20"/>
      <w:szCs w:val="20"/>
      <w:lang w:eastAsia="ru-RU"/>
    </w:rPr>
  </w:style>
  <w:style w:type="paragraph" w:styleId="af3">
    <w:name w:val="List Paragraph"/>
    <w:aliases w:val="Нумерованый список,List Paragraph1"/>
    <w:basedOn w:val="a"/>
    <w:link w:val="af4"/>
    <w:uiPriority w:val="34"/>
    <w:qFormat/>
    <w:rsid w:val="00B97F78"/>
    <w:pPr>
      <w:ind w:left="720"/>
      <w:contextualSpacing/>
    </w:pPr>
  </w:style>
  <w:style w:type="paragraph" w:customStyle="1" w:styleId="ConsPlusNormal">
    <w:name w:val="ConsPlusNormal"/>
    <w:rsid w:val="00B97F78"/>
    <w:pPr>
      <w:widowControl w:val="0"/>
      <w:spacing w:after="0" w:line="240" w:lineRule="auto"/>
      <w:ind w:firstLine="720"/>
    </w:pPr>
    <w:rPr>
      <w:rFonts w:ascii="Arial" w:eastAsia="Times New Roman" w:hAnsi="Arial" w:cs="Times New Roman"/>
      <w:snapToGrid w:val="0"/>
      <w:sz w:val="24"/>
      <w:szCs w:val="20"/>
      <w:lang w:eastAsia="ru-RU"/>
    </w:rPr>
  </w:style>
  <w:style w:type="table" w:styleId="af5">
    <w:name w:val="Table Grid"/>
    <w:basedOn w:val="a1"/>
    <w:uiPriority w:val="59"/>
    <w:rsid w:val="00B97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7">
    <w:name w:val="CM17"/>
    <w:basedOn w:val="Default"/>
    <w:next w:val="Default"/>
    <w:uiPriority w:val="99"/>
    <w:rsid w:val="00B97F78"/>
    <w:rPr>
      <w:color w:val="auto"/>
    </w:rPr>
  </w:style>
  <w:style w:type="paragraph" w:customStyle="1" w:styleId="CM4">
    <w:name w:val="CM4"/>
    <w:basedOn w:val="Default"/>
    <w:next w:val="Default"/>
    <w:uiPriority w:val="99"/>
    <w:rsid w:val="00B97F78"/>
    <w:pPr>
      <w:spacing w:line="233" w:lineRule="atLeast"/>
    </w:pPr>
    <w:rPr>
      <w:color w:val="auto"/>
    </w:rPr>
  </w:style>
  <w:style w:type="paragraph" w:customStyle="1" w:styleId="StyleJustifiedFirstline095cm1">
    <w:name w:val="Style Justified First line:  0.95 cm1"/>
    <w:basedOn w:val="a"/>
    <w:rsid w:val="00B97F78"/>
    <w:pPr>
      <w:autoSpaceDE w:val="0"/>
      <w:autoSpaceDN w:val="0"/>
      <w:spacing w:after="0" w:line="240" w:lineRule="auto"/>
      <w:ind w:firstLine="539"/>
      <w:jc w:val="both"/>
    </w:pPr>
    <w:rPr>
      <w:rFonts w:ascii="Times New Roman" w:eastAsia="Times New Roman" w:hAnsi="Times New Roman" w:cs="Times New Roman"/>
      <w:szCs w:val="20"/>
      <w:lang w:eastAsia="ru-RU"/>
    </w:rPr>
  </w:style>
  <w:style w:type="paragraph" w:styleId="21">
    <w:name w:val="Body Text 2"/>
    <w:aliases w:val="Основной текст 1,Нумерованный список !!,Надин стиль"/>
    <w:basedOn w:val="a"/>
    <w:link w:val="22"/>
    <w:uiPriority w:val="99"/>
    <w:rsid w:val="00B97F78"/>
    <w:pPr>
      <w:autoSpaceDE w:val="0"/>
      <w:autoSpaceDN w:val="0"/>
      <w:spacing w:after="0" w:line="240" w:lineRule="auto"/>
      <w:jc w:val="both"/>
    </w:pPr>
    <w:rPr>
      <w:rFonts w:ascii="Times New Roman" w:eastAsia="Times New Roman" w:hAnsi="Times New Roman" w:cs="Times New Roman"/>
      <w:sz w:val="20"/>
      <w:szCs w:val="20"/>
      <w:lang w:val="x-none" w:eastAsia="x-none"/>
    </w:rPr>
  </w:style>
  <w:style w:type="character" w:customStyle="1" w:styleId="22">
    <w:name w:val="Основной текст 2 Знак"/>
    <w:aliases w:val="Основной текст 1 Знак,Нумерованный список !! Знак,Надин стиль Знак"/>
    <w:basedOn w:val="a0"/>
    <w:link w:val="21"/>
    <w:uiPriority w:val="99"/>
    <w:rsid w:val="00B97F78"/>
    <w:rPr>
      <w:rFonts w:ascii="Times New Roman" w:eastAsia="Times New Roman" w:hAnsi="Times New Roman" w:cs="Times New Roman"/>
      <w:sz w:val="20"/>
      <w:szCs w:val="20"/>
      <w:lang w:val="x-none" w:eastAsia="x-none"/>
    </w:rPr>
  </w:style>
  <w:style w:type="paragraph" w:styleId="af6">
    <w:name w:val="Revision"/>
    <w:hidden/>
    <w:uiPriority w:val="99"/>
    <w:semiHidden/>
    <w:rsid w:val="00B97F78"/>
    <w:pPr>
      <w:spacing w:after="0" w:line="240" w:lineRule="auto"/>
    </w:pPr>
    <w:rPr>
      <w:rFonts w:cs="Times New Roman"/>
      <w:lang w:eastAsia="ru-RU"/>
    </w:rPr>
  </w:style>
  <w:style w:type="paragraph" w:customStyle="1" w:styleId="Bulletlvl1">
    <w:name w:val="Bullet lvl 1"/>
    <w:basedOn w:val="af7"/>
    <w:link w:val="Bulletlvl1Char"/>
    <w:rsid w:val="00D61C94"/>
    <w:pPr>
      <w:spacing w:before="60" w:line="240" w:lineRule="atLeast"/>
      <w:ind w:right="-113"/>
      <w:jc w:val="both"/>
    </w:pPr>
    <w:rPr>
      <w:rFonts w:ascii="Times New Roman" w:eastAsia="Times New Roman" w:hAnsi="Times New Roman" w:cs="Times New Roman"/>
      <w:szCs w:val="20"/>
      <w:lang w:val="en-US"/>
    </w:rPr>
  </w:style>
  <w:style w:type="character" w:customStyle="1" w:styleId="Bulletlvl1Char">
    <w:name w:val="Bullet lvl 1 Char"/>
    <w:link w:val="Bulletlvl1"/>
    <w:rsid w:val="00D61C94"/>
    <w:rPr>
      <w:rFonts w:ascii="Times New Roman" w:eastAsia="Times New Roman" w:hAnsi="Times New Roman" w:cs="Times New Roman"/>
      <w:szCs w:val="20"/>
      <w:lang w:val="en-US"/>
    </w:rPr>
  </w:style>
  <w:style w:type="paragraph" w:styleId="af7">
    <w:name w:val="Body Text"/>
    <w:basedOn w:val="a"/>
    <w:link w:val="af8"/>
    <w:uiPriority w:val="99"/>
    <w:semiHidden/>
    <w:unhideWhenUsed/>
    <w:rsid w:val="00D61C94"/>
    <w:pPr>
      <w:spacing w:after="120"/>
    </w:pPr>
  </w:style>
  <w:style w:type="character" w:customStyle="1" w:styleId="af8">
    <w:name w:val="Основной текст Знак"/>
    <w:basedOn w:val="a0"/>
    <w:link w:val="af7"/>
    <w:uiPriority w:val="99"/>
    <w:semiHidden/>
    <w:rsid w:val="00D61C94"/>
  </w:style>
  <w:style w:type="character" w:styleId="af9">
    <w:name w:val="Placeholder Text"/>
    <w:basedOn w:val="a0"/>
    <w:uiPriority w:val="99"/>
    <w:semiHidden/>
    <w:rsid w:val="00C13697"/>
    <w:rPr>
      <w:color w:val="808080"/>
    </w:rPr>
  </w:style>
  <w:style w:type="character" w:customStyle="1" w:styleId="af4">
    <w:name w:val="Абзац списка Знак"/>
    <w:aliases w:val="Нумерованый список Знак,List Paragraph1 Знак"/>
    <w:link w:val="af3"/>
    <w:uiPriority w:val="34"/>
    <w:locked/>
    <w:rsid w:val="00301387"/>
  </w:style>
  <w:style w:type="character" w:styleId="afa">
    <w:name w:val="FollowedHyperlink"/>
    <w:basedOn w:val="a0"/>
    <w:uiPriority w:val="99"/>
    <w:semiHidden/>
    <w:unhideWhenUsed/>
    <w:rsid w:val="000E3BDF"/>
    <w:rPr>
      <w:color w:val="954F72" w:themeColor="followedHyperlink"/>
      <w:u w:val="single"/>
    </w:rPr>
  </w:style>
  <w:style w:type="character" w:customStyle="1" w:styleId="20">
    <w:name w:val="Заголовок 2 Знак"/>
    <w:basedOn w:val="a0"/>
    <w:link w:val="2"/>
    <w:uiPriority w:val="9"/>
    <w:semiHidden/>
    <w:rsid w:val="0026503B"/>
    <w:rPr>
      <w:rFonts w:asciiTheme="majorHAnsi" w:eastAsiaTheme="majorEastAsia" w:hAnsiTheme="majorHAnsi" w:cstheme="majorBidi"/>
      <w:color w:val="C45911" w:themeColor="accent2" w:themeShade="BF"/>
      <w:sz w:val="28"/>
      <w:szCs w:val="28"/>
    </w:rPr>
  </w:style>
  <w:style w:type="character" w:customStyle="1" w:styleId="30">
    <w:name w:val="Заголовок 3 Знак"/>
    <w:basedOn w:val="a0"/>
    <w:link w:val="3"/>
    <w:uiPriority w:val="9"/>
    <w:semiHidden/>
    <w:rsid w:val="0026503B"/>
    <w:rPr>
      <w:rFonts w:asciiTheme="majorHAnsi" w:eastAsiaTheme="majorEastAsia" w:hAnsiTheme="majorHAnsi" w:cstheme="majorBidi"/>
      <w:color w:val="538135" w:themeColor="accent6" w:themeShade="BF"/>
      <w:sz w:val="26"/>
      <w:szCs w:val="26"/>
    </w:rPr>
  </w:style>
  <w:style w:type="character" w:customStyle="1" w:styleId="40">
    <w:name w:val="Заголовок 4 Знак"/>
    <w:basedOn w:val="a0"/>
    <w:link w:val="4"/>
    <w:uiPriority w:val="9"/>
    <w:semiHidden/>
    <w:rsid w:val="0026503B"/>
    <w:rPr>
      <w:rFonts w:asciiTheme="majorHAnsi" w:eastAsiaTheme="majorEastAsia" w:hAnsiTheme="majorHAnsi" w:cstheme="majorBidi"/>
      <w:i/>
      <w:iCs/>
      <w:color w:val="2F5496" w:themeColor="accent5" w:themeShade="BF"/>
      <w:sz w:val="25"/>
      <w:szCs w:val="25"/>
    </w:rPr>
  </w:style>
  <w:style w:type="character" w:customStyle="1" w:styleId="50">
    <w:name w:val="Заголовок 5 Знак"/>
    <w:basedOn w:val="a0"/>
    <w:link w:val="5"/>
    <w:uiPriority w:val="9"/>
    <w:semiHidden/>
    <w:rsid w:val="0026503B"/>
    <w:rPr>
      <w:rFonts w:asciiTheme="majorHAnsi" w:eastAsiaTheme="majorEastAsia" w:hAnsiTheme="majorHAnsi" w:cstheme="majorBidi"/>
      <w:i/>
      <w:iCs/>
      <w:color w:val="833C0B" w:themeColor="accent2" w:themeShade="80"/>
      <w:sz w:val="24"/>
      <w:szCs w:val="24"/>
    </w:rPr>
  </w:style>
  <w:style w:type="character" w:customStyle="1" w:styleId="60">
    <w:name w:val="Заголовок 6 Знак"/>
    <w:basedOn w:val="a0"/>
    <w:link w:val="6"/>
    <w:uiPriority w:val="9"/>
    <w:semiHidden/>
    <w:rsid w:val="0026503B"/>
    <w:rPr>
      <w:rFonts w:asciiTheme="majorHAnsi" w:eastAsiaTheme="majorEastAsia" w:hAnsiTheme="majorHAnsi" w:cstheme="majorBidi"/>
      <w:i/>
      <w:iCs/>
      <w:color w:val="385623" w:themeColor="accent6" w:themeShade="80"/>
      <w:sz w:val="23"/>
      <w:szCs w:val="23"/>
    </w:rPr>
  </w:style>
  <w:style w:type="character" w:customStyle="1" w:styleId="70">
    <w:name w:val="Заголовок 7 Знак"/>
    <w:basedOn w:val="a0"/>
    <w:link w:val="7"/>
    <w:uiPriority w:val="9"/>
    <w:semiHidden/>
    <w:rsid w:val="0026503B"/>
    <w:rPr>
      <w:rFonts w:asciiTheme="majorHAnsi" w:eastAsiaTheme="majorEastAsia" w:hAnsiTheme="majorHAnsi" w:cstheme="majorBidi"/>
      <w:color w:val="1F4E79" w:themeColor="accent1" w:themeShade="80"/>
    </w:rPr>
  </w:style>
  <w:style w:type="character" w:customStyle="1" w:styleId="80">
    <w:name w:val="Заголовок 8 Знак"/>
    <w:basedOn w:val="a0"/>
    <w:link w:val="8"/>
    <w:uiPriority w:val="9"/>
    <w:semiHidden/>
    <w:rsid w:val="0026503B"/>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0"/>
    <w:link w:val="9"/>
    <w:uiPriority w:val="9"/>
    <w:semiHidden/>
    <w:rsid w:val="0026503B"/>
    <w:rPr>
      <w:rFonts w:asciiTheme="majorHAnsi" w:eastAsiaTheme="majorEastAsia" w:hAnsiTheme="majorHAnsi" w:cstheme="majorBidi"/>
      <w:color w:val="385623" w:themeColor="accent6" w:themeShade="80"/>
    </w:rPr>
  </w:style>
  <w:style w:type="paragraph" w:styleId="afb">
    <w:name w:val="caption"/>
    <w:basedOn w:val="a"/>
    <w:next w:val="a"/>
    <w:uiPriority w:val="35"/>
    <w:semiHidden/>
    <w:unhideWhenUsed/>
    <w:qFormat/>
    <w:rsid w:val="0026503B"/>
    <w:pPr>
      <w:spacing w:line="240" w:lineRule="auto"/>
    </w:pPr>
    <w:rPr>
      <w:b/>
      <w:bCs/>
      <w:smallCaps/>
      <w:color w:val="5B9BD5" w:themeColor="accent1"/>
      <w:spacing w:val="6"/>
    </w:rPr>
  </w:style>
  <w:style w:type="paragraph" w:styleId="afc">
    <w:name w:val="Title"/>
    <w:basedOn w:val="a"/>
    <w:next w:val="a"/>
    <w:link w:val="afd"/>
    <w:uiPriority w:val="10"/>
    <w:qFormat/>
    <w:rsid w:val="0026503B"/>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fd">
    <w:name w:val="Заголовок Знак"/>
    <w:basedOn w:val="a0"/>
    <w:link w:val="afc"/>
    <w:uiPriority w:val="10"/>
    <w:rsid w:val="0026503B"/>
    <w:rPr>
      <w:rFonts w:asciiTheme="majorHAnsi" w:eastAsiaTheme="majorEastAsia" w:hAnsiTheme="majorHAnsi" w:cstheme="majorBidi"/>
      <w:color w:val="2E74B5" w:themeColor="accent1" w:themeShade="BF"/>
      <w:spacing w:val="-10"/>
      <w:sz w:val="52"/>
      <w:szCs w:val="52"/>
    </w:rPr>
  </w:style>
  <w:style w:type="paragraph" w:styleId="afe">
    <w:name w:val="Subtitle"/>
    <w:basedOn w:val="a"/>
    <w:next w:val="a"/>
    <w:link w:val="aff"/>
    <w:uiPriority w:val="11"/>
    <w:qFormat/>
    <w:rsid w:val="0026503B"/>
    <w:pPr>
      <w:numPr>
        <w:ilvl w:val="1"/>
      </w:numPr>
      <w:spacing w:line="240" w:lineRule="auto"/>
    </w:pPr>
    <w:rPr>
      <w:rFonts w:asciiTheme="majorHAnsi" w:eastAsiaTheme="majorEastAsia" w:hAnsiTheme="majorHAnsi" w:cstheme="majorBidi"/>
    </w:rPr>
  </w:style>
  <w:style w:type="character" w:customStyle="1" w:styleId="aff">
    <w:name w:val="Подзаголовок Знак"/>
    <w:basedOn w:val="a0"/>
    <w:link w:val="afe"/>
    <w:uiPriority w:val="11"/>
    <w:rsid w:val="0026503B"/>
    <w:rPr>
      <w:rFonts w:asciiTheme="majorHAnsi" w:eastAsiaTheme="majorEastAsia" w:hAnsiTheme="majorHAnsi" w:cstheme="majorBidi"/>
    </w:rPr>
  </w:style>
  <w:style w:type="character" w:styleId="aff0">
    <w:name w:val="Strong"/>
    <w:basedOn w:val="a0"/>
    <w:uiPriority w:val="22"/>
    <w:qFormat/>
    <w:rsid w:val="0026503B"/>
    <w:rPr>
      <w:b/>
      <w:bCs/>
    </w:rPr>
  </w:style>
  <w:style w:type="character" w:styleId="aff1">
    <w:name w:val="Emphasis"/>
    <w:basedOn w:val="a0"/>
    <w:uiPriority w:val="20"/>
    <w:qFormat/>
    <w:rsid w:val="0026503B"/>
    <w:rPr>
      <w:i/>
      <w:iCs/>
    </w:rPr>
  </w:style>
  <w:style w:type="paragraph" w:styleId="aff2">
    <w:name w:val="No Spacing"/>
    <w:uiPriority w:val="1"/>
    <w:qFormat/>
    <w:rsid w:val="0026503B"/>
    <w:pPr>
      <w:spacing w:after="0" w:line="240" w:lineRule="auto"/>
    </w:pPr>
  </w:style>
  <w:style w:type="paragraph" w:styleId="23">
    <w:name w:val="Quote"/>
    <w:basedOn w:val="a"/>
    <w:next w:val="a"/>
    <w:link w:val="24"/>
    <w:uiPriority w:val="29"/>
    <w:qFormat/>
    <w:rsid w:val="0026503B"/>
    <w:pPr>
      <w:spacing w:before="120"/>
      <w:ind w:left="720" w:right="720"/>
      <w:jc w:val="center"/>
    </w:pPr>
    <w:rPr>
      <w:i/>
      <w:iCs/>
    </w:rPr>
  </w:style>
  <w:style w:type="character" w:customStyle="1" w:styleId="24">
    <w:name w:val="Цитата 2 Знак"/>
    <w:basedOn w:val="a0"/>
    <w:link w:val="23"/>
    <w:uiPriority w:val="29"/>
    <w:rsid w:val="0026503B"/>
    <w:rPr>
      <w:i/>
      <w:iCs/>
    </w:rPr>
  </w:style>
  <w:style w:type="paragraph" w:styleId="aff3">
    <w:name w:val="Intense Quote"/>
    <w:basedOn w:val="a"/>
    <w:next w:val="a"/>
    <w:link w:val="aff4"/>
    <w:uiPriority w:val="30"/>
    <w:qFormat/>
    <w:rsid w:val="0026503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ff4">
    <w:name w:val="Выделенная цитата Знак"/>
    <w:basedOn w:val="a0"/>
    <w:link w:val="aff3"/>
    <w:uiPriority w:val="30"/>
    <w:rsid w:val="0026503B"/>
    <w:rPr>
      <w:rFonts w:asciiTheme="majorHAnsi" w:eastAsiaTheme="majorEastAsia" w:hAnsiTheme="majorHAnsi" w:cstheme="majorBidi"/>
      <w:color w:val="5B9BD5" w:themeColor="accent1"/>
      <w:sz w:val="24"/>
      <w:szCs w:val="24"/>
    </w:rPr>
  </w:style>
  <w:style w:type="character" w:styleId="aff5">
    <w:name w:val="Subtle Emphasis"/>
    <w:basedOn w:val="a0"/>
    <w:uiPriority w:val="19"/>
    <w:qFormat/>
    <w:rsid w:val="0026503B"/>
    <w:rPr>
      <w:i/>
      <w:iCs/>
      <w:color w:val="404040" w:themeColor="text1" w:themeTint="BF"/>
    </w:rPr>
  </w:style>
  <w:style w:type="character" w:styleId="aff6">
    <w:name w:val="Intense Emphasis"/>
    <w:basedOn w:val="a0"/>
    <w:uiPriority w:val="21"/>
    <w:qFormat/>
    <w:rsid w:val="0026503B"/>
    <w:rPr>
      <w:b w:val="0"/>
      <w:bCs w:val="0"/>
      <w:i/>
      <w:iCs/>
      <w:color w:val="5B9BD5" w:themeColor="accent1"/>
    </w:rPr>
  </w:style>
  <w:style w:type="character" w:styleId="aff7">
    <w:name w:val="Subtle Reference"/>
    <w:basedOn w:val="a0"/>
    <w:uiPriority w:val="31"/>
    <w:qFormat/>
    <w:rsid w:val="0026503B"/>
    <w:rPr>
      <w:smallCaps/>
      <w:color w:val="404040" w:themeColor="text1" w:themeTint="BF"/>
      <w:u w:val="single" w:color="7F7F7F" w:themeColor="text1" w:themeTint="80"/>
    </w:rPr>
  </w:style>
  <w:style w:type="character" w:styleId="aff8">
    <w:name w:val="Intense Reference"/>
    <w:basedOn w:val="a0"/>
    <w:uiPriority w:val="32"/>
    <w:qFormat/>
    <w:rsid w:val="0026503B"/>
    <w:rPr>
      <w:b/>
      <w:bCs/>
      <w:smallCaps/>
      <w:color w:val="5B9BD5" w:themeColor="accent1"/>
      <w:spacing w:val="5"/>
      <w:u w:val="single"/>
    </w:rPr>
  </w:style>
  <w:style w:type="character" w:styleId="aff9">
    <w:name w:val="Book Title"/>
    <w:basedOn w:val="a0"/>
    <w:uiPriority w:val="33"/>
    <w:qFormat/>
    <w:rsid w:val="0026503B"/>
    <w:rPr>
      <w:b/>
      <w:bCs/>
      <w:smallCaps/>
    </w:rPr>
  </w:style>
  <w:style w:type="paragraph" w:styleId="affa">
    <w:name w:val="TOC Heading"/>
    <w:basedOn w:val="1"/>
    <w:next w:val="a"/>
    <w:uiPriority w:val="39"/>
    <w:semiHidden/>
    <w:unhideWhenUsed/>
    <w:qFormat/>
    <w:rsid w:val="0026503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32459">
      <w:bodyDiv w:val="1"/>
      <w:marLeft w:val="0"/>
      <w:marRight w:val="0"/>
      <w:marTop w:val="0"/>
      <w:marBottom w:val="0"/>
      <w:divBdr>
        <w:top w:val="none" w:sz="0" w:space="0" w:color="auto"/>
        <w:left w:val="none" w:sz="0" w:space="0" w:color="auto"/>
        <w:bottom w:val="none" w:sz="0" w:space="0" w:color="auto"/>
        <w:right w:val="none" w:sz="0" w:space="0" w:color="auto"/>
      </w:divBdr>
    </w:div>
    <w:div w:id="690959125">
      <w:bodyDiv w:val="1"/>
      <w:marLeft w:val="0"/>
      <w:marRight w:val="0"/>
      <w:marTop w:val="0"/>
      <w:marBottom w:val="0"/>
      <w:divBdr>
        <w:top w:val="none" w:sz="0" w:space="0" w:color="auto"/>
        <w:left w:val="none" w:sz="0" w:space="0" w:color="auto"/>
        <w:bottom w:val="none" w:sz="0" w:space="0" w:color="auto"/>
        <w:right w:val="none" w:sz="0" w:space="0" w:color="auto"/>
      </w:divBdr>
    </w:div>
    <w:div w:id="15103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2017-E5EB-4BF7-AD6B-28848FCC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7894</Words>
  <Characters>45002</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Наталья Вадимовна</dc:creator>
  <cp:lastModifiedBy>Родичева Дарья Алексеевна (drodicheva)</cp:lastModifiedBy>
  <cp:revision>2</cp:revision>
  <cp:lastPrinted>2019-11-11T14:35:00Z</cp:lastPrinted>
  <dcterms:created xsi:type="dcterms:W3CDTF">2019-11-19T12:23:00Z</dcterms:created>
  <dcterms:modified xsi:type="dcterms:W3CDTF">2019-11-19T12:23:00Z</dcterms:modified>
</cp:coreProperties>
</file>