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28" w:type="dxa"/>
          <w:right w:w="28" w:type="dxa"/>
        </w:tblCellMar>
        <w:tblLook w:val="0000" w:firstRow="0" w:lastRow="0" w:firstColumn="0" w:lastColumn="0" w:noHBand="0" w:noVBand="0"/>
      </w:tblPr>
      <w:tblGrid>
        <w:gridCol w:w="1514"/>
        <w:gridCol w:w="397"/>
        <w:gridCol w:w="227"/>
        <w:gridCol w:w="1247"/>
        <w:gridCol w:w="454"/>
        <w:gridCol w:w="613"/>
        <w:gridCol w:w="1813"/>
        <w:gridCol w:w="567"/>
        <w:gridCol w:w="227"/>
        <w:gridCol w:w="1758"/>
        <w:gridCol w:w="284"/>
        <w:gridCol w:w="340"/>
        <w:gridCol w:w="340"/>
      </w:tblGrid>
      <w:tr w:rsidR="001B0707" w:rsidRPr="00B873F3" w:rsidTr="00AA3F09">
        <w:tc>
          <w:tcPr>
            <w:tcW w:w="1514" w:type="dxa"/>
            <w:tcBorders>
              <w:top w:val="nil"/>
              <w:left w:val="nil"/>
              <w:bottom w:val="nil"/>
              <w:right w:val="nil"/>
            </w:tcBorders>
            <w:vAlign w:val="bottom"/>
          </w:tcPr>
          <w:p w:rsidR="001B0707" w:rsidRPr="00B873F3" w:rsidRDefault="001B0707" w:rsidP="00913191">
            <w:pPr>
              <w:spacing w:after="0" w:line="240" w:lineRule="auto"/>
              <w:rPr>
                <w:rFonts w:ascii="Times New Roman" w:hAnsi="Times New Roman"/>
              </w:rPr>
            </w:pPr>
            <w:bookmarkStart w:id="0" w:name="_GoBack"/>
            <w:bookmarkEnd w:id="0"/>
            <w:r w:rsidRPr="00B873F3">
              <w:rPr>
                <w:rFonts w:ascii="Times New Roman" w:hAnsi="Times New Roman"/>
              </w:rPr>
              <w:t>Утвержден “</w:t>
            </w:r>
          </w:p>
        </w:tc>
        <w:tc>
          <w:tcPr>
            <w:tcW w:w="397" w:type="dxa"/>
            <w:tcBorders>
              <w:top w:val="nil"/>
              <w:left w:val="nil"/>
              <w:bottom w:val="single" w:sz="4" w:space="0" w:color="auto"/>
              <w:right w:val="nil"/>
            </w:tcBorders>
            <w:vAlign w:val="bottom"/>
          </w:tcPr>
          <w:p w:rsidR="001B0707" w:rsidRPr="00B873F3" w:rsidRDefault="003543DE" w:rsidP="00703DB2">
            <w:pPr>
              <w:spacing w:after="0" w:line="240" w:lineRule="auto"/>
              <w:rPr>
                <w:rFonts w:ascii="Times New Roman" w:hAnsi="Times New Roman"/>
                <w:b/>
              </w:rPr>
            </w:pPr>
            <w:r>
              <w:rPr>
                <w:rFonts w:ascii="Times New Roman" w:hAnsi="Times New Roman"/>
                <w:b/>
              </w:rPr>
              <w:t>28</w:t>
            </w:r>
          </w:p>
        </w:tc>
        <w:tc>
          <w:tcPr>
            <w:tcW w:w="227" w:type="dxa"/>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w:t>
            </w:r>
          </w:p>
        </w:tc>
        <w:tc>
          <w:tcPr>
            <w:tcW w:w="1247" w:type="dxa"/>
            <w:tcBorders>
              <w:top w:val="nil"/>
              <w:left w:val="nil"/>
              <w:bottom w:val="single" w:sz="4" w:space="0" w:color="auto"/>
              <w:right w:val="nil"/>
            </w:tcBorders>
            <w:vAlign w:val="bottom"/>
          </w:tcPr>
          <w:p w:rsidR="001B0707" w:rsidRPr="00B873F3" w:rsidRDefault="003543DE" w:rsidP="00703DB2">
            <w:pPr>
              <w:spacing w:after="0" w:line="240" w:lineRule="auto"/>
              <w:jc w:val="center"/>
              <w:rPr>
                <w:rFonts w:ascii="Times New Roman" w:hAnsi="Times New Roman"/>
                <w:b/>
              </w:rPr>
            </w:pPr>
            <w:r>
              <w:rPr>
                <w:rFonts w:ascii="Times New Roman" w:hAnsi="Times New Roman"/>
                <w:b/>
              </w:rPr>
              <w:t>октября</w:t>
            </w:r>
          </w:p>
        </w:tc>
        <w:tc>
          <w:tcPr>
            <w:tcW w:w="454" w:type="dxa"/>
            <w:tcBorders>
              <w:top w:val="nil"/>
              <w:left w:val="nil"/>
              <w:bottom w:val="nil"/>
              <w:right w:val="nil"/>
            </w:tcBorders>
            <w:vAlign w:val="bottom"/>
          </w:tcPr>
          <w:p w:rsidR="001B0707" w:rsidRPr="00B873F3" w:rsidRDefault="001B0707" w:rsidP="00703DB2">
            <w:pPr>
              <w:spacing w:after="0" w:line="240" w:lineRule="auto"/>
              <w:jc w:val="right"/>
              <w:rPr>
                <w:rFonts w:ascii="Times New Roman" w:hAnsi="Times New Roman"/>
                <w:b/>
              </w:rPr>
            </w:pPr>
            <w:r w:rsidRPr="00B873F3">
              <w:rPr>
                <w:rFonts w:ascii="Times New Roman" w:hAnsi="Times New Roman"/>
                <w:b/>
              </w:rPr>
              <w:t>20</w:t>
            </w:r>
          </w:p>
        </w:tc>
        <w:tc>
          <w:tcPr>
            <w:tcW w:w="613" w:type="dxa"/>
            <w:tcBorders>
              <w:top w:val="nil"/>
              <w:left w:val="nil"/>
              <w:right w:val="nil"/>
            </w:tcBorders>
            <w:vAlign w:val="bottom"/>
          </w:tcPr>
          <w:p w:rsidR="001B0707" w:rsidRPr="00B873F3" w:rsidRDefault="00631615" w:rsidP="00493C54">
            <w:pPr>
              <w:spacing w:after="0" w:line="240" w:lineRule="auto"/>
              <w:rPr>
                <w:rFonts w:ascii="Times New Roman" w:hAnsi="Times New Roman"/>
                <w:b/>
              </w:rPr>
            </w:pPr>
            <w:r w:rsidRPr="00B873F3">
              <w:rPr>
                <w:rFonts w:ascii="Times New Roman" w:hAnsi="Times New Roman"/>
                <w:b/>
              </w:rPr>
              <w:t>1</w:t>
            </w:r>
            <w:r w:rsidR="00493C54" w:rsidRPr="00B873F3">
              <w:rPr>
                <w:rFonts w:ascii="Times New Roman" w:hAnsi="Times New Roman"/>
                <w:b/>
                <w:lang w:val="en-US"/>
              </w:rPr>
              <w:t>9</w:t>
            </w:r>
            <w:r w:rsidR="001B0707" w:rsidRPr="00B873F3">
              <w:rPr>
                <w:rFonts w:ascii="Times New Roman" w:hAnsi="Times New Roman"/>
                <w:b/>
              </w:rPr>
              <w:t>г.</w:t>
            </w:r>
          </w:p>
        </w:tc>
        <w:tc>
          <w:tcPr>
            <w:tcW w:w="1813" w:type="dxa"/>
            <w:tcBorders>
              <w:top w:val="nil"/>
              <w:left w:val="nil"/>
              <w:bottom w:val="nil"/>
              <w:right w:val="nil"/>
            </w:tcBorders>
            <w:vAlign w:val="bottom"/>
          </w:tcPr>
          <w:p w:rsidR="001B0707" w:rsidRPr="00B873F3" w:rsidRDefault="00464146" w:rsidP="00AA3F09">
            <w:pPr>
              <w:tabs>
                <w:tab w:val="left" w:pos="48"/>
              </w:tabs>
              <w:spacing w:after="0" w:line="240" w:lineRule="auto"/>
              <w:rPr>
                <w:rFonts w:ascii="Times New Roman" w:hAnsi="Times New Roman"/>
              </w:rPr>
            </w:pPr>
            <w:r w:rsidRPr="00B873F3">
              <w:rPr>
                <w:rFonts w:ascii="Times New Roman" w:hAnsi="Times New Roman"/>
              </w:rPr>
              <w:t>Зарегистрирован</w:t>
            </w:r>
            <w:r w:rsidR="00614AB3" w:rsidRPr="00B873F3">
              <w:rPr>
                <w:rFonts w:ascii="Times New Roman" w:hAnsi="Times New Roman"/>
                <w:lang w:val="en-US"/>
              </w:rPr>
              <w:t xml:space="preserve"> </w:t>
            </w:r>
            <w:r w:rsidR="00AA3F09" w:rsidRPr="00B873F3">
              <w:rPr>
                <w:rFonts w:ascii="Times New Roman" w:hAnsi="Times New Roman"/>
              </w:rPr>
              <w:t>“</w:t>
            </w:r>
          </w:p>
        </w:tc>
        <w:tc>
          <w:tcPr>
            <w:tcW w:w="567" w:type="dxa"/>
            <w:tcBorders>
              <w:top w:val="nil"/>
              <w:left w:val="nil"/>
              <w:bottom w:val="single" w:sz="4" w:space="0" w:color="auto"/>
              <w:right w:val="nil"/>
            </w:tcBorders>
            <w:vAlign w:val="bottom"/>
          </w:tcPr>
          <w:p w:rsidR="001B0707" w:rsidRPr="00410B47" w:rsidRDefault="00410B47" w:rsidP="00703DB2">
            <w:pPr>
              <w:spacing w:after="0" w:line="240" w:lineRule="auto"/>
              <w:jc w:val="center"/>
              <w:rPr>
                <w:rFonts w:ascii="Times New Roman" w:hAnsi="Times New Roman"/>
              </w:rPr>
            </w:pPr>
            <w:r>
              <w:rPr>
                <w:rFonts w:ascii="Times New Roman" w:hAnsi="Times New Roman"/>
              </w:rPr>
              <w:t>14</w:t>
            </w:r>
          </w:p>
        </w:tc>
        <w:tc>
          <w:tcPr>
            <w:tcW w:w="227" w:type="dxa"/>
            <w:tcBorders>
              <w:top w:val="nil"/>
              <w:left w:val="nil"/>
              <w:bottom w:val="nil"/>
              <w:right w:val="nil"/>
            </w:tcBorders>
            <w:vAlign w:val="bottom"/>
          </w:tcPr>
          <w:p w:rsidR="001B0707" w:rsidRPr="00B873F3" w:rsidRDefault="00AA3F09" w:rsidP="00703DB2">
            <w:pPr>
              <w:spacing w:after="0" w:line="240" w:lineRule="auto"/>
              <w:rPr>
                <w:rFonts w:ascii="Times New Roman" w:hAnsi="Times New Roman"/>
              </w:rPr>
            </w:pPr>
            <w:r w:rsidRPr="00B873F3">
              <w:rPr>
                <w:rFonts w:ascii="Times New Roman" w:hAnsi="Times New Roman"/>
              </w:rPr>
              <w:t>”</w:t>
            </w:r>
          </w:p>
        </w:tc>
        <w:tc>
          <w:tcPr>
            <w:tcW w:w="1758" w:type="dxa"/>
            <w:tcBorders>
              <w:top w:val="nil"/>
              <w:left w:val="nil"/>
              <w:bottom w:val="single" w:sz="4" w:space="0" w:color="auto"/>
              <w:right w:val="nil"/>
            </w:tcBorders>
            <w:vAlign w:val="bottom"/>
          </w:tcPr>
          <w:p w:rsidR="001B0707" w:rsidRPr="00B873F3" w:rsidRDefault="00410B47" w:rsidP="00703DB2">
            <w:pPr>
              <w:spacing w:after="0" w:line="240" w:lineRule="auto"/>
              <w:jc w:val="center"/>
              <w:rPr>
                <w:rFonts w:ascii="Times New Roman" w:hAnsi="Times New Roman"/>
              </w:rPr>
            </w:pPr>
            <w:r>
              <w:rPr>
                <w:rFonts w:ascii="Times New Roman" w:hAnsi="Times New Roman"/>
              </w:rPr>
              <w:t>ноября</w:t>
            </w:r>
          </w:p>
        </w:tc>
        <w:tc>
          <w:tcPr>
            <w:tcW w:w="284" w:type="dxa"/>
            <w:tcBorders>
              <w:top w:val="nil"/>
              <w:left w:val="nil"/>
              <w:bottom w:val="nil"/>
              <w:right w:val="nil"/>
            </w:tcBorders>
            <w:vAlign w:val="bottom"/>
          </w:tcPr>
          <w:p w:rsidR="001B0707" w:rsidRPr="00B873F3" w:rsidRDefault="001B0707" w:rsidP="00703DB2">
            <w:pPr>
              <w:spacing w:after="0" w:line="240" w:lineRule="auto"/>
              <w:jc w:val="right"/>
              <w:rPr>
                <w:rFonts w:ascii="Times New Roman" w:hAnsi="Times New Roman"/>
              </w:rPr>
            </w:pPr>
            <w:r w:rsidRPr="00B873F3">
              <w:rPr>
                <w:rFonts w:ascii="Times New Roman" w:hAnsi="Times New Roman"/>
              </w:rPr>
              <w:t>20</w:t>
            </w:r>
          </w:p>
        </w:tc>
        <w:tc>
          <w:tcPr>
            <w:tcW w:w="340" w:type="dxa"/>
            <w:tcBorders>
              <w:top w:val="nil"/>
              <w:left w:val="nil"/>
              <w:bottom w:val="single" w:sz="4" w:space="0" w:color="auto"/>
              <w:right w:val="nil"/>
            </w:tcBorders>
            <w:vAlign w:val="bottom"/>
          </w:tcPr>
          <w:p w:rsidR="001B0707" w:rsidRPr="00B873F3" w:rsidRDefault="00D95EB2" w:rsidP="00493C54">
            <w:pPr>
              <w:spacing w:after="0" w:line="240" w:lineRule="auto"/>
              <w:rPr>
                <w:rFonts w:ascii="Times New Roman" w:hAnsi="Times New Roman"/>
              </w:rPr>
            </w:pPr>
            <w:r w:rsidRPr="00B873F3">
              <w:rPr>
                <w:rFonts w:ascii="Times New Roman" w:hAnsi="Times New Roman"/>
              </w:rPr>
              <w:t>1</w:t>
            </w:r>
            <w:r w:rsidR="00493C54" w:rsidRPr="00B873F3">
              <w:rPr>
                <w:rFonts w:ascii="Times New Roman" w:hAnsi="Times New Roman"/>
                <w:lang w:val="en-US"/>
              </w:rPr>
              <w:t>9</w:t>
            </w:r>
          </w:p>
        </w:tc>
        <w:tc>
          <w:tcPr>
            <w:tcW w:w="340" w:type="dxa"/>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г.</w:t>
            </w:r>
          </w:p>
        </w:tc>
      </w:tr>
    </w:tbl>
    <w:p w:rsidR="001B0707" w:rsidRPr="00B873F3" w:rsidRDefault="001B0707" w:rsidP="00703DB2">
      <w:pPr>
        <w:spacing w:after="60" w:line="240" w:lineRule="auto"/>
        <w:rPr>
          <w:rFonts w:ascii="Times New Roman" w:hAnsi="Times New Roman"/>
        </w:rPr>
      </w:pPr>
    </w:p>
    <w:p w:rsidR="001B0707" w:rsidRPr="00B873F3" w:rsidRDefault="00464146" w:rsidP="00913191">
      <w:pPr>
        <w:spacing w:after="60" w:line="240" w:lineRule="auto"/>
        <w:ind w:left="4248" w:firstLine="708"/>
        <w:rPr>
          <w:rFonts w:ascii="Times New Roman" w:hAnsi="Times New Roman"/>
        </w:rPr>
      </w:pPr>
      <w:r w:rsidRPr="00B873F3">
        <w:rPr>
          <w:rFonts w:ascii="Times New Roman" w:hAnsi="Times New Roman"/>
        </w:rPr>
        <w:t>Государственный регистрационный</w:t>
      </w:r>
      <w:r w:rsidR="001B0707" w:rsidRPr="00B873F3">
        <w:rPr>
          <w:rFonts w:ascii="Times New Roman" w:hAnsi="Times New Roman"/>
        </w:rPr>
        <w:t xml:space="preserve"> номер</w:t>
      </w:r>
    </w:p>
    <w:tbl>
      <w:tblPr>
        <w:tblW w:w="14686" w:type="dxa"/>
        <w:tblLayout w:type="fixed"/>
        <w:tblCellMar>
          <w:left w:w="28" w:type="dxa"/>
          <w:right w:w="28" w:type="dxa"/>
        </w:tblCellMar>
        <w:tblLook w:val="0000" w:firstRow="0" w:lastRow="0" w:firstColumn="0" w:lastColumn="0" w:noHBand="0" w:noVBand="0"/>
      </w:tblPr>
      <w:tblGrid>
        <w:gridCol w:w="4338"/>
        <w:gridCol w:w="226"/>
        <w:gridCol w:w="4536"/>
        <w:gridCol w:w="284"/>
        <w:gridCol w:w="5302"/>
      </w:tblGrid>
      <w:tr w:rsidR="00410B47" w:rsidRPr="00B873F3" w:rsidTr="00410B47">
        <w:trPr>
          <w:gridAfter w:val="2"/>
          <w:wAfter w:w="5586" w:type="dxa"/>
          <w:trHeight w:hRule="exact" w:val="1099"/>
        </w:trPr>
        <w:tc>
          <w:tcPr>
            <w:tcW w:w="4338" w:type="dxa"/>
            <w:tcBorders>
              <w:left w:val="nil"/>
              <w:bottom w:val="single" w:sz="4" w:space="0" w:color="auto"/>
              <w:right w:val="nil"/>
            </w:tcBorders>
            <w:vAlign w:val="bottom"/>
          </w:tcPr>
          <w:p w:rsidR="00410B47" w:rsidRPr="00B873F3" w:rsidRDefault="00410B47" w:rsidP="00703DB2">
            <w:pPr>
              <w:spacing w:after="0" w:line="240" w:lineRule="auto"/>
              <w:jc w:val="center"/>
              <w:rPr>
                <w:rFonts w:ascii="Times New Roman" w:hAnsi="Times New Roman"/>
                <w:b/>
                <w:i/>
                <w:sz w:val="24"/>
                <w:szCs w:val="24"/>
              </w:rPr>
            </w:pPr>
            <w:r w:rsidRPr="00B873F3">
              <w:rPr>
                <w:rFonts w:ascii="Times New Roman" w:hAnsi="Times New Roman"/>
                <w:b/>
                <w:i/>
                <w:sz w:val="24"/>
                <w:szCs w:val="24"/>
              </w:rPr>
              <w:t xml:space="preserve">Наблюдательный совет </w:t>
            </w:r>
          </w:p>
          <w:p w:rsidR="00410B47" w:rsidRPr="00B873F3" w:rsidRDefault="00410B47" w:rsidP="00703DB2">
            <w:pPr>
              <w:spacing w:after="0" w:line="240" w:lineRule="auto"/>
              <w:jc w:val="center"/>
              <w:rPr>
                <w:rFonts w:ascii="Times New Roman" w:hAnsi="Times New Roman"/>
                <w:sz w:val="28"/>
                <w:szCs w:val="28"/>
              </w:rPr>
            </w:pPr>
            <w:r w:rsidRPr="00B873F3">
              <w:rPr>
                <w:rFonts w:ascii="Times New Roman" w:hAnsi="Times New Roman"/>
                <w:b/>
                <w:i/>
                <w:sz w:val="24"/>
                <w:szCs w:val="24"/>
              </w:rPr>
              <w:t>Банка ВТБ (ПАО)</w:t>
            </w:r>
          </w:p>
        </w:tc>
        <w:tc>
          <w:tcPr>
            <w:tcW w:w="226" w:type="dxa"/>
            <w:tcBorders>
              <w:top w:val="nil"/>
              <w:left w:val="nil"/>
              <w:bottom w:val="nil"/>
              <w:right w:val="nil"/>
            </w:tcBorders>
            <w:vAlign w:val="bottom"/>
          </w:tcPr>
          <w:p w:rsidR="00410B47" w:rsidRPr="00B873F3" w:rsidRDefault="00410B47" w:rsidP="00703DB2">
            <w:pPr>
              <w:spacing w:after="0" w:line="240" w:lineRule="auto"/>
              <w:jc w:val="center"/>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410B47" w:rsidRDefault="00410B47" w:rsidP="00410B47">
            <w:pPr>
              <w:spacing w:after="0" w:line="240" w:lineRule="auto"/>
              <w:rPr>
                <w:rFonts w:ascii="Times New Roman" w:hAnsi="Times New Roman"/>
              </w:rPr>
            </w:pPr>
            <w:r>
              <w:rPr>
                <w:rFonts w:ascii="Times New Roman" w:hAnsi="Times New Roman"/>
              </w:rPr>
              <w:t>40701000В</w:t>
            </w:r>
          </w:p>
          <w:p w:rsidR="00410B47" w:rsidRDefault="00410B47" w:rsidP="00410B47">
            <w:pPr>
              <w:spacing w:after="0" w:line="240" w:lineRule="auto"/>
              <w:rPr>
                <w:rFonts w:ascii="Times New Roman" w:hAnsi="Times New Roman"/>
              </w:rPr>
            </w:pPr>
            <w:r>
              <w:rPr>
                <w:rFonts w:ascii="Times New Roman" w:hAnsi="Times New Roman"/>
              </w:rPr>
              <w:t>40801000В</w:t>
            </w:r>
          </w:p>
          <w:p w:rsidR="00410B47" w:rsidRDefault="00410B47" w:rsidP="00410B47">
            <w:pPr>
              <w:spacing w:after="0" w:line="240" w:lineRule="auto"/>
              <w:rPr>
                <w:rFonts w:ascii="Times New Roman" w:hAnsi="Times New Roman"/>
              </w:rPr>
            </w:pPr>
            <w:r>
              <w:rPr>
                <w:rFonts w:ascii="Times New Roman" w:hAnsi="Times New Roman"/>
              </w:rPr>
              <w:t>40901000В</w:t>
            </w:r>
          </w:p>
          <w:p w:rsidR="00410B47" w:rsidRPr="00B873F3" w:rsidRDefault="00410B47" w:rsidP="00410B47">
            <w:pPr>
              <w:spacing w:after="0" w:line="240" w:lineRule="auto"/>
              <w:rPr>
                <w:rFonts w:ascii="Times New Roman" w:hAnsi="Times New Roman"/>
              </w:rPr>
            </w:pPr>
            <w:r>
              <w:rPr>
                <w:rFonts w:ascii="Times New Roman" w:hAnsi="Times New Roman"/>
              </w:rPr>
              <w:t>41001000В</w:t>
            </w:r>
          </w:p>
        </w:tc>
      </w:tr>
      <w:tr w:rsidR="00464146" w:rsidRPr="00B873F3" w:rsidTr="00410B47">
        <w:trPr>
          <w:cantSplit/>
          <w:trHeight w:val="270"/>
        </w:trPr>
        <w:tc>
          <w:tcPr>
            <w:tcW w:w="4338" w:type="dxa"/>
            <w:tcBorders>
              <w:top w:val="nil"/>
              <w:left w:val="nil"/>
              <w:bottom w:val="nil"/>
              <w:right w:val="nil"/>
            </w:tcBorders>
          </w:tcPr>
          <w:p w:rsidR="00464146" w:rsidRPr="00B873F3" w:rsidRDefault="00464146" w:rsidP="00703DB2">
            <w:pPr>
              <w:spacing w:after="0" w:line="240" w:lineRule="auto"/>
              <w:jc w:val="center"/>
              <w:rPr>
                <w:rFonts w:ascii="Times New Roman" w:hAnsi="Times New Roman"/>
                <w:sz w:val="18"/>
                <w:szCs w:val="18"/>
              </w:rPr>
            </w:pPr>
            <w:r w:rsidRPr="00B873F3">
              <w:rPr>
                <w:rFonts w:ascii="Times New Roman" w:hAnsi="Times New Roman"/>
                <w:sz w:val="18"/>
                <w:szCs w:val="18"/>
              </w:rPr>
              <w:t>(указывается орган эмитента, утвердивший проспект ценных бумаг)</w:t>
            </w:r>
          </w:p>
        </w:tc>
        <w:tc>
          <w:tcPr>
            <w:tcW w:w="5046" w:type="dxa"/>
            <w:gridSpan w:val="3"/>
            <w:tcBorders>
              <w:top w:val="nil"/>
              <w:left w:val="nil"/>
              <w:bottom w:val="nil"/>
              <w:right w:val="nil"/>
            </w:tcBorders>
            <w:vAlign w:val="bottom"/>
          </w:tcPr>
          <w:p w:rsidR="00464146" w:rsidRPr="00B873F3" w:rsidRDefault="00464146" w:rsidP="00703DB2">
            <w:pPr>
              <w:spacing w:after="0" w:line="240" w:lineRule="auto"/>
              <w:jc w:val="center"/>
              <w:rPr>
                <w:rFonts w:ascii="Times New Roman" w:hAnsi="Times New Roman"/>
              </w:rPr>
            </w:pPr>
          </w:p>
        </w:tc>
        <w:tc>
          <w:tcPr>
            <w:tcW w:w="5302" w:type="dxa"/>
            <w:vAlign w:val="bottom"/>
          </w:tcPr>
          <w:p w:rsidR="00464146" w:rsidRPr="00B873F3" w:rsidRDefault="00464146" w:rsidP="00703DB2">
            <w:pPr>
              <w:spacing w:after="0" w:line="240" w:lineRule="auto"/>
            </w:pPr>
          </w:p>
        </w:tc>
      </w:tr>
      <w:tr w:rsidR="00464146" w:rsidRPr="00B873F3" w:rsidTr="00464146">
        <w:trPr>
          <w:gridAfter w:val="1"/>
          <w:wAfter w:w="5302" w:type="dxa"/>
          <w:cantSplit/>
        </w:trPr>
        <w:tc>
          <w:tcPr>
            <w:tcW w:w="4338" w:type="dxa"/>
            <w:tcBorders>
              <w:top w:val="nil"/>
              <w:left w:val="nil"/>
              <w:bottom w:val="nil"/>
              <w:right w:val="nil"/>
            </w:tcBorders>
          </w:tcPr>
          <w:p w:rsidR="00464146" w:rsidRPr="00B873F3" w:rsidRDefault="00464146" w:rsidP="00703DB2">
            <w:pPr>
              <w:spacing w:after="0" w:line="240" w:lineRule="auto"/>
              <w:jc w:val="center"/>
              <w:rPr>
                <w:rFonts w:ascii="Times New Roman" w:hAnsi="Times New Roman"/>
                <w:sz w:val="18"/>
                <w:szCs w:val="18"/>
              </w:rPr>
            </w:pPr>
          </w:p>
        </w:tc>
        <w:tc>
          <w:tcPr>
            <w:tcW w:w="5046" w:type="dxa"/>
            <w:gridSpan w:val="3"/>
            <w:tcBorders>
              <w:top w:val="nil"/>
              <w:left w:val="nil"/>
              <w:bottom w:val="nil"/>
              <w:right w:val="nil"/>
            </w:tcBorders>
          </w:tcPr>
          <w:p w:rsidR="00464146" w:rsidRPr="00B873F3" w:rsidRDefault="00464146" w:rsidP="0081637A">
            <w:pPr>
              <w:spacing w:after="0" w:line="240" w:lineRule="auto"/>
              <w:ind w:left="198"/>
              <w:jc w:val="center"/>
              <w:rPr>
                <w:rFonts w:ascii="Times New Roman" w:hAnsi="Times New Roman"/>
              </w:rPr>
            </w:pPr>
            <w:r w:rsidRPr="00B873F3">
              <w:rPr>
                <w:rFonts w:ascii="Times New Roman" w:hAnsi="Times New Roman"/>
                <w:sz w:val="18"/>
                <w:szCs w:val="18"/>
              </w:rPr>
              <w:t xml:space="preserve">(государственный регистрационный номер, присвоенный </w:t>
            </w:r>
            <w:r w:rsidR="0081637A" w:rsidRPr="00B873F3">
              <w:rPr>
                <w:rFonts w:ascii="Times New Roman" w:hAnsi="Times New Roman"/>
                <w:sz w:val="18"/>
                <w:szCs w:val="18"/>
              </w:rPr>
              <w:t>выпуску ценных бумаг</w:t>
            </w:r>
            <w:r w:rsidRPr="00B873F3">
              <w:rPr>
                <w:rFonts w:ascii="Times New Roman" w:hAnsi="Times New Roman"/>
                <w:sz w:val="18"/>
                <w:szCs w:val="18"/>
              </w:rPr>
              <w:t>)</w:t>
            </w:r>
          </w:p>
        </w:tc>
      </w:tr>
    </w:tbl>
    <w:p w:rsidR="001B0707" w:rsidRPr="00B873F3" w:rsidRDefault="001B0707" w:rsidP="00703DB2">
      <w:pPr>
        <w:spacing w:after="0" w:line="240" w:lineRule="auto"/>
        <w:rPr>
          <w:rFonts w:ascii="Times New Roman" w:hAnsi="Times New Roman"/>
        </w:rPr>
      </w:pPr>
    </w:p>
    <w:tbl>
      <w:tblPr>
        <w:tblW w:w="9866" w:type="dxa"/>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363"/>
        <w:gridCol w:w="5302"/>
      </w:tblGrid>
      <w:tr w:rsidR="001B0707" w:rsidRPr="00B873F3" w:rsidTr="00703DB2">
        <w:trPr>
          <w:cantSplit/>
        </w:trPr>
        <w:tc>
          <w:tcPr>
            <w:tcW w:w="1188" w:type="dxa"/>
            <w:gridSpan w:val="4"/>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 xml:space="preserve">Протокол </w:t>
            </w:r>
          </w:p>
        </w:tc>
        <w:tc>
          <w:tcPr>
            <w:tcW w:w="2013" w:type="dxa"/>
            <w:gridSpan w:val="4"/>
            <w:tcBorders>
              <w:top w:val="nil"/>
              <w:left w:val="nil"/>
              <w:bottom w:val="single" w:sz="4" w:space="0" w:color="auto"/>
              <w:right w:val="nil"/>
            </w:tcBorders>
            <w:vAlign w:val="bottom"/>
          </w:tcPr>
          <w:p w:rsidR="001B0707" w:rsidRPr="003543DE" w:rsidRDefault="001B0707" w:rsidP="00493C54">
            <w:pPr>
              <w:spacing w:after="0" w:line="240" w:lineRule="auto"/>
              <w:rPr>
                <w:rFonts w:ascii="Times New Roman" w:hAnsi="Times New Roman"/>
                <w:lang w:val="en-US"/>
              </w:rPr>
            </w:pPr>
            <w:r w:rsidRPr="00B873F3">
              <w:rPr>
                <w:rFonts w:ascii="Times New Roman" w:hAnsi="Times New Roman"/>
              </w:rPr>
              <w:t>№</w:t>
            </w:r>
            <w:r w:rsidR="00C2709F" w:rsidRPr="00B873F3">
              <w:rPr>
                <w:rFonts w:ascii="Times New Roman" w:hAnsi="Times New Roman"/>
                <w:lang w:val="en-US"/>
              </w:rPr>
              <w:t xml:space="preserve"> </w:t>
            </w:r>
            <w:r w:rsidRPr="00B873F3">
              <w:rPr>
                <w:rFonts w:ascii="Times New Roman" w:hAnsi="Times New Roman"/>
              </w:rPr>
              <w:t xml:space="preserve"> </w:t>
            </w:r>
            <w:r w:rsidR="003543DE" w:rsidRPr="003543DE">
              <w:rPr>
                <w:rFonts w:ascii="Times New Roman" w:hAnsi="Times New Roman"/>
                <w:b/>
                <w:lang w:val="en-US"/>
              </w:rPr>
              <w:t>13</w:t>
            </w:r>
          </w:p>
        </w:tc>
        <w:tc>
          <w:tcPr>
            <w:tcW w:w="1363" w:type="dxa"/>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p>
        </w:tc>
        <w:tc>
          <w:tcPr>
            <w:tcW w:w="5302" w:type="dxa"/>
            <w:tcBorders>
              <w:top w:val="nil"/>
              <w:left w:val="nil"/>
              <w:bottom w:val="single" w:sz="4" w:space="0" w:color="auto"/>
              <w:right w:val="nil"/>
            </w:tcBorders>
            <w:vAlign w:val="bottom"/>
          </w:tcPr>
          <w:p w:rsidR="001B0707" w:rsidRPr="00B873F3" w:rsidRDefault="00C209BB" w:rsidP="00703DB2">
            <w:pPr>
              <w:autoSpaceDE w:val="0"/>
              <w:autoSpaceDN w:val="0"/>
              <w:spacing w:after="0" w:line="240" w:lineRule="auto"/>
              <w:jc w:val="center"/>
              <w:rPr>
                <w:rFonts w:ascii="Times New Roman" w:hAnsi="Times New Roman"/>
                <w:b/>
              </w:rPr>
            </w:pPr>
            <w:r w:rsidRPr="00B873F3">
              <w:rPr>
                <w:rFonts w:ascii="Times New Roman" w:hAnsi="Times New Roman"/>
                <w:b/>
              </w:rPr>
              <w:t>Центральный банк Российской Федерации Департамент корпоративных отношений</w:t>
            </w:r>
          </w:p>
        </w:tc>
      </w:tr>
      <w:tr w:rsidR="001B0707" w:rsidRPr="00B873F3" w:rsidTr="00703DB2">
        <w:trPr>
          <w:cantSplit/>
        </w:trPr>
        <w:tc>
          <w:tcPr>
            <w:tcW w:w="420" w:type="dxa"/>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от “</w:t>
            </w:r>
          </w:p>
        </w:tc>
        <w:tc>
          <w:tcPr>
            <w:tcW w:w="391" w:type="dxa"/>
            <w:tcBorders>
              <w:top w:val="nil"/>
              <w:left w:val="nil"/>
              <w:bottom w:val="single" w:sz="4" w:space="0" w:color="auto"/>
              <w:right w:val="nil"/>
            </w:tcBorders>
            <w:vAlign w:val="bottom"/>
          </w:tcPr>
          <w:p w:rsidR="001B0707" w:rsidRPr="003543DE" w:rsidRDefault="003543DE" w:rsidP="00703DB2">
            <w:pPr>
              <w:spacing w:after="0" w:line="240" w:lineRule="auto"/>
              <w:jc w:val="center"/>
              <w:rPr>
                <w:rFonts w:ascii="Times New Roman" w:hAnsi="Times New Roman"/>
                <w:b/>
              </w:rPr>
            </w:pPr>
            <w:r>
              <w:rPr>
                <w:rFonts w:ascii="Times New Roman" w:hAnsi="Times New Roman"/>
                <w:b/>
              </w:rPr>
              <w:t>28</w:t>
            </w:r>
          </w:p>
        </w:tc>
        <w:tc>
          <w:tcPr>
            <w:tcW w:w="224" w:type="dxa"/>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w:t>
            </w:r>
          </w:p>
        </w:tc>
        <w:tc>
          <w:tcPr>
            <w:tcW w:w="1307" w:type="dxa"/>
            <w:gridSpan w:val="2"/>
            <w:tcBorders>
              <w:top w:val="nil"/>
              <w:left w:val="nil"/>
              <w:bottom w:val="single" w:sz="4" w:space="0" w:color="auto"/>
              <w:right w:val="nil"/>
            </w:tcBorders>
            <w:vAlign w:val="bottom"/>
          </w:tcPr>
          <w:p w:rsidR="001B0707" w:rsidRPr="00B873F3" w:rsidRDefault="003543DE" w:rsidP="00703DB2">
            <w:pPr>
              <w:spacing w:after="0" w:line="240" w:lineRule="auto"/>
              <w:jc w:val="center"/>
              <w:rPr>
                <w:rFonts w:ascii="Times New Roman" w:hAnsi="Times New Roman"/>
                <w:b/>
              </w:rPr>
            </w:pPr>
            <w:r>
              <w:rPr>
                <w:rFonts w:ascii="Times New Roman" w:hAnsi="Times New Roman"/>
                <w:b/>
              </w:rPr>
              <w:t>октября</w:t>
            </w:r>
          </w:p>
        </w:tc>
        <w:tc>
          <w:tcPr>
            <w:tcW w:w="340" w:type="dxa"/>
            <w:tcBorders>
              <w:top w:val="nil"/>
              <w:left w:val="nil"/>
              <w:bottom w:val="nil"/>
              <w:right w:val="nil"/>
            </w:tcBorders>
            <w:vAlign w:val="bottom"/>
          </w:tcPr>
          <w:p w:rsidR="001B0707" w:rsidRPr="00B873F3" w:rsidRDefault="001B0707" w:rsidP="00703DB2">
            <w:pPr>
              <w:spacing w:after="0" w:line="240" w:lineRule="auto"/>
              <w:jc w:val="right"/>
              <w:rPr>
                <w:rFonts w:ascii="Times New Roman" w:hAnsi="Times New Roman"/>
                <w:b/>
              </w:rPr>
            </w:pPr>
            <w:r w:rsidRPr="00B873F3">
              <w:rPr>
                <w:rFonts w:ascii="Times New Roman" w:hAnsi="Times New Roman"/>
                <w:b/>
              </w:rPr>
              <w:t>20</w:t>
            </w:r>
          </w:p>
        </w:tc>
        <w:tc>
          <w:tcPr>
            <w:tcW w:w="340" w:type="dxa"/>
            <w:tcBorders>
              <w:top w:val="nil"/>
              <w:left w:val="nil"/>
              <w:bottom w:val="single" w:sz="4" w:space="0" w:color="auto"/>
              <w:right w:val="nil"/>
            </w:tcBorders>
            <w:vAlign w:val="bottom"/>
          </w:tcPr>
          <w:p w:rsidR="001B0707" w:rsidRPr="00B873F3" w:rsidRDefault="00D95EB2" w:rsidP="00493C54">
            <w:pPr>
              <w:spacing w:after="0" w:line="240" w:lineRule="auto"/>
              <w:rPr>
                <w:rFonts w:ascii="Times New Roman" w:hAnsi="Times New Roman"/>
                <w:b/>
              </w:rPr>
            </w:pPr>
            <w:r w:rsidRPr="00B873F3">
              <w:rPr>
                <w:rFonts w:ascii="Times New Roman" w:hAnsi="Times New Roman"/>
                <w:b/>
              </w:rPr>
              <w:t>1</w:t>
            </w:r>
            <w:r w:rsidR="00493C54" w:rsidRPr="00B873F3">
              <w:rPr>
                <w:rFonts w:ascii="Times New Roman" w:hAnsi="Times New Roman"/>
                <w:b/>
                <w:lang w:val="en-US"/>
              </w:rPr>
              <w:t>9</w:t>
            </w:r>
          </w:p>
        </w:tc>
        <w:tc>
          <w:tcPr>
            <w:tcW w:w="1542" w:type="dxa"/>
            <w:gridSpan w:val="2"/>
            <w:tcBorders>
              <w:top w:val="nil"/>
              <w:left w:val="nil"/>
              <w:bottom w:val="nil"/>
              <w:right w:val="nil"/>
            </w:tcBorders>
            <w:vAlign w:val="bottom"/>
          </w:tcPr>
          <w:p w:rsidR="001B0707" w:rsidRPr="00B873F3" w:rsidRDefault="001B0707" w:rsidP="00703DB2">
            <w:pPr>
              <w:spacing w:after="0" w:line="240" w:lineRule="auto"/>
              <w:rPr>
                <w:rFonts w:ascii="Times New Roman" w:hAnsi="Times New Roman"/>
              </w:rPr>
            </w:pPr>
            <w:r w:rsidRPr="00B873F3">
              <w:rPr>
                <w:rFonts w:ascii="Times New Roman" w:hAnsi="Times New Roman"/>
              </w:rPr>
              <w:t>г.</w:t>
            </w:r>
          </w:p>
        </w:tc>
        <w:tc>
          <w:tcPr>
            <w:tcW w:w="5302" w:type="dxa"/>
            <w:tcBorders>
              <w:top w:val="nil"/>
              <w:left w:val="nil"/>
              <w:bottom w:val="nil"/>
              <w:right w:val="nil"/>
            </w:tcBorders>
          </w:tcPr>
          <w:p w:rsidR="001B0707" w:rsidRPr="00B873F3" w:rsidRDefault="001B0707" w:rsidP="00703DB2">
            <w:pPr>
              <w:spacing w:after="0" w:line="240" w:lineRule="auto"/>
              <w:jc w:val="center"/>
              <w:rPr>
                <w:rFonts w:ascii="Times New Roman" w:hAnsi="Times New Roman"/>
                <w:sz w:val="18"/>
                <w:szCs w:val="18"/>
              </w:rPr>
            </w:pPr>
            <w:r w:rsidRPr="00B873F3">
              <w:rPr>
                <w:rFonts w:ascii="Times New Roman" w:hAnsi="Times New Roman"/>
                <w:sz w:val="18"/>
                <w:szCs w:val="18"/>
              </w:rPr>
              <w:t xml:space="preserve">(наименование </w:t>
            </w:r>
            <w:r w:rsidR="005B0E1F" w:rsidRPr="00B873F3">
              <w:rPr>
                <w:rFonts w:ascii="Times New Roman" w:hAnsi="Times New Roman"/>
                <w:sz w:val="18"/>
                <w:szCs w:val="18"/>
              </w:rPr>
              <w:t>регистрирующего органа</w:t>
            </w:r>
            <w:r w:rsidRPr="00B873F3">
              <w:rPr>
                <w:rFonts w:ascii="Times New Roman" w:hAnsi="Times New Roman"/>
                <w:sz w:val="18"/>
                <w:szCs w:val="18"/>
              </w:rPr>
              <w:t>)</w:t>
            </w:r>
          </w:p>
        </w:tc>
      </w:tr>
    </w:tbl>
    <w:p w:rsidR="001B0707" w:rsidRPr="00B873F3" w:rsidRDefault="001B0707" w:rsidP="00703DB2">
      <w:pPr>
        <w:spacing w:after="0" w:line="240" w:lineRule="auto"/>
        <w:ind w:left="4536"/>
        <w:jc w:val="center"/>
        <w:rPr>
          <w:rFonts w:ascii="Times New Roman" w:hAnsi="Times New Roman"/>
        </w:rPr>
      </w:pPr>
    </w:p>
    <w:p w:rsidR="00913191" w:rsidRPr="00B873F3" w:rsidRDefault="00913191" w:rsidP="00703DB2">
      <w:pPr>
        <w:spacing w:after="0" w:line="240" w:lineRule="auto"/>
        <w:ind w:left="4536"/>
        <w:jc w:val="center"/>
        <w:rPr>
          <w:rFonts w:ascii="Times New Roman" w:hAnsi="Times New Roman"/>
        </w:rPr>
      </w:pPr>
    </w:p>
    <w:p w:rsidR="00913191" w:rsidRPr="00B873F3" w:rsidRDefault="00913191" w:rsidP="00703DB2">
      <w:pPr>
        <w:spacing w:after="0" w:line="240" w:lineRule="auto"/>
        <w:ind w:left="4536"/>
        <w:jc w:val="center"/>
        <w:rPr>
          <w:rFonts w:ascii="Times New Roman" w:hAnsi="Times New Roman"/>
        </w:rPr>
      </w:pPr>
    </w:p>
    <w:p w:rsidR="001B0707" w:rsidRPr="00B873F3" w:rsidRDefault="001B0707" w:rsidP="00703DB2">
      <w:pPr>
        <w:pBdr>
          <w:top w:val="single" w:sz="4" w:space="1" w:color="auto"/>
        </w:pBdr>
        <w:spacing w:after="0" w:line="240" w:lineRule="auto"/>
        <w:ind w:left="4536" w:right="-2"/>
        <w:jc w:val="center"/>
        <w:rPr>
          <w:rFonts w:ascii="Times New Roman" w:hAnsi="Times New Roman"/>
          <w:sz w:val="18"/>
          <w:szCs w:val="18"/>
        </w:rPr>
      </w:pPr>
      <w:r w:rsidRPr="00B873F3">
        <w:rPr>
          <w:rFonts w:ascii="Times New Roman" w:hAnsi="Times New Roman"/>
          <w:sz w:val="18"/>
          <w:szCs w:val="18"/>
        </w:rPr>
        <w:t>(наименование должности и подпись уполномоченного</w:t>
      </w:r>
      <w:r w:rsidR="005B0E1F" w:rsidRPr="00B873F3">
        <w:rPr>
          <w:rFonts w:ascii="Times New Roman" w:hAnsi="Times New Roman"/>
          <w:sz w:val="18"/>
          <w:szCs w:val="18"/>
        </w:rPr>
        <w:t xml:space="preserve"> лица регистрирующего органа</w:t>
      </w:r>
    </w:p>
    <w:p w:rsidR="00913191" w:rsidRPr="00B873F3" w:rsidRDefault="00913191" w:rsidP="00703DB2">
      <w:pPr>
        <w:spacing w:before="120" w:after="0" w:line="240" w:lineRule="auto"/>
        <w:ind w:left="4536"/>
        <w:jc w:val="center"/>
        <w:rPr>
          <w:rFonts w:ascii="Times New Roman" w:hAnsi="Times New Roman"/>
          <w:sz w:val="18"/>
          <w:szCs w:val="18"/>
        </w:rPr>
      </w:pPr>
    </w:p>
    <w:p w:rsidR="001B0707" w:rsidRPr="00B873F3" w:rsidRDefault="001B0707" w:rsidP="00703DB2">
      <w:pPr>
        <w:spacing w:before="120" w:after="0" w:line="240" w:lineRule="auto"/>
        <w:ind w:left="4536"/>
        <w:jc w:val="center"/>
        <w:rPr>
          <w:rFonts w:ascii="Times New Roman" w:hAnsi="Times New Roman"/>
          <w:sz w:val="18"/>
          <w:szCs w:val="18"/>
        </w:rPr>
      </w:pPr>
      <w:r w:rsidRPr="00B873F3">
        <w:rPr>
          <w:rFonts w:ascii="Times New Roman" w:hAnsi="Times New Roman"/>
          <w:sz w:val="18"/>
          <w:szCs w:val="18"/>
        </w:rPr>
        <w:t xml:space="preserve">Печать </w:t>
      </w:r>
      <w:r w:rsidR="005B0E1F" w:rsidRPr="00B873F3">
        <w:rPr>
          <w:rFonts w:ascii="Times New Roman" w:hAnsi="Times New Roman"/>
          <w:sz w:val="18"/>
          <w:szCs w:val="18"/>
        </w:rPr>
        <w:t>регистрирующего органа</w:t>
      </w:r>
    </w:p>
    <w:p w:rsidR="001B0707" w:rsidRPr="00B873F3" w:rsidRDefault="001B0707" w:rsidP="00703DB2">
      <w:pPr>
        <w:spacing w:before="120" w:after="0" w:line="240" w:lineRule="auto"/>
        <w:jc w:val="center"/>
        <w:rPr>
          <w:rFonts w:ascii="Times New Roman" w:hAnsi="Times New Roman"/>
          <w:iCs/>
        </w:rPr>
      </w:pPr>
    </w:p>
    <w:p w:rsidR="00913191" w:rsidRPr="00B873F3" w:rsidRDefault="00913191" w:rsidP="00703DB2">
      <w:pPr>
        <w:spacing w:before="120" w:after="0" w:line="240" w:lineRule="auto"/>
        <w:jc w:val="center"/>
        <w:rPr>
          <w:rFonts w:ascii="Times New Roman" w:hAnsi="Times New Roman"/>
          <w:iCs/>
        </w:rPr>
      </w:pPr>
    </w:p>
    <w:p w:rsidR="001B0707" w:rsidRPr="00B873F3" w:rsidRDefault="001B0707" w:rsidP="00703DB2">
      <w:pPr>
        <w:spacing w:before="600" w:after="0" w:line="240" w:lineRule="auto"/>
        <w:jc w:val="center"/>
        <w:rPr>
          <w:rFonts w:ascii="Times New Roman" w:hAnsi="Times New Roman"/>
          <w:b/>
          <w:bCs/>
          <w:sz w:val="28"/>
          <w:szCs w:val="28"/>
        </w:rPr>
      </w:pPr>
      <w:r w:rsidRPr="00B873F3">
        <w:rPr>
          <w:rFonts w:ascii="Times New Roman" w:hAnsi="Times New Roman"/>
          <w:b/>
          <w:bCs/>
          <w:sz w:val="28"/>
          <w:szCs w:val="28"/>
        </w:rPr>
        <w:t>ПРОСПЕКТ ЦЕННЫХ БУМАГ</w:t>
      </w:r>
    </w:p>
    <w:p w:rsidR="001B0707" w:rsidRPr="00B873F3" w:rsidRDefault="001B0707" w:rsidP="00703DB2">
      <w:pPr>
        <w:pStyle w:val="10"/>
        <w:spacing w:before="40"/>
        <w:rPr>
          <w:i w:val="0"/>
          <w:sz w:val="28"/>
          <w:szCs w:val="28"/>
        </w:rPr>
      </w:pPr>
    </w:p>
    <w:p w:rsidR="00913191" w:rsidRPr="00B873F3" w:rsidRDefault="00913191" w:rsidP="00913191">
      <w:pPr>
        <w:rPr>
          <w:lang w:eastAsia="ru-RU"/>
        </w:rPr>
      </w:pPr>
    </w:p>
    <w:p w:rsidR="001B0707" w:rsidRPr="00B873F3" w:rsidRDefault="001B0707" w:rsidP="00703DB2">
      <w:pPr>
        <w:pStyle w:val="10"/>
        <w:spacing w:before="40"/>
        <w:rPr>
          <w:i w:val="0"/>
          <w:sz w:val="28"/>
          <w:szCs w:val="28"/>
        </w:rPr>
      </w:pPr>
      <w:r w:rsidRPr="00B873F3">
        <w:rPr>
          <w:i w:val="0"/>
          <w:sz w:val="28"/>
          <w:szCs w:val="28"/>
        </w:rPr>
        <w:t>Банк ВТБ (</w:t>
      </w:r>
      <w:r w:rsidR="000F230F" w:rsidRPr="00B873F3">
        <w:rPr>
          <w:i w:val="0"/>
          <w:sz w:val="28"/>
          <w:szCs w:val="28"/>
        </w:rPr>
        <w:t>публичное</w:t>
      </w:r>
      <w:r w:rsidRPr="00B873F3">
        <w:rPr>
          <w:i w:val="0"/>
          <w:sz w:val="28"/>
          <w:szCs w:val="28"/>
        </w:rPr>
        <w:t xml:space="preserve"> акционерное общество)</w:t>
      </w:r>
    </w:p>
    <w:p w:rsidR="001B0707" w:rsidRPr="00B873F3" w:rsidRDefault="001B0707" w:rsidP="00703DB2">
      <w:pPr>
        <w:pBdr>
          <w:top w:val="single" w:sz="4" w:space="1" w:color="auto"/>
        </w:pBdr>
        <w:spacing w:after="0" w:line="240" w:lineRule="auto"/>
        <w:jc w:val="center"/>
        <w:rPr>
          <w:rFonts w:ascii="Times New Roman" w:hAnsi="Times New Roman"/>
          <w:sz w:val="18"/>
          <w:szCs w:val="18"/>
        </w:rPr>
      </w:pPr>
      <w:r w:rsidRPr="00B873F3">
        <w:rPr>
          <w:rFonts w:ascii="Times New Roman" w:hAnsi="Times New Roman"/>
          <w:sz w:val="18"/>
          <w:szCs w:val="18"/>
        </w:rPr>
        <w:t>(полное фирменное наименование эмитента (наименование для некоммерческой организации))</w:t>
      </w:r>
    </w:p>
    <w:p w:rsidR="001B0707" w:rsidRPr="00B873F3" w:rsidRDefault="001B0707" w:rsidP="00703DB2">
      <w:pPr>
        <w:spacing w:after="0" w:line="240" w:lineRule="auto"/>
        <w:jc w:val="center"/>
        <w:rPr>
          <w:rFonts w:ascii="Times New Roman" w:hAnsi="Times New Roman"/>
          <w:szCs w:val="24"/>
        </w:rPr>
      </w:pPr>
    </w:p>
    <w:p w:rsidR="00913191" w:rsidRPr="00B873F3" w:rsidRDefault="00913191" w:rsidP="00703DB2">
      <w:pPr>
        <w:spacing w:after="0" w:line="240" w:lineRule="auto"/>
        <w:jc w:val="center"/>
        <w:rPr>
          <w:rFonts w:ascii="Times New Roman" w:hAnsi="Times New Roman"/>
          <w:szCs w:val="24"/>
        </w:rPr>
      </w:pPr>
    </w:p>
    <w:p w:rsidR="001B0707" w:rsidRPr="00B873F3" w:rsidRDefault="001B0707" w:rsidP="00703DB2">
      <w:pPr>
        <w:spacing w:after="0" w:line="240" w:lineRule="auto"/>
        <w:jc w:val="center"/>
        <w:rPr>
          <w:rFonts w:ascii="Times New Roman" w:hAnsi="Times New Roman"/>
          <w:b/>
          <w:bCs/>
          <w:i/>
          <w:iCs/>
          <w:sz w:val="24"/>
          <w:szCs w:val="24"/>
        </w:rPr>
      </w:pPr>
    </w:p>
    <w:p w:rsidR="0048649A" w:rsidRPr="00B873F3" w:rsidRDefault="0048649A" w:rsidP="0048649A">
      <w:pPr>
        <w:spacing w:after="0" w:line="240" w:lineRule="auto"/>
        <w:jc w:val="center"/>
        <w:rPr>
          <w:rFonts w:ascii="Times New Roman" w:hAnsi="Times New Roman"/>
          <w:b/>
          <w:bCs/>
          <w:i/>
          <w:iCs/>
          <w:sz w:val="24"/>
          <w:szCs w:val="24"/>
        </w:rPr>
      </w:pPr>
      <w:r w:rsidRPr="00B873F3">
        <w:rPr>
          <w:rFonts w:ascii="Times New Roman" w:hAnsi="Times New Roman"/>
          <w:b/>
          <w:bCs/>
          <w:i/>
          <w:iCs/>
          <w:sz w:val="24"/>
          <w:szCs w:val="24"/>
        </w:rPr>
        <w:t>неконвертируемые документарные процентные облигации серии Т2-1 на предъявителя с обязательным централизованным хранением, предназначенные для квалифицированных инвесторов, в количестве 1 000 (Одна тысяча) штук номинальной стоимостью 10 000 000 (Десять миллионов) рублей каждая,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размещаемые по закрытой подписке</w:t>
      </w:r>
      <w:r w:rsidR="00B837D0" w:rsidRPr="00B873F3">
        <w:rPr>
          <w:rFonts w:ascii="Times New Roman" w:hAnsi="Times New Roman"/>
          <w:b/>
          <w:bCs/>
          <w:i/>
          <w:iCs/>
          <w:sz w:val="24"/>
          <w:szCs w:val="24"/>
        </w:rPr>
        <w:t>;</w:t>
      </w:r>
    </w:p>
    <w:p w:rsidR="00B837D0" w:rsidRPr="00B873F3" w:rsidRDefault="00B837D0" w:rsidP="0048649A">
      <w:pPr>
        <w:spacing w:after="0" w:line="240" w:lineRule="auto"/>
        <w:jc w:val="center"/>
        <w:rPr>
          <w:rFonts w:ascii="Times New Roman" w:hAnsi="Times New Roman"/>
          <w:b/>
          <w:bCs/>
          <w:i/>
          <w:iCs/>
          <w:sz w:val="24"/>
          <w:szCs w:val="24"/>
        </w:rPr>
      </w:pPr>
    </w:p>
    <w:p w:rsidR="00913191" w:rsidRPr="00B873F3" w:rsidRDefault="00913191" w:rsidP="0048649A">
      <w:pPr>
        <w:spacing w:after="0" w:line="240" w:lineRule="auto"/>
        <w:jc w:val="center"/>
        <w:rPr>
          <w:rFonts w:ascii="Times New Roman" w:hAnsi="Times New Roman"/>
          <w:b/>
          <w:bCs/>
          <w:i/>
          <w:iCs/>
          <w:sz w:val="24"/>
          <w:szCs w:val="24"/>
        </w:rPr>
      </w:pPr>
    </w:p>
    <w:p w:rsidR="00B837D0" w:rsidRPr="00B873F3" w:rsidRDefault="00B837D0" w:rsidP="00B837D0">
      <w:pPr>
        <w:spacing w:after="0" w:line="240" w:lineRule="auto"/>
        <w:jc w:val="center"/>
        <w:rPr>
          <w:rFonts w:ascii="Times New Roman" w:hAnsi="Times New Roman"/>
          <w:b/>
          <w:bCs/>
          <w:i/>
          <w:iCs/>
          <w:sz w:val="24"/>
          <w:szCs w:val="24"/>
        </w:rPr>
      </w:pPr>
      <w:r w:rsidRPr="00B873F3">
        <w:rPr>
          <w:rFonts w:ascii="Times New Roman" w:hAnsi="Times New Roman"/>
          <w:b/>
          <w:bCs/>
          <w:i/>
          <w:iCs/>
          <w:sz w:val="24"/>
          <w:szCs w:val="24"/>
        </w:rPr>
        <w:t>неконвертируемые документарные процентные облигации серии Т2-2 на предъявителя с обязательным централизованным хранением, предназначенные для квалифицированных инвесторов, в количестве 1 500 (Одна тысяча пятьсот) штук номинальной стоимостью 10 000 000 (Десять миллионов) рублей каждая,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размещаемые по закрытой подписке;</w:t>
      </w:r>
    </w:p>
    <w:p w:rsidR="00B837D0" w:rsidRPr="00B873F3" w:rsidRDefault="00B837D0" w:rsidP="0048649A">
      <w:pPr>
        <w:spacing w:after="0" w:line="240" w:lineRule="auto"/>
        <w:jc w:val="center"/>
        <w:rPr>
          <w:rFonts w:ascii="Times New Roman" w:hAnsi="Times New Roman"/>
          <w:b/>
          <w:bCs/>
          <w:i/>
          <w:iCs/>
          <w:sz w:val="24"/>
          <w:szCs w:val="24"/>
        </w:rPr>
      </w:pPr>
    </w:p>
    <w:p w:rsidR="00913191" w:rsidRPr="00B873F3" w:rsidRDefault="00913191" w:rsidP="0048649A">
      <w:pPr>
        <w:spacing w:after="0" w:line="240" w:lineRule="auto"/>
        <w:jc w:val="center"/>
        <w:rPr>
          <w:rFonts w:ascii="Times New Roman" w:hAnsi="Times New Roman"/>
          <w:b/>
          <w:bCs/>
          <w:i/>
          <w:iCs/>
          <w:sz w:val="24"/>
          <w:szCs w:val="24"/>
        </w:rPr>
      </w:pPr>
    </w:p>
    <w:p w:rsidR="00B837D0" w:rsidRPr="00B873F3" w:rsidRDefault="00B837D0" w:rsidP="00B837D0">
      <w:pPr>
        <w:spacing w:after="0" w:line="240" w:lineRule="auto"/>
        <w:jc w:val="center"/>
        <w:rPr>
          <w:rFonts w:ascii="Times New Roman" w:hAnsi="Times New Roman"/>
          <w:b/>
          <w:bCs/>
          <w:i/>
          <w:iCs/>
          <w:sz w:val="24"/>
          <w:szCs w:val="24"/>
        </w:rPr>
      </w:pPr>
      <w:r w:rsidRPr="00B873F3">
        <w:rPr>
          <w:rFonts w:ascii="Times New Roman" w:hAnsi="Times New Roman"/>
          <w:b/>
          <w:bCs/>
          <w:i/>
          <w:iCs/>
          <w:sz w:val="24"/>
          <w:szCs w:val="24"/>
        </w:rPr>
        <w:lastRenderedPageBreak/>
        <w:t>неконвертируемые документарные процентные облигации серии Т2-3 на предъявителя с обязательным централизованным хранением, предназначенные для квалифицированных инвесторов, в количестве 2 000 (Две тысячи) штук номинальной стоимостью 10 000 000 (Десять миллионов) рублей каждая,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размещаемые по закрытой подписке;</w:t>
      </w:r>
    </w:p>
    <w:p w:rsidR="00B837D0" w:rsidRPr="00B873F3" w:rsidRDefault="00B837D0" w:rsidP="0048649A">
      <w:pPr>
        <w:spacing w:after="0" w:line="240" w:lineRule="auto"/>
        <w:jc w:val="center"/>
        <w:rPr>
          <w:rFonts w:ascii="Times New Roman" w:hAnsi="Times New Roman"/>
          <w:b/>
          <w:bCs/>
          <w:i/>
          <w:iCs/>
          <w:sz w:val="24"/>
          <w:szCs w:val="24"/>
        </w:rPr>
      </w:pPr>
    </w:p>
    <w:p w:rsidR="00913191" w:rsidRPr="00B873F3" w:rsidRDefault="00913191" w:rsidP="0048649A">
      <w:pPr>
        <w:spacing w:after="0" w:line="240" w:lineRule="auto"/>
        <w:jc w:val="center"/>
        <w:rPr>
          <w:rFonts w:ascii="Times New Roman" w:hAnsi="Times New Roman"/>
          <w:b/>
          <w:bCs/>
          <w:i/>
          <w:iCs/>
          <w:sz w:val="24"/>
          <w:szCs w:val="24"/>
        </w:rPr>
      </w:pPr>
    </w:p>
    <w:p w:rsidR="00B837D0" w:rsidRPr="00B873F3" w:rsidRDefault="00B837D0" w:rsidP="0048649A">
      <w:pPr>
        <w:spacing w:after="0" w:line="240" w:lineRule="auto"/>
        <w:jc w:val="center"/>
        <w:rPr>
          <w:rFonts w:ascii="Times New Roman" w:hAnsi="Times New Roman"/>
          <w:b/>
          <w:bCs/>
          <w:i/>
          <w:iCs/>
          <w:sz w:val="24"/>
          <w:szCs w:val="24"/>
        </w:rPr>
      </w:pPr>
      <w:r w:rsidRPr="00B873F3">
        <w:rPr>
          <w:rFonts w:ascii="Times New Roman" w:hAnsi="Times New Roman"/>
          <w:b/>
          <w:bCs/>
          <w:i/>
          <w:iCs/>
          <w:sz w:val="24"/>
          <w:szCs w:val="24"/>
        </w:rPr>
        <w:t>неконвертируемые документарные процентные облигации серии Т2-4 на предъявителя с обязательным централизованным хранением, предназначенные для квалифицированных инвесторов, в количестве 3 000 (Три тысячи) штук номинальной стоимостью 10 000 000 (Десять миллионов) рублей каждая,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размещаемые по закрытой подписке.</w:t>
      </w:r>
    </w:p>
    <w:p w:rsidR="00913191" w:rsidRPr="00B873F3" w:rsidRDefault="00913191" w:rsidP="0048649A">
      <w:pPr>
        <w:spacing w:after="0" w:line="240" w:lineRule="auto"/>
        <w:jc w:val="center"/>
        <w:rPr>
          <w:rFonts w:ascii="Times New Roman" w:hAnsi="Times New Roman"/>
          <w:b/>
          <w:bCs/>
          <w:i/>
          <w:iCs/>
          <w:sz w:val="24"/>
          <w:szCs w:val="24"/>
        </w:rPr>
      </w:pPr>
    </w:p>
    <w:p w:rsidR="00913191" w:rsidRPr="00B873F3" w:rsidRDefault="00913191" w:rsidP="0048649A">
      <w:pPr>
        <w:spacing w:after="0" w:line="240" w:lineRule="auto"/>
        <w:jc w:val="center"/>
        <w:rPr>
          <w:rFonts w:ascii="Times New Roman" w:hAnsi="Times New Roman"/>
          <w:b/>
          <w:bCs/>
          <w:i/>
          <w:iCs/>
          <w:sz w:val="24"/>
          <w:szCs w:val="24"/>
        </w:rPr>
      </w:pPr>
    </w:p>
    <w:p w:rsidR="005832D7" w:rsidRPr="00B873F3" w:rsidRDefault="005832D7" w:rsidP="0048649A">
      <w:pPr>
        <w:spacing w:after="0" w:line="240" w:lineRule="auto"/>
        <w:jc w:val="center"/>
        <w:rPr>
          <w:rFonts w:ascii="Times New Roman" w:hAnsi="Times New Roman"/>
          <w:b/>
          <w:bCs/>
          <w:i/>
          <w:iCs/>
          <w:sz w:val="24"/>
          <w:szCs w:val="24"/>
        </w:rPr>
      </w:pPr>
    </w:p>
    <w:p w:rsidR="00703DB2" w:rsidRPr="00B873F3" w:rsidRDefault="00703DB2" w:rsidP="00703DB2">
      <w:pPr>
        <w:spacing w:before="240" w:after="0" w:line="240" w:lineRule="auto"/>
        <w:jc w:val="center"/>
        <w:rPr>
          <w:rFonts w:ascii="Times New Roman" w:hAnsi="Times New Roman"/>
          <w:bCs/>
          <w:iCs/>
          <w:sz w:val="28"/>
          <w:szCs w:val="28"/>
        </w:rPr>
      </w:pPr>
      <w:r w:rsidRPr="00B873F3">
        <w:rPr>
          <w:rFonts w:ascii="Times New Roman" w:hAnsi="Times New Roman"/>
          <w:bCs/>
          <w:iCs/>
          <w:sz w:val="28"/>
          <w:szCs w:val="28"/>
        </w:rPr>
        <w:t>Облигации,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rsidR="00913191" w:rsidRPr="00B873F3" w:rsidRDefault="00913191" w:rsidP="00703DB2">
      <w:pPr>
        <w:spacing w:before="240" w:after="0" w:line="240" w:lineRule="auto"/>
        <w:jc w:val="center"/>
        <w:rPr>
          <w:rFonts w:ascii="Times New Roman" w:hAnsi="Times New Roman"/>
          <w:sz w:val="28"/>
          <w:szCs w:val="28"/>
        </w:rPr>
      </w:pPr>
    </w:p>
    <w:p w:rsidR="005832D7" w:rsidRPr="00B873F3" w:rsidRDefault="005832D7" w:rsidP="00703DB2">
      <w:pPr>
        <w:spacing w:before="240" w:after="0" w:line="240" w:lineRule="auto"/>
        <w:jc w:val="center"/>
        <w:rPr>
          <w:rFonts w:ascii="Times New Roman" w:hAnsi="Times New Roman"/>
          <w:sz w:val="28"/>
          <w:szCs w:val="28"/>
        </w:rPr>
      </w:pPr>
    </w:p>
    <w:p w:rsidR="001B0707" w:rsidRPr="00B873F3" w:rsidRDefault="001B0707" w:rsidP="00703DB2">
      <w:pPr>
        <w:spacing w:before="240" w:after="0" w:line="240" w:lineRule="auto"/>
        <w:jc w:val="center"/>
        <w:rPr>
          <w:rFonts w:ascii="Times New Roman" w:hAnsi="Times New Roman"/>
          <w:sz w:val="28"/>
          <w:szCs w:val="28"/>
        </w:rPr>
      </w:pPr>
      <w:r w:rsidRPr="00B873F3">
        <w:rPr>
          <w:rFonts w:ascii="Times New Roman" w:hAnsi="Times New Roman"/>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8A7C5C" w:rsidRPr="00B873F3" w:rsidRDefault="008A7C5C" w:rsidP="00703DB2">
      <w:pPr>
        <w:spacing w:before="240" w:after="0" w:line="240" w:lineRule="auto"/>
        <w:jc w:val="center"/>
        <w:rPr>
          <w:rFonts w:ascii="Times New Roman" w:hAnsi="Times New Roman"/>
          <w:sz w:val="28"/>
          <w:szCs w:val="28"/>
        </w:rPr>
      </w:pPr>
    </w:p>
    <w:p w:rsidR="00913191" w:rsidRPr="00B873F3" w:rsidRDefault="00913191" w:rsidP="00703DB2">
      <w:pPr>
        <w:spacing w:before="240" w:after="0" w:line="240" w:lineRule="auto"/>
        <w:jc w:val="center"/>
        <w:rPr>
          <w:rFonts w:ascii="Times New Roman" w:hAnsi="Times New Roman"/>
          <w:sz w:val="28"/>
          <w:szCs w:val="28"/>
        </w:rPr>
      </w:pPr>
    </w:p>
    <w:p w:rsidR="001B0707" w:rsidRPr="00B873F3" w:rsidRDefault="005B7471" w:rsidP="008A7C5C">
      <w:pPr>
        <w:spacing w:after="0" w:line="240" w:lineRule="auto"/>
        <w:jc w:val="center"/>
        <w:rPr>
          <w:rFonts w:ascii="Times New Roman" w:hAnsi="Times New Roman"/>
          <w:sz w:val="30"/>
          <w:szCs w:val="30"/>
        </w:rPr>
      </w:pPr>
      <w:r w:rsidRPr="00B873F3">
        <w:rPr>
          <w:rFonts w:ascii="Times New Roman" w:hAnsi="Times New Roman"/>
          <w:sz w:val="30"/>
          <w:szCs w:val="30"/>
        </w:rPr>
        <w:t>РЕГИСТРИРУЮЩИЙ ОРГАН</w:t>
      </w:r>
      <w:r w:rsidR="001B0707" w:rsidRPr="00B873F3">
        <w:rPr>
          <w:rFonts w:ascii="Times New Roman" w:hAnsi="Times New Roman"/>
          <w:sz w:val="30"/>
          <w:szCs w:val="30"/>
        </w:rPr>
        <w:t xml:space="preserve"> НЕ ОТВЕЧАЕТ ЗА ДОСТОВЕРНОСТЬ ИНФОРМАЦИИ, СОДЕРЖАЩЕЙСЯ В ДАННОМ ПРОСПЕКТЕ ЦЕННЫХ БУМАГ, И ФАКТОМ </w:t>
      </w:r>
      <w:r w:rsidRPr="00B873F3">
        <w:rPr>
          <w:rFonts w:ascii="Times New Roman" w:hAnsi="Times New Roman"/>
          <w:sz w:val="30"/>
          <w:szCs w:val="30"/>
        </w:rPr>
        <w:t xml:space="preserve">ЕГО РЕГИСТРАЦИИ </w:t>
      </w:r>
      <w:r w:rsidR="001B0707" w:rsidRPr="00B873F3">
        <w:rPr>
          <w:rFonts w:ascii="Times New Roman" w:hAnsi="Times New Roman"/>
          <w:sz w:val="30"/>
          <w:szCs w:val="30"/>
        </w:rPr>
        <w:t>НЕ ВЫРАЖАЕТ СВОЕГО ОТНОШЕНИЯ К РАЗМЕЩАЕМЫМ ЦЕННЫМ БУМАГАМ</w:t>
      </w:r>
    </w:p>
    <w:p w:rsidR="001B0707" w:rsidRPr="00B873F3" w:rsidRDefault="001B0707" w:rsidP="00E7498D">
      <w:pPr>
        <w:spacing w:after="0" w:line="240" w:lineRule="auto"/>
        <w:rPr>
          <w:rFonts w:ascii="Times New Roman" w:hAnsi="Times New Roman"/>
          <w:sz w:val="28"/>
          <w:szCs w:val="28"/>
        </w:rPr>
      </w:pPr>
    </w:p>
    <w:p w:rsidR="008A7C5C" w:rsidRPr="00B873F3" w:rsidRDefault="008A7C5C" w:rsidP="00E7498D">
      <w:pPr>
        <w:spacing w:after="0" w:line="240" w:lineRule="auto"/>
        <w:rPr>
          <w:rFonts w:ascii="Times New Roman" w:hAnsi="Times New Roman"/>
          <w:sz w:val="28"/>
          <w:szCs w:val="28"/>
        </w:rPr>
      </w:pPr>
    </w:p>
    <w:p w:rsidR="00913191" w:rsidRPr="00B873F3" w:rsidRDefault="00913191" w:rsidP="00E7498D">
      <w:pPr>
        <w:spacing w:after="0" w:line="240" w:lineRule="auto"/>
        <w:rPr>
          <w:rFonts w:ascii="Times New Roman" w:hAnsi="Times New Roman"/>
          <w:sz w:val="28"/>
          <w:szCs w:val="28"/>
        </w:rPr>
      </w:pPr>
    </w:p>
    <w:p w:rsidR="00913191" w:rsidRPr="00B873F3" w:rsidRDefault="00913191" w:rsidP="00E7498D">
      <w:pPr>
        <w:spacing w:after="0" w:line="240" w:lineRule="auto"/>
        <w:rPr>
          <w:rFonts w:ascii="Times New Roman" w:hAnsi="Times New Roman"/>
          <w:sz w:val="28"/>
          <w:szCs w:val="28"/>
        </w:rPr>
      </w:pPr>
    </w:p>
    <w:p w:rsidR="00913191" w:rsidRPr="00B873F3" w:rsidRDefault="00913191" w:rsidP="00E7498D">
      <w:pPr>
        <w:spacing w:after="0" w:line="240" w:lineRule="auto"/>
        <w:rPr>
          <w:rFonts w:ascii="Times New Roman" w:hAnsi="Times New Roman"/>
          <w:sz w:val="28"/>
          <w:szCs w:val="28"/>
        </w:rPr>
      </w:pPr>
    </w:p>
    <w:p w:rsidR="00913191" w:rsidRPr="00B873F3" w:rsidRDefault="00913191" w:rsidP="00E7498D">
      <w:pPr>
        <w:spacing w:after="0" w:line="240" w:lineRule="auto"/>
        <w:rPr>
          <w:rFonts w:ascii="Times New Roman" w:hAnsi="Times New Roman"/>
          <w:sz w:val="28"/>
          <w:szCs w:val="28"/>
        </w:rPr>
      </w:pPr>
    </w:p>
    <w:p w:rsidR="00913191" w:rsidRPr="00B873F3" w:rsidRDefault="00913191" w:rsidP="00E7498D">
      <w:pPr>
        <w:spacing w:after="0" w:line="240" w:lineRule="auto"/>
        <w:rPr>
          <w:rFonts w:ascii="Times New Roman" w:hAnsi="Times New Roman"/>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288"/>
        <w:gridCol w:w="925"/>
        <w:gridCol w:w="284"/>
        <w:gridCol w:w="1842"/>
        <w:gridCol w:w="284"/>
      </w:tblGrid>
      <w:tr w:rsidR="008A7C5C" w:rsidRPr="00B873F3" w:rsidTr="008A7C5C">
        <w:trPr>
          <w:cantSplit/>
          <w:trHeight w:hRule="exact" w:val="435"/>
        </w:trPr>
        <w:tc>
          <w:tcPr>
            <w:tcW w:w="170" w:type="dxa"/>
            <w:tcBorders>
              <w:bottom w:val="nil"/>
              <w:right w:val="nil"/>
            </w:tcBorders>
            <w:vAlign w:val="bottom"/>
          </w:tcPr>
          <w:p w:rsidR="008A7C5C" w:rsidRPr="00B873F3" w:rsidRDefault="008A7C5C" w:rsidP="00E7498D">
            <w:pPr>
              <w:spacing w:after="0" w:line="240" w:lineRule="auto"/>
              <w:ind w:left="57"/>
              <w:rPr>
                <w:rFonts w:ascii="Times New Roman" w:hAnsi="Times New Roman"/>
                <w:szCs w:val="24"/>
              </w:rPr>
            </w:pPr>
          </w:p>
        </w:tc>
        <w:tc>
          <w:tcPr>
            <w:tcW w:w="6158" w:type="dxa"/>
            <w:gridSpan w:val="7"/>
            <w:tcBorders>
              <w:left w:val="nil"/>
              <w:bottom w:val="nil"/>
              <w:right w:val="nil"/>
            </w:tcBorders>
            <w:vAlign w:val="bottom"/>
          </w:tcPr>
          <w:p w:rsidR="008A7C5C" w:rsidRPr="00B873F3" w:rsidRDefault="008A7C5C" w:rsidP="00917906">
            <w:pPr>
              <w:spacing w:before="120" w:after="0" w:line="240" w:lineRule="auto"/>
              <w:rPr>
                <w:rFonts w:ascii="Times New Roman" w:hAnsi="Times New Roman"/>
                <w:b/>
              </w:rPr>
            </w:pPr>
          </w:p>
        </w:tc>
        <w:tc>
          <w:tcPr>
            <w:tcW w:w="288" w:type="dxa"/>
            <w:tcBorders>
              <w:left w:val="nil"/>
              <w:bottom w:val="nil"/>
              <w:right w:val="nil"/>
            </w:tcBorders>
            <w:vAlign w:val="bottom"/>
          </w:tcPr>
          <w:p w:rsidR="008A7C5C" w:rsidRPr="00B873F3" w:rsidRDefault="008A7C5C" w:rsidP="00E7498D">
            <w:pPr>
              <w:spacing w:after="0" w:line="240" w:lineRule="auto"/>
              <w:rPr>
                <w:rFonts w:ascii="Times New Roman" w:hAnsi="Times New Roman"/>
                <w:szCs w:val="24"/>
              </w:rPr>
            </w:pPr>
          </w:p>
        </w:tc>
        <w:tc>
          <w:tcPr>
            <w:tcW w:w="925" w:type="dxa"/>
            <w:tcBorders>
              <w:left w:val="nil"/>
              <w:bottom w:val="nil"/>
              <w:right w:val="nil"/>
            </w:tcBorders>
            <w:vAlign w:val="bottom"/>
          </w:tcPr>
          <w:p w:rsidR="008A7C5C" w:rsidRPr="00B873F3" w:rsidRDefault="008A7C5C" w:rsidP="00E7498D">
            <w:pPr>
              <w:spacing w:after="0" w:line="240" w:lineRule="auto"/>
              <w:jc w:val="center"/>
              <w:rPr>
                <w:rFonts w:ascii="Times New Roman" w:hAnsi="Times New Roman"/>
                <w:szCs w:val="24"/>
              </w:rPr>
            </w:pPr>
          </w:p>
        </w:tc>
        <w:tc>
          <w:tcPr>
            <w:tcW w:w="284" w:type="dxa"/>
            <w:tcBorders>
              <w:left w:val="nil"/>
              <w:bottom w:val="nil"/>
              <w:right w:val="nil"/>
            </w:tcBorders>
            <w:vAlign w:val="bottom"/>
          </w:tcPr>
          <w:p w:rsidR="008A7C5C" w:rsidRPr="00B873F3" w:rsidRDefault="008A7C5C" w:rsidP="00E7498D">
            <w:pPr>
              <w:spacing w:after="0" w:line="240" w:lineRule="auto"/>
              <w:rPr>
                <w:rFonts w:ascii="Times New Roman" w:hAnsi="Times New Roman"/>
                <w:szCs w:val="24"/>
              </w:rPr>
            </w:pPr>
          </w:p>
        </w:tc>
        <w:tc>
          <w:tcPr>
            <w:tcW w:w="1842" w:type="dxa"/>
            <w:tcBorders>
              <w:left w:val="nil"/>
              <w:bottom w:val="nil"/>
              <w:right w:val="nil"/>
            </w:tcBorders>
            <w:vAlign w:val="bottom"/>
          </w:tcPr>
          <w:p w:rsidR="008A7C5C" w:rsidRPr="00B873F3" w:rsidRDefault="008A7C5C" w:rsidP="00E7498D">
            <w:pPr>
              <w:spacing w:after="0" w:line="240" w:lineRule="auto"/>
              <w:jc w:val="center"/>
              <w:rPr>
                <w:rFonts w:ascii="Times New Roman" w:hAnsi="Times New Roman"/>
                <w:b/>
              </w:rPr>
            </w:pPr>
          </w:p>
        </w:tc>
        <w:tc>
          <w:tcPr>
            <w:tcW w:w="284" w:type="dxa"/>
            <w:tcBorders>
              <w:left w:val="nil"/>
              <w:bottom w:val="nil"/>
            </w:tcBorders>
            <w:vAlign w:val="bottom"/>
          </w:tcPr>
          <w:p w:rsidR="008A7C5C" w:rsidRPr="00B873F3" w:rsidRDefault="008A7C5C" w:rsidP="00E7498D">
            <w:pPr>
              <w:spacing w:after="0" w:line="240" w:lineRule="auto"/>
              <w:rPr>
                <w:rFonts w:ascii="Times New Roman" w:hAnsi="Times New Roman"/>
                <w:szCs w:val="24"/>
              </w:rPr>
            </w:pPr>
          </w:p>
        </w:tc>
      </w:tr>
      <w:tr w:rsidR="001B0707" w:rsidRPr="00B873F3" w:rsidTr="008A7C5C">
        <w:trPr>
          <w:cantSplit/>
          <w:trHeight w:hRule="exact" w:val="800"/>
        </w:trPr>
        <w:tc>
          <w:tcPr>
            <w:tcW w:w="170" w:type="dxa"/>
            <w:tcBorders>
              <w:top w:val="nil"/>
              <w:bottom w:val="nil"/>
              <w:right w:val="nil"/>
            </w:tcBorders>
            <w:vAlign w:val="bottom"/>
          </w:tcPr>
          <w:p w:rsidR="001B0707" w:rsidRPr="00B873F3" w:rsidRDefault="001B0707" w:rsidP="00E7498D">
            <w:pPr>
              <w:spacing w:after="0" w:line="240" w:lineRule="auto"/>
              <w:ind w:left="57"/>
              <w:rPr>
                <w:rFonts w:ascii="Times New Roman" w:hAnsi="Times New Roman"/>
                <w:szCs w:val="24"/>
              </w:rPr>
            </w:pPr>
          </w:p>
        </w:tc>
        <w:tc>
          <w:tcPr>
            <w:tcW w:w="6158" w:type="dxa"/>
            <w:gridSpan w:val="7"/>
            <w:tcBorders>
              <w:top w:val="nil"/>
              <w:left w:val="nil"/>
              <w:right w:val="nil"/>
            </w:tcBorders>
            <w:vAlign w:val="bottom"/>
          </w:tcPr>
          <w:p w:rsidR="001B0707" w:rsidRPr="00B873F3" w:rsidRDefault="001B0707" w:rsidP="00917906">
            <w:pPr>
              <w:spacing w:before="120" w:after="0" w:line="240" w:lineRule="auto"/>
              <w:rPr>
                <w:rFonts w:ascii="Times New Roman" w:hAnsi="Times New Roman"/>
                <w:b/>
              </w:rPr>
            </w:pPr>
            <w:r w:rsidRPr="00B873F3">
              <w:rPr>
                <w:rFonts w:ascii="Times New Roman" w:hAnsi="Times New Roman"/>
                <w:b/>
              </w:rPr>
              <w:t>Президент-Председатель Правления</w:t>
            </w:r>
          </w:p>
          <w:p w:rsidR="001B0707" w:rsidRPr="00B873F3" w:rsidRDefault="001B0707" w:rsidP="00515019">
            <w:pPr>
              <w:spacing w:after="0" w:line="240" w:lineRule="auto"/>
              <w:rPr>
                <w:rFonts w:ascii="Times New Roman" w:hAnsi="Times New Roman"/>
                <w:szCs w:val="24"/>
              </w:rPr>
            </w:pPr>
            <w:r w:rsidRPr="00B873F3">
              <w:rPr>
                <w:rFonts w:ascii="Times New Roman" w:hAnsi="Times New Roman"/>
                <w:b/>
              </w:rPr>
              <w:t>Банка ВТБ (</w:t>
            </w:r>
            <w:r w:rsidR="00BD2CB8" w:rsidRPr="00B873F3">
              <w:rPr>
                <w:rFonts w:ascii="Times New Roman" w:hAnsi="Times New Roman"/>
                <w:b/>
              </w:rPr>
              <w:t>публичное</w:t>
            </w:r>
            <w:r w:rsidRPr="00B873F3">
              <w:rPr>
                <w:rFonts w:ascii="Times New Roman" w:hAnsi="Times New Roman"/>
                <w:b/>
              </w:rPr>
              <w:t xml:space="preserve"> акционерное общество)</w:t>
            </w:r>
          </w:p>
        </w:tc>
        <w:tc>
          <w:tcPr>
            <w:tcW w:w="288"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Cs w:val="24"/>
              </w:rPr>
            </w:pPr>
          </w:p>
        </w:tc>
        <w:tc>
          <w:tcPr>
            <w:tcW w:w="925" w:type="dxa"/>
            <w:tcBorders>
              <w:top w:val="nil"/>
              <w:left w:val="nil"/>
              <w:right w:val="nil"/>
            </w:tcBorders>
            <w:vAlign w:val="bottom"/>
          </w:tcPr>
          <w:p w:rsidR="001B0707" w:rsidRPr="00B873F3" w:rsidRDefault="001B0707" w:rsidP="00E7498D">
            <w:pPr>
              <w:spacing w:after="0" w:line="240" w:lineRule="auto"/>
              <w:jc w:val="center"/>
              <w:rPr>
                <w:rFonts w:ascii="Times New Roman" w:hAnsi="Times New Roman"/>
                <w:szCs w:val="24"/>
              </w:rPr>
            </w:pPr>
          </w:p>
        </w:tc>
        <w:tc>
          <w:tcPr>
            <w:tcW w:w="284"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Cs w:val="24"/>
              </w:rPr>
            </w:pPr>
          </w:p>
        </w:tc>
        <w:tc>
          <w:tcPr>
            <w:tcW w:w="1842" w:type="dxa"/>
            <w:tcBorders>
              <w:top w:val="nil"/>
              <w:left w:val="nil"/>
              <w:right w:val="nil"/>
            </w:tcBorders>
            <w:vAlign w:val="bottom"/>
          </w:tcPr>
          <w:p w:rsidR="001B0707" w:rsidRPr="00B873F3" w:rsidRDefault="001B0707" w:rsidP="00E7498D">
            <w:pPr>
              <w:spacing w:after="0" w:line="240" w:lineRule="auto"/>
              <w:jc w:val="center"/>
              <w:rPr>
                <w:rFonts w:ascii="Times New Roman" w:hAnsi="Times New Roman"/>
                <w:szCs w:val="24"/>
              </w:rPr>
            </w:pPr>
            <w:r w:rsidRPr="00B873F3">
              <w:rPr>
                <w:rFonts w:ascii="Times New Roman" w:hAnsi="Times New Roman"/>
                <w:b/>
              </w:rPr>
              <w:t>А.Л. Костин</w:t>
            </w:r>
          </w:p>
        </w:tc>
        <w:tc>
          <w:tcPr>
            <w:tcW w:w="284" w:type="dxa"/>
            <w:tcBorders>
              <w:top w:val="nil"/>
              <w:left w:val="nil"/>
              <w:bottom w:val="nil"/>
            </w:tcBorders>
            <w:vAlign w:val="bottom"/>
          </w:tcPr>
          <w:p w:rsidR="001B0707" w:rsidRPr="00B873F3" w:rsidRDefault="001B0707" w:rsidP="00E7498D">
            <w:pPr>
              <w:spacing w:after="0" w:line="240" w:lineRule="auto"/>
              <w:rPr>
                <w:rFonts w:ascii="Times New Roman" w:hAnsi="Times New Roman"/>
                <w:szCs w:val="24"/>
              </w:rPr>
            </w:pPr>
          </w:p>
        </w:tc>
      </w:tr>
      <w:tr w:rsidR="001B0707" w:rsidRPr="00B873F3" w:rsidTr="005B0EB5">
        <w:trPr>
          <w:cantSplit/>
        </w:trPr>
        <w:tc>
          <w:tcPr>
            <w:tcW w:w="170" w:type="dxa"/>
            <w:tcBorders>
              <w:top w:val="nil"/>
              <w:bottom w:val="nil"/>
              <w:right w:val="nil"/>
            </w:tcBorders>
            <w:vAlign w:val="bottom"/>
          </w:tcPr>
          <w:p w:rsidR="001B0707" w:rsidRPr="00B873F3" w:rsidRDefault="001B0707" w:rsidP="00E7498D">
            <w:pPr>
              <w:spacing w:after="0" w:line="240" w:lineRule="auto"/>
              <w:jc w:val="center"/>
              <w:rPr>
                <w:rFonts w:ascii="Times New Roman" w:hAnsi="Times New Roman"/>
                <w:szCs w:val="24"/>
              </w:rPr>
            </w:pPr>
          </w:p>
        </w:tc>
        <w:tc>
          <w:tcPr>
            <w:tcW w:w="6158" w:type="dxa"/>
            <w:gridSpan w:val="7"/>
            <w:tcBorders>
              <w:top w:val="nil"/>
              <w:left w:val="nil"/>
              <w:bottom w:val="nil"/>
              <w:right w:val="nil"/>
            </w:tcBorders>
          </w:tcPr>
          <w:p w:rsidR="001B0707" w:rsidRPr="00B873F3" w:rsidRDefault="001B0707" w:rsidP="00493A5A">
            <w:pPr>
              <w:spacing w:after="0" w:line="240" w:lineRule="auto"/>
              <w:rPr>
                <w:rFonts w:ascii="Times New Roman" w:hAnsi="Times New Roman"/>
                <w:sz w:val="18"/>
                <w:szCs w:val="18"/>
              </w:rPr>
            </w:pPr>
            <w:r w:rsidRPr="00B873F3">
              <w:rPr>
                <w:rFonts w:ascii="Times New Roman" w:hAnsi="Times New Roman"/>
                <w:sz w:val="18"/>
                <w:szCs w:val="18"/>
              </w:rPr>
              <w:t>(наименование должности руководителя эмитента)</w:t>
            </w:r>
          </w:p>
        </w:tc>
        <w:tc>
          <w:tcPr>
            <w:tcW w:w="288" w:type="dxa"/>
            <w:tcBorders>
              <w:top w:val="nil"/>
              <w:left w:val="nil"/>
              <w:bottom w:val="nil"/>
              <w:right w:val="nil"/>
            </w:tcBorders>
            <w:vAlign w:val="bottom"/>
          </w:tcPr>
          <w:p w:rsidR="001B0707" w:rsidRPr="00B873F3" w:rsidRDefault="001B0707" w:rsidP="00E7498D">
            <w:pPr>
              <w:spacing w:after="0" w:line="240" w:lineRule="auto"/>
              <w:ind w:left="57"/>
              <w:rPr>
                <w:rFonts w:ascii="Times New Roman" w:hAnsi="Times New Roman"/>
                <w:szCs w:val="24"/>
              </w:rPr>
            </w:pPr>
          </w:p>
        </w:tc>
        <w:tc>
          <w:tcPr>
            <w:tcW w:w="925" w:type="dxa"/>
            <w:tcBorders>
              <w:top w:val="nil"/>
              <w:left w:val="nil"/>
              <w:bottom w:val="nil"/>
              <w:right w:val="nil"/>
            </w:tcBorders>
          </w:tcPr>
          <w:p w:rsidR="001B0707" w:rsidRPr="00B873F3" w:rsidRDefault="001B0707" w:rsidP="00E7498D">
            <w:pPr>
              <w:spacing w:after="0" w:line="240" w:lineRule="auto"/>
              <w:jc w:val="center"/>
              <w:rPr>
                <w:rFonts w:ascii="Times New Roman" w:hAnsi="Times New Roman"/>
                <w:sz w:val="18"/>
                <w:szCs w:val="18"/>
              </w:rPr>
            </w:pPr>
            <w:r w:rsidRPr="00B873F3">
              <w:rPr>
                <w:rFonts w:ascii="Times New Roman" w:hAnsi="Times New Roman"/>
                <w:sz w:val="18"/>
                <w:szCs w:val="18"/>
              </w:rPr>
              <w:t>(подпись)</w:t>
            </w:r>
          </w:p>
        </w:tc>
        <w:tc>
          <w:tcPr>
            <w:tcW w:w="284" w:type="dxa"/>
            <w:tcBorders>
              <w:top w:val="nil"/>
              <w:left w:val="nil"/>
              <w:bottom w:val="nil"/>
              <w:right w:val="nil"/>
            </w:tcBorders>
          </w:tcPr>
          <w:p w:rsidR="001B0707" w:rsidRPr="00B873F3" w:rsidRDefault="001B0707" w:rsidP="00E7498D">
            <w:pPr>
              <w:spacing w:after="0" w:line="240" w:lineRule="auto"/>
              <w:rPr>
                <w:rFonts w:ascii="Times New Roman" w:hAnsi="Times New Roman"/>
                <w:sz w:val="18"/>
                <w:szCs w:val="18"/>
              </w:rPr>
            </w:pPr>
          </w:p>
        </w:tc>
        <w:tc>
          <w:tcPr>
            <w:tcW w:w="1842" w:type="dxa"/>
            <w:tcBorders>
              <w:top w:val="nil"/>
              <w:left w:val="nil"/>
              <w:bottom w:val="nil"/>
              <w:right w:val="nil"/>
            </w:tcBorders>
          </w:tcPr>
          <w:p w:rsidR="001B0707" w:rsidRPr="00B873F3" w:rsidRDefault="001B0707" w:rsidP="00E7498D">
            <w:pPr>
              <w:spacing w:after="0" w:line="240" w:lineRule="auto"/>
              <w:jc w:val="center"/>
              <w:rPr>
                <w:rFonts w:ascii="Times New Roman" w:hAnsi="Times New Roman"/>
                <w:sz w:val="18"/>
                <w:szCs w:val="18"/>
              </w:rPr>
            </w:pPr>
            <w:r w:rsidRPr="00B873F3">
              <w:rPr>
                <w:rFonts w:ascii="Times New Roman" w:hAnsi="Times New Roman"/>
                <w:sz w:val="18"/>
                <w:szCs w:val="18"/>
              </w:rPr>
              <w:t>(И.О. Фамилия)</w:t>
            </w:r>
          </w:p>
        </w:tc>
        <w:tc>
          <w:tcPr>
            <w:tcW w:w="284" w:type="dxa"/>
            <w:tcBorders>
              <w:top w:val="nil"/>
              <w:left w:val="nil"/>
              <w:bottom w:val="nil"/>
            </w:tcBorders>
            <w:vAlign w:val="bottom"/>
          </w:tcPr>
          <w:p w:rsidR="001B0707" w:rsidRPr="00B873F3" w:rsidRDefault="001B0707" w:rsidP="00E7498D">
            <w:pPr>
              <w:spacing w:after="0" w:line="240" w:lineRule="auto"/>
              <w:rPr>
                <w:rFonts w:ascii="Times New Roman" w:hAnsi="Times New Roman"/>
                <w:szCs w:val="24"/>
              </w:rPr>
            </w:pPr>
          </w:p>
        </w:tc>
      </w:tr>
      <w:tr w:rsidR="001B0707" w:rsidRPr="00B873F3" w:rsidTr="005B0EB5">
        <w:trPr>
          <w:cantSplit/>
        </w:trPr>
        <w:tc>
          <w:tcPr>
            <w:tcW w:w="685" w:type="dxa"/>
            <w:gridSpan w:val="2"/>
            <w:tcBorders>
              <w:top w:val="nil"/>
              <w:bottom w:val="nil"/>
              <w:right w:val="nil"/>
            </w:tcBorders>
            <w:vAlign w:val="bottom"/>
          </w:tcPr>
          <w:p w:rsidR="00493A5A" w:rsidRPr="00B873F3" w:rsidRDefault="00493A5A" w:rsidP="00E7498D">
            <w:pPr>
              <w:spacing w:after="0" w:line="240" w:lineRule="auto"/>
              <w:ind w:left="57"/>
              <w:rPr>
                <w:rFonts w:ascii="Times New Roman" w:hAnsi="Times New Roman"/>
                <w:sz w:val="18"/>
                <w:szCs w:val="18"/>
              </w:rPr>
            </w:pPr>
          </w:p>
          <w:p w:rsidR="001B0707" w:rsidRPr="00B873F3" w:rsidRDefault="001B0707" w:rsidP="00E7498D">
            <w:pPr>
              <w:spacing w:after="0" w:line="240" w:lineRule="auto"/>
              <w:ind w:left="57"/>
              <w:rPr>
                <w:rFonts w:ascii="Times New Roman" w:hAnsi="Times New Roman"/>
                <w:sz w:val="18"/>
                <w:szCs w:val="18"/>
              </w:rPr>
            </w:pPr>
            <w:r w:rsidRPr="00B873F3">
              <w:rPr>
                <w:rFonts w:ascii="Times New Roman" w:hAnsi="Times New Roman"/>
                <w:sz w:val="18"/>
                <w:szCs w:val="18"/>
              </w:rPr>
              <w:t>Дата “</w:t>
            </w:r>
          </w:p>
        </w:tc>
        <w:tc>
          <w:tcPr>
            <w:tcW w:w="336" w:type="dxa"/>
            <w:tcBorders>
              <w:top w:val="nil"/>
              <w:left w:val="nil"/>
              <w:right w:val="nil"/>
            </w:tcBorders>
            <w:vAlign w:val="bottom"/>
          </w:tcPr>
          <w:p w:rsidR="001B0707" w:rsidRPr="00B873F3" w:rsidRDefault="00410B47" w:rsidP="00E7498D">
            <w:pPr>
              <w:spacing w:after="0" w:line="240" w:lineRule="auto"/>
              <w:jc w:val="center"/>
              <w:rPr>
                <w:rFonts w:ascii="Times New Roman" w:hAnsi="Times New Roman"/>
                <w:sz w:val="18"/>
                <w:szCs w:val="18"/>
              </w:rPr>
            </w:pPr>
            <w:r>
              <w:rPr>
                <w:rFonts w:ascii="Times New Roman" w:hAnsi="Times New Roman"/>
                <w:sz w:val="18"/>
                <w:szCs w:val="18"/>
              </w:rPr>
              <w:t>31</w:t>
            </w:r>
          </w:p>
        </w:tc>
        <w:tc>
          <w:tcPr>
            <w:tcW w:w="237"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 w:val="18"/>
                <w:szCs w:val="18"/>
              </w:rPr>
            </w:pPr>
            <w:r w:rsidRPr="00B873F3">
              <w:rPr>
                <w:rFonts w:ascii="Times New Roman" w:hAnsi="Times New Roman"/>
                <w:sz w:val="18"/>
                <w:szCs w:val="18"/>
              </w:rPr>
              <w:t>”</w:t>
            </w:r>
          </w:p>
        </w:tc>
        <w:tc>
          <w:tcPr>
            <w:tcW w:w="1468" w:type="dxa"/>
            <w:tcBorders>
              <w:top w:val="nil"/>
              <w:left w:val="nil"/>
              <w:right w:val="nil"/>
            </w:tcBorders>
            <w:vAlign w:val="bottom"/>
          </w:tcPr>
          <w:p w:rsidR="001B0707" w:rsidRPr="00B873F3" w:rsidRDefault="00410B47" w:rsidP="00E7498D">
            <w:pPr>
              <w:spacing w:after="0" w:line="240" w:lineRule="auto"/>
              <w:jc w:val="center"/>
              <w:rPr>
                <w:rFonts w:ascii="Times New Roman" w:hAnsi="Times New Roman"/>
                <w:sz w:val="18"/>
                <w:szCs w:val="18"/>
              </w:rPr>
            </w:pPr>
            <w:r>
              <w:rPr>
                <w:rFonts w:ascii="Times New Roman" w:hAnsi="Times New Roman"/>
                <w:sz w:val="18"/>
                <w:szCs w:val="18"/>
              </w:rPr>
              <w:t>октября</w:t>
            </w:r>
          </w:p>
        </w:tc>
        <w:tc>
          <w:tcPr>
            <w:tcW w:w="496" w:type="dxa"/>
            <w:tcBorders>
              <w:top w:val="nil"/>
              <w:left w:val="nil"/>
              <w:bottom w:val="nil"/>
              <w:right w:val="nil"/>
            </w:tcBorders>
            <w:vAlign w:val="bottom"/>
          </w:tcPr>
          <w:p w:rsidR="001B0707" w:rsidRPr="00B873F3" w:rsidRDefault="001B0707" w:rsidP="00E7498D">
            <w:pPr>
              <w:spacing w:after="0" w:line="240" w:lineRule="auto"/>
              <w:jc w:val="right"/>
              <w:rPr>
                <w:rFonts w:ascii="Times New Roman" w:hAnsi="Times New Roman"/>
                <w:sz w:val="18"/>
                <w:szCs w:val="18"/>
              </w:rPr>
            </w:pPr>
            <w:r w:rsidRPr="00B873F3">
              <w:rPr>
                <w:rFonts w:ascii="Times New Roman" w:hAnsi="Times New Roman"/>
                <w:sz w:val="18"/>
                <w:szCs w:val="18"/>
              </w:rPr>
              <w:t>20</w:t>
            </w:r>
          </w:p>
        </w:tc>
        <w:tc>
          <w:tcPr>
            <w:tcW w:w="349" w:type="dxa"/>
            <w:tcBorders>
              <w:top w:val="nil"/>
              <w:left w:val="nil"/>
              <w:right w:val="nil"/>
            </w:tcBorders>
            <w:vAlign w:val="bottom"/>
          </w:tcPr>
          <w:p w:rsidR="001B0707" w:rsidRPr="00B873F3" w:rsidRDefault="00E52D55" w:rsidP="00493C54">
            <w:pPr>
              <w:spacing w:after="0" w:line="240" w:lineRule="auto"/>
              <w:rPr>
                <w:rFonts w:ascii="Times New Roman" w:hAnsi="Times New Roman"/>
                <w:sz w:val="18"/>
                <w:szCs w:val="18"/>
              </w:rPr>
            </w:pPr>
            <w:r w:rsidRPr="00B873F3">
              <w:rPr>
                <w:rFonts w:ascii="Times New Roman" w:hAnsi="Times New Roman"/>
                <w:sz w:val="18"/>
                <w:szCs w:val="18"/>
              </w:rPr>
              <w:t>1</w:t>
            </w:r>
            <w:r w:rsidR="00493C54" w:rsidRPr="00B873F3">
              <w:rPr>
                <w:rFonts w:ascii="Times New Roman" w:hAnsi="Times New Roman"/>
                <w:sz w:val="18"/>
                <w:szCs w:val="18"/>
                <w:lang w:val="en-US"/>
              </w:rPr>
              <w:t>9</w:t>
            </w:r>
          </w:p>
        </w:tc>
        <w:tc>
          <w:tcPr>
            <w:tcW w:w="6380" w:type="dxa"/>
            <w:gridSpan w:val="6"/>
            <w:tcBorders>
              <w:top w:val="nil"/>
              <w:left w:val="nil"/>
              <w:bottom w:val="nil"/>
            </w:tcBorders>
            <w:vAlign w:val="bottom"/>
          </w:tcPr>
          <w:p w:rsidR="001B0707" w:rsidRPr="00B873F3" w:rsidRDefault="001B0707" w:rsidP="00E7498D">
            <w:pPr>
              <w:spacing w:after="0" w:line="240" w:lineRule="auto"/>
              <w:ind w:left="57"/>
              <w:rPr>
                <w:rFonts w:ascii="Times New Roman" w:hAnsi="Times New Roman"/>
                <w:sz w:val="18"/>
                <w:szCs w:val="18"/>
              </w:rPr>
            </w:pPr>
            <w:r w:rsidRPr="00B873F3">
              <w:rPr>
                <w:rFonts w:ascii="Times New Roman" w:hAnsi="Times New Roman"/>
                <w:sz w:val="18"/>
                <w:szCs w:val="18"/>
              </w:rPr>
              <w:t>г.</w:t>
            </w:r>
          </w:p>
        </w:tc>
      </w:tr>
      <w:tr w:rsidR="001B0707" w:rsidRPr="00B873F3" w:rsidTr="005B0EB5">
        <w:trPr>
          <w:cantSplit/>
          <w:trHeight w:hRule="exact" w:val="1244"/>
        </w:trPr>
        <w:tc>
          <w:tcPr>
            <w:tcW w:w="170" w:type="dxa"/>
            <w:tcBorders>
              <w:top w:val="nil"/>
              <w:bottom w:val="nil"/>
              <w:right w:val="nil"/>
            </w:tcBorders>
            <w:vAlign w:val="bottom"/>
          </w:tcPr>
          <w:p w:rsidR="001B0707" w:rsidRPr="00B873F3" w:rsidRDefault="001B0707" w:rsidP="00E7498D">
            <w:pPr>
              <w:spacing w:after="0" w:line="240" w:lineRule="auto"/>
              <w:ind w:left="57"/>
              <w:jc w:val="center"/>
              <w:rPr>
                <w:rFonts w:ascii="Times New Roman" w:hAnsi="Times New Roman"/>
                <w:szCs w:val="24"/>
              </w:rPr>
            </w:pPr>
          </w:p>
        </w:tc>
        <w:tc>
          <w:tcPr>
            <w:tcW w:w="6158" w:type="dxa"/>
            <w:gridSpan w:val="7"/>
            <w:tcBorders>
              <w:top w:val="nil"/>
              <w:left w:val="nil"/>
              <w:right w:val="nil"/>
            </w:tcBorders>
            <w:vAlign w:val="bottom"/>
          </w:tcPr>
          <w:p w:rsidR="005B7471" w:rsidRPr="00B873F3" w:rsidRDefault="008810B1" w:rsidP="005209A0">
            <w:pPr>
              <w:spacing w:after="0" w:line="240" w:lineRule="auto"/>
              <w:ind w:left="57"/>
              <w:rPr>
                <w:rFonts w:ascii="Times New Roman" w:hAnsi="Times New Roman"/>
                <w:b/>
                <w:bCs/>
                <w:iCs/>
              </w:rPr>
            </w:pPr>
            <w:r w:rsidRPr="00B873F3">
              <w:rPr>
                <w:rFonts w:ascii="Times New Roman" w:hAnsi="Times New Roman"/>
                <w:b/>
                <w:bCs/>
                <w:iCs/>
              </w:rPr>
              <w:t>Г</w:t>
            </w:r>
            <w:r w:rsidR="00E84763" w:rsidRPr="00B873F3">
              <w:rPr>
                <w:rFonts w:ascii="Times New Roman" w:hAnsi="Times New Roman"/>
                <w:b/>
                <w:bCs/>
                <w:iCs/>
              </w:rPr>
              <w:t>лавн</w:t>
            </w:r>
            <w:r w:rsidRPr="00B873F3">
              <w:rPr>
                <w:rFonts w:ascii="Times New Roman" w:hAnsi="Times New Roman"/>
                <w:b/>
                <w:bCs/>
                <w:iCs/>
              </w:rPr>
              <w:t>ый</w:t>
            </w:r>
            <w:r w:rsidR="00E84763" w:rsidRPr="00B873F3">
              <w:rPr>
                <w:rFonts w:ascii="Times New Roman" w:hAnsi="Times New Roman"/>
                <w:b/>
                <w:bCs/>
                <w:iCs/>
              </w:rPr>
              <w:t xml:space="preserve"> бухгалтер</w:t>
            </w:r>
            <w:r w:rsidR="006714CC" w:rsidRPr="00B873F3">
              <w:rPr>
                <w:rFonts w:ascii="Times New Roman" w:hAnsi="Times New Roman"/>
                <w:b/>
                <w:bCs/>
                <w:iCs/>
              </w:rPr>
              <w:t xml:space="preserve"> – руководител</w:t>
            </w:r>
            <w:r w:rsidRPr="00B873F3">
              <w:rPr>
                <w:rFonts w:ascii="Times New Roman" w:hAnsi="Times New Roman"/>
                <w:b/>
                <w:bCs/>
                <w:iCs/>
              </w:rPr>
              <w:t>ь</w:t>
            </w:r>
          </w:p>
          <w:p w:rsidR="00C640F0" w:rsidRPr="00B873F3" w:rsidRDefault="00E84763" w:rsidP="005209A0">
            <w:pPr>
              <w:spacing w:after="0" w:line="240" w:lineRule="auto"/>
              <w:ind w:left="57"/>
              <w:rPr>
                <w:rFonts w:ascii="Times New Roman" w:hAnsi="Times New Roman"/>
                <w:b/>
                <w:bCs/>
                <w:iCs/>
              </w:rPr>
            </w:pPr>
            <w:r w:rsidRPr="00B873F3">
              <w:rPr>
                <w:rFonts w:ascii="Times New Roman" w:hAnsi="Times New Roman"/>
                <w:b/>
                <w:bCs/>
                <w:iCs/>
              </w:rPr>
              <w:t>Департамента</w:t>
            </w:r>
            <w:r w:rsidR="005B7471" w:rsidRPr="00B873F3">
              <w:rPr>
                <w:rFonts w:ascii="Times New Roman" w:hAnsi="Times New Roman"/>
                <w:b/>
                <w:bCs/>
                <w:iCs/>
              </w:rPr>
              <w:t xml:space="preserve"> </w:t>
            </w:r>
            <w:r w:rsidRPr="00B873F3">
              <w:rPr>
                <w:rFonts w:ascii="Times New Roman" w:hAnsi="Times New Roman"/>
                <w:b/>
                <w:bCs/>
                <w:iCs/>
              </w:rPr>
              <w:t>учета и отчетности</w:t>
            </w:r>
            <w:r w:rsidR="00C640F0" w:rsidRPr="00B873F3">
              <w:rPr>
                <w:rFonts w:ascii="Times New Roman" w:hAnsi="Times New Roman"/>
                <w:b/>
                <w:bCs/>
                <w:iCs/>
              </w:rPr>
              <w:t>-</w:t>
            </w:r>
          </w:p>
          <w:p w:rsidR="005209A0" w:rsidRPr="00B873F3" w:rsidRDefault="00C640F0" w:rsidP="005209A0">
            <w:pPr>
              <w:spacing w:after="0" w:line="240" w:lineRule="auto"/>
              <w:ind w:left="57"/>
              <w:rPr>
                <w:rFonts w:ascii="Times New Roman" w:hAnsi="Times New Roman"/>
                <w:b/>
                <w:bCs/>
                <w:iCs/>
              </w:rPr>
            </w:pPr>
            <w:r w:rsidRPr="00B873F3">
              <w:rPr>
                <w:rFonts w:ascii="Times New Roman" w:hAnsi="Times New Roman"/>
                <w:b/>
                <w:bCs/>
                <w:iCs/>
              </w:rPr>
              <w:t>старший вице-президент</w:t>
            </w:r>
            <w:r w:rsidR="00E84763" w:rsidRPr="00B873F3">
              <w:rPr>
                <w:rFonts w:ascii="Times New Roman" w:hAnsi="Times New Roman"/>
                <w:b/>
                <w:bCs/>
                <w:iCs/>
              </w:rPr>
              <w:t xml:space="preserve"> </w:t>
            </w:r>
          </w:p>
          <w:p w:rsidR="001B0707" w:rsidRPr="00B873F3" w:rsidRDefault="001B0707" w:rsidP="005209A0">
            <w:pPr>
              <w:spacing w:after="0" w:line="240" w:lineRule="auto"/>
              <w:ind w:left="57"/>
              <w:rPr>
                <w:rFonts w:ascii="Times New Roman" w:hAnsi="Times New Roman"/>
                <w:szCs w:val="24"/>
              </w:rPr>
            </w:pPr>
            <w:r w:rsidRPr="00B873F3">
              <w:rPr>
                <w:rFonts w:ascii="Times New Roman" w:hAnsi="Times New Roman"/>
                <w:b/>
              </w:rPr>
              <w:t>Банка ВТБ (</w:t>
            </w:r>
            <w:r w:rsidR="00BD2CB8" w:rsidRPr="00B873F3">
              <w:rPr>
                <w:rFonts w:ascii="Times New Roman" w:hAnsi="Times New Roman"/>
                <w:b/>
              </w:rPr>
              <w:t>публичное</w:t>
            </w:r>
            <w:r w:rsidRPr="00B873F3">
              <w:rPr>
                <w:rFonts w:ascii="Times New Roman" w:hAnsi="Times New Roman"/>
                <w:b/>
              </w:rPr>
              <w:t xml:space="preserve"> акционерное общество)</w:t>
            </w:r>
          </w:p>
        </w:tc>
        <w:tc>
          <w:tcPr>
            <w:tcW w:w="288"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Cs w:val="24"/>
              </w:rPr>
            </w:pPr>
          </w:p>
        </w:tc>
        <w:tc>
          <w:tcPr>
            <w:tcW w:w="925" w:type="dxa"/>
            <w:tcBorders>
              <w:top w:val="nil"/>
              <w:left w:val="nil"/>
              <w:right w:val="nil"/>
            </w:tcBorders>
            <w:vAlign w:val="bottom"/>
          </w:tcPr>
          <w:p w:rsidR="001B0707" w:rsidRPr="00B873F3" w:rsidRDefault="001B0707" w:rsidP="00E7498D">
            <w:pPr>
              <w:spacing w:after="0" w:line="240" w:lineRule="auto"/>
              <w:jc w:val="center"/>
              <w:rPr>
                <w:rFonts w:ascii="Times New Roman" w:hAnsi="Times New Roman"/>
                <w:szCs w:val="24"/>
              </w:rPr>
            </w:pPr>
          </w:p>
        </w:tc>
        <w:tc>
          <w:tcPr>
            <w:tcW w:w="284"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Cs w:val="24"/>
              </w:rPr>
            </w:pPr>
          </w:p>
        </w:tc>
        <w:tc>
          <w:tcPr>
            <w:tcW w:w="1842" w:type="dxa"/>
            <w:tcBorders>
              <w:top w:val="nil"/>
              <w:left w:val="nil"/>
              <w:right w:val="nil"/>
            </w:tcBorders>
            <w:vAlign w:val="bottom"/>
          </w:tcPr>
          <w:p w:rsidR="001B0707" w:rsidRPr="00B873F3" w:rsidRDefault="008810B1" w:rsidP="008810B1">
            <w:pPr>
              <w:spacing w:after="0" w:line="240" w:lineRule="auto"/>
              <w:jc w:val="center"/>
              <w:rPr>
                <w:rFonts w:ascii="Times New Roman" w:hAnsi="Times New Roman"/>
                <w:szCs w:val="24"/>
              </w:rPr>
            </w:pPr>
            <w:r w:rsidRPr="00B873F3">
              <w:rPr>
                <w:rFonts w:ascii="Times New Roman" w:hAnsi="Times New Roman"/>
                <w:b/>
              </w:rPr>
              <w:t>М.В.</w:t>
            </w:r>
            <w:r w:rsidR="00926207" w:rsidRPr="00B873F3">
              <w:rPr>
                <w:rFonts w:ascii="Times New Roman" w:hAnsi="Times New Roman"/>
                <w:b/>
              </w:rPr>
              <w:t xml:space="preserve"> </w:t>
            </w:r>
            <w:r w:rsidRPr="00B873F3">
              <w:rPr>
                <w:rFonts w:ascii="Times New Roman" w:hAnsi="Times New Roman"/>
                <w:b/>
              </w:rPr>
              <w:t>Садовая</w:t>
            </w:r>
          </w:p>
        </w:tc>
        <w:tc>
          <w:tcPr>
            <w:tcW w:w="284" w:type="dxa"/>
            <w:tcBorders>
              <w:top w:val="nil"/>
              <w:left w:val="nil"/>
              <w:bottom w:val="nil"/>
            </w:tcBorders>
            <w:vAlign w:val="bottom"/>
          </w:tcPr>
          <w:p w:rsidR="001B0707" w:rsidRPr="00B873F3" w:rsidRDefault="001B0707" w:rsidP="00E7498D">
            <w:pPr>
              <w:spacing w:after="0" w:line="240" w:lineRule="auto"/>
              <w:rPr>
                <w:rFonts w:ascii="Times New Roman" w:hAnsi="Times New Roman"/>
                <w:szCs w:val="24"/>
              </w:rPr>
            </w:pPr>
          </w:p>
        </w:tc>
      </w:tr>
      <w:tr w:rsidR="001B0707" w:rsidRPr="00B873F3" w:rsidTr="005B0EB5">
        <w:trPr>
          <w:cantSplit/>
        </w:trPr>
        <w:tc>
          <w:tcPr>
            <w:tcW w:w="170" w:type="dxa"/>
            <w:tcBorders>
              <w:top w:val="nil"/>
              <w:bottom w:val="nil"/>
              <w:right w:val="nil"/>
            </w:tcBorders>
            <w:vAlign w:val="bottom"/>
          </w:tcPr>
          <w:p w:rsidR="001B0707" w:rsidRPr="00B873F3" w:rsidRDefault="001B0707" w:rsidP="00E7498D">
            <w:pPr>
              <w:spacing w:after="0" w:line="240" w:lineRule="auto"/>
              <w:jc w:val="center"/>
              <w:rPr>
                <w:rFonts w:ascii="Times New Roman" w:hAnsi="Times New Roman"/>
                <w:szCs w:val="24"/>
              </w:rPr>
            </w:pPr>
          </w:p>
        </w:tc>
        <w:tc>
          <w:tcPr>
            <w:tcW w:w="6158" w:type="dxa"/>
            <w:gridSpan w:val="7"/>
            <w:tcBorders>
              <w:top w:val="nil"/>
              <w:left w:val="nil"/>
              <w:bottom w:val="nil"/>
              <w:right w:val="nil"/>
            </w:tcBorders>
          </w:tcPr>
          <w:p w:rsidR="001B0707" w:rsidRPr="00B873F3" w:rsidRDefault="001B0707" w:rsidP="00493A5A">
            <w:pPr>
              <w:spacing w:after="0" w:line="240" w:lineRule="auto"/>
              <w:rPr>
                <w:rFonts w:ascii="Times New Roman" w:hAnsi="Times New Roman"/>
                <w:sz w:val="18"/>
                <w:szCs w:val="18"/>
              </w:rPr>
            </w:pPr>
            <w:r w:rsidRPr="00B873F3">
              <w:rPr>
                <w:rFonts w:ascii="Times New Roman" w:hAnsi="Times New Roman"/>
                <w:sz w:val="18"/>
                <w:szCs w:val="18"/>
              </w:rPr>
              <w:t>(наименование должности лица, осуществляющего функции главного бухгалтера эмитента)</w:t>
            </w:r>
          </w:p>
        </w:tc>
        <w:tc>
          <w:tcPr>
            <w:tcW w:w="288" w:type="dxa"/>
            <w:tcBorders>
              <w:top w:val="nil"/>
              <w:left w:val="nil"/>
              <w:bottom w:val="nil"/>
              <w:right w:val="nil"/>
            </w:tcBorders>
            <w:vAlign w:val="bottom"/>
          </w:tcPr>
          <w:p w:rsidR="001B0707" w:rsidRPr="00B873F3" w:rsidRDefault="001B0707" w:rsidP="00E7498D">
            <w:pPr>
              <w:spacing w:after="0" w:line="240" w:lineRule="auto"/>
              <w:ind w:left="57"/>
              <w:rPr>
                <w:rFonts w:ascii="Times New Roman" w:hAnsi="Times New Roman"/>
                <w:szCs w:val="24"/>
              </w:rPr>
            </w:pPr>
          </w:p>
        </w:tc>
        <w:tc>
          <w:tcPr>
            <w:tcW w:w="925" w:type="dxa"/>
            <w:tcBorders>
              <w:top w:val="nil"/>
              <w:left w:val="nil"/>
              <w:bottom w:val="nil"/>
              <w:right w:val="nil"/>
            </w:tcBorders>
          </w:tcPr>
          <w:p w:rsidR="001B0707" w:rsidRPr="00B873F3" w:rsidRDefault="001B0707" w:rsidP="00E7498D">
            <w:pPr>
              <w:spacing w:after="0" w:line="240" w:lineRule="auto"/>
              <w:jc w:val="center"/>
              <w:rPr>
                <w:rFonts w:ascii="Times New Roman" w:hAnsi="Times New Roman"/>
                <w:sz w:val="18"/>
                <w:szCs w:val="18"/>
              </w:rPr>
            </w:pPr>
            <w:r w:rsidRPr="00B873F3">
              <w:rPr>
                <w:rFonts w:ascii="Times New Roman" w:hAnsi="Times New Roman"/>
                <w:sz w:val="18"/>
                <w:szCs w:val="18"/>
              </w:rPr>
              <w:t>(подпись)</w:t>
            </w:r>
          </w:p>
          <w:p w:rsidR="001B0707" w:rsidRPr="00B873F3" w:rsidRDefault="001B0707" w:rsidP="00E7498D">
            <w:pPr>
              <w:spacing w:after="0" w:line="240" w:lineRule="auto"/>
              <w:jc w:val="center"/>
              <w:rPr>
                <w:rFonts w:ascii="Times New Roman" w:hAnsi="Times New Roman"/>
                <w:sz w:val="18"/>
                <w:szCs w:val="18"/>
              </w:rPr>
            </w:pPr>
            <w:r w:rsidRPr="00B873F3">
              <w:rPr>
                <w:rFonts w:ascii="Times New Roman" w:hAnsi="Times New Roman"/>
                <w:sz w:val="18"/>
                <w:szCs w:val="18"/>
              </w:rPr>
              <w:t>М.П.</w:t>
            </w:r>
          </w:p>
        </w:tc>
        <w:tc>
          <w:tcPr>
            <w:tcW w:w="284" w:type="dxa"/>
            <w:tcBorders>
              <w:top w:val="nil"/>
              <w:left w:val="nil"/>
              <w:bottom w:val="nil"/>
              <w:right w:val="nil"/>
            </w:tcBorders>
          </w:tcPr>
          <w:p w:rsidR="001B0707" w:rsidRPr="00B873F3" w:rsidRDefault="001B0707" w:rsidP="00E7498D">
            <w:pPr>
              <w:spacing w:after="0" w:line="240" w:lineRule="auto"/>
              <w:rPr>
                <w:rFonts w:ascii="Times New Roman" w:hAnsi="Times New Roman"/>
                <w:sz w:val="18"/>
                <w:szCs w:val="18"/>
              </w:rPr>
            </w:pPr>
          </w:p>
        </w:tc>
        <w:tc>
          <w:tcPr>
            <w:tcW w:w="1842" w:type="dxa"/>
            <w:tcBorders>
              <w:top w:val="nil"/>
              <w:left w:val="nil"/>
              <w:bottom w:val="nil"/>
              <w:right w:val="nil"/>
            </w:tcBorders>
          </w:tcPr>
          <w:p w:rsidR="001B0707" w:rsidRPr="00B873F3" w:rsidRDefault="001B0707" w:rsidP="00E7498D">
            <w:pPr>
              <w:spacing w:after="0" w:line="240" w:lineRule="auto"/>
              <w:jc w:val="center"/>
              <w:rPr>
                <w:rFonts w:ascii="Times New Roman" w:hAnsi="Times New Roman"/>
                <w:sz w:val="18"/>
                <w:szCs w:val="18"/>
              </w:rPr>
            </w:pPr>
            <w:r w:rsidRPr="00B873F3">
              <w:rPr>
                <w:rFonts w:ascii="Times New Roman" w:hAnsi="Times New Roman"/>
                <w:sz w:val="18"/>
                <w:szCs w:val="18"/>
              </w:rPr>
              <w:t>(И.О. Фамилия)</w:t>
            </w:r>
          </w:p>
        </w:tc>
        <w:tc>
          <w:tcPr>
            <w:tcW w:w="284" w:type="dxa"/>
            <w:tcBorders>
              <w:top w:val="nil"/>
              <w:left w:val="nil"/>
              <w:bottom w:val="nil"/>
            </w:tcBorders>
            <w:vAlign w:val="bottom"/>
          </w:tcPr>
          <w:p w:rsidR="001B0707" w:rsidRPr="00B873F3" w:rsidRDefault="001B0707" w:rsidP="00E7498D">
            <w:pPr>
              <w:spacing w:after="0" w:line="240" w:lineRule="auto"/>
              <w:rPr>
                <w:rFonts w:ascii="Times New Roman" w:hAnsi="Times New Roman"/>
                <w:szCs w:val="24"/>
              </w:rPr>
            </w:pPr>
          </w:p>
        </w:tc>
      </w:tr>
      <w:tr w:rsidR="001B0707" w:rsidRPr="00B873F3" w:rsidTr="005B0EB5">
        <w:trPr>
          <w:cantSplit/>
        </w:trPr>
        <w:tc>
          <w:tcPr>
            <w:tcW w:w="685" w:type="dxa"/>
            <w:gridSpan w:val="2"/>
            <w:tcBorders>
              <w:top w:val="nil"/>
              <w:bottom w:val="nil"/>
              <w:right w:val="nil"/>
            </w:tcBorders>
            <w:vAlign w:val="bottom"/>
          </w:tcPr>
          <w:p w:rsidR="00493A5A" w:rsidRPr="00B873F3" w:rsidRDefault="00493A5A" w:rsidP="00E7498D">
            <w:pPr>
              <w:spacing w:after="0" w:line="240" w:lineRule="auto"/>
              <w:ind w:left="57"/>
              <w:rPr>
                <w:rFonts w:ascii="Times New Roman" w:hAnsi="Times New Roman"/>
                <w:sz w:val="18"/>
                <w:szCs w:val="18"/>
              </w:rPr>
            </w:pPr>
          </w:p>
          <w:p w:rsidR="001B0707" w:rsidRPr="00B873F3" w:rsidRDefault="001B0707" w:rsidP="00E7498D">
            <w:pPr>
              <w:spacing w:after="0" w:line="240" w:lineRule="auto"/>
              <w:ind w:left="57"/>
              <w:rPr>
                <w:rFonts w:ascii="Times New Roman" w:hAnsi="Times New Roman"/>
                <w:sz w:val="18"/>
                <w:szCs w:val="18"/>
              </w:rPr>
            </w:pPr>
            <w:r w:rsidRPr="00B873F3">
              <w:rPr>
                <w:rFonts w:ascii="Times New Roman" w:hAnsi="Times New Roman"/>
                <w:sz w:val="18"/>
                <w:szCs w:val="18"/>
              </w:rPr>
              <w:t>Дата “</w:t>
            </w:r>
          </w:p>
        </w:tc>
        <w:tc>
          <w:tcPr>
            <w:tcW w:w="336" w:type="dxa"/>
            <w:tcBorders>
              <w:top w:val="nil"/>
              <w:left w:val="nil"/>
              <w:right w:val="nil"/>
            </w:tcBorders>
            <w:vAlign w:val="bottom"/>
          </w:tcPr>
          <w:p w:rsidR="001B0707" w:rsidRPr="00B873F3" w:rsidRDefault="00410B47" w:rsidP="00E7498D">
            <w:pPr>
              <w:spacing w:after="0" w:line="240" w:lineRule="auto"/>
              <w:jc w:val="center"/>
              <w:rPr>
                <w:rFonts w:ascii="Times New Roman" w:hAnsi="Times New Roman"/>
                <w:sz w:val="18"/>
                <w:szCs w:val="18"/>
              </w:rPr>
            </w:pPr>
            <w:r>
              <w:rPr>
                <w:rFonts w:ascii="Times New Roman" w:hAnsi="Times New Roman"/>
                <w:sz w:val="18"/>
                <w:szCs w:val="18"/>
              </w:rPr>
              <w:t>31</w:t>
            </w:r>
          </w:p>
        </w:tc>
        <w:tc>
          <w:tcPr>
            <w:tcW w:w="237" w:type="dxa"/>
            <w:tcBorders>
              <w:top w:val="nil"/>
              <w:left w:val="nil"/>
              <w:bottom w:val="nil"/>
              <w:right w:val="nil"/>
            </w:tcBorders>
            <w:vAlign w:val="bottom"/>
          </w:tcPr>
          <w:p w:rsidR="001B0707" w:rsidRPr="00B873F3" w:rsidRDefault="001B0707" w:rsidP="00E7498D">
            <w:pPr>
              <w:spacing w:after="0" w:line="240" w:lineRule="auto"/>
              <w:rPr>
                <w:rFonts w:ascii="Times New Roman" w:hAnsi="Times New Roman"/>
                <w:sz w:val="18"/>
                <w:szCs w:val="18"/>
              </w:rPr>
            </w:pPr>
            <w:r w:rsidRPr="00B873F3">
              <w:rPr>
                <w:rFonts w:ascii="Times New Roman" w:hAnsi="Times New Roman"/>
                <w:sz w:val="18"/>
                <w:szCs w:val="18"/>
              </w:rPr>
              <w:t>”</w:t>
            </w:r>
          </w:p>
        </w:tc>
        <w:tc>
          <w:tcPr>
            <w:tcW w:w="1468" w:type="dxa"/>
            <w:tcBorders>
              <w:top w:val="nil"/>
              <w:left w:val="nil"/>
              <w:right w:val="nil"/>
            </w:tcBorders>
            <w:vAlign w:val="bottom"/>
          </w:tcPr>
          <w:p w:rsidR="001B0707" w:rsidRPr="00B873F3" w:rsidRDefault="00410B47" w:rsidP="00E7498D">
            <w:pPr>
              <w:spacing w:after="0" w:line="240" w:lineRule="auto"/>
              <w:jc w:val="center"/>
              <w:rPr>
                <w:rFonts w:ascii="Times New Roman" w:hAnsi="Times New Roman"/>
                <w:sz w:val="18"/>
                <w:szCs w:val="18"/>
              </w:rPr>
            </w:pPr>
            <w:r>
              <w:rPr>
                <w:rFonts w:ascii="Times New Roman" w:hAnsi="Times New Roman"/>
                <w:sz w:val="18"/>
                <w:szCs w:val="18"/>
              </w:rPr>
              <w:t>октября</w:t>
            </w:r>
          </w:p>
        </w:tc>
        <w:tc>
          <w:tcPr>
            <w:tcW w:w="496" w:type="dxa"/>
            <w:tcBorders>
              <w:top w:val="nil"/>
              <w:left w:val="nil"/>
              <w:bottom w:val="nil"/>
              <w:right w:val="nil"/>
            </w:tcBorders>
            <w:vAlign w:val="bottom"/>
          </w:tcPr>
          <w:p w:rsidR="001B0707" w:rsidRPr="00B873F3" w:rsidRDefault="001B0707" w:rsidP="00E7498D">
            <w:pPr>
              <w:spacing w:after="0" w:line="240" w:lineRule="auto"/>
              <w:jc w:val="right"/>
              <w:rPr>
                <w:rFonts w:ascii="Times New Roman" w:hAnsi="Times New Roman"/>
                <w:sz w:val="18"/>
                <w:szCs w:val="18"/>
              </w:rPr>
            </w:pPr>
            <w:r w:rsidRPr="00B873F3">
              <w:rPr>
                <w:rFonts w:ascii="Times New Roman" w:hAnsi="Times New Roman"/>
                <w:sz w:val="18"/>
                <w:szCs w:val="18"/>
              </w:rPr>
              <w:t>20</w:t>
            </w:r>
          </w:p>
        </w:tc>
        <w:tc>
          <w:tcPr>
            <w:tcW w:w="349" w:type="dxa"/>
            <w:tcBorders>
              <w:top w:val="nil"/>
              <w:left w:val="nil"/>
              <w:right w:val="nil"/>
            </w:tcBorders>
            <w:vAlign w:val="bottom"/>
          </w:tcPr>
          <w:p w:rsidR="001B0707" w:rsidRPr="00B873F3" w:rsidRDefault="00E52D55" w:rsidP="00493C54">
            <w:pPr>
              <w:spacing w:after="0" w:line="240" w:lineRule="auto"/>
              <w:rPr>
                <w:rFonts w:ascii="Times New Roman" w:hAnsi="Times New Roman"/>
                <w:sz w:val="18"/>
                <w:szCs w:val="18"/>
              </w:rPr>
            </w:pPr>
            <w:r w:rsidRPr="00B873F3">
              <w:rPr>
                <w:rFonts w:ascii="Times New Roman" w:hAnsi="Times New Roman"/>
                <w:sz w:val="18"/>
                <w:szCs w:val="18"/>
              </w:rPr>
              <w:t>1</w:t>
            </w:r>
            <w:r w:rsidR="00493C54" w:rsidRPr="00B873F3">
              <w:rPr>
                <w:rFonts w:ascii="Times New Roman" w:hAnsi="Times New Roman"/>
                <w:sz w:val="18"/>
                <w:szCs w:val="18"/>
                <w:lang w:val="en-US"/>
              </w:rPr>
              <w:t>9</w:t>
            </w:r>
          </w:p>
        </w:tc>
        <w:tc>
          <w:tcPr>
            <w:tcW w:w="6380" w:type="dxa"/>
            <w:gridSpan w:val="6"/>
            <w:tcBorders>
              <w:top w:val="nil"/>
              <w:left w:val="nil"/>
              <w:bottom w:val="nil"/>
            </w:tcBorders>
            <w:vAlign w:val="bottom"/>
          </w:tcPr>
          <w:p w:rsidR="001B0707" w:rsidRPr="00B873F3" w:rsidRDefault="001B0707" w:rsidP="00E7498D">
            <w:pPr>
              <w:spacing w:after="0" w:line="240" w:lineRule="auto"/>
              <w:ind w:left="57"/>
              <w:rPr>
                <w:rFonts w:ascii="Times New Roman" w:hAnsi="Times New Roman"/>
                <w:sz w:val="18"/>
                <w:szCs w:val="18"/>
              </w:rPr>
            </w:pPr>
            <w:r w:rsidRPr="00B873F3">
              <w:rPr>
                <w:rFonts w:ascii="Times New Roman" w:hAnsi="Times New Roman"/>
                <w:sz w:val="18"/>
                <w:szCs w:val="18"/>
              </w:rPr>
              <w:t>г.</w:t>
            </w:r>
          </w:p>
        </w:tc>
      </w:tr>
      <w:tr w:rsidR="001B0707" w:rsidRPr="00B873F3" w:rsidTr="008A7C5C">
        <w:tblPrEx>
          <w:tblBorders>
            <w:top w:val="none" w:sz="0" w:space="0" w:color="auto"/>
            <w:insideH w:val="none" w:sz="0" w:space="0" w:color="auto"/>
            <w:insideV w:val="none" w:sz="0" w:space="0" w:color="auto"/>
          </w:tblBorders>
        </w:tblPrEx>
        <w:trPr>
          <w:cantSplit/>
          <w:trHeight w:val="798"/>
        </w:trPr>
        <w:tc>
          <w:tcPr>
            <w:tcW w:w="9951" w:type="dxa"/>
            <w:gridSpan w:val="13"/>
            <w:tcBorders>
              <w:top w:val="nil"/>
              <w:bottom w:val="single" w:sz="4" w:space="0" w:color="auto"/>
            </w:tcBorders>
            <w:vAlign w:val="bottom"/>
          </w:tcPr>
          <w:p w:rsidR="001B0707" w:rsidRPr="00B873F3" w:rsidRDefault="001B0707" w:rsidP="00E7498D">
            <w:pPr>
              <w:spacing w:after="0" w:line="240" w:lineRule="auto"/>
              <w:rPr>
                <w:rFonts w:ascii="Times New Roman" w:hAnsi="Times New Roman"/>
                <w:szCs w:val="24"/>
              </w:rPr>
            </w:pPr>
          </w:p>
        </w:tc>
      </w:tr>
    </w:tbl>
    <w:p w:rsidR="001B0707" w:rsidRPr="00B873F3" w:rsidRDefault="001B0707" w:rsidP="00E7498D">
      <w:pPr>
        <w:spacing w:after="0" w:line="240" w:lineRule="auto"/>
        <w:rPr>
          <w:rFonts w:ascii="Times New Roman" w:hAnsi="Times New Roman"/>
          <w:szCs w:val="24"/>
        </w:rPr>
      </w:pPr>
    </w:p>
    <w:p w:rsidR="005B7471" w:rsidRPr="00B873F3" w:rsidRDefault="005B7471">
      <w:pPr>
        <w:spacing w:after="0" w:line="240" w:lineRule="auto"/>
        <w:rPr>
          <w:rFonts w:ascii="Times New Roman" w:hAnsi="Times New Roman"/>
          <w:szCs w:val="20"/>
          <w:lang w:eastAsia="ru-RU"/>
        </w:rPr>
      </w:pPr>
      <w:r w:rsidRPr="00B873F3">
        <w:rPr>
          <w:rFonts w:ascii="Times New Roman" w:hAnsi="Times New Roman"/>
          <w:szCs w:val="20"/>
          <w:lang w:eastAsia="ru-RU"/>
        </w:rPr>
        <w:br w:type="page"/>
      </w:r>
    </w:p>
    <w:p w:rsidR="001B0707" w:rsidRPr="00B873F3" w:rsidRDefault="001B0707" w:rsidP="00917906">
      <w:pPr>
        <w:autoSpaceDE w:val="0"/>
        <w:autoSpaceDN w:val="0"/>
        <w:spacing w:after="0" w:line="240" w:lineRule="auto"/>
        <w:jc w:val="center"/>
        <w:outlineLvl w:val="0"/>
        <w:rPr>
          <w:rFonts w:ascii="Times New Roman" w:hAnsi="Times New Roman"/>
          <w:b/>
          <w:sz w:val="24"/>
          <w:szCs w:val="24"/>
          <w:lang w:eastAsia="ru-RU"/>
        </w:rPr>
      </w:pPr>
      <w:r w:rsidRPr="00B873F3">
        <w:rPr>
          <w:rFonts w:ascii="Times New Roman" w:hAnsi="Times New Roman"/>
          <w:b/>
          <w:sz w:val="24"/>
          <w:szCs w:val="24"/>
          <w:lang w:eastAsia="ru-RU"/>
        </w:rPr>
        <w:lastRenderedPageBreak/>
        <w:t>ОГЛАВЛЕНИЕ</w:t>
      </w:r>
    </w:p>
    <w:p w:rsidR="005D7914" w:rsidRPr="00B873F3" w:rsidRDefault="005D7914" w:rsidP="00917906">
      <w:pPr>
        <w:autoSpaceDE w:val="0"/>
        <w:autoSpaceDN w:val="0"/>
        <w:spacing w:after="0" w:line="240" w:lineRule="auto"/>
        <w:jc w:val="center"/>
        <w:outlineLvl w:val="0"/>
        <w:rPr>
          <w:rFonts w:ascii="Times New Roman" w:hAnsi="Times New Roman"/>
          <w:b/>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50"/>
      </w:tblGrid>
      <w:tr w:rsidR="0016691B" w:rsidRPr="00B873F3" w:rsidTr="00BD687E">
        <w:tc>
          <w:tcPr>
            <w:tcW w:w="9039" w:type="dxa"/>
          </w:tcPr>
          <w:p w:rsidR="0016691B" w:rsidRPr="00B873F3" w:rsidRDefault="0016691B" w:rsidP="00FC50B4">
            <w:pPr>
              <w:autoSpaceDE w:val="0"/>
              <w:autoSpaceDN w:val="0"/>
              <w:spacing w:after="0" w:line="240" w:lineRule="auto"/>
              <w:rPr>
                <w:rFonts w:ascii="Times New Roman" w:hAnsi="Times New Roman"/>
                <w:sz w:val="24"/>
                <w:szCs w:val="24"/>
                <w:lang w:eastAsia="ru-RU"/>
              </w:rPr>
            </w:pPr>
          </w:p>
        </w:tc>
        <w:tc>
          <w:tcPr>
            <w:tcW w:w="850" w:type="dxa"/>
            <w:vAlign w:val="center"/>
          </w:tcPr>
          <w:p w:rsidR="0016691B" w:rsidRPr="00B873F3" w:rsidRDefault="0016691B"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eastAsia="ru-RU"/>
              </w:rPr>
              <w:t>Стр.</w:t>
            </w:r>
          </w:p>
        </w:tc>
      </w:tr>
      <w:tr w:rsidR="0016691B" w:rsidRPr="00B873F3" w:rsidTr="00BD687E">
        <w:tc>
          <w:tcPr>
            <w:tcW w:w="9039" w:type="dxa"/>
          </w:tcPr>
          <w:p w:rsidR="0016691B" w:rsidRPr="00B873F3" w:rsidRDefault="0016691B" w:rsidP="00FC50B4">
            <w:pPr>
              <w:autoSpaceDE w:val="0"/>
              <w:autoSpaceDN w:val="0"/>
              <w:spacing w:after="0" w:line="240" w:lineRule="auto"/>
              <w:jc w:val="both"/>
              <w:rPr>
                <w:rFonts w:ascii="Times New Roman" w:hAnsi="Times New Roman"/>
                <w:b/>
                <w:sz w:val="24"/>
                <w:szCs w:val="24"/>
                <w:lang w:eastAsia="ru-RU"/>
              </w:rPr>
            </w:pPr>
            <w:r w:rsidRPr="00B873F3">
              <w:rPr>
                <w:rFonts w:ascii="Times New Roman" w:hAnsi="Times New Roman"/>
                <w:b/>
                <w:sz w:val="24"/>
                <w:szCs w:val="24"/>
                <w:lang w:eastAsia="ru-RU"/>
              </w:rPr>
              <w:t>Введение</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2"/>
              <w:rPr>
                <w:rFonts w:ascii="Times New Roman" w:hAnsi="Times New Roman"/>
                <w:b/>
                <w:sz w:val="24"/>
                <w:szCs w:val="24"/>
                <w:lang w:eastAsia="ru-RU"/>
              </w:rPr>
            </w:pPr>
            <w:r w:rsidRPr="00B873F3">
              <w:rPr>
                <w:rFonts w:ascii="Times New Roman" w:hAnsi="Times New Roman"/>
                <w:b/>
                <w:sz w:val="24"/>
                <w:szCs w:val="24"/>
                <w:lang w:eastAsia="ru-RU"/>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3</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3"/>
              <w:rPr>
                <w:rFonts w:ascii="Times New Roman" w:hAnsi="Times New Roman"/>
                <w:sz w:val="24"/>
                <w:szCs w:val="24"/>
                <w:lang w:eastAsia="ru-RU"/>
              </w:rPr>
            </w:pPr>
            <w:r w:rsidRPr="00B873F3">
              <w:rPr>
                <w:rFonts w:ascii="Times New Roman" w:hAnsi="Times New Roman"/>
                <w:sz w:val="24"/>
                <w:szCs w:val="24"/>
                <w:lang w:eastAsia="ru-RU"/>
              </w:rPr>
              <w:t>1.1. Сведения о банковских счетах эмитента</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3</w:t>
            </w:r>
          </w:p>
        </w:tc>
      </w:tr>
      <w:tr w:rsidR="0016691B" w:rsidRPr="00B873F3" w:rsidTr="00BD687E">
        <w:tc>
          <w:tcPr>
            <w:tcW w:w="9039" w:type="dxa"/>
          </w:tcPr>
          <w:p w:rsidR="0016691B" w:rsidRPr="00B873F3" w:rsidRDefault="0016691B"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1.2. Сведения об аудиторе (аудиторской организации) эмитента</w:t>
            </w:r>
            <w:r w:rsidRPr="00B873F3">
              <w:rPr>
                <w:rFonts w:ascii="Times New Roman" w:hAnsi="Times New Roman"/>
                <w:sz w:val="24"/>
                <w:szCs w:val="24"/>
                <w:lang w:eastAsia="ru-RU"/>
              </w:rPr>
              <w:tab/>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3</w:t>
            </w:r>
          </w:p>
        </w:tc>
      </w:tr>
      <w:tr w:rsidR="0016691B" w:rsidRPr="00B873F3" w:rsidTr="00BD687E">
        <w:tc>
          <w:tcPr>
            <w:tcW w:w="9039" w:type="dxa"/>
          </w:tcPr>
          <w:p w:rsidR="0016691B" w:rsidRPr="00B873F3" w:rsidRDefault="0016691B"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1.3. Сведения об оценщике эмитента</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5</w:t>
            </w:r>
          </w:p>
        </w:tc>
      </w:tr>
      <w:tr w:rsidR="0016691B" w:rsidRPr="00B873F3" w:rsidTr="00BD687E">
        <w:tc>
          <w:tcPr>
            <w:tcW w:w="9039" w:type="dxa"/>
          </w:tcPr>
          <w:p w:rsidR="0016691B" w:rsidRPr="00B873F3" w:rsidRDefault="0016691B"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1.4. Сведения о консультантах эмитента</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5</w:t>
            </w:r>
          </w:p>
        </w:tc>
      </w:tr>
      <w:tr w:rsidR="0016691B" w:rsidRPr="00B873F3" w:rsidTr="00BD687E">
        <w:tc>
          <w:tcPr>
            <w:tcW w:w="9039" w:type="dxa"/>
          </w:tcPr>
          <w:p w:rsidR="0016691B" w:rsidRPr="00B873F3" w:rsidRDefault="0016691B"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1.5. Сведения об иных лицах, подписавших проспект ценных бумаг</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6</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2"/>
              <w:rPr>
                <w:rFonts w:ascii="Times New Roman" w:hAnsi="Times New Roman"/>
                <w:b/>
                <w:sz w:val="24"/>
                <w:szCs w:val="24"/>
                <w:lang w:eastAsia="ru-RU"/>
              </w:rPr>
            </w:pPr>
            <w:r w:rsidRPr="00B873F3">
              <w:rPr>
                <w:rFonts w:ascii="Times New Roman" w:hAnsi="Times New Roman"/>
                <w:b/>
                <w:sz w:val="24"/>
                <w:szCs w:val="24"/>
                <w:lang w:eastAsia="ru-RU"/>
              </w:rPr>
              <w:t>II. Основная информация о финансово-экономическом состоянии эмитента</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7</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3"/>
              <w:rPr>
                <w:rFonts w:ascii="Times New Roman" w:hAnsi="Times New Roman"/>
                <w:sz w:val="24"/>
                <w:szCs w:val="24"/>
                <w:lang w:eastAsia="ru-RU"/>
              </w:rPr>
            </w:pPr>
            <w:r w:rsidRPr="00B873F3">
              <w:rPr>
                <w:rFonts w:ascii="Times New Roman" w:hAnsi="Times New Roman"/>
                <w:sz w:val="24"/>
                <w:szCs w:val="24"/>
                <w:lang w:eastAsia="ru-RU"/>
              </w:rPr>
              <w:t>2.1. Показатели финансово-экономической деятельности эмитента</w:t>
            </w:r>
            <w:r w:rsidRPr="00B873F3">
              <w:rPr>
                <w:rFonts w:ascii="Times New Roman" w:hAnsi="Times New Roman"/>
                <w:sz w:val="24"/>
                <w:szCs w:val="24"/>
                <w:lang w:eastAsia="ru-RU"/>
              </w:rPr>
              <w:tab/>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w:t>
            </w:r>
            <w:r w:rsidRPr="00B873F3">
              <w:rPr>
                <w:rFonts w:ascii="Times New Roman" w:hAnsi="Times New Roman"/>
                <w:sz w:val="24"/>
                <w:szCs w:val="24"/>
                <w:lang w:eastAsia="ru-RU"/>
              </w:rPr>
              <w:t>7</w:t>
            </w:r>
          </w:p>
        </w:tc>
      </w:tr>
      <w:tr w:rsidR="00BE6952" w:rsidRPr="00B873F3" w:rsidTr="00BD687E">
        <w:tc>
          <w:tcPr>
            <w:tcW w:w="9039" w:type="dxa"/>
          </w:tcPr>
          <w:p w:rsidR="00BE6952" w:rsidRPr="00B873F3" w:rsidRDefault="00BE6952"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2.2. Рыночная капитализация эмитента</w:t>
            </w:r>
          </w:p>
        </w:tc>
        <w:tc>
          <w:tcPr>
            <w:tcW w:w="850" w:type="dxa"/>
            <w:vAlign w:val="center"/>
          </w:tcPr>
          <w:p w:rsidR="00BE6952"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1</w:t>
            </w:r>
            <w:r w:rsidRPr="00B873F3">
              <w:rPr>
                <w:rFonts w:ascii="Times New Roman" w:hAnsi="Times New Roman"/>
                <w:sz w:val="24"/>
                <w:szCs w:val="24"/>
              </w:rPr>
              <w:t>8</w:t>
            </w:r>
          </w:p>
        </w:tc>
      </w:tr>
      <w:tr w:rsidR="00BE6952" w:rsidRPr="00B873F3" w:rsidTr="00BD687E">
        <w:tc>
          <w:tcPr>
            <w:tcW w:w="9039" w:type="dxa"/>
          </w:tcPr>
          <w:p w:rsidR="00BE6952" w:rsidRPr="00B873F3" w:rsidRDefault="00BE6952"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2.3. Обязательства эмитента</w:t>
            </w:r>
          </w:p>
        </w:tc>
        <w:tc>
          <w:tcPr>
            <w:tcW w:w="850" w:type="dxa"/>
            <w:vAlign w:val="center"/>
          </w:tcPr>
          <w:p w:rsidR="00BE6952"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1</w:t>
            </w:r>
            <w:r w:rsidRPr="00B873F3">
              <w:rPr>
                <w:rFonts w:ascii="Times New Roman" w:hAnsi="Times New Roman"/>
                <w:sz w:val="24"/>
                <w:szCs w:val="24"/>
              </w:rPr>
              <w:t>9</w:t>
            </w:r>
          </w:p>
        </w:tc>
      </w:tr>
      <w:tr w:rsidR="00BE6952" w:rsidRPr="00B873F3" w:rsidTr="00BD687E">
        <w:tc>
          <w:tcPr>
            <w:tcW w:w="9039" w:type="dxa"/>
          </w:tcPr>
          <w:p w:rsidR="00BE6952" w:rsidRPr="00B873F3" w:rsidRDefault="00BE6952"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2.3.1. Заемные средства и кредиторская задолженность</w:t>
            </w:r>
          </w:p>
        </w:tc>
        <w:tc>
          <w:tcPr>
            <w:tcW w:w="850" w:type="dxa"/>
            <w:vAlign w:val="center"/>
          </w:tcPr>
          <w:p w:rsidR="00BE6952"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1</w:t>
            </w:r>
            <w:r w:rsidRPr="00B873F3">
              <w:rPr>
                <w:rFonts w:ascii="Times New Roman" w:hAnsi="Times New Roman"/>
                <w:sz w:val="24"/>
                <w:szCs w:val="24"/>
              </w:rPr>
              <w:t>9</w:t>
            </w:r>
          </w:p>
        </w:tc>
      </w:tr>
      <w:tr w:rsidR="00BE6952" w:rsidRPr="00B873F3" w:rsidTr="00BD687E">
        <w:tc>
          <w:tcPr>
            <w:tcW w:w="9039" w:type="dxa"/>
          </w:tcPr>
          <w:p w:rsidR="00BE6952" w:rsidRPr="00B873F3" w:rsidRDefault="00BE6952"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2.3.2. Кредитная история эмитента</w:t>
            </w:r>
          </w:p>
        </w:tc>
        <w:tc>
          <w:tcPr>
            <w:tcW w:w="850" w:type="dxa"/>
            <w:vAlign w:val="center"/>
          </w:tcPr>
          <w:p w:rsidR="00BE6952" w:rsidRPr="00B873F3" w:rsidRDefault="001934C5" w:rsidP="00BD687E">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22</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2.3.3. Обязательства эмитента из предоставленного им обеспечения</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22</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2.3.4. Прочие обязательства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24</w:t>
            </w:r>
          </w:p>
        </w:tc>
      </w:tr>
      <w:tr w:rsidR="00CB43C9" w:rsidRPr="00B873F3" w:rsidTr="00BD687E">
        <w:tc>
          <w:tcPr>
            <w:tcW w:w="9039" w:type="dxa"/>
          </w:tcPr>
          <w:p w:rsidR="00CB43C9" w:rsidRPr="00B873F3" w:rsidRDefault="00CB43C9"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2.4. Цели эмиссии и направления использования средств, полученных в результате размещения эмиссионных ценных бумаг</w:t>
            </w:r>
          </w:p>
        </w:tc>
        <w:tc>
          <w:tcPr>
            <w:tcW w:w="850" w:type="dxa"/>
            <w:vAlign w:val="center"/>
          </w:tcPr>
          <w:p w:rsidR="00CB43C9" w:rsidRPr="00B873F3" w:rsidRDefault="001934C5" w:rsidP="00BD687E">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24</w:t>
            </w:r>
          </w:p>
        </w:tc>
      </w:tr>
      <w:tr w:rsidR="00CB43C9" w:rsidRPr="00B873F3" w:rsidTr="00BD687E">
        <w:tc>
          <w:tcPr>
            <w:tcW w:w="9039" w:type="dxa"/>
            <w:tcBorders>
              <w:bottom w:val="single" w:sz="4" w:space="0" w:color="auto"/>
            </w:tcBorders>
          </w:tcPr>
          <w:p w:rsidR="00CB43C9" w:rsidRPr="00B873F3" w:rsidRDefault="00CB43C9" w:rsidP="00FC50B4">
            <w:pPr>
              <w:widowControl w:val="0"/>
              <w:autoSpaceDE w:val="0"/>
              <w:autoSpaceDN w:val="0"/>
              <w:adjustRightInd w:val="0"/>
              <w:spacing w:after="0" w:line="240" w:lineRule="auto"/>
              <w:jc w:val="both"/>
              <w:outlineLvl w:val="3"/>
              <w:rPr>
                <w:rFonts w:ascii="Times New Roman" w:hAnsi="Times New Roman"/>
                <w:sz w:val="24"/>
                <w:szCs w:val="24"/>
                <w:lang w:eastAsia="ru-RU"/>
              </w:rPr>
            </w:pPr>
            <w:r w:rsidRPr="00B873F3">
              <w:rPr>
                <w:rFonts w:ascii="Times New Roman" w:hAnsi="Times New Roman"/>
                <w:sz w:val="24"/>
                <w:szCs w:val="24"/>
                <w:lang w:eastAsia="ru-RU"/>
              </w:rPr>
              <w:t>2.5. Риски, связанные с приобретением размещаемых эмиссионных ценных бумаг</w:t>
            </w:r>
          </w:p>
        </w:tc>
        <w:tc>
          <w:tcPr>
            <w:tcW w:w="850" w:type="dxa"/>
            <w:tcBorders>
              <w:bottom w:val="single" w:sz="4" w:space="0" w:color="auto"/>
            </w:tcBorders>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Pr="00B873F3">
              <w:rPr>
                <w:rFonts w:ascii="Times New Roman" w:hAnsi="Times New Roman"/>
                <w:sz w:val="24"/>
                <w:szCs w:val="24"/>
              </w:rPr>
              <w:t>5</w:t>
            </w:r>
          </w:p>
        </w:tc>
      </w:tr>
      <w:tr w:rsidR="00CB43C9" w:rsidRPr="00B873F3" w:rsidTr="00BD687E">
        <w:tc>
          <w:tcPr>
            <w:tcW w:w="9039" w:type="dxa"/>
            <w:shd w:val="clear" w:color="auto" w:fill="auto"/>
          </w:tcPr>
          <w:p w:rsidR="00CB43C9" w:rsidRPr="00B873F3" w:rsidRDefault="00CB43C9"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2.5.1 - 2.5.5. риски в указанных подпунктах не относятся к кредитным организациям</w:t>
            </w:r>
          </w:p>
        </w:tc>
        <w:tc>
          <w:tcPr>
            <w:tcW w:w="850" w:type="dxa"/>
            <w:shd w:val="clear" w:color="auto" w:fill="auto"/>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Pr="00B873F3">
              <w:rPr>
                <w:rFonts w:ascii="Times New Roman" w:hAnsi="Times New Roman"/>
                <w:sz w:val="24"/>
                <w:szCs w:val="24"/>
              </w:rPr>
              <w:t>5</w:t>
            </w:r>
          </w:p>
        </w:tc>
      </w:tr>
      <w:tr w:rsidR="00CB43C9" w:rsidRPr="00B873F3" w:rsidTr="00BD687E">
        <w:tc>
          <w:tcPr>
            <w:tcW w:w="9039" w:type="dxa"/>
          </w:tcPr>
          <w:p w:rsidR="00CB43C9" w:rsidRPr="00B873F3" w:rsidRDefault="00CB43C9"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2.5.6. Стратегический риск</w:t>
            </w:r>
          </w:p>
        </w:tc>
        <w:tc>
          <w:tcPr>
            <w:tcW w:w="850" w:type="dxa"/>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Pr="00B873F3">
              <w:rPr>
                <w:rFonts w:ascii="Times New Roman" w:hAnsi="Times New Roman"/>
                <w:sz w:val="24"/>
                <w:szCs w:val="24"/>
              </w:rPr>
              <w:t>5</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2.5.7. Риски, связанные с деятельностью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26</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 Банковские риски</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26</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2.5.8.1. Кредитный риск</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26</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2.5.8.2. Страновой риск</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28</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2.5.8.3. Рыночный риск</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29</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2.5.8.4. Риск ликвидности</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31</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 xml:space="preserve">2.5.8.5. Операционный риск </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31</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2.5.8.6. Правовой риск</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33</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b/>
                <w:sz w:val="24"/>
                <w:szCs w:val="24"/>
                <w:lang w:eastAsia="ru-RU"/>
              </w:rPr>
              <w:t>III. Подробная информация об эмитенте</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34</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3.1. История создания и развитие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34</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3.1.1. Данные о фирменном наименовании (наименовании)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34</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3.1.2. Сведения о государственной регистрации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35</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3.1.3. Сведения о создании и развитии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35</w:t>
            </w:r>
          </w:p>
        </w:tc>
      </w:tr>
      <w:tr w:rsidR="0016691B" w:rsidRPr="00B873F3" w:rsidTr="00BD687E">
        <w:tc>
          <w:tcPr>
            <w:tcW w:w="9039" w:type="dxa"/>
          </w:tcPr>
          <w:p w:rsidR="0016691B" w:rsidRPr="00B873F3" w:rsidRDefault="0016691B" w:rsidP="00FC50B4">
            <w:pPr>
              <w:widowControl w:val="0"/>
              <w:autoSpaceDE w:val="0"/>
              <w:autoSpaceDN w:val="0"/>
              <w:adjustRightInd w:val="0"/>
              <w:spacing w:after="0" w:line="240" w:lineRule="auto"/>
              <w:jc w:val="both"/>
              <w:outlineLvl w:val="4"/>
              <w:rPr>
                <w:rFonts w:ascii="Times New Roman" w:hAnsi="Times New Roman"/>
                <w:sz w:val="24"/>
                <w:szCs w:val="24"/>
                <w:lang w:eastAsia="ru-RU"/>
              </w:rPr>
            </w:pPr>
            <w:r w:rsidRPr="00B873F3">
              <w:rPr>
                <w:rFonts w:ascii="Times New Roman" w:hAnsi="Times New Roman"/>
                <w:sz w:val="24"/>
                <w:szCs w:val="24"/>
                <w:lang w:eastAsia="ru-RU"/>
              </w:rPr>
              <w:t>3.1.4. Контактная информация</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43</w:t>
            </w:r>
          </w:p>
        </w:tc>
      </w:tr>
      <w:tr w:rsidR="00CB43C9" w:rsidRPr="00B873F3" w:rsidTr="00BD687E">
        <w:tc>
          <w:tcPr>
            <w:tcW w:w="9039" w:type="dxa"/>
          </w:tcPr>
          <w:p w:rsidR="00CB43C9" w:rsidRPr="00B873F3" w:rsidRDefault="00CB43C9" w:rsidP="00FC50B4">
            <w:pPr>
              <w:autoSpaceDE w:val="0"/>
              <w:autoSpaceDN w:val="0"/>
              <w:spacing w:after="0" w:line="240" w:lineRule="auto"/>
              <w:jc w:val="both"/>
              <w:rPr>
                <w:rFonts w:ascii="Times New Roman" w:hAnsi="Times New Roman"/>
                <w:b/>
                <w:sz w:val="24"/>
                <w:szCs w:val="24"/>
                <w:lang w:eastAsia="ru-RU"/>
              </w:rPr>
            </w:pPr>
            <w:r w:rsidRPr="00B873F3">
              <w:rPr>
                <w:rFonts w:ascii="Times New Roman" w:hAnsi="Times New Roman"/>
                <w:sz w:val="24"/>
                <w:szCs w:val="24"/>
                <w:lang w:eastAsia="ru-RU"/>
              </w:rPr>
              <w:t xml:space="preserve">3.1.5. Идентификационный номер налогоплательщика </w:t>
            </w:r>
          </w:p>
        </w:tc>
        <w:tc>
          <w:tcPr>
            <w:tcW w:w="850" w:type="dxa"/>
            <w:vAlign w:val="center"/>
          </w:tcPr>
          <w:p w:rsidR="00CB43C9" w:rsidRPr="00053273" w:rsidRDefault="00053273" w:rsidP="00BD687E">
            <w:pPr>
              <w:spacing w:after="0"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4</w:t>
            </w:r>
          </w:p>
        </w:tc>
      </w:tr>
      <w:tr w:rsidR="00CB43C9" w:rsidRPr="00B873F3" w:rsidTr="00BD687E">
        <w:tc>
          <w:tcPr>
            <w:tcW w:w="9039" w:type="dxa"/>
          </w:tcPr>
          <w:p w:rsidR="00CB43C9" w:rsidRPr="00B873F3" w:rsidRDefault="00CB43C9"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3.1.6. Филиалы и представительства эмитента</w:t>
            </w:r>
          </w:p>
        </w:tc>
        <w:tc>
          <w:tcPr>
            <w:tcW w:w="850" w:type="dxa"/>
            <w:vAlign w:val="center"/>
          </w:tcPr>
          <w:p w:rsidR="00CB43C9" w:rsidRPr="00053273" w:rsidRDefault="00053273" w:rsidP="00BD687E">
            <w:pPr>
              <w:spacing w:after="0"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4</w:t>
            </w:r>
          </w:p>
        </w:tc>
      </w:tr>
      <w:tr w:rsidR="00CB43C9" w:rsidRPr="00B873F3" w:rsidTr="00BD687E">
        <w:tc>
          <w:tcPr>
            <w:tcW w:w="9039" w:type="dxa"/>
          </w:tcPr>
          <w:p w:rsidR="00CB43C9" w:rsidRPr="00B873F3" w:rsidRDefault="00CB43C9"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3.2. Основная хозяйственная деятельность эмитента</w:t>
            </w:r>
          </w:p>
        </w:tc>
        <w:tc>
          <w:tcPr>
            <w:tcW w:w="850" w:type="dxa"/>
            <w:vAlign w:val="center"/>
          </w:tcPr>
          <w:p w:rsidR="00CB43C9" w:rsidRPr="00B873F3" w:rsidRDefault="001934C5" w:rsidP="004700C5">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5</w:t>
            </w:r>
            <w:r w:rsidR="00391876" w:rsidRPr="00B873F3">
              <w:rPr>
                <w:rFonts w:ascii="Times New Roman" w:hAnsi="Times New Roman"/>
                <w:sz w:val="24"/>
                <w:szCs w:val="24"/>
              </w:rPr>
              <w:t>1</w:t>
            </w:r>
          </w:p>
        </w:tc>
      </w:tr>
      <w:tr w:rsidR="00CB43C9" w:rsidRPr="00B873F3" w:rsidTr="00BD687E">
        <w:tc>
          <w:tcPr>
            <w:tcW w:w="9039" w:type="dxa"/>
          </w:tcPr>
          <w:p w:rsidR="00CB43C9" w:rsidRPr="00B873F3" w:rsidRDefault="00CB43C9" w:rsidP="00FC50B4">
            <w:pPr>
              <w:autoSpaceDE w:val="0"/>
              <w:autoSpaceDN w:val="0"/>
              <w:spacing w:after="0" w:line="240" w:lineRule="auto"/>
              <w:jc w:val="both"/>
              <w:rPr>
                <w:rFonts w:ascii="Times New Roman" w:hAnsi="Times New Roman"/>
                <w:sz w:val="24"/>
                <w:szCs w:val="24"/>
                <w:lang w:eastAsia="ru-RU"/>
              </w:rPr>
            </w:pPr>
            <w:r w:rsidRPr="00B873F3">
              <w:rPr>
                <w:rFonts w:ascii="Times New Roman" w:hAnsi="Times New Roman"/>
                <w:sz w:val="24"/>
                <w:szCs w:val="24"/>
                <w:lang w:eastAsia="ru-RU"/>
              </w:rPr>
              <w:t>3.2.1. Основные виды экономической деятельности эмитента</w:t>
            </w:r>
          </w:p>
        </w:tc>
        <w:tc>
          <w:tcPr>
            <w:tcW w:w="850" w:type="dxa"/>
            <w:vAlign w:val="center"/>
          </w:tcPr>
          <w:p w:rsidR="00CB43C9" w:rsidRPr="00B873F3" w:rsidRDefault="001934C5" w:rsidP="00041BC5">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5</w:t>
            </w:r>
            <w:r w:rsidR="00391876" w:rsidRPr="00B873F3">
              <w:rPr>
                <w:rFonts w:ascii="Times New Roman" w:hAnsi="Times New Roman"/>
                <w:sz w:val="24"/>
                <w:szCs w:val="24"/>
              </w:rPr>
              <w:t>1</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3.2.2. Основная хозяйственная деятельность эмитента</w:t>
            </w:r>
          </w:p>
        </w:tc>
        <w:tc>
          <w:tcPr>
            <w:tcW w:w="850" w:type="dxa"/>
            <w:vAlign w:val="center"/>
          </w:tcPr>
          <w:p w:rsidR="0016691B" w:rsidRPr="00B873F3" w:rsidRDefault="0039187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5</w:t>
            </w:r>
            <w:r w:rsidRPr="00B873F3">
              <w:rPr>
                <w:rFonts w:ascii="Times New Roman" w:hAnsi="Times New Roman"/>
                <w:sz w:val="24"/>
                <w:szCs w:val="24"/>
                <w:lang w:eastAsia="ru-RU"/>
              </w:rPr>
              <w:t>1</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3.2.3. Материалы, товары (сырье) и поставщики эмитента</w:t>
            </w:r>
          </w:p>
        </w:tc>
        <w:tc>
          <w:tcPr>
            <w:tcW w:w="850" w:type="dxa"/>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5</w:t>
            </w:r>
            <w:r w:rsidRPr="00B873F3">
              <w:rPr>
                <w:rFonts w:ascii="Times New Roman" w:hAnsi="Times New Roman"/>
                <w:sz w:val="24"/>
                <w:szCs w:val="24"/>
              </w:rPr>
              <w:t>1</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3.2.4. Рынки сбыта продукции (работ, услуг) эмитента</w:t>
            </w:r>
          </w:p>
        </w:tc>
        <w:tc>
          <w:tcPr>
            <w:tcW w:w="850" w:type="dxa"/>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5</w:t>
            </w:r>
            <w:r w:rsidRPr="00B873F3">
              <w:rPr>
                <w:rFonts w:ascii="Times New Roman" w:hAnsi="Times New Roman"/>
                <w:sz w:val="24"/>
                <w:szCs w:val="24"/>
              </w:rPr>
              <w:t>1</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3.2.5. Сведения о наличии у эмитента разрешений (лицензий) или допусков к отдельным видам работ</w:t>
            </w:r>
          </w:p>
        </w:tc>
        <w:tc>
          <w:tcPr>
            <w:tcW w:w="850" w:type="dxa"/>
            <w:vAlign w:val="center"/>
          </w:tcPr>
          <w:p w:rsidR="00CB43C9" w:rsidRPr="00B873F3" w:rsidRDefault="00391876"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5</w:t>
            </w:r>
            <w:r w:rsidRPr="00B873F3">
              <w:rPr>
                <w:rFonts w:ascii="Times New Roman" w:hAnsi="Times New Roman"/>
                <w:sz w:val="24"/>
                <w:szCs w:val="24"/>
              </w:rPr>
              <w:t>1</w:t>
            </w:r>
          </w:p>
        </w:tc>
      </w:tr>
      <w:tr w:rsidR="00CB43C9" w:rsidRPr="00B873F3" w:rsidTr="00BD687E">
        <w:tc>
          <w:tcPr>
            <w:tcW w:w="9039" w:type="dxa"/>
          </w:tcPr>
          <w:p w:rsidR="00CB43C9" w:rsidRPr="00B873F3" w:rsidRDefault="00CB43C9" w:rsidP="0024690B">
            <w:pPr>
              <w:tabs>
                <w:tab w:val="left" w:pos="650"/>
              </w:tabs>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lastRenderedPageBreak/>
              <w:t>3.2.6. Сведения о деятельности отдельных категорий эмитентов эмиссионных ценных бумаг</w:t>
            </w:r>
          </w:p>
        </w:tc>
        <w:tc>
          <w:tcPr>
            <w:tcW w:w="850" w:type="dxa"/>
            <w:vAlign w:val="center"/>
          </w:tcPr>
          <w:p w:rsidR="00CB43C9" w:rsidRPr="00B873F3" w:rsidRDefault="001934C5" w:rsidP="00041BC5">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5</w:t>
            </w:r>
            <w:r w:rsidR="006A179B" w:rsidRPr="00B873F3">
              <w:rPr>
                <w:rFonts w:ascii="Times New Roman" w:hAnsi="Times New Roman"/>
                <w:sz w:val="24"/>
                <w:szCs w:val="24"/>
              </w:rPr>
              <w:t>5</w:t>
            </w:r>
          </w:p>
        </w:tc>
      </w:tr>
      <w:tr w:rsidR="00D75090" w:rsidRPr="00B873F3" w:rsidTr="00BD687E">
        <w:tc>
          <w:tcPr>
            <w:tcW w:w="9039" w:type="dxa"/>
          </w:tcPr>
          <w:p w:rsidR="00D75090" w:rsidRPr="00B873F3" w:rsidRDefault="00D75090"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3.2.6.1. Сведения о деятельности эмитентов, являющихся акционерными инвестиционными фондами</w:t>
            </w:r>
          </w:p>
        </w:tc>
        <w:tc>
          <w:tcPr>
            <w:tcW w:w="850" w:type="dxa"/>
            <w:vAlign w:val="center"/>
          </w:tcPr>
          <w:p w:rsidR="00D75090" w:rsidRPr="00B873F3" w:rsidRDefault="00D75090" w:rsidP="00041BC5">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5</w:t>
            </w:r>
            <w:r w:rsidR="006A179B" w:rsidRPr="00B873F3">
              <w:rPr>
                <w:rFonts w:ascii="Times New Roman" w:hAnsi="Times New Roman"/>
                <w:sz w:val="24"/>
                <w:szCs w:val="24"/>
              </w:rPr>
              <w:t>5</w:t>
            </w:r>
          </w:p>
        </w:tc>
      </w:tr>
      <w:tr w:rsidR="00D75090" w:rsidRPr="00B873F3" w:rsidTr="00BD687E">
        <w:tc>
          <w:tcPr>
            <w:tcW w:w="9039" w:type="dxa"/>
          </w:tcPr>
          <w:p w:rsidR="00D75090" w:rsidRPr="00B873F3" w:rsidRDefault="00D75090"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3.2.6.2. Сведения о деятельности эмитентов, являющихся страховыми организациями</w:t>
            </w:r>
          </w:p>
        </w:tc>
        <w:tc>
          <w:tcPr>
            <w:tcW w:w="850" w:type="dxa"/>
            <w:vAlign w:val="center"/>
          </w:tcPr>
          <w:p w:rsidR="00D75090"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5</w:t>
            </w:r>
            <w:r w:rsidRPr="00B873F3">
              <w:rPr>
                <w:rFonts w:ascii="Times New Roman" w:hAnsi="Times New Roman"/>
                <w:sz w:val="24"/>
                <w:szCs w:val="24"/>
              </w:rPr>
              <w:t>5</w:t>
            </w:r>
          </w:p>
        </w:tc>
      </w:tr>
      <w:tr w:rsidR="00D75090" w:rsidRPr="00B873F3" w:rsidTr="00BD687E">
        <w:tc>
          <w:tcPr>
            <w:tcW w:w="9039" w:type="dxa"/>
          </w:tcPr>
          <w:p w:rsidR="00D75090" w:rsidRPr="00B873F3" w:rsidRDefault="00D75090"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3.2.6.3. Сведения о деятельности эмитентов, являющихся кредитными организациями</w:t>
            </w:r>
          </w:p>
        </w:tc>
        <w:tc>
          <w:tcPr>
            <w:tcW w:w="850" w:type="dxa"/>
            <w:vAlign w:val="center"/>
          </w:tcPr>
          <w:p w:rsidR="00D75090"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5</w:t>
            </w:r>
            <w:r w:rsidRPr="00B873F3">
              <w:rPr>
                <w:rFonts w:ascii="Times New Roman" w:hAnsi="Times New Roman"/>
                <w:sz w:val="24"/>
                <w:szCs w:val="24"/>
              </w:rPr>
              <w:t>5</w:t>
            </w:r>
          </w:p>
        </w:tc>
      </w:tr>
      <w:tr w:rsidR="00D75090" w:rsidRPr="00B873F3" w:rsidTr="00BD687E">
        <w:tc>
          <w:tcPr>
            <w:tcW w:w="9039" w:type="dxa"/>
          </w:tcPr>
          <w:p w:rsidR="00D75090" w:rsidRPr="00B873F3" w:rsidRDefault="00D75090"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3.2.6.4. Сведения о деятельности эмитентов, являющихся ипотечными агентами</w:t>
            </w:r>
          </w:p>
        </w:tc>
        <w:tc>
          <w:tcPr>
            <w:tcW w:w="850" w:type="dxa"/>
            <w:vAlign w:val="center"/>
          </w:tcPr>
          <w:p w:rsidR="00D75090" w:rsidRPr="00B873F3" w:rsidRDefault="006A179B" w:rsidP="00041BC5">
            <w:pPr>
              <w:spacing w:after="0" w:line="240" w:lineRule="auto"/>
              <w:jc w:val="center"/>
              <w:rPr>
                <w:rFonts w:ascii="Times New Roman" w:hAnsi="Times New Roman"/>
                <w:sz w:val="24"/>
                <w:szCs w:val="24"/>
                <w:lang w:val="en-US"/>
              </w:rPr>
            </w:pPr>
            <w:r w:rsidRPr="00B873F3">
              <w:rPr>
                <w:rFonts w:ascii="Times New Roman" w:hAnsi="Times New Roman"/>
                <w:sz w:val="24"/>
                <w:szCs w:val="24"/>
              </w:rPr>
              <w:t>57</w:t>
            </w:r>
          </w:p>
        </w:tc>
      </w:tr>
      <w:tr w:rsidR="00D75090" w:rsidRPr="00B873F3" w:rsidTr="00BD687E">
        <w:tc>
          <w:tcPr>
            <w:tcW w:w="9039" w:type="dxa"/>
          </w:tcPr>
          <w:p w:rsidR="00D75090" w:rsidRPr="00B873F3" w:rsidRDefault="00D75090"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3.2.6.5. Сведения о деятельности эмитентов, являющихся специализированными обществами</w:t>
            </w:r>
          </w:p>
        </w:tc>
        <w:tc>
          <w:tcPr>
            <w:tcW w:w="850" w:type="dxa"/>
            <w:vAlign w:val="center"/>
          </w:tcPr>
          <w:p w:rsidR="00D75090" w:rsidRPr="00B873F3" w:rsidRDefault="006A179B" w:rsidP="00041BC5">
            <w:pPr>
              <w:spacing w:after="0" w:line="240" w:lineRule="auto"/>
              <w:jc w:val="center"/>
              <w:rPr>
                <w:rFonts w:ascii="Times New Roman" w:hAnsi="Times New Roman"/>
                <w:sz w:val="24"/>
                <w:szCs w:val="24"/>
                <w:lang w:val="en-US"/>
              </w:rPr>
            </w:pPr>
            <w:r w:rsidRPr="00B873F3">
              <w:rPr>
                <w:rFonts w:ascii="Times New Roman" w:hAnsi="Times New Roman"/>
                <w:sz w:val="24"/>
                <w:szCs w:val="24"/>
              </w:rPr>
              <w:t>57</w:t>
            </w:r>
          </w:p>
        </w:tc>
      </w:tr>
      <w:tr w:rsidR="00CB43C9" w:rsidRPr="00B873F3" w:rsidTr="00BD687E">
        <w:tc>
          <w:tcPr>
            <w:tcW w:w="9039" w:type="dxa"/>
          </w:tcPr>
          <w:p w:rsidR="00CB43C9" w:rsidRPr="00B873F3" w:rsidRDefault="00CB43C9" w:rsidP="0024690B">
            <w:pPr>
              <w:widowControl w:val="0"/>
              <w:tabs>
                <w:tab w:val="left" w:pos="650"/>
              </w:tabs>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3.2.7. Дополнительные сведения об эмитентах, основной деятельностью которых является добыча полезных ископаемых</w:t>
            </w:r>
          </w:p>
        </w:tc>
        <w:tc>
          <w:tcPr>
            <w:tcW w:w="850" w:type="dxa"/>
            <w:vAlign w:val="center"/>
          </w:tcPr>
          <w:p w:rsidR="00CB43C9"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rPr>
              <w:t>57</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3.2.8. Дополнительные сведения об эмитентах, основной деятельностью которых является оказание услуг связи</w:t>
            </w:r>
          </w:p>
        </w:tc>
        <w:tc>
          <w:tcPr>
            <w:tcW w:w="850" w:type="dxa"/>
            <w:vAlign w:val="center"/>
          </w:tcPr>
          <w:p w:rsidR="00CB43C9"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rPr>
              <w:t>57</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3.3. Планы будущей деятельности эмитента</w:t>
            </w:r>
          </w:p>
        </w:tc>
        <w:tc>
          <w:tcPr>
            <w:tcW w:w="850" w:type="dxa"/>
            <w:vAlign w:val="center"/>
          </w:tcPr>
          <w:p w:rsidR="00CB43C9"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rPr>
              <w:t>57</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3.4. Участие эмитента в банковских группах, банковских холдингах, холдингах и ассоциациях</w:t>
            </w:r>
          </w:p>
        </w:tc>
        <w:tc>
          <w:tcPr>
            <w:tcW w:w="850" w:type="dxa"/>
            <w:vAlign w:val="center"/>
          </w:tcPr>
          <w:p w:rsidR="0016691B" w:rsidRPr="00B873F3" w:rsidRDefault="00053273" w:rsidP="00BD687E">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3.5. Дочерние и зависимые хозяйственные общества эмитента</w:t>
            </w:r>
          </w:p>
        </w:tc>
        <w:tc>
          <w:tcPr>
            <w:tcW w:w="850" w:type="dxa"/>
            <w:vAlign w:val="center"/>
          </w:tcPr>
          <w:p w:rsidR="00CB43C9" w:rsidRPr="00B873F3" w:rsidRDefault="006A179B" w:rsidP="00BD687E">
            <w:pPr>
              <w:spacing w:after="0" w:line="240" w:lineRule="auto"/>
              <w:jc w:val="center"/>
              <w:rPr>
                <w:rFonts w:ascii="Times New Roman" w:hAnsi="Times New Roman"/>
                <w:sz w:val="24"/>
                <w:szCs w:val="24"/>
              </w:rPr>
            </w:pPr>
            <w:r w:rsidRPr="00B873F3">
              <w:rPr>
                <w:rFonts w:ascii="Times New Roman" w:hAnsi="Times New Roman"/>
                <w:sz w:val="24"/>
                <w:szCs w:val="24"/>
              </w:rPr>
              <w:t>59</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850" w:type="dxa"/>
            <w:vAlign w:val="center"/>
          </w:tcPr>
          <w:p w:rsidR="00CB43C9" w:rsidRPr="00B873F3" w:rsidRDefault="006A179B" w:rsidP="001E3BEB">
            <w:pPr>
              <w:spacing w:after="0" w:line="240" w:lineRule="auto"/>
              <w:jc w:val="center"/>
              <w:rPr>
                <w:rFonts w:ascii="Times New Roman" w:hAnsi="Times New Roman"/>
                <w:sz w:val="24"/>
                <w:szCs w:val="24"/>
              </w:rPr>
            </w:pPr>
            <w:r w:rsidRPr="00B873F3">
              <w:rPr>
                <w:rFonts w:ascii="Times New Roman" w:hAnsi="Times New Roman"/>
                <w:sz w:val="24"/>
                <w:szCs w:val="24"/>
              </w:rPr>
              <w:t>81</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3.7. Подконтрольные эмитенту организации, имеющие для него существенное значение</w:t>
            </w:r>
          </w:p>
        </w:tc>
        <w:tc>
          <w:tcPr>
            <w:tcW w:w="850" w:type="dxa"/>
            <w:vAlign w:val="center"/>
          </w:tcPr>
          <w:p w:rsidR="00CB43C9" w:rsidRPr="00B873F3" w:rsidRDefault="001E3BEB"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8</w:t>
            </w:r>
            <w:r w:rsidR="006A179B" w:rsidRPr="00B873F3">
              <w:rPr>
                <w:rFonts w:ascii="Times New Roman" w:hAnsi="Times New Roman"/>
                <w:sz w:val="24"/>
                <w:szCs w:val="24"/>
              </w:rPr>
              <w:t>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b/>
                <w:sz w:val="24"/>
                <w:szCs w:val="24"/>
                <w:lang w:eastAsia="ru-RU"/>
              </w:rPr>
              <w:t>IV. Сведения о финансово-хозяйственной деятельности эмитента</w:t>
            </w:r>
          </w:p>
        </w:tc>
        <w:tc>
          <w:tcPr>
            <w:tcW w:w="850" w:type="dxa"/>
            <w:vAlign w:val="center"/>
          </w:tcPr>
          <w:p w:rsidR="0016691B" w:rsidRPr="00B873F3" w:rsidRDefault="001934C5"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8</w:t>
            </w:r>
            <w:r w:rsidR="006A179B" w:rsidRPr="00B873F3">
              <w:rPr>
                <w:rFonts w:ascii="Times New Roman" w:hAnsi="Times New Roman"/>
                <w:sz w:val="24"/>
                <w:szCs w:val="24"/>
                <w:lang w:eastAsia="ru-RU"/>
              </w:rPr>
              <w:t>5</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4.1. Результаты финансово-хозяйственной деятельности эмитента</w:t>
            </w:r>
          </w:p>
        </w:tc>
        <w:tc>
          <w:tcPr>
            <w:tcW w:w="850" w:type="dxa"/>
            <w:vAlign w:val="center"/>
          </w:tcPr>
          <w:p w:rsidR="0016691B" w:rsidRPr="00B873F3" w:rsidRDefault="001E3BEB"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8</w:t>
            </w:r>
            <w:r w:rsidR="006A179B" w:rsidRPr="00B873F3">
              <w:rPr>
                <w:rFonts w:ascii="Times New Roman" w:hAnsi="Times New Roman"/>
                <w:sz w:val="24"/>
                <w:szCs w:val="24"/>
                <w:lang w:eastAsia="ru-RU"/>
              </w:rPr>
              <w:t>5</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4.2. Ликвидность эмитента, достаточность капитала и оборотных средств</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9</w:t>
            </w:r>
            <w:r w:rsidR="006A179B" w:rsidRPr="00B873F3">
              <w:rPr>
                <w:rFonts w:ascii="Times New Roman" w:hAnsi="Times New Roman"/>
                <w:sz w:val="24"/>
                <w:szCs w:val="24"/>
                <w:lang w:eastAsia="ru-RU"/>
              </w:rPr>
              <w:t>1</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4.3. Размер и структура капитала и оборотных средств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9</w:t>
            </w:r>
            <w:r w:rsidR="006A179B" w:rsidRPr="00B873F3">
              <w:rPr>
                <w:rFonts w:ascii="Times New Roman" w:hAnsi="Times New Roman"/>
                <w:sz w:val="24"/>
                <w:szCs w:val="24"/>
                <w:lang w:eastAsia="ru-RU"/>
              </w:rPr>
              <w:t>7</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4.3.1. Размер и структура капитала и оборотных средств эмитента</w:t>
            </w:r>
          </w:p>
        </w:tc>
        <w:tc>
          <w:tcPr>
            <w:tcW w:w="850" w:type="dxa"/>
            <w:vAlign w:val="center"/>
          </w:tcPr>
          <w:p w:rsidR="00CB43C9" w:rsidRPr="00B873F3" w:rsidRDefault="001934C5" w:rsidP="001E3BEB">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9</w:t>
            </w:r>
            <w:r w:rsidR="006A179B" w:rsidRPr="00B873F3">
              <w:rPr>
                <w:rFonts w:ascii="Times New Roman" w:hAnsi="Times New Roman"/>
                <w:sz w:val="24"/>
                <w:szCs w:val="24"/>
              </w:rPr>
              <w:t>7</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4.3.2. Финансовые вложения эмитента</w:t>
            </w:r>
          </w:p>
        </w:tc>
        <w:tc>
          <w:tcPr>
            <w:tcW w:w="850" w:type="dxa"/>
            <w:vAlign w:val="center"/>
          </w:tcPr>
          <w:p w:rsidR="00CB43C9" w:rsidRPr="00B873F3" w:rsidRDefault="001934C5" w:rsidP="001E3BEB">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12</w:t>
            </w:r>
            <w:r w:rsidR="001E3BEB" w:rsidRPr="00B873F3">
              <w:rPr>
                <w:rFonts w:ascii="Times New Roman" w:hAnsi="Times New Roman"/>
                <w:sz w:val="24"/>
                <w:szCs w:val="24"/>
              </w:rPr>
              <w:t>3</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b/>
                <w:sz w:val="24"/>
                <w:szCs w:val="24"/>
                <w:lang w:eastAsia="ru-RU"/>
              </w:rPr>
            </w:pPr>
            <w:r w:rsidRPr="00B873F3">
              <w:rPr>
                <w:rFonts w:ascii="Times New Roman" w:hAnsi="Times New Roman"/>
                <w:sz w:val="24"/>
                <w:szCs w:val="24"/>
                <w:lang w:eastAsia="ru-RU"/>
              </w:rPr>
              <w:t>4.3.3. Нематериальные активы эмитента</w:t>
            </w:r>
          </w:p>
        </w:tc>
        <w:tc>
          <w:tcPr>
            <w:tcW w:w="850" w:type="dxa"/>
            <w:vAlign w:val="center"/>
          </w:tcPr>
          <w:p w:rsidR="00CB43C9" w:rsidRPr="00B873F3" w:rsidRDefault="001934C5" w:rsidP="001E3BEB">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12</w:t>
            </w:r>
            <w:r w:rsidR="001E3BEB" w:rsidRPr="00B873F3">
              <w:rPr>
                <w:rFonts w:ascii="Times New Roman" w:hAnsi="Times New Roman"/>
                <w:sz w:val="24"/>
                <w:szCs w:val="24"/>
              </w:rPr>
              <w:t>3</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4.4. Сведения о политике и расходах эмитента в области научно – технического развития, в отношении лицензий и патентов, новых разработок и исследований</w:t>
            </w:r>
          </w:p>
        </w:tc>
        <w:tc>
          <w:tcPr>
            <w:tcW w:w="850" w:type="dxa"/>
            <w:vAlign w:val="center"/>
          </w:tcPr>
          <w:p w:rsidR="00CB43C9" w:rsidRPr="00B873F3" w:rsidRDefault="001934C5" w:rsidP="001E3BEB">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12</w:t>
            </w:r>
            <w:r w:rsidR="00E75611" w:rsidRPr="00B873F3">
              <w:rPr>
                <w:rFonts w:ascii="Times New Roman" w:hAnsi="Times New Roman"/>
                <w:sz w:val="24"/>
                <w:szCs w:val="24"/>
              </w:rPr>
              <w:t>3</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4.5. Анализ тенденций развития в сфере основной деятельности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12</w:t>
            </w:r>
            <w:r w:rsidR="001E3BEB" w:rsidRPr="00B873F3">
              <w:rPr>
                <w:rFonts w:ascii="Times New Roman" w:hAnsi="Times New Roman"/>
                <w:sz w:val="24"/>
                <w:szCs w:val="24"/>
                <w:lang w:eastAsia="ru-RU"/>
              </w:rPr>
              <w:t>4</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4.6. Анализ факторов и условий, влияющих на деятельность эмитента</w:t>
            </w:r>
          </w:p>
        </w:tc>
        <w:tc>
          <w:tcPr>
            <w:tcW w:w="850" w:type="dxa"/>
            <w:vAlign w:val="center"/>
          </w:tcPr>
          <w:p w:rsidR="0016691B" w:rsidRPr="00B873F3" w:rsidRDefault="001E3BEB"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12</w:t>
            </w:r>
            <w:r w:rsidRPr="00B873F3">
              <w:rPr>
                <w:rFonts w:ascii="Times New Roman" w:hAnsi="Times New Roman"/>
                <w:sz w:val="24"/>
                <w:szCs w:val="24"/>
                <w:lang w:eastAsia="ru-RU"/>
              </w:rPr>
              <w:t>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4.7. Конкуренты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12</w:t>
            </w:r>
            <w:r w:rsidR="001E3BEB" w:rsidRPr="00B873F3">
              <w:rPr>
                <w:rFonts w:ascii="Times New Roman" w:hAnsi="Times New Roman"/>
                <w:sz w:val="24"/>
                <w:szCs w:val="24"/>
                <w:lang w:eastAsia="ru-RU"/>
              </w:rPr>
              <w:t>5</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b/>
                <w:sz w:val="24"/>
                <w:szCs w:val="24"/>
                <w:lang w:eastAsia="ru-RU"/>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12</w:t>
            </w:r>
            <w:r w:rsidR="001E3BEB" w:rsidRPr="00B873F3">
              <w:rPr>
                <w:rFonts w:ascii="Times New Roman" w:hAnsi="Times New Roman"/>
                <w:sz w:val="24"/>
                <w:szCs w:val="24"/>
                <w:lang w:eastAsia="ru-RU"/>
              </w:rPr>
              <w:t>7</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5.1. Сведения о структуре и компетенции органов управления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12</w:t>
            </w:r>
            <w:r w:rsidR="001E3BEB" w:rsidRPr="00B873F3">
              <w:rPr>
                <w:rFonts w:ascii="Times New Roman" w:hAnsi="Times New Roman"/>
                <w:sz w:val="24"/>
                <w:szCs w:val="24"/>
                <w:lang w:eastAsia="ru-RU"/>
              </w:rPr>
              <w:t>7</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5.2. Информация о лицах, входящих в состав органов управления эмитента</w:t>
            </w:r>
          </w:p>
        </w:tc>
        <w:tc>
          <w:tcPr>
            <w:tcW w:w="850" w:type="dxa"/>
            <w:vAlign w:val="center"/>
          </w:tcPr>
          <w:p w:rsidR="0016691B" w:rsidRPr="00B873F3" w:rsidRDefault="001934C5" w:rsidP="001E3BEB">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13</w:t>
            </w:r>
            <w:r w:rsidR="001E3BEB" w:rsidRPr="00B873F3">
              <w:rPr>
                <w:rFonts w:ascii="Times New Roman" w:hAnsi="Times New Roman"/>
                <w:sz w:val="24"/>
                <w:szCs w:val="24"/>
                <w:lang w:eastAsia="ru-RU"/>
              </w:rPr>
              <w:t>2</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5.3. Сведения о размере вознаграждения, льгот и (или) компенсации расходов по каждому органу управления эмитента</w:t>
            </w:r>
          </w:p>
        </w:tc>
        <w:tc>
          <w:tcPr>
            <w:tcW w:w="850" w:type="dxa"/>
            <w:vAlign w:val="center"/>
          </w:tcPr>
          <w:p w:rsidR="0016691B" w:rsidRPr="00B873F3" w:rsidRDefault="00053273"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182</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tc>
        <w:tc>
          <w:tcPr>
            <w:tcW w:w="850" w:type="dxa"/>
            <w:vAlign w:val="center"/>
          </w:tcPr>
          <w:p w:rsidR="00CB43C9" w:rsidRPr="00B873F3" w:rsidRDefault="00E75611" w:rsidP="00053273">
            <w:pPr>
              <w:spacing w:after="0" w:line="240" w:lineRule="auto"/>
              <w:jc w:val="center"/>
              <w:rPr>
                <w:rFonts w:ascii="Times New Roman" w:hAnsi="Times New Roman"/>
                <w:sz w:val="24"/>
                <w:szCs w:val="24"/>
              </w:rPr>
            </w:pPr>
            <w:r w:rsidRPr="00B873F3">
              <w:rPr>
                <w:rFonts w:ascii="Times New Roman" w:hAnsi="Times New Roman"/>
                <w:sz w:val="24"/>
                <w:szCs w:val="24"/>
                <w:lang w:val="en-US"/>
              </w:rPr>
              <w:t>1</w:t>
            </w:r>
            <w:r w:rsidRPr="00B873F3">
              <w:rPr>
                <w:rFonts w:ascii="Times New Roman" w:hAnsi="Times New Roman"/>
                <w:sz w:val="24"/>
                <w:szCs w:val="24"/>
              </w:rPr>
              <w:t>8</w:t>
            </w:r>
            <w:r w:rsidR="00053273">
              <w:rPr>
                <w:rFonts w:ascii="Times New Roman" w:hAnsi="Times New Roman"/>
                <w:sz w:val="24"/>
                <w:szCs w:val="24"/>
              </w:rPr>
              <w:t>3</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5.5. Информация о лицах, входящих в состав органов контроля за финансово-хозяйственной деятельностью эмитента</w:t>
            </w:r>
          </w:p>
        </w:tc>
        <w:tc>
          <w:tcPr>
            <w:tcW w:w="850" w:type="dxa"/>
            <w:vAlign w:val="center"/>
          </w:tcPr>
          <w:p w:rsidR="00CB43C9" w:rsidRPr="00B873F3" w:rsidRDefault="00FA5F2D" w:rsidP="00053273">
            <w:pPr>
              <w:spacing w:after="0" w:line="240" w:lineRule="auto"/>
              <w:jc w:val="center"/>
              <w:rPr>
                <w:rFonts w:ascii="Times New Roman" w:hAnsi="Times New Roman"/>
                <w:sz w:val="24"/>
                <w:szCs w:val="24"/>
              </w:rPr>
            </w:pPr>
            <w:r w:rsidRPr="00B873F3">
              <w:rPr>
                <w:rFonts w:ascii="Times New Roman" w:hAnsi="Times New Roman"/>
                <w:sz w:val="24"/>
                <w:szCs w:val="24"/>
                <w:lang w:val="en-US"/>
              </w:rPr>
              <w:t>1</w:t>
            </w:r>
            <w:r w:rsidRPr="00B873F3">
              <w:rPr>
                <w:rFonts w:ascii="Times New Roman" w:hAnsi="Times New Roman"/>
                <w:sz w:val="24"/>
                <w:szCs w:val="24"/>
              </w:rPr>
              <w:t>9</w:t>
            </w:r>
            <w:r w:rsidR="00053273">
              <w:rPr>
                <w:rFonts w:ascii="Times New Roman" w:hAnsi="Times New Roman"/>
                <w:sz w:val="24"/>
                <w:szCs w:val="24"/>
              </w:rPr>
              <w:t>5</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b/>
                <w:sz w:val="24"/>
                <w:szCs w:val="24"/>
                <w:lang w:eastAsia="ru-RU"/>
              </w:rPr>
            </w:pPr>
            <w:r w:rsidRPr="00B873F3">
              <w:rPr>
                <w:rFonts w:ascii="Times New Roman" w:hAnsi="Times New Roman"/>
                <w:sz w:val="24"/>
                <w:szCs w:val="24"/>
                <w:lang w:eastAsia="ru-RU"/>
              </w:rPr>
              <w:t>5.6. Сведения о размере вознаграждения и (или) компенсации расходов по органу контроля за финансово-хозяйственной деятельностью эмитента</w:t>
            </w:r>
          </w:p>
        </w:tc>
        <w:tc>
          <w:tcPr>
            <w:tcW w:w="850" w:type="dxa"/>
            <w:vAlign w:val="center"/>
          </w:tcPr>
          <w:p w:rsidR="00CB43C9" w:rsidRPr="00B873F3" w:rsidRDefault="00FA5F2D" w:rsidP="00053273">
            <w:pPr>
              <w:spacing w:after="0" w:line="240" w:lineRule="auto"/>
              <w:jc w:val="center"/>
              <w:rPr>
                <w:rFonts w:ascii="Times New Roman" w:hAnsi="Times New Roman"/>
                <w:sz w:val="24"/>
                <w:szCs w:val="24"/>
              </w:rPr>
            </w:pPr>
            <w:r w:rsidRPr="00B873F3">
              <w:rPr>
                <w:rFonts w:ascii="Times New Roman" w:hAnsi="Times New Roman"/>
                <w:sz w:val="24"/>
                <w:szCs w:val="24"/>
                <w:lang w:val="en-US"/>
              </w:rPr>
              <w:t>20</w:t>
            </w:r>
            <w:r w:rsidR="00053273">
              <w:rPr>
                <w:rFonts w:ascii="Times New Roman" w:hAnsi="Times New Roman"/>
                <w:sz w:val="24"/>
                <w:szCs w:val="24"/>
              </w:rPr>
              <w:t>7</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lastRenderedPageBreak/>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tc>
        <w:tc>
          <w:tcPr>
            <w:tcW w:w="850" w:type="dxa"/>
            <w:vAlign w:val="center"/>
          </w:tcPr>
          <w:p w:rsidR="00CB43C9" w:rsidRPr="00B873F3" w:rsidRDefault="00FA5F2D" w:rsidP="00DF1FBC">
            <w:pPr>
              <w:spacing w:after="0" w:line="240" w:lineRule="auto"/>
              <w:jc w:val="center"/>
              <w:rPr>
                <w:rFonts w:ascii="Times New Roman" w:hAnsi="Times New Roman"/>
                <w:sz w:val="24"/>
                <w:szCs w:val="24"/>
              </w:rPr>
            </w:pPr>
            <w:r w:rsidRPr="00B873F3">
              <w:rPr>
                <w:rFonts w:ascii="Times New Roman" w:hAnsi="Times New Roman"/>
                <w:sz w:val="24"/>
                <w:szCs w:val="24"/>
                <w:lang w:val="en-US"/>
              </w:rPr>
              <w:t>20</w:t>
            </w:r>
            <w:r w:rsidR="00053273">
              <w:rPr>
                <w:rFonts w:ascii="Times New Roman" w:hAnsi="Times New Roman"/>
                <w:sz w:val="24"/>
                <w:szCs w:val="24"/>
              </w:rPr>
              <w:t>8</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5.8. Сведения о любых обязательствах эмитента перед сотрудниками (работниками), касающихся возможности их участия в уставном  капитале эмитента</w:t>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20</w:t>
            </w:r>
            <w:r w:rsidR="00053273">
              <w:rPr>
                <w:rFonts w:ascii="Times New Roman" w:hAnsi="Times New Roman"/>
                <w:sz w:val="24"/>
                <w:szCs w:val="24"/>
                <w:lang w:eastAsia="ru-RU"/>
              </w:rPr>
              <w:t>8</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b/>
                <w:sz w:val="24"/>
                <w:szCs w:val="24"/>
                <w:lang w:eastAsia="ru-RU"/>
              </w:rPr>
              <w:t>VI. Сведения об участниках (акционерах) эмитента и о совершенных эмитентом сделках, в совершении которых имелась заинтересованность.</w:t>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20</w:t>
            </w:r>
            <w:r w:rsidR="00053273">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6.1. Сведения об общем количестве акционеров (участников) эмитента</w:t>
            </w:r>
            <w:r w:rsidRPr="00B873F3">
              <w:rPr>
                <w:rFonts w:ascii="Times New Roman" w:hAnsi="Times New Roman"/>
                <w:sz w:val="24"/>
                <w:szCs w:val="24"/>
                <w:lang w:eastAsia="ru-RU"/>
              </w:rPr>
              <w:tab/>
            </w:r>
          </w:p>
        </w:tc>
        <w:tc>
          <w:tcPr>
            <w:tcW w:w="850" w:type="dxa"/>
            <w:vAlign w:val="center"/>
          </w:tcPr>
          <w:p w:rsidR="0016691B" w:rsidRPr="00B873F3" w:rsidRDefault="00FA5F2D"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20</w:t>
            </w:r>
            <w:r w:rsidR="00053273">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1</w:t>
            </w:r>
            <w:r w:rsidRPr="00B873F3">
              <w:rPr>
                <w:rFonts w:ascii="Times New Roman" w:hAnsi="Times New Roman"/>
                <w:sz w:val="24"/>
                <w:szCs w:val="24"/>
                <w:lang w:val="en-US" w:eastAsia="ru-RU"/>
              </w:rPr>
              <w:t>0</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6.3. 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Pr="00B873F3">
              <w:rPr>
                <w:rFonts w:ascii="Times New Roman" w:hAnsi="Times New Roman"/>
                <w:sz w:val="24"/>
                <w:szCs w:val="24"/>
                <w:lang w:eastAsia="ru-RU"/>
              </w:rPr>
              <w:t>1</w:t>
            </w:r>
            <w:r w:rsidR="00053273">
              <w:rPr>
                <w:rFonts w:ascii="Times New Roman" w:hAnsi="Times New Roman"/>
                <w:sz w:val="24"/>
                <w:szCs w:val="24"/>
                <w:lang w:eastAsia="ru-RU"/>
              </w:rPr>
              <w:t>2</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6.4. Сведения об ограничениях на участие в уставном капитале эмитента</w:t>
            </w:r>
            <w:r w:rsidRPr="00B873F3">
              <w:rPr>
                <w:rFonts w:ascii="Times New Roman" w:hAnsi="Times New Roman"/>
                <w:sz w:val="24"/>
                <w:szCs w:val="24"/>
                <w:lang w:eastAsia="ru-RU"/>
              </w:rPr>
              <w:tab/>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13</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Pr="00B873F3">
              <w:rPr>
                <w:rFonts w:ascii="Times New Roman" w:hAnsi="Times New Roman"/>
                <w:sz w:val="24"/>
                <w:szCs w:val="24"/>
                <w:lang w:eastAsia="ru-RU"/>
              </w:rPr>
              <w:tab/>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Pr="00B873F3">
              <w:rPr>
                <w:rFonts w:ascii="Times New Roman" w:hAnsi="Times New Roman"/>
                <w:sz w:val="24"/>
                <w:szCs w:val="24"/>
                <w:lang w:eastAsia="ru-RU"/>
              </w:rPr>
              <w:t>1</w:t>
            </w:r>
            <w:r w:rsidR="00053273">
              <w:rPr>
                <w:rFonts w:ascii="Times New Roman" w:hAnsi="Times New Roman"/>
                <w:sz w:val="24"/>
                <w:szCs w:val="24"/>
                <w:lang w:eastAsia="ru-RU"/>
              </w:rPr>
              <w:t>4</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b/>
                <w:sz w:val="24"/>
                <w:szCs w:val="24"/>
                <w:lang w:eastAsia="ru-RU"/>
              </w:rPr>
            </w:pPr>
            <w:r w:rsidRPr="00B873F3">
              <w:rPr>
                <w:rFonts w:ascii="Times New Roman" w:hAnsi="Times New Roman"/>
                <w:sz w:val="24"/>
                <w:szCs w:val="24"/>
                <w:lang w:eastAsia="ru-RU"/>
              </w:rPr>
              <w:t>6.6. Сведения о совершенных эмитентом сделках, в совершении которых имелась заинтересованность</w:t>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Pr="00B873F3">
              <w:rPr>
                <w:rFonts w:ascii="Times New Roman" w:hAnsi="Times New Roman"/>
                <w:sz w:val="24"/>
                <w:szCs w:val="24"/>
                <w:lang w:eastAsia="ru-RU"/>
              </w:rPr>
              <w:t>1</w:t>
            </w:r>
            <w:r w:rsidR="00053273">
              <w:rPr>
                <w:rFonts w:ascii="Times New Roman" w:hAnsi="Times New Roman"/>
                <w:sz w:val="24"/>
                <w:szCs w:val="24"/>
                <w:lang w:eastAsia="ru-RU"/>
              </w:rPr>
              <w:t>4</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6.7. Сведения о размере дебиторской задолженности</w:t>
            </w:r>
            <w:r w:rsidRPr="00B873F3">
              <w:rPr>
                <w:rFonts w:ascii="Times New Roman" w:hAnsi="Times New Roman"/>
                <w:sz w:val="24"/>
                <w:szCs w:val="24"/>
                <w:lang w:eastAsia="ru-RU"/>
              </w:rPr>
              <w:tab/>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21</w:t>
            </w:r>
            <w:r w:rsidR="00053273">
              <w:rPr>
                <w:rFonts w:ascii="Times New Roman" w:hAnsi="Times New Roman"/>
                <w:sz w:val="24"/>
                <w:szCs w:val="24"/>
                <w:lang w:eastAsia="ru-RU"/>
              </w:rPr>
              <w:t>7</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b/>
                <w:sz w:val="24"/>
                <w:szCs w:val="24"/>
                <w:lang w:eastAsia="ru-RU"/>
              </w:rPr>
              <w:t>VII. Бухгалтерская (финансовая) отчетность эмитента и иная финансовая информация</w:t>
            </w:r>
            <w:r w:rsidRPr="00B873F3">
              <w:rPr>
                <w:rFonts w:ascii="Times New Roman" w:hAnsi="Times New Roman"/>
                <w:b/>
                <w:sz w:val="24"/>
                <w:szCs w:val="24"/>
                <w:lang w:eastAsia="ru-RU"/>
              </w:rPr>
              <w:tab/>
            </w:r>
          </w:p>
        </w:tc>
        <w:tc>
          <w:tcPr>
            <w:tcW w:w="850" w:type="dxa"/>
            <w:vAlign w:val="center"/>
          </w:tcPr>
          <w:p w:rsidR="0016691B" w:rsidRPr="00B873F3" w:rsidRDefault="00FA5F2D" w:rsidP="00053273">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21</w:t>
            </w:r>
            <w:r w:rsidR="00053273">
              <w:rPr>
                <w:rFonts w:ascii="Times New Roman" w:hAnsi="Times New Roman"/>
                <w:sz w:val="24"/>
                <w:szCs w:val="24"/>
                <w:lang w:eastAsia="ru-RU"/>
              </w:rPr>
              <w:t>8</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 xml:space="preserve">7.1. Годовая бухгалтерская (финансовая) отчетность эмитента </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21</w:t>
            </w:r>
            <w:r w:rsidR="00053273">
              <w:rPr>
                <w:rFonts w:ascii="Times New Roman" w:hAnsi="Times New Roman"/>
                <w:sz w:val="24"/>
                <w:szCs w:val="24"/>
                <w:lang w:eastAsia="ru-RU"/>
              </w:rPr>
              <w:t>8</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7.2. Промежуточная бухгалтерская (финансовая) отчетность эмитента</w:t>
            </w:r>
            <w:r w:rsidRPr="00B873F3">
              <w:rPr>
                <w:rFonts w:ascii="Times New Roman" w:hAnsi="Times New Roman"/>
                <w:sz w:val="24"/>
                <w:szCs w:val="24"/>
                <w:lang w:eastAsia="ru-RU"/>
              </w:rPr>
              <w:tab/>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21</w:t>
            </w:r>
            <w:r w:rsidR="00053273">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7.3. Консолидированная финансовая отчетность эмитента</w:t>
            </w:r>
            <w:r w:rsidRPr="00B873F3">
              <w:rPr>
                <w:rFonts w:ascii="Times New Roman" w:hAnsi="Times New Roman"/>
                <w:sz w:val="24"/>
                <w:szCs w:val="24"/>
                <w:lang w:eastAsia="ru-RU"/>
              </w:rPr>
              <w:tab/>
            </w:r>
          </w:p>
        </w:tc>
        <w:tc>
          <w:tcPr>
            <w:tcW w:w="850" w:type="dxa"/>
            <w:vAlign w:val="center"/>
          </w:tcPr>
          <w:p w:rsidR="0016691B" w:rsidRPr="00053273" w:rsidRDefault="00053273"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2</w:t>
            </w:r>
            <w:r>
              <w:rPr>
                <w:rFonts w:ascii="Times New Roman" w:hAnsi="Times New Roman"/>
                <w:sz w:val="24"/>
                <w:szCs w:val="24"/>
                <w:lang w:eastAsia="ru-RU"/>
              </w:rPr>
              <w:t>20</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7.4. Сведения об учетной политике эмитента</w:t>
            </w:r>
            <w:r w:rsidRPr="00B873F3">
              <w:rPr>
                <w:rFonts w:ascii="Times New Roman" w:hAnsi="Times New Roman"/>
                <w:sz w:val="24"/>
                <w:szCs w:val="24"/>
                <w:lang w:eastAsia="ru-RU"/>
              </w:rPr>
              <w:tab/>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22</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7.5. Сведения об общей сумме экспорта, а также о доле, которую составляет экспорт в общем объеме продаж</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22</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b/>
                <w:sz w:val="24"/>
                <w:szCs w:val="24"/>
                <w:lang w:eastAsia="ru-RU"/>
              </w:rPr>
            </w:pPr>
            <w:r w:rsidRPr="00B873F3">
              <w:rPr>
                <w:rFonts w:ascii="Times New Roman" w:hAnsi="Times New Roman"/>
                <w:sz w:val="24"/>
                <w:szCs w:val="24"/>
                <w:lang w:eastAsia="ru-RU"/>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Pr="00B873F3">
              <w:rPr>
                <w:rFonts w:ascii="Times New Roman" w:hAnsi="Times New Roman"/>
                <w:sz w:val="24"/>
                <w:szCs w:val="24"/>
                <w:lang w:eastAsia="ru-RU"/>
              </w:rPr>
              <w:tab/>
            </w:r>
          </w:p>
        </w:tc>
        <w:tc>
          <w:tcPr>
            <w:tcW w:w="850" w:type="dxa"/>
            <w:vAlign w:val="center"/>
          </w:tcPr>
          <w:p w:rsidR="0016691B" w:rsidRPr="00B873F3" w:rsidRDefault="00FA5F2D"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22</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7.7. Сведения об участии эмитента в судебных процессах в случае, если такое участие может существенно отразиться на финансово – хозяйственной деятельности эмитента</w:t>
            </w:r>
            <w:r w:rsidRPr="00B873F3">
              <w:rPr>
                <w:rFonts w:ascii="Times New Roman" w:hAnsi="Times New Roman"/>
                <w:sz w:val="24"/>
                <w:szCs w:val="24"/>
                <w:lang w:eastAsia="ru-RU"/>
              </w:rPr>
              <w:tab/>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053273">
              <w:rPr>
                <w:rFonts w:ascii="Times New Roman" w:hAnsi="Times New Roman"/>
                <w:sz w:val="24"/>
                <w:szCs w:val="24"/>
                <w:lang w:eastAsia="ru-RU"/>
              </w:rPr>
              <w:t>22</w:t>
            </w:r>
          </w:p>
        </w:tc>
      </w:tr>
      <w:tr w:rsidR="0016691B" w:rsidRPr="00B873F3" w:rsidTr="00BD687E">
        <w:tc>
          <w:tcPr>
            <w:tcW w:w="9039" w:type="dxa"/>
            <w:vAlign w:val="center"/>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b/>
                <w:sz w:val="24"/>
                <w:szCs w:val="24"/>
                <w:lang w:eastAsia="ru-RU"/>
              </w:rPr>
              <w:t>VIII. Сведения о размещаемых эмиссионных ценных бумагах, а также об объеме, о сроке, об условиях и о порядке их размещения</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9B500D">
              <w:rPr>
                <w:rFonts w:ascii="Times New Roman" w:hAnsi="Times New Roman"/>
                <w:sz w:val="24"/>
                <w:szCs w:val="24"/>
                <w:lang w:eastAsia="ru-RU"/>
              </w:rPr>
              <w:t>24</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8.1. Вид, категория (тип) ценных бумаг</w:t>
            </w:r>
          </w:p>
        </w:tc>
        <w:tc>
          <w:tcPr>
            <w:tcW w:w="850" w:type="dxa"/>
            <w:vAlign w:val="center"/>
          </w:tcPr>
          <w:p w:rsidR="00CB43C9" w:rsidRPr="00B873F3" w:rsidRDefault="00FA5F2D" w:rsidP="00DF1FBC">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9B500D">
              <w:rPr>
                <w:rFonts w:ascii="Times New Roman" w:hAnsi="Times New Roman"/>
                <w:sz w:val="24"/>
                <w:szCs w:val="24"/>
              </w:rPr>
              <w:t>24</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8.2. Форма ценных бумаг</w:t>
            </w:r>
          </w:p>
        </w:tc>
        <w:tc>
          <w:tcPr>
            <w:tcW w:w="850" w:type="dxa"/>
            <w:vAlign w:val="center"/>
          </w:tcPr>
          <w:p w:rsidR="00CB43C9" w:rsidRPr="00B873F3" w:rsidRDefault="00FA5F2D"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9B500D">
              <w:rPr>
                <w:rFonts w:ascii="Times New Roman" w:hAnsi="Times New Roman"/>
                <w:sz w:val="24"/>
                <w:szCs w:val="24"/>
              </w:rPr>
              <w:t>24</w:t>
            </w:r>
          </w:p>
        </w:tc>
      </w:tr>
      <w:tr w:rsidR="00CB43C9" w:rsidRPr="00B873F3" w:rsidTr="00BD687E">
        <w:tc>
          <w:tcPr>
            <w:tcW w:w="9039" w:type="dxa"/>
          </w:tcPr>
          <w:p w:rsidR="00CB43C9" w:rsidRPr="00B873F3" w:rsidRDefault="00CB43C9"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8.3. Указание на обязательное централизованное хранение</w:t>
            </w:r>
          </w:p>
        </w:tc>
        <w:tc>
          <w:tcPr>
            <w:tcW w:w="850" w:type="dxa"/>
            <w:vAlign w:val="center"/>
          </w:tcPr>
          <w:p w:rsidR="00CB43C9" w:rsidRPr="00B873F3" w:rsidRDefault="00FA5F2D"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9B500D">
              <w:rPr>
                <w:rFonts w:ascii="Times New Roman" w:hAnsi="Times New Roman"/>
                <w:sz w:val="24"/>
                <w:szCs w:val="24"/>
              </w:rPr>
              <w:t>24</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8.4. Номинальная стоимость каждой ценной бумаги выпуска (дополнительного выпуска)</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22</w:t>
            </w:r>
            <w:r w:rsidR="009B500D">
              <w:rPr>
                <w:rFonts w:ascii="Times New Roman" w:hAnsi="Times New Roman"/>
                <w:sz w:val="24"/>
                <w:szCs w:val="24"/>
                <w:lang w:eastAsia="ru-RU"/>
              </w:rPr>
              <w:t>6</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8.5. Количество ценных бумаг выпуска (дополнительного выпуска)</w:t>
            </w:r>
          </w:p>
        </w:tc>
        <w:tc>
          <w:tcPr>
            <w:tcW w:w="850" w:type="dxa"/>
            <w:vAlign w:val="center"/>
          </w:tcPr>
          <w:p w:rsidR="0016691B" w:rsidRPr="00B873F3" w:rsidRDefault="00FA5F2D"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22</w:t>
            </w:r>
            <w:r w:rsidR="009B500D">
              <w:rPr>
                <w:rFonts w:ascii="Times New Roman" w:hAnsi="Times New Roman"/>
                <w:sz w:val="24"/>
                <w:szCs w:val="24"/>
                <w:lang w:eastAsia="ru-RU"/>
              </w:rPr>
              <w:t>6</w:t>
            </w:r>
          </w:p>
        </w:tc>
      </w:tr>
      <w:tr w:rsidR="0016691B" w:rsidRPr="00B873F3" w:rsidTr="00BD687E">
        <w:trPr>
          <w:trHeight w:val="327"/>
        </w:trPr>
        <w:tc>
          <w:tcPr>
            <w:tcW w:w="9039" w:type="dxa"/>
          </w:tcPr>
          <w:p w:rsidR="0016691B" w:rsidRPr="00B873F3" w:rsidRDefault="0016691B" w:rsidP="0024690B">
            <w:pPr>
              <w:widowControl w:val="0"/>
              <w:autoSpaceDE w:val="0"/>
              <w:autoSpaceDN w:val="0"/>
              <w:adjustRightInd w:val="0"/>
              <w:spacing w:after="0" w:line="240" w:lineRule="auto"/>
              <w:outlineLvl w:val="2"/>
              <w:rPr>
                <w:rFonts w:ascii="Times New Roman" w:hAnsi="Times New Roman"/>
                <w:b/>
                <w:sz w:val="24"/>
                <w:szCs w:val="24"/>
                <w:lang w:eastAsia="ru-RU"/>
              </w:rPr>
            </w:pPr>
            <w:r w:rsidRPr="00B873F3">
              <w:rPr>
                <w:rFonts w:ascii="Times New Roman" w:hAnsi="Times New Roman"/>
                <w:sz w:val="24"/>
                <w:szCs w:val="24"/>
                <w:lang w:eastAsia="ru-RU"/>
              </w:rPr>
              <w:t>8.6. Общее количество ценных бумаг данного выпуска, размещенных ранее</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22</w:t>
            </w:r>
            <w:r w:rsidR="009B500D">
              <w:rPr>
                <w:rFonts w:ascii="Times New Roman" w:hAnsi="Times New Roman"/>
                <w:sz w:val="24"/>
                <w:szCs w:val="24"/>
                <w:lang w:eastAsia="ru-RU"/>
              </w:rPr>
              <w:t>6</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8.7. Права владельца каждой ценной бумаги выпуска (дополнительного выпуска)</w:t>
            </w:r>
          </w:p>
        </w:tc>
        <w:tc>
          <w:tcPr>
            <w:tcW w:w="850" w:type="dxa"/>
            <w:vAlign w:val="center"/>
          </w:tcPr>
          <w:p w:rsidR="0016691B" w:rsidRPr="00B873F3" w:rsidRDefault="00FA5F2D"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22</w:t>
            </w:r>
            <w:r w:rsidR="009B500D">
              <w:rPr>
                <w:rFonts w:ascii="Times New Roman" w:hAnsi="Times New Roman"/>
                <w:sz w:val="24"/>
                <w:szCs w:val="24"/>
                <w:lang w:eastAsia="ru-RU"/>
              </w:rPr>
              <w:t>7</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 Условия и порядок размещения ценных бумаг выпуска (дополнительного выпуска)</w:t>
            </w:r>
          </w:p>
        </w:tc>
        <w:tc>
          <w:tcPr>
            <w:tcW w:w="850" w:type="dxa"/>
            <w:vAlign w:val="center"/>
          </w:tcPr>
          <w:p w:rsidR="00CB43C9" w:rsidRPr="00B873F3" w:rsidRDefault="00373E19" w:rsidP="00FA5F2D">
            <w:pPr>
              <w:spacing w:after="0" w:line="240" w:lineRule="auto"/>
              <w:jc w:val="center"/>
              <w:rPr>
                <w:rFonts w:ascii="Times New Roman" w:hAnsi="Times New Roman"/>
                <w:sz w:val="24"/>
                <w:szCs w:val="24"/>
                <w:lang w:val="en-US"/>
              </w:rPr>
            </w:pPr>
            <w:r w:rsidRPr="00B873F3">
              <w:rPr>
                <w:rFonts w:ascii="Times New Roman" w:hAnsi="Times New Roman"/>
                <w:sz w:val="24"/>
                <w:szCs w:val="24"/>
                <w:lang w:val="en-US"/>
              </w:rPr>
              <w:t>22</w:t>
            </w:r>
            <w:r w:rsidR="009B500D">
              <w:rPr>
                <w:rFonts w:ascii="Times New Roman" w:hAnsi="Times New Roman"/>
                <w:sz w:val="24"/>
                <w:szCs w:val="24"/>
              </w:rPr>
              <w:t>8</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8.8.1. Способ размещения ценных бумаг</w:t>
            </w:r>
          </w:p>
        </w:tc>
        <w:tc>
          <w:tcPr>
            <w:tcW w:w="850" w:type="dxa"/>
            <w:vAlign w:val="center"/>
          </w:tcPr>
          <w:p w:rsidR="00CB43C9" w:rsidRPr="00B873F3" w:rsidRDefault="00FA5F2D" w:rsidP="00DF1FBC">
            <w:pPr>
              <w:spacing w:after="0" w:line="240" w:lineRule="auto"/>
              <w:jc w:val="center"/>
              <w:rPr>
                <w:rFonts w:ascii="Times New Roman" w:hAnsi="Times New Roman"/>
                <w:sz w:val="24"/>
                <w:szCs w:val="24"/>
              </w:rPr>
            </w:pPr>
            <w:r w:rsidRPr="00B873F3">
              <w:rPr>
                <w:rFonts w:ascii="Times New Roman" w:hAnsi="Times New Roman"/>
                <w:sz w:val="24"/>
                <w:szCs w:val="24"/>
                <w:lang w:val="en-US"/>
              </w:rPr>
              <w:t>22</w:t>
            </w:r>
            <w:r w:rsidR="009B500D">
              <w:rPr>
                <w:rFonts w:ascii="Times New Roman" w:hAnsi="Times New Roman"/>
                <w:sz w:val="24"/>
                <w:szCs w:val="24"/>
              </w:rPr>
              <w:t>8</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lastRenderedPageBreak/>
              <w:t>8.8.2. Срок размещения ценных бумаг</w:t>
            </w:r>
          </w:p>
        </w:tc>
        <w:tc>
          <w:tcPr>
            <w:tcW w:w="850" w:type="dxa"/>
            <w:vAlign w:val="center"/>
          </w:tcPr>
          <w:p w:rsidR="00CB43C9" w:rsidRPr="00B873F3" w:rsidRDefault="002A51D6" w:rsidP="00DF1FBC">
            <w:pPr>
              <w:spacing w:after="0" w:line="240" w:lineRule="auto"/>
              <w:jc w:val="center"/>
              <w:rPr>
                <w:rFonts w:ascii="Times New Roman" w:hAnsi="Times New Roman"/>
                <w:sz w:val="24"/>
                <w:szCs w:val="24"/>
              </w:rPr>
            </w:pPr>
            <w:r w:rsidRPr="00B873F3">
              <w:rPr>
                <w:rFonts w:ascii="Times New Roman" w:hAnsi="Times New Roman"/>
                <w:sz w:val="24"/>
                <w:szCs w:val="24"/>
                <w:lang w:val="en-US"/>
              </w:rPr>
              <w:t>22</w:t>
            </w:r>
            <w:r w:rsidR="009B500D">
              <w:rPr>
                <w:rFonts w:ascii="Times New Roman" w:hAnsi="Times New Roman"/>
                <w:sz w:val="24"/>
                <w:szCs w:val="24"/>
              </w:rPr>
              <w:t>8</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8.8.3. Порядок размещения ценных бумаг</w:t>
            </w:r>
          </w:p>
        </w:tc>
        <w:tc>
          <w:tcPr>
            <w:tcW w:w="850" w:type="dxa"/>
            <w:vAlign w:val="center"/>
          </w:tcPr>
          <w:p w:rsidR="0016691B" w:rsidRPr="00B873F3" w:rsidRDefault="002A51D6" w:rsidP="00B03DD4">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B03DD4">
              <w:rPr>
                <w:rFonts w:ascii="Times New Roman" w:hAnsi="Times New Roman"/>
                <w:sz w:val="24"/>
                <w:szCs w:val="24"/>
                <w:lang w:eastAsia="ru-RU"/>
              </w:rPr>
              <w:t>30</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8.8.4. Цена (цены) или порядок определения цены размещения ценных бумаг</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23</w:t>
            </w:r>
            <w:r w:rsidR="009B500D">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8.8.5. Порядок осуществления преимущественного права приобретения размещаемых ценных бумаг</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23</w:t>
            </w:r>
            <w:r w:rsidR="009B500D">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8.8.6. Условия и порядок оплаты ценных бумаг</w:t>
            </w:r>
          </w:p>
        </w:tc>
        <w:tc>
          <w:tcPr>
            <w:tcW w:w="850" w:type="dxa"/>
            <w:vAlign w:val="center"/>
          </w:tcPr>
          <w:p w:rsidR="0016691B" w:rsidRPr="00B873F3" w:rsidRDefault="002A51D6" w:rsidP="00BD687E">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23</w:t>
            </w:r>
            <w:r w:rsidR="009B500D">
              <w:rPr>
                <w:rFonts w:ascii="Times New Roman" w:hAnsi="Times New Roman"/>
                <w:sz w:val="24"/>
                <w:szCs w:val="24"/>
                <w:lang w:eastAsia="ru-RU"/>
              </w:rPr>
              <w:t>9</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850" w:type="dxa"/>
            <w:vAlign w:val="center"/>
          </w:tcPr>
          <w:p w:rsidR="0016691B" w:rsidRPr="009B500D" w:rsidRDefault="009B500D" w:rsidP="00BD687E">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2</w:t>
            </w:r>
            <w:r>
              <w:rPr>
                <w:rFonts w:ascii="Times New Roman" w:hAnsi="Times New Roman"/>
                <w:sz w:val="24"/>
                <w:szCs w:val="24"/>
                <w:lang w:eastAsia="ru-RU"/>
              </w:rPr>
              <w:t>40</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 Порядок и условия погашения и выплаты доходов по облигациям</w:t>
            </w:r>
          </w:p>
        </w:tc>
        <w:tc>
          <w:tcPr>
            <w:tcW w:w="850" w:type="dxa"/>
            <w:vAlign w:val="center"/>
          </w:tcPr>
          <w:p w:rsidR="00CB43C9" w:rsidRPr="009B500D" w:rsidRDefault="009B500D" w:rsidP="00DF1FBC">
            <w:pPr>
              <w:spacing w:after="0" w:line="240" w:lineRule="auto"/>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40</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8.9.1. Форма погашения облигаций</w:t>
            </w:r>
          </w:p>
        </w:tc>
        <w:tc>
          <w:tcPr>
            <w:tcW w:w="850" w:type="dxa"/>
            <w:vAlign w:val="center"/>
          </w:tcPr>
          <w:p w:rsidR="00CB43C9" w:rsidRPr="009B500D" w:rsidRDefault="009B500D" w:rsidP="00DF1FBC">
            <w:pPr>
              <w:spacing w:after="0" w:line="240" w:lineRule="auto"/>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40</w:t>
            </w:r>
          </w:p>
        </w:tc>
      </w:tr>
      <w:tr w:rsidR="00CB43C9" w:rsidRPr="00B873F3" w:rsidTr="00BD687E">
        <w:tc>
          <w:tcPr>
            <w:tcW w:w="9039" w:type="dxa"/>
          </w:tcPr>
          <w:p w:rsidR="00CB43C9" w:rsidRPr="00B873F3" w:rsidRDefault="00CB43C9"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8.9.2. Порядок и условия погашения облигаций</w:t>
            </w:r>
          </w:p>
        </w:tc>
        <w:tc>
          <w:tcPr>
            <w:tcW w:w="850" w:type="dxa"/>
            <w:vAlign w:val="center"/>
          </w:tcPr>
          <w:p w:rsidR="00CB43C9" w:rsidRPr="009B500D" w:rsidRDefault="009B500D" w:rsidP="00DF1FBC">
            <w:pPr>
              <w:spacing w:after="0" w:line="240" w:lineRule="auto"/>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40</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8.9.3. Порядок определения дохода, выплачиваемого по каждой облигации</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9B500D">
              <w:rPr>
                <w:rFonts w:ascii="Times New Roman" w:hAnsi="Times New Roman"/>
                <w:sz w:val="24"/>
                <w:szCs w:val="24"/>
                <w:lang w:eastAsia="ru-RU"/>
              </w:rPr>
              <w:t>43</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8.9.4. Порядок и срок выплаты дохода по облигациям</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9B500D">
              <w:rPr>
                <w:rFonts w:ascii="Times New Roman" w:hAnsi="Times New Roman"/>
                <w:sz w:val="24"/>
                <w:szCs w:val="24"/>
                <w:lang w:eastAsia="ru-RU"/>
              </w:rPr>
              <w:t>46</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8.9.5. Порядок и условия досрочного погашения облигаций</w:t>
            </w:r>
          </w:p>
        </w:tc>
        <w:tc>
          <w:tcPr>
            <w:tcW w:w="850" w:type="dxa"/>
            <w:vAlign w:val="center"/>
          </w:tcPr>
          <w:p w:rsidR="0016691B" w:rsidRPr="00B873F3" w:rsidRDefault="002A51D6" w:rsidP="001E3BEB">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48</w:t>
            </w:r>
          </w:p>
        </w:tc>
      </w:tr>
      <w:tr w:rsidR="007B68AE" w:rsidRPr="00B873F3" w:rsidTr="00BD687E">
        <w:tc>
          <w:tcPr>
            <w:tcW w:w="9039" w:type="dxa"/>
          </w:tcPr>
          <w:p w:rsidR="007B68AE" w:rsidRPr="00B873F3" w:rsidRDefault="007B68AE"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8.9.5.1</w:t>
            </w:r>
            <w:r w:rsidR="00494130" w:rsidRPr="00B873F3">
              <w:rPr>
                <w:rFonts w:ascii="Times New Roman" w:hAnsi="Times New Roman"/>
                <w:sz w:val="24"/>
                <w:szCs w:val="24"/>
                <w:lang w:eastAsia="ru-RU"/>
              </w:rPr>
              <w:t xml:space="preserve"> Досрочное погашение по требованию их владельцев</w:t>
            </w:r>
          </w:p>
        </w:tc>
        <w:tc>
          <w:tcPr>
            <w:tcW w:w="850" w:type="dxa"/>
            <w:vAlign w:val="center"/>
          </w:tcPr>
          <w:p w:rsidR="007B68AE"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48</w:t>
            </w:r>
          </w:p>
        </w:tc>
      </w:tr>
      <w:tr w:rsidR="007B68AE" w:rsidRPr="00B873F3" w:rsidTr="00BD687E">
        <w:tc>
          <w:tcPr>
            <w:tcW w:w="9039" w:type="dxa"/>
          </w:tcPr>
          <w:p w:rsidR="007B68AE" w:rsidRPr="00B873F3" w:rsidRDefault="007B68AE"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8.9.5.2</w:t>
            </w:r>
            <w:r w:rsidR="00494130" w:rsidRPr="00B873F3">
              <w:rPr>
                <w:rFonts w:ascii="Times New Roman" w:hAnsi="Times New Roman"/>
                <w:sz w:val="24"/>
                <w:szCs w:val="24"/>
                <w:lang w:eastAsia="ru-RU"/>
              </w:rPr>
              <w:t xml:space="preserve"> Досрочное погашение по усмотрению эмитента</w:t>
            </w:r>
          </w:p>
        </w:tc>
        <w:tc>
          <w:tcPr>
            <w:tcW w:w="850" w:type="dxa"/>
            <w:vAlign w:val="center"/>
          </w:tcPr>
          <w:p w:rsidR="007B68AE" w:rsidRPr="00B873F3" w:rsidRDefault="002A51D6" w:rsidP="00DF1FBC">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48</w:t>
            </w:r>
          </w:p>
        </w:tc>
      </w:tr>
      <w:tr w:rsidR="002A51D6" w:rsidRPr="00B873F3" w:rsidTr="00BD687E">
        <w:tc>
          <w:tcPr>
            <w:tcW w:w="9039" w:type="dxa"/>
          </w:tcPr>
          <w:p w:rsidR="002A51D6" w:rsidRPr="00B873F3" w:rsidRDefault="002A51D6" w:rsidP="002A51D6">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8.9.5.3.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tc>
        <w:tc>
          <w:tcPr>
            <w:tcW w:w="850" w:type="dxa"/>
            <w:vAlign w:val="center"/>
          </w:tcPr>
          <w:p w:rsidR="002A51D6" w:rsidRPr="00B873F3" w:rsidRDefault="00173C3B"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253</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8.9.6. Сведения о платежных агентах по облигациям</w:t>
            </w:r>
          </w:p>
        </w:tc>
        <w:tc>
          <w:tcPr>
            <w:tcW w:w="850" w:type="dxa"/>
            <w:vAlign w:val="center"/>
          </w:tcPr>
          <w:p w:rsidR="0016691B" w:rsidRPr="00B873F3" w:rsidRDefault="002A51D6" w:rsidP="00B03DD4">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6</w:t>
            </w:r>
            <w:r w:rsidR="00B03DD4">
              <w:rPr>
                <w:rFonts w:ascii="Times New Roman" w:hAnsi="Times New Roman"/>
                <w:sz w:val="24"/>
                <w:szCs w:val="24"/>
                <w:lang w:eastAsia="ru-RU"/>
              </w:rPr>
              <w:t>1</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8.10. Сведения о приобретении облигаций</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61</w:t>
            </w:r>
          </w:p>
        </w:tc>
      </w:tr>
      <w:tr w:rsidR="00EA3D31" w:rsidRPr="00B873F3" w:rsidTr="00BD687E">
        <w:tc>
          <w:tcPr>
            <w:tcW w:w="9039" w:type="dxa"/>
          </w:tcPr>
          <w:p w:rsidR="00EA3D31" w:rsidRPr="00B873F3" w:rsidRDefault="00EA3D31"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8.10.1. Приобретение эмитентом облигаций по требованию их владельцев</w:t>
            </w:r>
          </w:p>
        </w:tc>
        <w:tc>
          <w:tcPr>
            <w:tcW w:w="850" w:type="dxa"/>
            <w:vAlign w:val="center"/>
          </w:tcPr>
          <w:p w:rsidR="00EA3D31" w:rsidRPr="00B873F3" w:rsidRDefault="002A51D6" w:rsidP="00DF1FBC">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61</w:t>
            </w:r>
          </w:p>
        </w:tc>
      </w:tr>
      <w:tr w:rsidR="00EA3D31" w:rsidRPr="00B873F3" w:rsidTr="00BD687E">
        <w:tc>
          <w:tcPr>
            <w:tcW w:w="9039" w:type="dxa"/>
          </w:tcPr>
          <w:p w:rsidR="00EA3D31" w:rsidRPr="00B873F3" w:rsidRDefault="00EA3D31"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8.10.2. Приобретение эмитентом облигаций по соглашению с их владельцами</w:t>
            </w:r>
          </w:p>
        </w:tc>
        <w:tc>
          <w:tcPr>
            <w:tcW w:w="850" w:type="dxa"/>
            <w:vAlign w:val="center"/>
          </w:tcPr>
          <w:p w:rsidR="00EA3D31" w:rsidRPr="00B873F3" w:rsidRDefault="002A51D6" w:rsidP="00DF1FBC">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61</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8.11. Порядок раскрытия эмитентом информации о выпуске (дополнительном выпуске) ценных бумаг</w:t>
            </w:r>
          </w:p>
        </w:tc>
        <w:tc>
          <w:tcPr>
            <w:tcW w:w="850" w:type="dxa"/>
            <w:vAlign w:val="center"/>
          </w:tcPr>
          <w:p w:rsidR="0016691B" w:rsidRPr="00B873F3" w:rsidRDefault="002A51D6" w:rsidP="00DF1FBC">
            <w:pPr>
              <w:autoSpaceDE w:val="0"/>
              <w:autoSpaceDN w:val="0"/>
              <w:spacing w:after="0" w:line="240" w:lineRule="auto"/>
              <w:jc w:val="center"/>
              <w:rPr>
                <w:rFonts w:ascii="Times New Roman" w:hAnsi="Times New Roman"/>
                <w:sz w:val="24"/>
                <w:szCs w:val="24"/>
                <w:lang w:val="en-US"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61</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8.12. Сведения об обеспечении исполнения обязательств по облигациям выпуска (дополнительного выпуска)</w:t>
            </w:r>
          </w:p>
        </w:tc>
        <w:tc>
          <w:tcPr>
            <w:tcW w:w="850" w:type="dxa"/>
            <w:vAlign w:val="center"/>
          </w:tcPr>
          <w:p w:rsidR="0016691B" w:rsidRPr="00B873F3" w:rsidRDefault="00373E19" w:rsidP="0013615D">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74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8.13. Сведения о представителе владельцев облигаций</w:t>
            </w:r>
          </w:p>
        </w:tc>
        <w:tc>
          <w:tcPr>
            <w:tcW w:w="850" w:type="dxa"/>
            <w:vAlign w:val="center"/>
          </w:tcPr>
          <w:p w:rsidR="0016691B" w:rsidRPr="00B873F3" w:rsidRDefault="00173C3B" w:rsidP="001E3BEB">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8.14. Сведения об отнесении приобретения облигаций к категории инвестиций с повышенным риском</w:t>
            </w:r>
          </w:p>
        </w:tc>
        <w:tc>
          <w:tcPr>
            <w:tcW w:w="850" w:type="dxa"/>
            <w:vAlign w:val="center"/>
          </w:tcPr>
          <w:p w:rsidR="0016691B" w:rsidRPr="00B873F3" w:rsidRDefault="00173C3B" w:rsidP="001E3BEB">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8.15. Дополнительные сведения о размещаемых российских депозитарных расписках</w:t>
            </w:r>
          </w:p>
        </w:tc>
        <w:tc>
          <w:tcPr>
            <w:tcW w:w="850" w:type="dxa"/>
            <w:vAlign w:val="center"/>
          </w:tcPr>
          <w:p w:rsidR="0016691B" w:rsidRPr="00B873F3" w:rsidRDefault="00373E19" w:rsidP="0013615D">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74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8.16. Наличие ограничений на приобретение и обращение размещаемых эмиссионных ценных бумаг</w:t>
            </w:r>
          </w:p>
        </w:tc>
        <w:tc>
          <w:tcPr>
            <w:tcW w:w="850" w:type="dxa"/>
            <w:vAlign w:val="center"/>
          </w:tcPr>
          <w:p w:rsidR="0016691B" w:rsidRPr="00B873F3" w:rsidRDefault="00173C3B"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8.17. Сведения о динамике изменения цен на эмиссионные ценные бумаги эмитента</w:t>
            </w:r>
          </w:p>
        </w:tc>
        <w:tc>
          <w:tcPr>
            <w:tcW w:w="850" w:type="dxa"/>
            <w:vAlign w:val="center"/>
          </w:tcPr>
          <w:p w:rsidR="0016691B" w:rsidRPr="00B873F3" w:rsidRDefault="00173C3B"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275</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8.18. Сведения об организаторах торговли, на которых предполагается размещение и (или) обращение размещаемых эмиссионных ценных бумаг</w:t>
            </w:r>
          </w:p>
        </w:tc>
        <w:tc>
          <w:tcPr>
            <w:tcW w:w="850" w:type="dxa"/>
            <w:vAlign w:val="center"/>
          </w:tcPr>
          <w:p w:rsidR="0016691B" w:rsidRPr="00B873F3" w:rsidRDefault="0013615D" w:rsidP="0013615D">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83</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8.19. Иные сведения о размещаемых ценных бумагах</w:t>
            </w:r>
          </w:p>
        </w:tc>
        <w:tc>
          <w:tcPr>
            <w:tcW w:w="850" w:type="dxa"/>
            <w:vAlign w:val="center"/>
          </w:tcPr>
          <w:p w:rsidR="0016691B" w:rsidRPr="00B873F3" w:rsidRDefault="0013615D" w:rsidP="0013615D">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84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b/>
                <w:sz w:val="24"/>
                <w:szCs w:val="24"/>
                <w:lang w:eastAsia="ru-RU"/>
              </w:rPr>
              <w:t>IX. Дополнительные сведения об эмитенте и о размещенных им эмиссионных ценных бумагах</w:t>
            </w:r>
            <w:r w:rsidRPr="00B873F3">
              <w:rPr>
                <w:rFonts w:ascii="Times New Roman" w:hAnsi="Times New Roman"/>
                <w:b/>
                <w:sz w:val="24"/>
                <w:szCs w:val="24"/>
                <w:lang w:eastAsia="ru-RU"/>
              </w:rPr>
              <w:tab/>
            </w:r>
          </w:p>
        </w:tc>
        <w:tc>
          <w:tcPr>
            <w:tcW w:w="850" w:type="dxa"/>
            <w:vAlign w:val="center"/>
          </w:tcPr>
          <w:p w:rsidR="0016691B" w:rsidRPr="00B873F3" w:rsidRDefault="00373E19" w:rsidP="0013615D">
            <w:pPr>
              <w:autoSpaceDE w:val="0"/>
              <w:autoSpaceDN w:val="0"/>
              <w:spacing w:after="0" w:line="240" w:lineRule="auto"/>
              <w:jc w:val="center"/>
              <w:rPr>
                <w:rFonts w:ascii="Times New Roman" w:hAnsi="Times New Roman"/>
                <w:sz w:val="24"/>
                <w:szCs w:val="24"/>
                <w:lang w:eastAsia="ru-RU"/>
              </w:rPr>
            </w:pPr>
            <w:r w:rsidRPr="00B873F3">
              <w:rPr>
                <w:rFonts w:ascii="Times New Roman" w:hAnsi="Times New Roman"/>
                <w:sz w:val="24"/>
                <w:szCs w:val="24"/>
                <w:lang w:val="en-US" w:eastAsia="ru-RU"/>
              </w:rPr>
              <w:t>2</w:t>
            </w:r>
            <w:r w:rsidR="00173C3B">
              <w:rPr>
                <w:rFonts w:ascii="Times New Roman" w:hAnsi="Times New Roman"/>
                <w:sz w:val="24"/>
                <w:szCs w:val="24"/>
                <w:lang w:eastAsia="ru-RU"/>
              </w:rPr>
              <w:t>86</w:t>
            </w:r>
          </w:p>
        </w:tc>
      </w:tr>
      <w:tr w:rsidR="00A96C60" w:rsidRPr="00B873F3" w:rsidTr="00BD687E">
        <w:tc>
          <w:tcPr>
            <w:tcW w:w="9039" w:type="dxa"/>
          </w:tcPr>
          <w:p w:rsidR="00A96C60" w:rsidRPr="00B873F3" w:rsidRDefault="00A96C60"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9.1 Дополнительные сведения об эмитенте</w:t>
            </w:r>
            <w:r w:rsidRPr="00B873F3">
              <w:rPr>
                <w:rFonts w:ascii="Times New Roman" w:hAnsi="Times New Roman"/>
                <w:sz w:val="24"/>
                <w:szCs w:val="24"/>
                <w:lang w:eastAsia="ru-RU"/>
              </w:rPr>
              <w:tab/>
            </w:r>
          </w:p>
        </w:tc>
        <w:tc>
          <w:tcPr>
            <w:tcW w:w="850" w:type="dxa"/>
            <w:vAlign w:val="center"/>
          </w:tcPr>
          <w:p w:rsidR="00A96C60" w:rsidRPr="00B873F3" w:rsidRDefault="00173C3B" w:rsidP="00DF1FBC">
            <w:pPr>
              <w:spacing w:after="0" w:line="240" w:lineRule="auto"/>
              <w:jc w:val="center"/>
              <w:rPr>
                <w:rFonts w:ascii="Times New Roman" w:hAnsi="Times New Roman"/>
                <w:sz w:val="24"/>
                <w:szCs w:val="24"/>
              </w:rPr>
            </w:pPr>
            <w:r>
              <w:rPr>
                <w:rFonts w:ascii="Times New Roman" w:hAnsi="Times New Roman"/>
                <w:sz w:val="24"/>
                <w:szCs w:val="24"/>
              </w:rPr>
              <w:t>286</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9.1.1 Сведения о размере, структуре уставного капитала  эмитента</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286</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9.1.2 Сведения об изменении размера уставного капитала эмитента</w:t>
            </w:r>
          </w:p>
        </w:tc>
        <w:tc>
          <w:tcPr>
            <w:tcW w:w="850" w:type="dxa"/>
          </w:tcPr>
          <w:p w:rsidR="00DF1FBC" w:rsidRPr="00B873F3" w:rsidRDefault="0013615D"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173C3B">
              <w:rPr>
                <w:rFonts w:ascii="Times New Roman" w:hAnsi="Times New Roman"/>
                <w:sz w:val="24"/>
                <w:szCs w:val="24"/>
              </w:rPr>
              <w:t>87</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9.1.3 Сведения о порядке созыва и проведения собрания (заседания) высшего органа управления эмитента</w:t>
            </w:r>
          </w:p>
        </w:tc>
        <w:tc>
          <w:tcPr>
            <w:tcW w:w="850" w:type="dxa"/>
          </w:tcPr>
          <w:p w:rsidR="00DF1FBC" w:rsidRPr="00B873F3" w:rsidRDefault="0013615D"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173C3B">
              <w:rPr>
                <w:rFonts w:ascii="Times New Roman" w:hAnsi="Times New Roman"/>
                <w:sz w:val="24"/>
                <w:szCs w:val="24"/>
              </w:rPr>
              <w:t>87</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3"/>
              <w:rPr>
                <w:rFonts w:ascii="Times New Roman" w:hAnsi="Times New Roman"/>
                <w:sz w:val="24"/>
                <w:szCs w:val="24"/>
                <w:lang w:eastAsia="ru-RU"/>
              </w:rPr>
            </w:pPr>
            <w:r w:rsidRPr="00B873F3">
              <w:rPr>
                <w:rFonts w:ascii="Times New Roman" w:hAnsi="Times New Roman"/>
                <w:sz w:val="24"/>
                <w:szCs w:val="24"/>
                <w:lang w:eastAsia="ru-RU"/>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tc>
        <w:tc>
          <w:tcPr>
            <w:tcW w:w="850" w:type="dxa"/>
          </w:tcPr>
          <w:p w:rsidR="00DF1FBC" w:rsidRPr="00B873F3" w:rsidRDefault="0013615D" w:rsidP="00BD687E">
            <w:pPr>
              <w:spacing w:after="0" w:line="240" w:lineRule="auto"/>
              <w:jc w:val="center"/>
              <w:rPr>
                <w:rFonts w:ascii="Times New Roman" w:hAnsi="Times New Roman"/>
                <w:sz w:val="24"/>
                <w:szCs w:val="24"/>
              </w:rPr>
            </w:pPr>
            <w:r w:rsidRPr="00B873F3">
              <w:rPr>
                <w:rFonts w:ascii="Times New Roman" w:hAnsi="Times New Roman"/>
                <w:sz w:val="24"/>
                <w:szCs w:val="24"/>
                <w:lang w:val="en-US"/>
              </w:rPr>
              <w:t>2</w:t>
            </w:r>
            <w:r w:rsidR="00173C3B">
              <w:rPr>
                <w:rFonts w:ascii="Times New Roman" w:hAnsi="Times New Roman"/>
                <w:sz w:val="24"/>
                <w:szCs w:val="24"/>
              </w:rPr>
              <w:t>88</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b/>
                <w:sz w:val="24"/>
                <w:szCs w:val="24"/>
                <w:lang w:eastAsia="ru-RU"/>
              </w:rPr>
            </w:pPr>
            <w:r w:rsidRPr="00B873F3">
              <w:rPr>
                <w:rFonts w:ascii="Times New Roman" w:hAnsi="Times New Roman"/>
                <w:sz w:val="24"/>
                <w:szCs w:val="24"/>
                <w:lang w:eastAsia="ru-RU"/>
              </w:rPr>
              <w:t>9.1.5 Сведения о существенных сделках, совершенных эмитентом</w:t>
            </w:r>
            <w:r w:rsidRPr="00B873F3">
              <w:rPr>
                <w:rFonts w:ascii="Times New Roman" w:hAnsi="Times New Roman"/>
                <w:sz w:val="24"/>
                <w:szCs w:val="24"/>
                <w:lang w:eastAsia="ru-RU"/>
              </w:rPr>
              <w:tab/>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307</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9.1.6 Сведения о кредитных рейтингах эмитента</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307</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lastRenderedPageBreak/>
              <w:t>9.2. Сведения о каждой категории (типе) акций эмитента</w:t>
            </w:r>
          </w:p>
        </w:tc>
        <w:tc>
          <w:tcPr>
            <w:tcW w:w="850" w:type="dxa"/>
          </w:tcPr>
          <w:p w:rsidR="00DF1FBC" w:rsidRPr="00B873F3" w:rsidRDefault="00173C3B" w:rsidP="001E3BEB">
            <w:pPr>
              <w:spacing w:after="0" w:line="240" w:lineRule="auto"/>
              <w:jc w:val="center"/>
              <w:rPr>
                <w:rFonts w:ascii="Times New Roman" w:hAnsi="Times New Roman"/>
                <w:sz w:val="24"/>
                <w:szCs w:val="24"/>
              </w:rPr>
            </w:pPr>
            <w:r>
              <w:rPr>
                <w:rFonts w:ascii="Times New Roman" w:hAnsi="Times New Roman"/>
                <w:sz w:val="24"/>
                <w:szCs w:val="24"/>
              </w:rPr>
              <w:t>307</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9.3. Сведения о предыдущих выпусках ценных бумаг эмитента, за исключением акций эмитента</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307</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9.3.1. Сведения о выпусках, все ценные бумаги которых погашены</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307</w:t>
            </w:r>
          </w:p>
        </w:tc>
      </w:tr>
      <w:tr w:rsidR="0016691B" w:rsidRPr="00B873F3" w:rsidTr="00BD687E">
        <w:tc>
          <w:tcPr>
            <w:tcW w:w="9039" w:type="dxa"/>
          </w:tcPr>
          <w:p w:rsidR="0016691B" w:rsidRPr="00B873F3" w:rsidRDefault="0016691B"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9.3.2. Сведения о выпусках, ценные бумаги которых не являются погашенными</w:t>
            </w:r>
          </w:p>
        </w:tc>
        <w:tc>
          <w:tcPr>
            <w:tcW w:w="850" w:type="dxa"/>
            <w:vAlign w:val="center"/>
          </w:tcPr>
          <w:p w:rsidR="0016691B" w:rsidRPr="00B873F3" w:rsidRDefault="00173C3B"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307</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308</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9.4.1. Дополнительные сведения об ипотечном покрытии по облигациям эмитента с ипотечным покрытием</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308</w:t>
            </w:r>
          </w:p>
        </w:tc>
      </w:tr>
      <w:tr w:rsidR="00EA3D31" w:rsidRPr="00B873F3" w:rsidTr="00E068E0">
        <w:trPr>
          <w:trHeight w:val="506"/>
        </w:trPr>
        <w:tc>
          <w:tcPr>
            <w:tcW w:w="9039" w:type="dxa"/>
          </w:tcPr>
          <w:p w:rsidR="00EA3D31" w:rsidRPr="00B873F3" w:rsidRDefault="00EA3D31"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9.4.1.1. Сведения о специализированном депозитарии (депозитариях), осуществляющем ведение реестра (реестров) ипотечного покрытия:</w:t>
            </w:r>
          </w:p>
        </w:tc>
        <w:tc>
          <w:tcPr>
            <w:tcW w:w="850" w:type="dxa"/>
          </w:tcPr>
          <w:p w:rsidR="00EA3D31" w:rsidRPr="00B873F3" w:rsidRDefault="00173C3B" w:rsidP="001E3BEB">
            <w:pPr>
              <w:spacing w:after="0" w:line="240" w:lineRule="auto"/>
              <w:jc w:val="center"/>
              <w:rPr>
                <w:rFonts w:ascii="Times New Roman" w:hAnsi="Times New Roman"/>
                <w:sz w:val="24"/>
                <w:szCs w:val="24"/>
              </w:rPr>
            </w:pPr>
            <w:r>
              <w:rPr>
                <w:rFonts w:ascii="Times New Roman" w:hAnsi="Times New Roman"/>
                <w:sz w:val="24"/>
                <w:szCs w:val="24"/>
              </w:rPr>
              <w:t>308</w:t>
            </w:r>
          </w:p>
        </w:tc>
      </w:tr>
      <w:tr w:rsidR="00EA3D31" w:rsidRPr="00B873F3" w:rsidTr="00E068E0">
        <w:trPr>
          <w:trHeight w:val="506"/>
        </w:trPr>
        <w:tc>
          <w:tcPr>
            <w:tcW w:w="9039" w:type="dxa"/>
          </w:tcPr>
          <w:p w:rsidR="00EA3D31" w:rsidRPr="00B873F3" w:rsidRDefault="00EA3D31"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9.4.1.2. Сведения о страховании риска ответственности перед владельцами облигаций с ипотечным покрытием</w:t>
            </w:r>
          </w:p>
        </w:tc>
        <w:tc>
          <w:tcPr>
            <w:tcW w:w="850" w:type="dxa"/>
          </w:tcPr>
          <w:p w:rsidR="00EA3D31"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308</w:t>
            </w:r>
          </w:p>
        </w:tc>
      </w:tr>
      <w:tr w:rsidR="00EA3D31" w:rsidRPr="00B873F3" w:rsidTr="00E068E0">
        <w:trPr>
          <w:trHeight w:val="506"/>
        </w:trPr>
        <w:tc>
          <w:tcPr>
            <w:tcW w:w="9039" w:type="dxa"/>
          </w:tcPr>
          <w:p w:rsidR="00EA3D31" w:rsidRPr="00B873F3" w:rsidRDefault="00EA3D31"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p>
        </w:tc>
        <w:tc>
          <w:tcPr>
            <w:tcW w:w="850" w:type="dxa"/>
          </w:tcPr>
          <w:p w:rsidR="00EA3D31" w:rsidRPr="00B873F3" w:rsidRDefault="0013615D" w:rsidP="00173C3B">
            <w:pPr>
              <w:spacing w:after="0" w:line="240" w:lineRule="auto"/>
              <w:jc w:val="center"/>
              <w:rPr>
                <w:rFonts w:ascii="Times New Roman" w:hAnsi="Times New Roman"/>
                <w:sz w:val="24"/>
                <w:szCs w:val="24"/>
              </w:rPr>
            </w:pPr>
            <w:r w:rsidRPr="00B873F3">
              <w:rPr>
                <w:rFonts w:ascii="Times New Roman" w:hAnsi="Times New Roman"/>
                <w:sz w:val="24"/>
                <w:szCs w:val="24"/>
              </w:rPr>
              <w:t>31</w:t>
            </w:r>
            <w:r w:rsidR="00173C3B">
              <w:rPr>
                <w:rFonts w:ascii="Times New Roman" w:hAnsi="Times New Roman"/>
                <w:sz w:val="24"/>
                <w:szCs w:val="24"/>
              </w:rPr>
              <w:t>2</w:t>
            </w:r>
          </w:p>
        </w:tc>
      </w:tr>
      <w:tr w:rsidR="00EA3D31" w:rsidRPr="00B873F3" w:rsidTr="00E068E0">
        <w:trPr>
          <w:trHeight w:val="506"/>
        </w:trPr>
        <w:tc>
          <w:tcPr>
            <w:tcW w:w="9039" w:type="dxa"/>
          </w:tcPr>
          <w:p w:rsidR="00EA3D31" w:rsidRPr="00B873F3" w:rsidRDefault="00EA3D31"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9.4.1.4. Информация о составе, структуре и размере ипотечного покрытия облигаций эмитента с ипотечным покрытием</w:t>
            </w:r>
          </w:p>
        </w:tc>
        <w:tc>
          <w:tcPr>
            <w:tcW w:w="850" w:type="dxa"/>
          </w:tcPr>
          <w:p w:rsidR="00EA3D31"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312</w:t>
            </w:r>
          </w:p>
        </w:tc>
      </w:tr>
      <w:tr w:rsidR="00DF1FBC" w:rsidRPr="00B873F3" w:rsidTr="00E068E0">
        <w:trPr>
          <w:trHeight w:val="506"/>
        </w:trPr>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tc>
        <w:tc>
          <w:tcPr>
            <w:tcW w:w="850" w:type="dxa"/>
          </w:tcPr>
          <w:p w:rsidR="00DF1FBC" w:rsidRPr="00B873F3" w:rsidRDefault="00173C3B" w:rsidP="001E3BEB">
            <w:pPr>
              <w:spacing w:after="0" w:line="240" w:lineRule="auto"/>
              <w:jc w:val="center"/>
              <w:rPr>
                <w:rFonts w:ascii="Times New Roman" w:hAnsi="Times New Roman"/>
                <w:sz w:val="24"/>
                <w:szCs w:val="24"/>
              </w:rPr>
            </w:pPr>
            <w:r>
              <w:rPr>
                <w:rFonts w:ascii="Times New Roman" w:hAnsi="Times New Roman"/>
                <w:sz w:val="24"/>
                <w:szCs w:val="24"/>
              </w:rPr>
              <w:t>312</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9.5. Сведения об организациях, осуществляющих учет прав на эмиссионные ценные бумаги эмитента</w:t>
            </w:r>
          </w:p>
        </w:tc>
        <w:tc>
          <w:tcPr>
            <w:tcW w:w="850" w:type="dxa"/>
          </w:tcPr>
          <w:p w:rsidR="00DF1FBC" w:rsidRPr="00B873F3" w:rsidRDefault="00173C3B" w:rsidP="00826593">
            <w:pPr>
              <w:spacing w:after="0" w:line="240" w:lineRule="auto"/>
              <w:jc w:val="center"/>
              <w:rPr>
                <w:rFonts w:ascii="Times New Roman" w:hAnsi="Times New Roman"/>
                <w:sz w:val="24"/>
                <w:szCs w:val="24"/>
              </w:rPr>
            </w:pPr>
            <w:r>
              <w:rPr>
                <w:rFonts w:ascii="Times New Roman" w:hAnsi="Times New Roman"/>
                <w:sz w:val="24"/>
                <w:szCs w:val="24"/>
              </w:rPr>
              <w:t>312</w:t>
            </w:r>
          </w:p>
        </w:tc>
      </w:tr>
      <w:tr w:rsidR="00DF1FBC" w:rsidRPr="00B873F3" w:rsidTr="00E068E0">
        <w:tc>
          <w:tcPr>
            <w:tcW w:w="9039" w:type="dxa"/>
          </w:tcPr>
          <w:p w:rsidR="00DF1FBC" w:rsidRPr="00B873F3" w:rsidRDefault="00DF1FBC"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850" w:type="dxa"/>
          </w:tcPr>
          <w:p w:rsidR="00DF1FBC" w:rsidRPr="00B873F3" w:rsidRDefault="00173C3B" w:rsidP="0013615D">
            <w:pPr>
              <w:spacing w:after="0" w:line="240" w:lineRule="auto"/>
              <w:jc w:val="center"/>
              <w:rPr>
                <w:rFonts w:ascii="Times New Roman" w:hAnsi="Times New Roman"/>
                <w:sz w:val="24"/>
                <w:szCs w:val="24"/>
              </w:rPr>
            </w:pPr>
            <w:r>
              <w:rPr>
                <w:rFonts w:ascii="Times New Roman" w:hAnsi="Times New Roman"/>
                <w:sz w:val="24"/>
                <w:szCs w:val="24"/>
              </w:rPr>
              <w:t>313</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9.7. Сведения об объявленных (начисленных) и о выплаченных дивидендах по акциям эмитента, а также о доходах по облигациям эмитента</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313</w:t>
            </w:r>
          </w:p>
        </w:tc>
      </w:tr>
      <w:tr w:rsidR="00DF1FBC" w:rsidRPr="00B873F3" w:rsidTr="00E068E0">
        <w:tc>
          <w:tcPr>
            <w:tcW w:w="9039" w:type="dxa"/>
          </w:tcPr>
          <w:p w:rsidR="00DF1FBC" w:rsidRPr="00B873F3" w:rsidRDefault="00DF1FBC" w:rsidP="0024690B">
            <w:pPr>
              <w:autoSpaceDE w:val="0"/>
              <w:autoSpaceDN w:val="0"/>
              <w:spacing w:after="0" w:line="240" w:lineRule="auto"/>
              <w:rPr>
                <w:rFonts w:ascii="Times New Roman" w:hAnsi="Times New Roman"/>
                <w:sz w:val="24"/>
                <w:szCs w:val="24"/>
                <w:lang w:eastAsia="ru-RU"/>
              </w:rPr>
            </w:pPr>
            <w:r w:rsidRPr="00B873F3">
              <w:rPr>
                <w:rFonts w:ascii="Times New Roman" w:hAnsi="Times New Roman"/>
                <w:sz w:val="24"/>
                <w:szCs w:val="24"/>
                <w:lang w:eastAsia="ru-RU"/>
              </w:rPr>
              <w:t>9.7.1. Сведения об объявленных и о выплаченных дивидендах по акциям эмитента</w:t>
            </w:r>
          </w:p>
        </w:tc>
        <w:tc>
          <w:tcPr>
            <w:tcW w:w="850" w:type="dxa"/>
          </w:tcPr>
          <w:p w:rsidR="00DF1FBC" w:rsidRPr="00B873F3" w:rsidRDefault="00173C3B" w:rsidP="00BD687E">
            <w:pPr>
              <w:spacing w:after="0" w:line="240" w:lineRule="auto"/>
              <w:jc w:val="center"/>
              <w:rPr>
                <w:rFonts w:ascii="Times New Roman" w:hAnsi="Times New Roman"/>
                <w:sz w:val="24"/>
                <w:szCs w:val="24"/>
              </w:rPr>
            </w:pPr>
            <w:r>
              <w:rPr>
                <w:rFonts w:ascii="Times New Roman" w:hAnsi="Times New Roman"/>
                <w:sz w:val="24"/>
                <w:szCs w:val="24"/>
              </w:rPr>
              <w:t>313</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9.7.2. Сведения о начисленных и выплаченных доходах по облигациям эмитента</w:t>
            </w:r>
          </w:p>
        </w:tc>
        <w:tc>
          <w:tcPr>
            <w:tcW w:w="850" w:type="dxa"/>
            <w:vAlign w:val="center"/>
          </w:tcPr>
          <w:p w:rsidR="0016691B" w:rsidRPr="00B873F3" w:rsidRDefault="00173C3B" w:rsidP="00DF1FBC">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314</w:t>
            </w:r>
          </w:p>
        </w:tc>
      </w:tr>
      <w:tr w:rsidR="0016691B" w:rsidRPr="00B873F3" w:rsidTr="00BD687E">
        <w:tc>
          <w:tcPr>
            <w:tcW w:w="9039" w:type="dxa"/>
          </w:tcPr>
          <w:p w:rsidR="0016691B" w:rsidRPr="00B873F3" w:rsidRDefault="0016691B" w:rsidP="0024690B">
            <w:pPr>
              <w:widowControl w:val="0"/>
              <w:autoSpaceDE w:val="0"/>
              <w:autoSpaceDN w:val="0"/>
              <w:adjustRightInd w:val="0"/>
              <w:spacing w:after="0" w:line="240" w:lineRule="auto"/>
              <w:outlineLvl w:val="4"/>
              <w:rPr>
                <w:rFonts w:ascii="Times New Roman" w:hAnsi="Times New Roman"/>
                <w:sz w:val="24"/>
                <w:szCs w:val="24"/>
                <w:lang w:eastAsia="ru-RU"/>
              </w:rPr>
            </w:pPr>
            <w:r w:rsidRPr="00B873F3">
              <w:rPr>
                <w:rFonts w:ascii="Times New Roman" w:hAnsi="Times New Roman"/>
                <w:sz w:val="24"/>
                <w:szCs w:val="24"/>
                <w:lang w:eastAsia="ru-RU"/>
              </w:rPr>
              <w:t>9.8. Иные сведения</w:t>
            </w:r>
          </w:p>
        </w:tc>
        <w:tc>
          <w:tcPr>
            <w:tcW w:w="850" w:type="dxa"/>
            <w:vAlign w:val="center"/>
          </w:tcPr>
          <w:p w:rsidR="0016691B" w:rsidRPr="00B873F3" w:rsidRDefault="00173C3B" w:rsidP="00BD687E">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314</w:t>
            </w:r>
          </w:p>
        </w:tc>
      </w:tr>
    </w:tbl>
    <w:p w:rsidR="0016691B" w:rsidRPr="00B873F3" w:rsidRDefault="0016691B" w:rsidP="0016691B">
      <w:pPr>
        <w:autoSpaceDE w:val="0"/>
        <w:autoSpaceDN w:val="0"/>
        <w:spacing w:after="0" w:line="240" w:lineRule="auto"/>
        <w:outlineLvl w:val="0"/>
        <w:rPr>
          <w:rFonts w:ascii="Times New Roman" w:hAnsi="Times New Roman"/>
          <w:b/>
          <w:lang w:eastAsia="ru-RU"/>
        </w:rPr>
      </w:pPr>
    </w:p>
    <w:p w:rsidR="0016691B" w:rsidRPr="00B873F3" w:rsidRDefault="0016691B" w:rsidP="0016691B">
      <w:pPr>
        <w:autoSpaceDE w:val="0"/>
        <w:autoSpaceDN w:val="0"/>
        <w:spacing w:after="0" w:line="240" w:lineRule="auto"/>
        <w:outlineLvl w:val="0"/>
        <w:rPr>
          <w:rFonts w:ascii="Times New Roman" w:hAnsi="Times New Roman"/>
          <w:b/>
          <w:lang w:eastAsia="ru-RU"/>
        </w:rPr>
      </w:pPr>
    </w:p>
    <w:p w:rsidR="0016691B" w:rsidRPr="00B873F3" w:rsidRDefault="0016691B" w:rsidP="0016691B">
      <w:pPr>
        <w:autoSpaceDE w:val="0"/>
        <w:autoSpaceDN w:val="0"/>
        <w:spacing w:after="0" w:line="240" w:lineRule="auto"/>
        <w:rPr>
          <w:rFonts w:ascii="Times New Roman" w:hAnsi="Times New Roman"/>
          <w:lang w:eastAsia="ru-RU"/>
        </w:rPr>
      </w:pPr>
    </w:p>
    <w:p w:rsidR="0016691B" w:rsidRPr="00B873F3" w:rsidRDefault="0016691B" w:rsidP="0016691B">
      <w:pPr>
        <w:autoSpaceDE w:val="0"/>
        <w:autoSpaceDN w:val="0"/>
        <w:spacing w:after="0" w:line="240" w:lineRule="auto"/>
        <w:rPr>
          <w:rFonts w:ascii="Times New Roman" w:hAnsi="Times New Roman"/>
          <w:lang w:eastAsia="ru-RU"/>
        </w:rPr>
      </w:pPr>
    </w:p>
    <w:p w:rsidR="0016691B" w:rsidRPr="00B873F3" w:rsidRDefault="0016691B" w:rsidP="0016691B"/>
    <w:p w:rsidR="001B0707" w:rsidRPr="00B873F3" w:rsidRDefault="001B0707" w:rsidP="00236D7C">
      <w:pPr>
        <w:autoSpaceDE w:val="0"/>
        <w:autoSpaceDN w:val="0"/>
        <w:spacing w:after="0" w:line="240" w:lineRule="auto"/>
        <w:outlineLvl w:val="0"/>
        <w:rPr>
          <w:rFonts w:ascii="Times New Roman" w:hAnsi="Times New Roman"/>
          <w:b/>
          <w:lang w:eastAsia="ru-RU"/>
        </w:rPr>
      </w:pPr>
    </w:p>
    <w:p w:rsidR="00A62EBA" w:rsidRPr="00B873F3" w:rsidRDefault="00A62EBA" w:rsidP="00236D7C">
      <w:pPr>
        <w:autoSpaceDE w:val="0"/>
        <w:autoSpaceDN w:val="0"/>
        <w:spacing w:after="0" w:line="240" w:lineRule="auto"/>
        <w:outlineLvl w:val="0"/>
        <w:rPr>
          <w:rFonts w:ascii="Times New Roman" w:hAnsi="Times New Roman"/>
          <w:b/>
          <w:lang w:eastAsia="ru-RU"/>
        </w:rPr>
      </w:pPr>
    </w:p>
    <w:p w:rsidR="00A62EBA" w:rsidRPr="00B873F3" w:rsidRDefault="00A62EBA" w:rsidP="00236D7C">
      <w:pPr>
        <w:autoSpaceDE w:val="0"/>
        <w:autoSpaceDN w:val="0"/>
        <w:spacing w:after="0" w:line="240" w:lineRule="auto"/>
        <w:outlineLvl w:val="0"/>
        <w:rPr>
          <w:rFonts w:ascii="Times New Roman" w:hAnsi="Times New Roman"/>
          <w:b/>
          <w:lang w:eastAsia="ru-RU"/>
        </w:rPr>
      </w:pPr>
    </w:p>
    <w:p w:rsidR="005D7914" w:rsidRPr="00B873F3" w:rsidRDefault="005D7914" w:rsidP="00236D7C">
      <w:pPr>
        <w:autoSpaceDE w:val="0"/>
        <w:autoSpaceDN w:val="0"/>
        <w:spacing w:after="0" w:line="240" w:lineRule="auto"/>
        <w:outlineLvl w:val="0"/>
        <w:rPr>
          <w:rFonts w:ascii="Times New Roman" w:hAnsi="Times New Roman"/>
          <w:b/>
          <w:lang w:eastAsia="ru-RU"/>
        </w:rPr>
      </w:pPr>
    </w:p>
    <w:p w:rsidR="00A62EBA" w:rsidRPr="00B873F3" w:rsidRDefault="00A62EBA" w:rsidP="0016691B">
      <w:pPr>
        <w:spacing w:after="0" w:line="240" w:lineRule="auto"/>
        <w:jc w:val="center"/>
        <w:rPr>
          <w:rFonts w:ascii="Times New Roman" w:hAnsi="Times New Roman"/>
          <w:b/>
          <w:sz w:val="24"/>
          <w:szCs w:val="24"/>
        </w:rPr>
      </w:pPr>
      <w:bookmarkStart w:id="1" w:name="Par2445"/>
      <w:bookmarkStart w:id="2" w:name="Par2450"/>
      <w:bookmarkEnd w:id="1"/>
      <w:bookmarkEnd w:id="2"/>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A62EBA" w:rsidRPr="00B873F3" w:rsidRDefault="00A62EBA" w:rsidP="0016691B">
      <w:pPr>
        <w:spacing w:after="0" w:line="240" w:lineRule="auto"/>
        <w:jc w:val="center"/>
        <w:rPr>
          <w:rFonts w:ascii="Times New Roman" w:hAnsi="Times New Roman"/>
          <w:b/>
          <w:sz w:val="24"/>
          <w:szCs w:val="24"/>
        </w:rPr>
      </w:pPr>
    </w:p>
    <w:p w:rsidR="001B0707" w:rsidRPr="00B873F3" w:rsidRDefault="001B0707" w:rsidP="0016691B">
      <w:pPr>
        <w:spacing w:after="0" w:line="240" w:lineRule="auto"/>
        <w:jc w:val="center"/>
        <w:rPr>
          <w:rFonts w:ascii="Times New Roman" w:hAnsi="Times New Roman"/>
          <w:b/>
          <w:sz w:val="24"/>
          <w:szCs w:val="24"/>
        </w:rPr>
      </w:pPr>
      <w:r w:rsidRPr="00B873F3">
        <w:rPr>
          <w:rFonts w:ascii="Times New Roman" w:hAnsi="Times New Roman"/>
          <w:b/>
          <w:sz w:val="24"/>
          <w:szCs w:val="24"/>
        </w:rPr>
        <w:lastRenderedPageBreak/>
        <w:t>Введение.</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Краткая основная информация, приведенная далее в проспекте ценных бумаг, а именно:</w:t>
      </w:r>
    </w:p>
    <w:p w:rsidR="008446CB" w:rsidRPr="00B873F3" w:rsidRDefault="008446CB">
      <w:pPr>
        <w:widowControl w:val="0"/>
        <w:autoSpaceDE w:val="0"/>
        <w:autoSpaceDN w:val="0"/>
        <w:adjustRightInd w:val="0"/>
        <w:spacing w:after="0" w:line="240" w:lineRule="auto"/>
        <w:jc w:val="both"/>
        <w:rPr>
          <w:rFonts w:ascii="Times New Roman" w:hAnsi="Times New Roman"/>
        </w:rPr>
      </w:pPr>
    </w:p>
    <w:p w:rsidR="008446CB" w:rsidRPr="00B873F3" w:rsidRDefault="008446CB" w:rsidP="008446CB">
      <w:pPr>
        <w:pStyle w:val="Default"/>
        <w:jc w:val="both"/>
        <w:rPr>
          <w:color w:val="auto"/>
          <w:sz w:val="22"/>
          <w:szCs w:val="22"/>
        </w:rPr>
      </w:pPr>
      <w:r w:rsidRPr="00B873F3">
        <w:rPr>
          <w:b/>
          <w:bCs/>
          <w:iCs/>
          <w:color w:val="auto"/>
          <w:sz w:val="22"/>
          <w:szCs w:val="22"/>
        </w:rPr>
        <w:t xml:space="preserve">Далее в настоящем проспекте будут использоваться следующие термины: </w:t>
      </w:r>
    </w:p>
    <w:p w:rsidR="008446CB" w:rsidRPr="00B873F3" w:rsidRDefault="008446CB" w:rsidP="008446CB">
      <w:pPr>
        <w:spacing w:after="0" w:line="240" w:lineRule="auto"/>
        <w:jc w:val="both"/>
        <w:rPr>
          <w:rFonts w:ascii="Times New Roman" w:hAnsi="Times New Roman"/>
          <w:b/>
          <w:bCs/>
          <w:i/>
          <w:iCs/>
        </w:rPr>
      </w:pPr>
      <w:r w:rsidRPr="00B873F3">
        <w:rPr>
          <w:rFonts w:ascii="Times New Roman" w:hAnsi="Times New Roman"/>
          <w:b/>
          <w:bCs/>
          <w:i/>
          <w:iCs/>
        </w:rPr>
        <w:t>«</w:t>
      </w:r>
      <w:r w:rsidR="00AF1383" w:rsidRPr="00B873F3">
        <w:rPr>
          <w:rFonts w:ascii="Times New Roman" w:hAnsi="Times New Roman"/>
          <w:b/>
          <w:bCs/>
          <w:i/>
          <w:iCs/>
        </w:rPr>
        <w:t>Решение о</w:t>
      </w:r>
      <w:r w:rsidRPr="00B873F3">
        <w:rPr>
          <w:rFonts w:ascii="Times New Roman" w:hAnsi="Times New Roman"/>
          <w:b/>
          <w:bCs/>
          <w:i/>
          <w:iCs/>
        </w:rPr>
        <w:t xml:space="preserve"> выпуск</w:t>
      </w:r>
      <w:r w:rsidR="00AF1383" w:rsidRPr="00B873F3">
        <w:rPr>
          <w:rFonts w:ascii="Times New Roman" w:hAnsi="Times New Roman"/>
          <w:b/>
          <w:bCs/>
          <w:i/>
          <w:iCs/>
        </w:rPr>
        <w:t>е</w:t>
      </w:r>
      <w:r w:rsidRPr="00B873F3">
        <w:rPr>
          <w:rFonts w:ascii="Times New Roman" w:hAnsi="Times New Roman"/>
          <w:b/>
          <w:bCs/>
          <w:i/>
          <w:iCs/>
        </w:rPr>
        <w:t xml:space="preserve">» </w:t>
      </w:r>
      <w:r w:rsidR="00154A72" w:rsidRPr="00B873F3">
        <w:rPr>
          <w:rFonts w:ascii="Times New Roman" w:hAnsi="Times New Roman"/>
          <w:b/>
          <w:bCs/>
          <w:i/>
          <w:iCs/>
        </w:rPr>
        <w:t xml:space="preserve">– </w:t>
      </w:r>
      <w:r w:rsidR="00AF1383" w:rsidRPr="00B873F3">
        <w:rPr>
          <w:rFonts w:ascii="Times New Roman" w:hAnsi="Times New Roman"/>
          <w:b/>
          <w:bCs/>
          <w:i/>
          <w:iCs/>
        </w:rPr>
        <w:t>Решение о выпуске</w:t>
      </w:r>
      <w:r w:rsidRPr="00B873F3">
        <w:rPr>
          <w:rFonts w:ascii="Times New Roman" w:hAnsi="Times New Roman"/>
          <w:b/>
          <w:bCs/>
          <w:i/>
          <w:iCs/>
        </w:rPr>
        <w:t xml:space="preserve"> облигаций </w:t>
      </w:r>
      <w:r w:rsidRPr="00B873F3">
        <w:rPr>
          <w:rFonts w:ascii="Times New Roman" w:eastAsia="Times New Roman" w:hAnsi="Times New Roman"/>
          <w:b/>
          <w:bCs/>
          <w:i/>
          <w:iCs/>
          <w:lang w:eastAsia="ru-RU"/>
        </w:rPr>
        <w:t>сери</w:t>
      </w:r>
      <w:r w:rsidR="008D03E7" w:rsidRPr="00B873F3">
        <w:rPr>
          <w:rFonts w:ascii="Times New Roman" w:eastAsia="Times New Roman" w:hAnsi="Times New Roman"/>
          <w:b/>
          <w:bCs/>
          <w:i/>
          <w:iCs/>
          <w:lang w:eastAsia="ru-RU"/>
        </w:rPr>
        <w:t>й</w:t>
      </w:r>
      <w:r w:rsidR="00B837D0" w:rsidRPr="00B873F3">
        <w:rPr>
          <w:rFonts w:ascii="Times New Roman" w:eastAsia="Times New Roman" w:hAnsi="Times New Roman"/>
          <w:b/>
          <w:bCs/>
          <w:i/>
          <w:iCs/>
          <w:lang w:eastAsia="ru-RU"/>
        </w:rPr>
        <w:t>:</w:t>
      </w:r>
      <w:r w:rsidRPr="00B873F3">
        <w:rPr>
          <w:rFonts w:ascii="Times New Roman" w:eastAsia="Times New Roman" w:hAnsi="Times New Roman"/>
          <w:b/>
          <w:bCs/>
          <w:i/>
          <w:iCs/>
          <w:lang w:eastAsia="ru-RU"/>
        </w:rPr>
        <w:t xml:space="preserve"> </w:t>
      </w:r>
      <w:r w:rsidR="0048649A" w:rsidRPr="00B873F3">
        <w:rPr>
          <w:rFonts w:ascii="Times New Roman" w:eastAsia="Times New Roman" w:hAnsi="Times New Roman"/>
          <w:b/>
          <w:bCs/>
          <w:i/>
          <w:iCs/>
          <w:lang w:eastAsia="ru-RU"/>
        </w:rPr>
        <w:t>Т2</w:t>
      </w:r>
      <w:r w:rsidRPr="00B873F3">
        <w:rPr>
          <w:rFonts w:ascii="Times New Roman" w:eastAsia="Times New Roman" w:hAnsi="Times New Roman"/>
          <w:b/>
          <w:bCs/>
          <w:i/>
          <w:iCs/>
          <w:lang w:eastAsia="ru-RU"/>
        </w:rPr>
        <w:t>-</w:t>
      </w:r>
      <w:r w:rsidR="00047CBA" w:rsidRPr="00B873F3">
        <w:rPr>
          <w:rFonts w:ascii="Times New Roman" w:eastAsia="Times New Roman" w:hAnsi="Times New Roman"/>
          <w:b/>
          <w:bCs/>
          <w:i/>
          <w:iCs/>
          <w:lang w:eastAsia="ru-RU"/>
        </w:rPr>
        <w:t>1</w:t>
      </w:r>
      <w:r w:rsidR="008D03E7" w:rsidRPr="00B873F3">
        <w:rPr>
          <w:rFonts w:ascii="Times New Roman" w:eastAsia="Times New Roman" w:hAnsi="Times New Roman"/>
          <w:b/>
          <w:bCs/>
          <w:i/>
          <w:iCs/>
          <w:lang w:eastAsia="ru-RU"/>
        </w:rPr>
        <w:t xml:space="preserve">, </w:t>
      </w:r>
      <w:r w:rsidR="0048649A" w:rsidRPr="00B873F3">
        <w:rPr>
          <w:rFonts w:ascii="Times New Roman" w:eastAsia="Times New Roman" w:hAnsi="Times New Roman"/>
          <w:b/>
          <w:bCs/>
          <w:i/>
          <w:iCs/>
          <w:lang w:eastAsia="ru-RU"/>
        </w:rPr>
        <w:t>Т2-2</w:t>
      </w:r>
      <w:r w:rsidR="00C371AC" w:rsidRPr="00B873F3">
        <w:rPr>
          <w:rFonts w:ascii="Times New Roman" w:eastAsia="Times New Roman" w:hAnsi="Times New Roman"/>
          <w:b/>
          <w:bCs/>
          <w:i/>
          <w:iCs/>
          <w:lang w:eastAsia="ru-RU"/>
        </w:rPr>
        <w:t>,</w:t>
      </w:r>
      <w:r w:rsidR="0048649A" w:rsidRPr="00B873F3">
        <w:rPr>
          <w:rFonts w:ascii="Times New Roman" w:eastAsia="Times New Roman" w:hAnsi="Times New Roman"/>
          <w:b/>
          <w:bCs/>
          <w:i/>
          <w:iCs/>
          <w:lang w:eastAsia="ru-RU"/>
        </w:rPr>
        <w:t xml:space="preserve"> Т2-3</w:t>
      </w:r>
      <w:r w:rsidR="00C371AC" w:rsidRPr="00B873F3">
        <w:rPr>
          <w:rFonts w:ascii="Times New Roman" w:eastAsia="Times New Roman" w:hAnsi="Times New Roman"/>
          <w:b/>
          <w:bCs/>
          <w:i/>
          <w:iCs/>
          <w:lang w:eastAsia="ru-RU"/>
        </w:rPr>
        <w:t xml:space="preserve">, </w:t>
      </w:r>
      <w:r w:rsidR="0048649A" w:rsidRPr="00B873F3">
        <w:rPr>
          <w:rFonts w:ascii="Times New Roman" w:eastAsia="Times New Roman" w:hAnsi="Times New Roman"/>
          <w:b/>
          <w:bCs/>
          <w:i/>
          <w:iCs/>
          <w:lang w:eastAsia="ru-RU"/>
        </w:rPr>
        <w:t>Т2-</w:t>
      </w:r>
      <w:r w:rsidR="008D03E7" w:rsidRPr="00B873F3">
        <w:rPr>
          <w:rFonts w:ascii="Times New Roman" w:eastAsia="Times New Roman" w:hAnsi="Times New Roman"/>
          <w:b/>
          <w:bCs/>
          <w:i/>
          <w:iCs/>
          <w:lang w:eastAsia="ru-RU"/>
        </w:rPr>
        <w:t>4</w:t>
      </w:r>
      <w:r w:rsidR="0048649A" w:rsidRPr="00B873F3">
        <w:rPr>
          <w:rFonts w:ascii="Times New Roman" w:eastAsia="Times New Roman" w:hAnsi="Times New Roman"/>
          <w:b/>
          <w:bCs/>
          <w:i/>
          <w:iCs/>
          <w:lang w:eastAsia="ru-RU"/>
        </w:rPr>
        <w:t>.</w:t>
      </w:r>
    </w:p>
    <w:p w:rsidR="008446CB" w:rsidRPr="00B873F3" w:rsidRDefault="008446CB" w:rsidP="008446CB">
      <w:pPr>
        <w:spacing w:after="0" w:line="240" w:lineRule="auto"/>
        <w:jc w:val="both"/>
        <w:rPr>
          <w:rFonts w:ascii="Times New Roman" w:hAnsi="Times New Roman"/>
          <w:b/>
          <w:bCs/>
          <w:i/>
          <w:iCs/>
        </w:rPr>
      </w:pPr>
      <w:r w:rsidRPr="00B873F3">
        <w:rPr>
          <w:rFonts w:ascii="Times New Roman" w:hAnsi="Times New Roman"/>
          <w:b/>
          <w:bCs/>
          <w:i/>
          <w:iCs/>
        </w:rPr>
        <w:t xml:space="preserve">«Выпуск» </w:t>
      </w:r>
      <w:r w:rsidR="00154A72" w:rsidRPr="00B873F3">
        <w:rPr>
          <w:rFonts w:ascii="Times New Roman" w:hAnsi="Times New Roman"/>
          <w:b/>
          <w:bCs/>
          <w:i/>
          <w:iCs/>
        </w:rPr>
        <w:t xml:space="preserve">– </w:t>
      </w:r>
      <w:r w:rsidRPr="00B873F3">
        <w:rPr>
          <w:rFonts w:ascii="Times New Roman" w:hAnsi="Times New Roman"/>
          <w:b/>
          <w:bCs/>
          <w:i/>
          <w:iCs/>
        </w:rPr>
        <w:t>выпуск облигаций</w:t>
      </w:r>
      <w:r w:rsidR="008D03E7" w:rsidRPr="00B873F3">
        <w:rPr>
          <w:rFonts w:ascii="Times New Roman" w:eastAsia="Times New Roman" w:hAnsi="Times New Roman"/>
          <w:b/>
          <w:bCs/>
          <w:i/>
          <w:iCs/>
          <w:lang w:eastAsia="ru-RU"/>
        </w:rPr>
        <w:t xml:space="preserve"> серий:</w:t>
      </w:r>
      <w:r w:rsidR="00154A72" w:rsidRPr="00B873F3">
        <w:rPr>
          <w:rFonts w:ascii="Times New Roman" w:eastAsia="Times New Roman" w:hAnsi="Times New Roman"/>
          <w:b/>
          <w:bCs/>
          <w:i/>
          <w:iCs/>
          <w:lang w:eastAsia="ru-RU"/>
        </w:rPr>
        <w:t xml:space="preserve"> </w:t>
      </w:r>
      <w:r w:rsidR="0048649A" w:rsidRPr="00B873F3">
        <w:rPr>
          <w:rFonts w:ascii="Times New Roman" w:eastAsia="Times New Roman" w:hAnsi="Times New Roman"/>
          <w:b/>
          <w:bCs/>
          <w:i/>
          <w:iCs/>
          <w:lang w:eastAsia="ru-RU"/>
        </w:rPr>
        <w:t>Т2</w:t>
      </w:r>
      <w:r w:rsidR="00154A72" w:rsidRPr="00B873F3">
        <w:rPr>
          <w:rFonts w:ascii="Times New Roman" w:eastAsia="Times New Roman" w:hAnsi="Times New Roman"/>
          <w:b/>
          <w:bCs/>
          <w:i/>
          <w:iCs/>
          <w:lang w:eastAsia="ru-RU"/>
        </w:rPr>
        <w:t>-1</w:t>
      </w:r>
      <w:r w:rsidR="008D03E7" w:rsidRPr="00B873F3">
        <w:rPr>
          <w:rFonts w:ascii="Times New Roman" w:hAnsi="Times New Roman"/>
          <w:b/>
          <w:bCs/>
          <w:i/>
          <w:iCs/>
        </w:rPr>
        <w:t>, Т2-2, Т2-3, Т2-4;</w:t>
      </w:r>
      <w:r w:rsidRPr="00B873F3">
        <w:rPr>
          <w:rFonts w:ascii="Times New Roman" w:hAnsi="Times New Roman"/>
          <w:b/>
          <w:bCs/>
          <w:i/>
          <w:iCs/>
        </w:rPr>
        <w:t xml:space="preserve"> </w:t>
      </w:r>
    </w:p>
    <w:p w:rsidR="005E4E96" w:rsidRPr="00B873F3" w:rsidRDefault="005E4E96" w:rsidP="008446CB">
      <w:pPr>
        <w:spacing w:after="0" w:line="240" w:lineRule="auto"/>
        <w:jc w:val="both"/>
        <w:rPr>
          <w:rFonts w:ascii="Times New Roman" w:hAnsi="Times New Roman"/>
          <w:b/>
          <w:bCs/>
          <w:i/>
          <w:iCs/>
        </w:rPr>
      </w:pPr>
      <w:r w:rsidRPr="00B873F3">
        <w:rPr>
          <w:rFonts w:ascii="Times New Roman" w:hAnsi="Times New Roman"/>
          <w:b/>
          <w:bCs/>
          <w:i/>
          <w:iCs/>
        </w:rPr>
        <w:t>«Проспект» или «Проспект ценных бумаг» - настоящий Проспект ценных бумаг</w:t>
      </w:r>
      <w:r w:rsidR="001B05E7" w:rsidRPr="00B873F3">
        <w:rPr>
          <w:rFonts w:ascii="Times New Roman" w:hAnsi="Times New Roman"/>
          <w:b/>
          <w:bCs/>
          <w:i/>
          <w:iCs/>
        </w:rPr>
        <w:t>, составленный в отношении облигаций серий:</w:t>
      </w:r>
      <w:r w:rsidR="001B05E7" w:rsidRPr="00B873F3">
        <w:rPr>
          <w:rFonts w:ascii="Times New Roman" w:eastAsia="Times New Roman" w:hAnsi="Times New Roman"/>
          <w:b/>
          <w:bCs/>
          <w:i/>
          <w:iCs/>
          <w:lang w:eastAsia="ru-RU"/>
        </w:rPr>
        <w:t xml:space="preserve"> Т2-1</w:t>
      </w:r>
      <w:r w:rsidR="001B05E7" w:rsidRPr="00B873F3">
        <w:rPr>
          <w:rFonts w:ascii="Times New Roman" w:hAnsi="Times New Roman"/>
          <w:b/>
          <w:bCs/>
          <w:i/>
          <w:iCs/>
        </w:rPr>
        <w:t>, Т2-2, Т2-3, Т2-4;</w:t>
      </w:r>
    </w:p>
    <w:p w:rsidR="008446CB" w:rsidRPr="00B873F3" w:rsidRDefault="008446CB" w:rsidP="008446CB">
      <w:pPr>
        <w:pStyle w:val="Default"/>
        <w:jc w:val="both"/>
        <w:rPr>
          <w:rFonts w:eastAsia="Calibri"/>
          <w:b/>
          <w:bCs/>
          <w:i/>
          <w:iCs/>
          <w:color w:val="auto"/>
          <w:sz w:val="22"/>
          <w:szCs w:val="22"/>
          <w:lang w:eastAsia="en-US"/>
        </w:rPr>
      </w:pPr>
      <w:r w:rsidRPr="00B873F3">
        <w:rPr>
          <w:rFonts w:eastAsia="Calibri"/>
          <w:b/>
          <w:bCs/>
          <w:i/>
          <w:iCs/>
          <w:color w:val="auto"/>
          <w:sz w:val="22"/>
          <w:szCs w:val="22"/>
          <w:lang w:eastAsia="en-US"/>
        </w:rPr>
        <w:t>«</w:t>
      </w:r>
      <w:r w:rsidR="00154A72" w:rsidRPr="00B873F3">
        <w:rPr>
          <w:rFonts w:eastAsia="Calibri"/>
          <w:b/>
          <w:bCs/>
          <w:i/>
          <w:iCs/>
          <w:color w:val="auto"/>
          <w:sz w:val="22"/>
          <w:szCs w:val="22"/>
          <w:lang w:eastAsia="en-US"/>
        </w:rPr>
        <w:t>О</w:t>
      </w:r>
      <w:r w:rsidRPr="00B873F3">
        <w:rPr>
          <w:rFonts w:eastAsia="Calibri"/>
          <w:b/>
          <w:bCs/>
          <w:i/>
          <w:iCs/>
          <w:color w:val="auto"/>
          <w:sz w:val="22"/>
          <w:szCs w:val="22"/>
          <w:lang w:eastAsia="en-US"/>
        </w:rPr>
        <w:t>блигация»</w:t>
      </w:r>
      <w:r w:rsidR="00AF7EBD" w:rsidRPr="00B873F3">
        <w:rPr>
          <w:rFonts w:eastAsia="Calibri"/>
          <w:b/>
          <w:bCs/>
          <w:i/>
          <w:iCs/>
          <w:color w:val="auto"/>
          <w:sz w:val="22"/>
          <w:szCs w:val="22"/>
          <w:lang w:eastAsia="en-US"/>
        </w:rPr>
        <w:t xml:space="preserve"> или </w:t>
      </w:r>
      <w:r w:rsidR="00AF7EBD" w:rsidRPr="00B873F3">
        <w:rPr>
          <w:b/>
          <w:bCs/>
          <w:i/>
          <w:iCs/>
          <w:color w:val="auto"/>
          <w:sz w:val="22"/>
          <w:szCs w:val="22"/>
        </w:rPr>
        <w:t>«Облигация серии Т2-1», «Облигация серии Т2-2», «Облигация серии Т2-3», «Облигация серии Т2-4»</w:t>
      </w:r>
      <w:r w:rsidRPr="00B873F3">
        <w:rPr>
          <w:rFonts w:eastAsia="Calibri"/>
          <w:b/>
          <w:bCs/>
          <w:i/>
          <w:iCs/>
          <w:color w:val="auto"/>
          <w:sz w:val="22"/>
          <w:szCs w:val="22"/>
          <w:lang w:eastAsia="en-US"/>
        </w:rPr>
        <w:t xml:space="preserve"> </w:t>
      </w:r>
      <w:r w:rsidR="00AF7EBD" w:rsidRPr="00B873F3">
        <w:rPr>
          <w:b/>
          <w:bCs/>
          <w:i/>
          <w:iCs/>
          <w:color w:val="auto"/>
          <w:sz w:val="22"/>
          <w:szCs w:val="22"/>
        </w:rPr>
        <w:t xml:space="preserve">«Облигации серий: Т2-1, Т2-2, Т2-3, Т2-4», </w:t>
      </w:r>
      <w:r w:rsidRPr="00B873F3">
        <w:rPr>
          <w:rFonts w:eastAsia="Calibri"/>
          <w:b/>
          <w:bCs/>
          <w:i/>
          <w:iCs/>
          <w:color w:val="auto"/>
          <w:sz w:val="22"/>
          <w:szCs w:val="22"/>
          <w:lang w:eastAsia="en-US"/>
        </w:rPr>
        <w:t>или «</w:t>
      </w:r>
      <w:r w:rsidR="00154A72" w:rsidRPr="00B873F3">
        <w:rPr>
          <w:rFonts w:eastAsia="Calibri"/>
          <w:b/>
          <w:bCs/>
          <w:i/>
          <w:iCs/>
          <w:color w:val="auto"/>
          <w:sz w:val="22"/>
          <w:szCs w:val="22"/>
          <w:lang w:eastAsia="en-US"/>
        </w:rPr>
        <w:t>О</w:t>
      </w:r>
      <w:r w:rsidRPr="00B873F3">
        <w:rPr>
          <w:rFonts w:eastAsia="Calibri"/>
          <w:b/>
          <w:bCs/>
          <w:i/>
          <w:iCs/>
          <w:color w:val="auto"/>
          <w:sz w:val="22"/>
          <w:szCs w:val="22"/>
          <w:lang w:eastAsia="en-US"/>
        </w:rPr>
        <w:t>блигация выпуска» –</w:t>
      </w:r>
      <w:r w:rsidR="00154A72" w:rsidRPr="00B873F3">
        <w:rPr>
          <w:rFonts w:eastAsia="Calibri"/>
          <w:b/>
          <w:bCs/>
          <w:i/>
          <w:iCs/>
          <w:color w:val="auto"/>
          <w:sz w:val="22"/>
          <w:szCs w:val="22"/>
          <w:lang w:eastAsia="en-US"/>
        </w:rPr>
        <w:t xml:space="preserve"> </w:t>
      </w:r>
      <w:r w:rsidRPr="00B873F3">
        <w:rPr>
          <w:rFonts w:eastAsia="Calibri"/>
          <w:b/>
          <w:bCs/>
          <w:i/>
          <w:iCs/>
          <w:color w:val="auto"/>
          <w:sz w:val="22"/>
          <w:szCs w:val="22"/>
          <w:lang w:eastAsia="en-US"/>
        </w:rPr>
        <w:t xml:space="preserve">облигация, размещаемая в рамках </w:t>
      </w:r>
      <w:r w:rsidR="003709D8" w:rsidRPr="00B873F3">
        <w:rPr>
          <w:rFonts w:eastAsia="Calibri"/>
          <w:b/>
          <w:bCs/>
          <w:i/>
          <w:iCs/>
          <w:color w:val="auto"/>
          <w:sz w:val="22"/>
          <w:szCs w:val="22"/>
          <w:lang w:eastAsia="en-US"/>
        </w:rPr>
        <w:t>одного</w:t>
      </w:r>
      <w:r w:rsidR="00154A72" w:rsidRPr="00B873F3">
        <w:rPr>
          <w:rFonts w:eastAsia="Calibri"/>
          <w:b/>
          <w:bCs/>
          <w:i/>
          <w:iCs/>
          <w:color w:val="auto"/>
          <w:sz w:val="22"/>
          <w:szCs w:val="22"/>
          <w:lang w:eastAsia="en-US"/>
        </w:rPr>
        <w:t xml:space="preserve"> </w:t>
      </w:r>
      <w:r w:rsidRPr="00B873F3">
        <w:rPr>
          <w:rFonts w:eastAsia="Calibri"/>
          <w:b/>
          <w:bCs/>
          <w:i/>
          <w:iCs/>
          <w:color w:val="auto"/>
          <w:sz w:val="22"/>
          <w:szCs w:val="22"/>
          <w:lang w:eastAsia="en-US"/>
        </w:rPr>
        <w:t xml:space="preserve">Выпуска;  </w:t>
      </w:r>
    </w:p>
    <w:p w:rsidR="008446CB" w:rsidRPr="00B873F3" w:rsidRDefault="008446CB" w:rsidP="008446CB">
      <w:pPr>
        <w:spacing w:after="0" w:line="240" w:lineRule="auto"/>
        <w:jc w:val="both"/>
        <w:rPr>
          <w:rFonts w:ascii="Times New Roman" w:hAnsi="Times New Roman"/>
          <w:b/>
          <w:bCs/>
          <w:i/>
          <w:iCs/>
        </w:rPr>
      </w:pPr>
      <w:r w:rsidRPr="00B873F3">
        <w:rPr>
          <w:rFonts w:ascii="Times New Roman" w:hAnsi="Times New Roman"/>
          <w:b/>
          <w:bCs/>
          <w:i/>
          <w:iCs/>
        </w:rPr>
        <w:t>«Эмитент»</w:t>
      </w:r>
      <w:r w:rsidR="00154A72" w:rsidRPr="00B873F3">
        <w:rPr>
          <w:rFonts w:ascii="Times New Roman" w:hAnsi="Times New Roman"/>
          <w:b/>
          <w:bCs/>
          <w:i/>
          <w:iCs/>
        </w:rPr>
        <w:t>, «Банк», «</w:t>
      </w:r>
      <w:r w:rsidR="00B40BA2" w:rsidRPr="00B873F3">
        <w:rPr>
          <w:rFonts w:ascii="Times New Roman" w:hAnsi="Times New Roman"/>
          <w:b/>
          <w:bCs/>
          <w:i/>
          <w:iCs/>
        </w:rPr>
        <w:t>К</w:t>
      </w:r>
      <w:r w:rsidR="00154A72" w:rsidRPr="00B873F3">
        <w:rPr>
          <w:rFonts w:ascii="Times New Roman" w:hAnsi="Times New Roman"/>
          <w:b/>
          <w:bCs/>
          <w:i/>
          <w:iCs/>
        </w:rPr>
        <w:t>редитная организация – эмитент»</w:t>
      </w:r>
      <w:r w:rsidRPr="00B873F3">
        <w:rPr>
          <w:rFonts w:ascii="Times New Roman" w:hAnsi="Times New Roman"/>
          <w:b/>
          <w:bCs/>
          <w:i/>
          <w:iCs/>
        </w:rPr>
        <w:t xml:space="preserve"> </w:t>
      </w:r>
      <w:r w:rsidR="00154A72" w:rsidRPr="00B873F3">
        <w:rPr>
          <w:rFonts w:ascii="Times New Roman" w:hAnsi="Times New Roman"/>
          <w:b/>
          <w:bCs/>
          <w:i/>
          <w:iCs/>
        </w:rPr>
        <w:t xml:space="preserve">– </w:t>
      </w:r>
      <w:r w:rsidRPr="00B873F3">
        <w:rPr>
          <w:rFonts w:ascii="Times New Roman" w:hAnsi="Times New Roman"/>
          <w:b/>
          <w:bCs/>
          <w:i/>
          <w:iCs/>
        </w:rPr>
        <w:t xml:space="preserve">Банк ВТБ (публичное акционерное общество), сокращенно </w:t>
      </w:r>
      <w:r w:rsidR="00154A72" w:rsidRPr="00B873F3">
        <w:rPr>
          <w:rFonts w:ascii="Times New Roman" w:hAnsi="Times New Roman"/>
          <w:b/>
          <w:bCs/>
          <w:i/>
          <w:iCs/>
        </w:rPr>
        <w:t>–</w:t>
      </w:r>
      <w:r w:rsidRPr="00B873F3">
        <w:rPr>
          <w:rFonts w:ascii="Times New Roman" w:hAnsi="Times New Roman"/>
          <w:b/>
          <w:bCs/>
          <w:i/>
          <w:iCs/>
        </w:rPr>
        <w:t xml:space="preserve"> Банк ВТБ (ПАО);</w:t>
      </w:r>
    </w:p>
    <w:p w:rsidR="00920303" w:rsidRPr="00B873F3" w:rsidRDefault="00B10C79" w:rsidP="00920303">
      <w:pPr>
        <w:spacing w:after="0" w:line="240" w:lineRule="auto"/>
        <w:jc w:val="both"/>
        <w:rPr>
          <w:rFonts w:ascii="Times New Roman" w:eastAsia="Times New Roman" w:hAnsi="Times New Roman"/>
          <w:b/>
          <w:bCs/>
          <w:i/>
          <w:iCs/>
          <w:lang w:eastAsia="ru-RU"/>
        </w:rPr>
      </w:pPr>
      <w:r w:rsidRPr="00B873F3">
        <w:rPr>
          <w:rFonts w:ascii="Times New Roman" w:hAnsi="Times New Roman"/>
          <w:b/>
          <w:bCs/>
          <w:i/>
          <w:iCs/>
        </w:rPr>
        <w:t>«Группа ВТБ»</w:t>
      </w:r>
      <w:r w:rsidR="00DE1A34" w:rsidRPr="00B873F3">
        <w:rPr>
          <w:rFonts w:ascii="Times New Roman" w:hAnsi="Times New Roman"/>
          <w:b/>
          <w:bCs/>
          <w:i/>
          <w:iCs/>
        </w:rPr>
        <w:t xml:space="preserve"> или  «Группа Банка»</w:t>
      </w:r>
      <w:r w:rsidRPr="00B873F3">
        <w:rPr>
          <w:rFonts w:ascii="Times New Roman" w:hAnsi="Times New Roman"/>
          <w:b/>
          <w:bCs/>
          <w:i/>
          <w:iCs/>
        </w:rPr>
        <w:t xml:space="preserve"> </w:t>
      </w:r>
      <w:r w:rsidR="00154A72" w:rsidRPr="00B873F3">
        <w:rPr>
          <w:rFonts w:ascii="Times New Roman" w:hAnsi="Times New Roman"/>
          <w:b/>
          <w:bCs/>
          <w:i/>
          <w:iCs/>
        </w:rPr>
        <w:t>–</w:t>
      </w:r>
      <w:r w:rsidRPr="00B873F3">
        <w:rPr>
          <w:rFonts w:ascii="Times New Roman" w:hAnsi="Times New Roman"/>
          <w:b/>
          <w:bCs/>
          <w:i/>
          <w:iCs/>
        </w:rPr>
        <w:t xml:space="preserve"> </w:t>
      </w:r>
      <w:r w:rsidR="00DB68B1" w:rsidRPr="00B873F3">
        <w:rPr>
          <w:rFonts w:ascii="Times New Roman" w:hAnsi="Times New Roman"/>
          <w:b/>
          <w:bCs/>
          <w:i/>
          <w:iCs/>
        </w:rPr>
        <w:t xml:space="preserve"> </w:t>
      </w:r>
      <w:r w:rsidR="00920303" w:rsidRPr="00B873F3">
        <w:rPr>
          <w:rFonts w:ascii="Times New Roman" w:hAnsi="Times New Roman"/>
          <w:b/>
          <w:bCs/>
          <w:i/>
          <w:iCs/>
        </w:rPr>
        <w:t>группа</w:t>
      </w:r>
      <w:r w:rsidR="00920303" w:rsidRPr="00B873F3">
        <w:rPr>
          <w:rFonts w:ascii="Times New Roman" w:eastAsia="Times New Roman" w:hAnsi="Times New Roman"/>
          <w:b/>
          <w:bCs/>
          <w:i/>
          <w:iCs/>
          <w:lang w:eastAsia="ru-RU"/>
        </w:rPr>
        <w:t xml:space="preserve"> организаций, связанных между собой посредством контроля и (или) участия в капитале, контролирующей компанией для которых является Банк ВТБ</w:t>
      </w:r>
      <w:r w:rsidR="00154A72" w:rsidRPr="00B873F3">
        <w:rPr>
          <w:rFonts w:ascii="Times New Roman" w:eastAsia="Times New Roman" w:hAnsi="Times New Roman"/>
          <w:b/>
          <w:bCs/>
          <w:i/>
          <w:iCs/>
          <w:lang w:eastAsia="ru-RU"/>
        </w:rPr>
        <w:t xml:space="preserve"> (ПАО)</w:t>
      </w:r>
      <w:r w:rsidR="00920303" w:rsidRPr="00B873F3">
        <w:rPr>
          <w:rFonts w:ascii="Times New Roman" w:eastAsia="Times New Roman" w:hAnsi="Times New Roman"/>
          <w:b/>
          <w:bCs/>
          <w:i/>
          <w:iCs/>
          <w:lang w:eastAsia="ru-RU"/>
        </w:rPr>
        <w:t>.</w:t>
      </w:r>
    </w:p>
    <w:p w:rsidR="008446CB" w:rsidRPr="00B873F3" w:rsidRDefault="008446CB" w:rsidP="008446CB">
      <w:pPr>
        <w:pStyle w:val="Default"/>
        <w:jc w:val="both"/>
        <w:rPr>
          <w:b/>
          <w:bCs/>
          <w:i/>
          <w:iCs/>
          <w:color w:val="auto"/>
          <w:sz w:val="22"/>
          <w:szCs w:val="22"/>
        </w:rPr>
      </w:pPr>
      <w:r w:rsidRPr="00B873F3">
        <w:rPr>
          <w:b/>
          <w:bCs/>
          <w:i/>
          <w:iCs/>
          <w:color w:val="auto"/>
          <w:sz w:val="22"/>
          <w:szCs w:val="22"/>
        </w:rPr>
        <w:t xml:space="preserve">«Лента новостей» </w:t>
      </w:r>
      <w:r w:rsidR="00154A72" w:rsidRPr="00B873F3">
        <w:rPr>
          <w:b/>
          <w:bCs/>
          <w:i/>
          <w:iCs/>
          <w:color w:val="auto"/>
        </w:rPr>
        <w:t>–</w:t>
      </w:r>
      <w:r w:rsidRPr="00B873F3">
        <w:rPr>
          <w:b/>
          <w:bCs/>
          <w:i/>
          <w:iCs/>
          <w:color w:val="auto"/>
          <w:sz w:val="22"/>
          <w:szCs w:val="22"/>
        </w:rPr>
        <w:t xml:space="preserve"> информационный ресурс, обновляемый в режиме реального времени и предоставляемый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w:t>
      </w:r>
    </w:p>
    <w:p w:rsidR="008446CB" w:rsidRPr="00B873F3" w:rsidRDefault="008446CB">
      <w:pPr>
        <w:widowControl w:val="0"/>
        <w:autoSpaceDE w:val="0"/>
        <w:autoSpaceDN w:val="0"/>
        <w:adjustRightInd w:val="0"/>
        <w:spacing w:after="0" w:line="240" w:lineRule="auto"/>
        <w:jc w:val="both"/>
        <w:rPr>
          <w:rFonts w:ascii="Times New Roman" w:hAnsi="Times New Roman"/>
        </w:rPr>
      </w:pPr>
    </w:p>
    <w:p w:rsidR="001B0707" w:rsidRPr="00B873F3" w:rsidRDefault="001B0707">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а) </w:t>
      </w:r>
      <w:r w:rsidR="00A845A3" w:rsidRPr="00B873F3">
        <w:rPr>
          <w:rFonts w:ascii="Times New Roman" w:hAnsi="Times New Roman"/>
        </w:rPr>
        <w:t>О</w:t>
      </w:r>
      <w:r w:rsidRPr="00B873F3">
        <w:rPr>
          <w:rFonts w:ascii="Times New Roman" w:hAnsi="Times New Roman"/>
        </w:rPr>
        <w:t xml:space="preserve">сновные сведения об эмитенте: </w:t>
      </w: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Полное фирменное наименование:</w:t>
      </w:r>
      <w:r w:rsidRPr="00B873F3">
        <w:rPr>
          <w:rFonts w:ascii="Times New Roman" w:hAnsi="Times New Roman"/>
          <w:b/>
          <w:i/>
        </w:rPr>
        <w:t xml:space="preserve"> Банк ВТБ (</w:t>
      </w:r>
      <w:r w:rsidR="00BD2CB8" w:rsidRPr="00B873F3">
        <w:rPr>
          <w:rFonts w:ascii="Times New Roman" w:hAnsi="Times New Roman"/>
          <w:b/>
          <w:i/>
        </w:rPr>
        <w:t>публичное</w:t>
      </w:r>
      <w:r w:rsidRPr="00B873F3">
        <w:rPr>
          <w:rFonts w:ascii="Times New Roman" w:hAnsi="Times New Roman"/>
          <w:b/>
          <w:i/>
        </w:rPr>
        <w:t xml:space="preserve"> акционерное общество)</w:t>
      </w:r>
    </w:p>
    <w:p w:rsidR="001B0707" w:rsidRPr="00B873F3" w:rsidRDefault="001B0707"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Сокращенное фирменное наименование: </w:t>
      </w:r>
      <w:r w:rsidRPr="00B873F3">
        <w:rPr>
          <w:rFonts w:ascii="Times New Roman" w:hAnsi="Times New Roman"/>
          <w:b/>
          <w:i/>
        </w:rPr>
        <w:t>Банк ВТБ</w:t>
      </w:r>
      <w:r w:rsidR="00BD2CB8" w:rsidRPr="00B873F3">
        <w:rPr>
          <w:rFonts w:ascii="Times New Roman" w:hAnsi="Times New Roman"/>
          <w:b/>
          <w:i/>
        </w:rPr>
        <w:t xml:space="preserve"> (ПАО)</w:t>
      </w:r>
    </w:p>
    <w:p w:rsidR="001B0707" w:rsidRPr="00B873F3" w:rsidRDefault="001B0707"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ИНН: </w:t>
      </w:r>
      <w:r w:rsidRPr="00B873F3">
        <w:rPr>
          <w:rFonts w:ascii="Times New Roman" w:hAnsi="Times New Roman"/>
          <w:b/>
          <w:i/>
        </w:rPr>
        <w:t>7702070139</w:t>
      </w:r>
    </w:p>
    <w:p w:rsidR="001B0707" w:rsidRPr="00B873F3" w:rsidRDefault="001B0707" w:rsidP="00730318">
      <w:pPr>
        <w:spacing w:after="0" w:line="240" w:lineRule="auto"/>
        <w:rPr>
          <w:rFonts w:ascii="Times New Roman" w:hAnsi="Times New Roman"/>
          <w:b/>
          <w:i/>
        </w:rPr>
      </w:pPr>
      <w:r w:rsidRPr="00B873F3">
        <w:rPr>
          <w:rFonts w:ascii="Times New Roman" w:hAnsi="Times New Roman"/>
        </w:rPr>
        <w:t xml:space="preserve">ОГРН: </w:t>
      </w:r>
      <w:r w:rsidRPr="00B873F3">
        <w:rPr>
          <w:rFonts w:ascii="Times New Roman" w:hAnsi="Times New Roman"/>
          <w:b/>
          <w:i/>
        </w:rPr>
        <w:t>1027739609391</w:t>
      </w:r>
    </w:p>
    <w:p w:rsidR="001B0707" w:rsidRPr="00B873F3" w:rsidRDefault="00A845A3"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М</w:t>
      </w:r>
      <w:r w:rsidR="001B0707" w:rsidRPr="00B873F3">
        <w:rPr>
          <w:rFonts w:ascii="Times New Roman" w:hAnsi="Times New Roman"/>
        </w:rPr>
        <w:t xml:space="preserve">есто нахождения: </w:t>
      </w:r>
      <w:r w:rsidR="00FE5DC1" w:rsidRPr="00B873F3">
        <w:rPr>
          <w:rFonts w:ascii="Times New Roman" w:hAnsi="Times New Roman"/>
          <w:b/>
          <w:i/>
        </w:rPr>
        <w:t>Российская Федерация, город Санкт-Петербург</w:t>
      </w:r>
    </w:p>
    <w:p w:rsidR="001B0707" w:rsidRPr="00B873F3" w:rsidRDefault="00A845A3"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Д</w:t>
      </w:r>
      <w:r w:rsidR="001B0707" w:rsidRPr="00B873F3">
        <w:rPr>
          <w:rFonts w:ascii="Times New Roman" w:hAnsi="Times New Roman"/>
        </w:rPr>
        <w:t xml:space="preserve">ата государственной регистрации в Банке России: </w:t>
      </w:r>
      <w:r w:rsidR="001B0707" w:rsidRPr="00B873F3">
        <w:rPr>
          <w:rFonts w:ascii="Times New Roman" w:hAnsi="Times New Roman"/>
          <w:b/>
          <w:i/>
        </w:rPr>
        <w:t>17 октября 1990 года</w:t>
      </w:r>
    </w:p>
    <w:p w:rsidR="001B0707" w:rsidRPr="00B873F3" w:rsidRDefault="001B0707"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регистрационный номер кредитной организации – эмитента в соответствии с Книгой государственной регистрации кредитных организаций: </w:t>
      </w:r>
      <w:r w:rsidRPr="00B873F3">
        <w:rPr>
          <w:rFonts w:ascii="Times New Roman" w:hAnsi="Times New Roman"/>
          <w:b/>
          <w:i/>
        </w:rPr>
        <w:t>1000</w:t>
      </w:r>
    </w:p>
    <w:p w:rsidR="001B0707" w:rsidRPr="00B873F3" w:rsidRDefault="00A845A3" w:rsidP="0073031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Ц</w:t>
      </w:r>
      <w:r w:rsidR="001B0707" w:rsidRPr="00B873F3">
        <w:rPr>
          <w:rFonts w:ascii="Times New Roman" w:hAnsi="Times New Roman"/>
        </w:rPr>
        <w:t xml:space="preserve">ели создания эмитента: </w:t>
      </w:r>
      <w:r w:rsidR="00396296" w:rsidRPr="00B873F3">
        <w:rPr>
          <w:rFonts w:ascii="Arial" w:hAnsi="Arial" w:cs="Arial"/>
          <w:noProof/>
        </w:rPr>
        <w:t xml:space="preserve"> </w:t>
      </w:r>
      <w:r w:rsidR="00396296" w:rsidRPr="00B873F3">
        <w:rPr>
          <w:rFonts w:ascii="Times New Roman" w:hAnsi="Times New Roman"/>
          <w:b/>
          <w:i/>
        </w:rPr>
        <w:t xml:space="preserve">Основной целью деятельности Банка является получение прибыли при осуществлении банковских операций. Осуществление банковских  операций  производится на основании специального разрешения (лицензии) Банка России в порядке, установленном Федеральным законом </w:t>
      </w:r>
      <w:r w:rsidR="0087069F">
        <w:rPr>
          <w:rFonts w:ascii="Times New Roman" w:hAnsi="Times New Roman"/>
          <w:b/>
          <w:i/>
        </w:rPr>
        <w:t xml:space="preserve">от 02.12.1990 №395-1 </w:t>
      </w:r>
      <w:r w:rsidR="00396296" w:rsidRPr="00B873F3">
        <w:rPr>
          <w:rFonts w:ascii="Times New Roman" w:hAnsi="Times New Roman"/>
          <w:b/>
          <w:i/>
        </w:rPr>
        <w:t>«О банках и банковской деятельности».</w:t>
      </w:r>
    </w:p>
    <w:p w:rsidR="001B0707" w:rsidRPr="00B873F3" w:rsidRDefault="00A845A3" w:rsidP="00730318">
      <w:pPr>
        <w:tabs>
          <w:tab w:val="left" w:pos="285"/>
          <w:tab w:val="left" w:pos="540"/>
        </w:tabs>
        <w:spacing w:after="0" w:line="240" w:lineRule="auto"/>
        <w:jc w:val="both"/>
        <w:rPr>
          <w:rFonts w:ascii="Times New Roman" w:hAnsi="Times New Roman"/>
          <w:b/>
          <w:i/>
        </w:rPr>
      </w:pPr>
      <w:r w:rsidRPr="00B873F3">
        <w:rPr>
          <w:rFonts w:ascii="Times New Roman" w:hAnsi="Times New Roman"/>
        </w:rPr>
        <w:t>О</w:t>
      </w:r>
      <w:r w:rsidR="001B0707" w:rsidRPr="00B873F3">
        <w:rPr>
          <w:rFonts w:ascii="Times New Roman" w:hAnsi="Times New Roman"/>
        </w:rPr>
        <w:t xml:space="preserve">сновные виды хозяйственной деятельности эмитента: </w:t>
      </w:r>
      <w:r w:rsidR="001B0707" w:rsidRPr="00B873F3">
        <w:rPr>
          <w:rFonts w:ascii="Times New Roman" w:hAnsi="Times New Roman"/>
          <w:b/>
          <w:i/>
        </w:rPr>
        <w:t xml:space="preserve">все виды основных банковских операций, включая привлечение </w:t>
      </w:r>
      <w:r w:rsidR="00030C0A" w:rsidRPr="00B873F3">
        <w:rPr>
          <w:rFonts w:ascii="Times New Roman" w:hAnsi="Times New Roman"/>
          <w:b/>
          <w:i/>
        </w:rPr>
        <w:t xml:space="preserve">денежных </w:t>
      </w:r>
      <w:r w:rsidR="001B0707" w:rsidRPr="00B873F3">
        <w:rPr>
          <w:rFonts w:ascii="Times New Roman" w:hAnsi="Times New Roman"/>
          <w:b/>
          <w:i/>
        </w:rPr>
        <w:t xml:space="preserve">средств </w:t>
      </w:r>
      <w:r w:rsidR="006173AF" w:rsidRPr="00B873F3">
        <w:rPr>
          <w:rFonts w:ascii="Times New Roman" w:hAnsi="Times New Roman"/>
          <w:b/>
          <w:i/>
        </w:rPr>
        <w:t>физических и юри</w:t>
      </w:r>
      <w:r w:rsidR="00030C0A" w:rsidRPr="00B873F3">
        <w:rPr>
          <w:rFonts w:ascii="Times New Roman" w:hAnsi="Times New Roman"/>
          <w:b/>
          <w:i/>
        </w:rPr>
        <w:t xml:space="preserve">дических лиц во </w:t>
      </w:r>
      <w:r w:rsidR="001B0707" w:rsidRPr="00B873F3">
        <w:rPr>
          <w:rFonts w:ascii="Times New Roman" w:hAnsi="Times New Roman"/>
          <w:b/>
          <w:i/>
        </w:rPr>
        <w:t>вклады</w:t>
      </w:r>
      <w:r w:rsidR="00030C0A" w:rsidRPr="00B873F3">
        <w:rPr>
          <w:rFonts w:ascii="Times New Roman" w:hAnsi="Times New Roman"/>
          <w:b/>
          <w:i/>
        </w:rPr>
        <w:t xml:space="preserve"> (до востребования и на определенный срок)</w:t>
      </w:r>
      <w:r w:rsidR="001B0707" w:rsidRPr="00B873F3">
        <w:rPr>
          <w:rFonts w:ascii="Times New Roman" w:hAnsi="Times New Roman"/>
          <w:b/>
          <w:i/>
        </w:rPr>
        <w:t xml:space="preserve">; размещение </w:t>
      </w:r>
      <w:r w:rsidR="00030C0A" w:rsidRPr="00B873F3">
        <w:rPr>
          <w:rFonts w:ascii="Times New Roman" w:hAnsi="Times New Roman"/>
          <w:b/>
          <w:i/>
        </w:rPr>
        <w:t xml:space="preserve">привлеченных </w:t>
      </w:r>
      <w:r w:rsidR="001B0707" w:rsidRPr="00B873F3">
        <w:rPr>
          <w:rFonts w:ascii="Times New Roman" w:hAnsi="Times New Roman"/>
          <w:b/>
          <w:i/>
        </w:rPr>
        <w:t xml:space="preserve">средств от своего имени и за свой счет; открытие и ведение банковских счетов </w:t>
      </w:r>
      <w:r w:rsidR="00030C0A" w:rsidRPr="00B873F3">
        <w:rPr>
          <w:rFonts w:ascii="Times New Roman" w:hAnsi="Times New Roman"/>
          <w:b/>
          <w:i/>
        </w:rPr>
        <w:t xml:space="preserve">физических и </w:t>
      </w:r>
      <w:r w:rsidR="001B0707" w:rsidRPr="00B873F3">
        <w:rPr>
          <w:rFonts w:ascii="Times New Roman" w:hAnsi="Times New Roman"/>
          <w:b/>
          <w:i/>
        </w:rPr>
        <w:t xml:space="preserve">юридических лиц; </w:t>
      </w:r>
      <w:r w:rsidR="00030C0A" w:rsidRPr="00B873F3">
        <w:rPr>
          <w:rFonts w:ascii="Times New Roman" w:hAnsi="Times New Roman"/>
          <w:b/>
          <w:i/>
        </w:rPr>
        <w:t>осуществление переводов денежных средств по поручению физических и юридических лиц, в том числе банков-корреспондентов, по их банковским счетам</w:t>
      </w:r>
      <w:r w:rsidR="009F63E9" w:rsidRPr="00B873F3">
        <w:rPr>
          <w:rFonts w:ascii="Times New Roman" w:hAnsi="Times New Roman"/>
          <w:b/>
          <w:i/>
        </w:rPr>
        <w:t>; инкассацию денежных средств, векселей, платежных и расчетных документов и кассовое обслуживание физических и юридических лиц;</w:t>
      </w:r>
      <w:r w:rsidR="001B0707" w:rsidRPr="00B873F3">
        <w:rPr>
          <w:rFonts w:ascii="Times New Roman" w:hAnsi="Times New Roman"/>
          <w:b/>
          <w:i/>
        </w:rPr>
        <w:t xml:space="preserve"> куплю-продажу иностранной валюты в наличной и безналичной формах</w:t>
      </w:r>
      <w:r w:rsidR="009F63E9" w:rsidRPr="00B873F3">
        <w:rPr>
          <w:rFonts w:ascii="Times New Roman" w:hAnsi="Times New Roman"/>
          <w:b/>
          <w:i/>
        </w:rPr>
        <w:t>; привлечение во вклады и размещение драгоценных металлов;</w:t>
      </w:r>
      <w:r w:rsidR="001B0707" w:rsidRPr="00B873F3">
        <w:rPr>
          <w:rFonts w:ascii="Times New Roman" w:hAnsi="Times New Roman"/>
          <w:b/>
          <w:i/>
        </w:rPr>
        <w:t xml:space="preserve"> выдачу банковских га</w:t>
      </w:r>
      <w:r w:rsidR="00A320AF" w:rsidRPr="00B873F3">
        <w:rPr>
          <w:rFonts w:ascii="Times New Roman" w:hAnsi="Times New Roman"/>
          <w:b/>
          <w:i/>
        </w:rPr>
        <w:t>рантий; выдачу поручительств за третьих лиц, предусматривающих исполнение обязательств в денежной форме; приобретение права требования от третьих лиц исполнения обязательств в денежной форме; доверительное управление денежными средствами и иным имуществом по договору с физическими и юридическими лицами; осуществление операций с драгоценными металлами и драгоценными камнями в соответствии с законодательством Российской Федерации; предоставление в аренду физическим и юридическим лицам специальных помещений или находящихся в них сейфов для хранения документов и ценностей; лизинговые операции, оказание консультационных и информационных услуг.</w:t>
      </w:r>
    </w:p>
    <w:p w:rsidR="004F128E" w:rsidRPr="00B873F3" w:rsidRDefault="004F128E" w:rsidP="004F128E">
      <w:pPr>
        <w:pStyle w:val="Default"/>
        <w:jc w:val="both"/>
        <w:rPr>
          <w:b/>
          <w:bCs/>
          <w:iCs/>
          <w:color w:val="auto"/>
          <w:sz w:val="22"/>
          <w:szCs w:val="22"/>
        </w:rPr>
      </w:pP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б) </w:t>
      </w:r>
      <w:r w:rsidR="00A845A3" w:rsidRPr="00B873F3">
        <w:rPr>
          <w:rFonts w:ascii="Times New Roman" w:hAnsi="Times New Roman"/>
        </w:rPr>
        <w:t>О</w:t>
      </w:r>
      <w:r w:rsidRPr="00B873F3">
        <w:rPr>
          <w:rFonts w:ascii="Times New Roman" w:hAnsi="Times New Roman"/>
        </w:rPr>
        <w:t xml:space="preserve">сновные сведения о размещаемых эмитентом ценных бумагах, в отношении которых </w:t>
      </w:r>
      <w:r w:rsidRPr="00B873F3">
        <w:rPr>
          <w:rFonts w:ascii="Times New Roman" w:hAnsi="Times New Roman"/>
        </w:rPr>
        <w:lastRenderedPageBreak/>
        <w:t xml:space="preserve">осуществляется регистрация проспекта: </w:t>
      </w:r>
    </w:p>
    <w:p w:rsidR="001B0707" w:rsidRPr="00B873F3" w:rsidRDefault="00A845A3"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w:t>
      </w:r>
      <w:r w:rsidR="001B0707" w:rsidRPr="00B873F3">
        <w:rPr>
          <w:rFonts w:ascii="Times New Roman" w:hAnsi="Times New Roman"/>
        </w:rPr>
        <w:t>ид, категория (тип)</w:t>
      </w:r>
      <w:r w:rsidR="00047CBA" w:rsidRPr="00B873F3">
        <w:rPr>
          <w:rFonts w:ascii="Times New Roman" w:hAnsi="Times New Roman"/>
        </w:rPr>
        <w:t xml:space="preserve">: </w:t>
      </w:r>
      <w:r w:rsidR="001B0707" w:rsidRPr="00B873F3">
        <w:rPr>
          <w:rFonts w:ascii="Times New Roman" w:hAnsi="Times New Roman"/>
          <w:b/>
          <w:i/>
        </w:rPr>
        <w:t>облигации на предъявителя</w:t>
      </w:r>
      <w:r w:rsidR="001B0707" w:rsidRPr="00B873F3">
        <w:rPr>
          <w:rFonts w:ascii="Times New Roman" w:hAnsi="Times New Roman"/>
        </w:rPr>
        <w:t xml:space="preserve"> </w:t>
      </w:r>
    </w:p>
    <w:p w:rsidR="00C371AC" w:rsidRPr="00B873F3" w:rsidRDefault="001B0707" w:rsidP="000027F2">
      <w:pPr>
        <w:pStyle w:val="Default"/>
        <w:jc w:val="both"/>
        <w:rPr>
          <w:b/>
          <w:bCs/>
          <w:i/>
          <w:iCs/>
          <w:color w:val="auto"/>
          <w:sz w:val="22"/>
          <w:szCs w:val="22"/>
        </w:rPr>
      </w:pPr>
      <w:r w:rsidRPr="00B873F3">
        <w:rPr>
          <w:color w:val="auto"/>
          <w:sz w:val="22"/>
          <w:szCs w:val="22"/>
        </w:rPr>
        <w:t xml:space="preserve">Серия: </w:t>
      </w:r>
      <w:r w:rsidR="00C371AC" w:rsidRPr="00B873F3">
        <w:rPr>
          <w:b/>
          <w:bCs/>
          <w:i/>
          <w:iCs/>
          <w:color w:val="auto"/>
          <w:sz w:val="22"/>
          <w:szCs w:val="22"/>
        </w:rPr>
        <w:t>Т2-1, Т2-2, Т2-3, Т2-4.</w:t>
      </w:r>
    </w:p>
    <w:p w:rsidR="00BD53B7" w:rsidRPr="00B873F3" w:rsidRDefault="001B0707" w:rsidP="00BD53B7">
      <w:pPr>
        <w:spacing w:after="0" w:line="240" w:lineRule="auto"/>
        <w:jc w:val="both"/>
        <w:rPr>
          <w:rFonts w:ascii="Times New Roman" w:hAnsi="Times New Roman"/>
          <w:b/>
          <w:bCs/>
          <w:i/>
          <w:iCs/>
        </w:rPr>
      </w:pPr>
      <w:r w:rsidRPr="00B873F3">
        <w:rPr>
          <w:rFonts w:ascii="Times New Roman" w:hAnsi="Times New Roman"/>
        </w:rPr>
        <w:t>Идентификационные признаки выпуска</w:t>
      </w:r>
      <w:r w:rsidR="006811C4" w:rsidRPr="00B873F3">
        <w:rPr>
          <w:rFonts w:ascii="Times New Roman" w:hAnsi="Times New Roman"/>
        </w:rPr>
        <w:t xml:space="preserve"> </w:t>
      </w:r>
      <w:r w:rsidR="003709D8" w:rsidRPr="00B873F3">
        <w:rPr>
          <w:rFonts w:ascii="Times New Roman" w:hAnsi="Times New Roman"/>
        </w:rPr>
        <w:t>о</w:t>
      </w:r>
      <w:r w:rsidR="006811C4" w:rsidRPr="00B873F3">
        <w:rPr>
          <w:rFonts w:ascii="Times New Roman" w:hAnsi="Times New Roman"/>
        </w:rPr>
        <w:t xml:space="preserve">блигаций серий: </w:t>
      </w:r>
      <w:r w:rsidR="006811C4" w:rsidRPr="00B873F3">
        <w:rPr>
          <w:rFonts w:ascii="Times New Roman" w:hAnsi="Times New Roman"/>
          <w:b/>
          <w:bCs/>
          <w:i/>
          <w:iCs/>
        </w:rPr>
        <w:t>Т2-1, Т2-2, Т2-3, Т2-4:</w:t>
      </w:r>
      <w:r w:rsidRPr="00B873F3">
        <w:t xml:space="preserve"> </w:t>
      </w:r>
      <w:r w:rsidR="00BD53B7" w:rsidRPr="00B873F3">
        <w:rPr>
          <w:rFonts w:ascii="Times New Roman" w:hAnsi="Times New Roman"/>
          <w:b/>
          <w:bCs/>
          <w:i/>
          <w:iCs/>
        </w:rPr>
        <w:t>облигации неконвертируемые документарные процентные на предъявителя с обязательным централизованным хранением, предназначенные для квалифицированных инвесторов,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(далее совместно именуются – «Облигации» или «Облигации серий: Т2-1, Т2-2, Т2-3, Т2-4», а по отдельности – «Облигация» или «Облигация серии Т2-1», «Облигация серии Т2-2», «Облигация серии Т2-3», «Облигация серии Т2-4»).</w:t>
      </w:r>
    </w:p>
    <w:p w:rsidR="00BD53B7" w:rsidRPr="00B873F3" w:rsidRDefault="00BD53B7" w:rsidP="00BD53B7">
      <w:pPr>
        <w:widowControl w:val="0"/>
        <w:autoSpaceDE w:val="0"/>
        <w:autoSpaceDN w:val="0"/>
        <w:adjustRightInd w:val="0"/>
        <w:spacing w:after="0" w:line="240" w:lineRule="auto"/>
        <w:jc w:val="both"/>
        <w:rPr>
          <w:rFonts w:ascii="Times New Roman" w:hAnsi="Times New Roman"/>
          <w:b/>
          <w:bCs/>
          <w:i/>
          <w:iCs/>
        </w:rPr>
      </w:pPr>
    </w:p>
    <w:p w:rsidR="009B629B" w:rsidRPr="00B873F3" w:rsidRDefault="00A845A3" w:rsidP="009B629B">
      <w:pPr>
        <w:pStyle w:val="Default"/>
        <w:jc w:val="both"/>
        <w:rPr>
          <w:color w:val="auto"/>
          <w:sz w:val="22"/>
          <w:szCs w:val="22"/>
        </w:rPr>
      </w:pPr>
      <w:r w:rsidRPr="00B873F3">
        <w:rPr>
          <w:color w:val="auto"/>
          <w:sz w:val="22"/>
          <w:szCs w:val="22"/>
        </w:rPr>
        <w:t>К</w:t>
      </w:r>
      <w:r w:rsidR="001B0707" w:rsidRPr="00B873F3">
        <w:rPr>
          <w:color w:val="auto"/>
          <w:sz w:val="22"/>
          <w:szCs w:val="22"/>
        </w:rPr>
        <w:t>олич</w:t>
      </w:r>
      <w:r w:rsidR="009B629B" w:rsidRPr="00B873F3">
        <w:rPr>
          <w:color w:val="auto"/>
          <w:sz w:val="22"/>
          <w:szCs w:val="22"/>
        </w:rPr>
        <w:t>ество размещаемых ценных бумаг:</w:t>
      </w:r>
    </w:p>
    <w:p w:rsidR="00C371AC" w:rsidRPr="00B873F3" w:rsidRDefault="00C371AC" w:rsidP="00C371AC">
      <w:pPr>
        <w:pStyle w:val="Default"/>
        <w:jc w:val="both"/>
        <w:rPr>
          <w:b/>
          <w:bCs/>
          <w:i/>
          <w:iCs/>
          <w:color w:val="auto"/>
          <w:sz w:val="22"/>
          <w:szCs w:val="22"/>
        </w:rPr>
      </w:pPr>
      <w:r w:rsidRPr="00B873F3">
        <w:rPr>
          <w:b/>
          <w:bCs/>
          <w:iCs/>
          <w:color w:val="auto"/>
          <w:sz w:val="22"/>
          <w:szCs w:val="22"/>
        </w:rPr>
        <w:t xml:space="preserve">Серия Т2-1: </w:t>
      </w:r>
      <w:r w:rsidRPr="00B873F3">
        <w:rPr>
          <w:b/>
          <w:bCs/>
          <w:i/>
          <w:iCs/>
          <w:color w:val="auto"/>
          <w:sz w:val="22"/>
          <w:szCs w:val="22"/>
        </w:rPr>
        <w:t>1 000 (Одна тысяча) штук.</w:t>
      </w:r>
    </w:p>
    <w:p w:rsidR="00C371AC" w:rsidRPr="00B873F3" w:rsidRDefault="00C371AC" w:rsidP="00C371AC">
      <w:pPr>
        <w:pStyle w:val="Default"/>
        <w:jc w:val="both"/>
        <w:rPr>
          <w:b/>
          <w:bCs/>
          <w:i/>
          <w:iCs/>
          <w:color w:val="auto"/>
          <w:sz w:val="22"/>
          <w:szCs w:val="22"/>
        </w:rPr>
      </w:pPr>
      <w:r w:rsidRPr="00B873F3">
        <w:rPr>
          <w:b/>
          <w:bCs/>
          <w:iCs/>
          <w:color w:val="auto"/>
          <w:sz w:val="22"/>
          <w:szCs w:val="22"/>
        </w:rPr>
        <w:t xml:space="preserve">Серия Т2-2: </w:t>
      </w:r>
      <w:r w:rsidRPr="00B873F3">
        <w:rPr>
          <w:b/>
          <w:bCs/>
          <w:i/>
          <w:iCs/>
          <w:color w:val="auto"/>
          <w:sz w:val="22"/>
          <w:szCs w:val="22"/>
        </w:rPr>
        <w:t>1 500 (Одна тысяча пятьсот) штук.</w:t>
      </w:r>
    </w:p>
    <w:p w:rsidR="00C371AC" w:rsidRPr="00B873F3" w:rsidRDefault="00C371AC" w:rsidP="00C371AC">
      <w:pPr>
        <w:pStyle w:val="Default"/>
        <w:jc w:val="both"/>
        <w:rPr>
          <w:b/>
          <w:bCs/>
          <w:i/>
          <w:iCs/>
          <w:color w:val="auto"/>
          <w:sz w:val="22"/>
          <w:szCs w:val="22"/>
        </w:rPr>
      </w:pPr>
      <w:r w:rsidRPr="00B873F3">
        <w:rPr>
          <w:b/>
          <w:bCs/>
          <w:iCs/>
          <w:color w:val="auto"/>
          <w:sz w:val="22"/>
          <w:szCs w:val="22"/>
        </w:rPr>
        <w:t xml:space="preserve">Серия Т2-3: </w:t>
      </w:r>
      <w:r w:rsidRPr="00B873F3">
        <w:rPr>
          <w:b/>
          <w:bCs/>
          <w:i/>
          <w:iCs/>
          <w:color w:val="auto"/>
          <w:sz w:val="22"/>
          <w:szCs w:val="22"/>
        </w:rPr>
        <w:t>2 000 (Две тысячи) штук.</w:t>
      </w:r>
    </w:p>
    <w:p w:rsidR="00C371AC" w:rsidRPr="00B873F3" w:rsidRDefault="00C371AC" w:rsidP="00C371AC">
      <w:pPr>
        <w:pStyle w:val="Default"/>
        <w:jc w:val="both"/>
        <w:rPr>
          <w:b/>
          <w:bCs/>
          <w:i/>
          <w:iCs/>
          <w:color w:val="auto"/>
          <w:sz w:val="22"/>
          <w:szCs w:val="22"/>
        </w:rPr>
      </w:pPr>
      <w:r w:rsidRPr="00B873F3">
        <w:rPr>
          <w:b/>
          <w:bCs/>
          <w:iCs/>
          <w:color w:val="auto"/>
          <w:sz w:val="22"/>
          <w:szCs w:val="22"/>
        </w:rPr>
        <w:t xml:space="preserve">Серия Т2-4: </w:t>
      </w:r>
      <w:r w:rsidRPr="00B873F3">
        <w:rPr>
          <w:b/>
          <w:bCs/>
          <w:i/>
          <w:iCs/>
          <w:color w:val="auto"/>
          <w:sz w:val="22"/>
          <w:szCs w:val="22"/>
        </w:rPr>
        <w:t>3 000 (Три тысячи) штук.</w:t>
      </w:r>
    </w:p>
    <w:p w:rsidR="006811C4" w:rsidRPr="00B873F3" w:rsidRDefault="006811C4" w:rsidP="009B629B">
      <w:pPr>
        <w:pStyle w:val="Default"/>
        <w:jc w:val="both"/>
        <w:rPr>
          <w:b/>
          <w:bCs/>
          <w:i/>
          <w:iCs/>
          <w:color w:val="auto"/>
          <w:sz w:val="22"/>
          <w:szCs w:val="22"/>
        </w:rPr>
      </w:pPr>
    </w:p>
    <w:p w:rsidR="009B629B" w:rsidRPr="00B873F3" w:rsidRDefault="009B629B" w:rsidP="009B629B">
      <w:pPr>
        <w:pStyle w:val="Default"/>
        <w:jc w:val="both"/>
        <w:rPr>
          <w:color w:val="auto"/>
          <w:sz w:val="22"/>
          <w:szCs w:val="22"/>
        </w:rPr>
      </w:pPr>
      <w:r w:rsidRPr="00B873F3">
        <w:rPr>
          <w:b/>
          <w:bCs/>
          <w:i/>
          <w:iCs/>
          <w:color w:val="auto"/>
          <w:sz w:val="22"/>
          <w:szCs w:val="22"/>
        </w:rPr>
        <w:t xml:space="preserve">Облигации </w:t>
      </w:r>
      <w:r w:rsidR="006811C4" w:rsidRPr="00B873F3">
        <w:rPr>
          <w:b/>
          <w:bCs/>
          <w:i/>
          <w:iCs/>
          <w:color w:val="auto"/>
          <w:sz w:val="22"/>
          <w:szCs w:val="22"/>
        </w:rPr>
        <w:t>серий:</w:t>
      </w:r>
      <w:r w:rsidR="006811C4" w:rsidRPr="00B873F3">
        <w:rPr>
          <w:color w:val="auto"/>
          <w:sz w:val="22"/>
          <w:szCs w:val="22"/>
        </w:rPr>
        <w:t xml:space="preserve"> </w:t>
      </w:r>
      <w:r w:rsidR="006811C4" w:rsidRPr="00B873F3">
        <w:rPr>
          <w:b/>
          <w:bCs/>
          <w:i/>
          <w:iCs/>
          <w:color w:val="auto"/>
          <w:sz w:val="22"/>
          <w:szCs w:val="22"/>
        </w:rPr>
        <w:t xml:space="preserve">Т2-1, Т2-2, Т2-3, Т2-4 </w:t>
      </w:r>
      <w:r w:rsidRPr="00B873F3">
        <w:rPr>
          <w:b/>
          <w:bCs/>
          <w:i/>
          <w:iCs/>
          <w:color w:val="auto"/>
          <w:sz w:val="22"/>
          <w:szCs w:val="22"/>
        </w:rPr>
        <w:t>не планируется размещать траншами.</w:t>
      </w: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p>
    <w:p w:rsidR="0009581E" w:rsidRPr="00B873F3" w:rsidRDefault="00A845A3" w:rsidP="009B629B">
      <w:pPr>
        <w:pStyle w:val="Default"/>
        <w:jc w:val="both"/>
        <w:rPr>
          <w:b/>
          <w:bCs/>
          <w:i/>
          <w:iCs/>
          <w:color w:val="auto"/>
          <w:sz w:val="22"/>
          <w:szCs w:val="22"/>
        </w:rPr>
      </w:pPr>
      <w:r w:rsidRPr="00B873F3">
        <w:rPr>
          <w:bCs/>
          <w:iCs/>
          <w:color w:val="auto"/>
          <w:sz w:val="22"/>
          <w:szCs w:val="22"/>
        </w:rPr>
        <w:t xml:space="preserve">Номинальная стоимость каждой </w:t>
      </w:r>
      <w:r w:rsidR="003709D8" w:rsidRPr="00B873F3">
        <w:rPr>
          <w:bCs/>
          <w:iCs/>
          <w:color w:val="auto"/>
          <w:sz w:val="22"/>
          <w:szCs w:val="22"/>
        </w:rPr>
        <w:t>о</w:t>
      </w:r>
      <w:r w:rsidRPr="00B873F3">
        <w:rPr>
          <w:bCs/>
          <w:iCs/>
          <w:color w:val="auto"/>
          <w:sz w:val="22"/>
          <w:szCs w:val="22"/>
        </w:rPr>
        <w:t>блигации</w:t>
      </w:r>
      <w:r w:rsidR="00B837D0" w:rsidRPr="00B873F3">
        <w:rPr>
          <w:bCs/>
          <w:iCs/>
          <w:color w:val="auto"/>
          <w:sz w:val="22"/>
          <w:szCs w:val="22"/>
        </w:rPr>
        <w:t xml:space="preserve"> с</w:t>
      </w:r>
      <w:r w:rsidR="00B837D0" w:rsidRPr="00B873F3">
        <w:rPr>
          <w:color w:val="auto"/>
          <w:sz w:val="22"/>
          <w:szCs w:val="22"/>
        </w:rPr>
        <w:t>ерий</w:t>
      </w:r>
      <w:r w:rsidR="00975CE6" w:rsidRPr="00B873F3">
        <w:rPr>
          <w:color w:val="auto"/>
          <w:sz w:val="22"/>
          <w:szCs w:val="22"/>
        </w:rPr>
        <w:t xml:space="preserve">: </w:t>
      </w:r>
      <w:r w:rsidR="00B837D0" w:rsidRPr="00B873F3">
        <w:rPr>
          <w:b/>
          <w:bCs/>
          <w:i/>
          <w:iCs/>
          <w:color w:val="auto"/>
          <w:sz w:val="22"/>
          <w:szCs w:val="22"/>
        </w:rPr>
        <w:t>Т2-1, Т2-2, Т2-3, Т2-4</w:t>
      </w:r>
      <w:r w:rsidRPr="00B873F3">
        <w:rPr>
          <w:bCs/>
          <w:iCs/>
          <w:color w:val="auto"/>
          <w:sz w:val="22"/>
          <w:szCs w:val="22"/>
        </w:rPr>
        <w:t>:</w:t>
      </w:r>
      <w:r w:rsidRPr="00B873F3">
        <w:rPr>
          <w:b/>
          <w:bCs/>
          <w:i/>
          <w:iCs/>
          <w:color w:val="auto"/>
          <w:sz w:val="22"/>
          <w:szCs w:val="22"/>
        </w:rPr>
        <w:t xml:space="preserve"> </w:t>
      </w:r>
      <w:r w:rsidRPr="00B873F3">
        <w:rPr>
          <w:b/>
          <w:i/>
          <w:iCs/>
          <w:color w:val="auto"/>
          <w:sz w:val="22"/>
          <w:szCs w:val="22"/>
        </w:rPr>
        <w:t>10 000 000 (Десять миллионов)</w:t>
      </w:r>
      <w:r w:rsidRPr="00B873F3">
        <w:rPr>
          <w:b/>
          <w:bCs/>
          <w:i/>
          <w:iCs/>
          <w:color w:val="auto"/>
          <w:sz w:val="22"/>
          <w:szCs w:val="22"/>
        </w:rPr>
        <w:t xml:space="preserve"> рублей</w:t>
      </w:r>
      <w:r w:rsidR="009B629B" w:rsidRPr="00B873F3">
        <w:rPr>
          <w:b/>
          <w:bCs/>
          <w:i/>
          <w:iCs/>
          <w:color w:val="auto"/>
          <w:sz w:val="22"/>
          <w:szCs w:val="22"/>
        </w:rPr>
        <w:t>.</w:t>
      </w:r>
      <w:r w:rsidR="0009581E" w:rsidRPr="00B873F3">
        <w:rPr>
          <w:b/>
          <w:bCs/>
          <w:i/>
          <w:iCs/>
          <w:color w:val="auto"/>
          <w:sz w:val="22"/>
          <w:szCs w:val="22"/>
        </w:rPr>
        <w:t xml:space="preserve"> </w:t>
      </w:r>
    </w:p>
    <w:p w:rsidR="001B0707" w:rsidRPr="00B873F3" w:rsidRDefault="001B0707" w:rsidP="00AB160B">
      <w:pPr>
        <w:autoSpaceDE w:val="0"/>
        <w:autoSpaceDN w:val="0"/>
        <w:adjustRightInd w:val="0"/>
        <w:spacing w:after="0" w:line="240" w:lineRule="auto"/>
        <w:jc w:val="both"/>
      </w:pPr>
    </w:p>
    <w:p w:rsidR="001B0707" w:rsidRPr="00B873F3" w:rsidRDefault="00A845A3"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w:t>
      </w:r>
      <w:r w:rsidR="001B0707" w:rsidRPr="00B873F3">
        <w:rPr>
          <w:rFonts w:ascii="Times New Roman" w:hAnsi="Times New Roman"/>
        </w:rPr>
        <w:t>орядок и сроки размещения (дата начала, дата окончания размещения или порядок их определения):</w:t>
      </w:r>
    </w:p>
    <w:p w:rsidR="001B0707" w:rsidRPr="00B873F3" w:rsidRDefault="001B0707" w:rsidP="00730318">
      <w:pPr>
        <w:autoSpaceDE w:val="0"/>
        <w:autoSpaceDN w:val="0"/>
        <w:adjustRightInd w:val="0"/>
        <w:spacing w:after="0" w:line="240" w:lineRule="auto"/>
        <w:jc w:val="both"/>
        <w:rPr>
          <w:rFonts w:ascii="Times New Roman" w:hAnsi="Times New Roman"/>
        </w:rPr>
      </w:pPr>
    </w:p>
    <w:p w:rsidR="001B0707" w:rsidRPr="00B873F3" w:rsidRDefault="001B0707" w:rsidP="00730318">
      <w:pPr>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Порядок определения даты начала размещения </w:t>
      </w:r>
      <w:r w:rsidR="003709D8" w:rsidRPr="00B873F3">
        <w:rPr>
          <w:rFonts w:ascii="Times New Roman" w:hAnsi="Times New Roman"/>
        </w:rPr>
        <w:t>о</w:t>
      </w:r>
      <w:r w:rsidRPr="00B873F3">
        <w:rPr>
          <w:rFonts w:ascii="Times New Roman" w:hAnsi="Times New Roman"/>
        </w:rPr>
        <w:t>блигаций</w:t>
      </w:r>
      <w:r w:rsidR="006811C4" w:rsidRPr="00B873F3">
        <w:rPr>
          <w:rFonts w:ascii="Times New Roman" w:hAnsi="Times New Roman"/>
        </w:rPr>
        <w:t xml:space="preserve"> серий:</w:t>
      </w:r>
      <w:r w:rsidR="006811C4" w:rsidRPr="00B873F3">
        <w:t xml:space="preserve"> </w:t>
      </w:r>
      <w:r w:rsidR="006811C4" w:rsidRPr="00B873F3">
        <w:rPr>
          <w:rFonts w:ascii="Times New Roman" w:eastAsia="Times New Roman" w:hAnsi="Times New Roman"/>
          <w:b/>
          <w:bCs/>
          <w:i/>
          <w:iCs/>
          <w:lang w:eastAsia="ru-RU"/>
        </w:rPr>
        <w:t>Т2-1</w:t>
      </w:r>
      <w:r w:rsidR="006811C4" w:rsidRPr="00B873F3">
        <w:rPr>
          <w:rFonts w:ascii="Times New Roman" w:hAnsi="Times New Roman"/>
          <w:b/>
          <w:bCs/>
          <w:i/>
          <w:iCs/>
        </w:rPr>
        <w:t>, Т2-2, Т2-3, Т2-4</w:t>
      </w:r>
      <w:r w:rsidR="006811C4" w:rsidRPr="00B873F3">
        <w:rPr>
          <w:bCs/>
          <w:iCs/>
        </w:rPr>
        <w:t>:</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Дата начала размещения Облигаций определяется уполномоченным органом Кредитной организации-эмитента не позднее чем за 1 (один) день до даты начала размещения Облигаций.</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Дата начала размещения Облигаций устанавливается уполномоченным органом Кредитной организации-эмитента в соответствии с действующим законодательством Российской Федерации.</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дате начала размещения Облигаций раскрывается Эмитентом в форме сообщения «О дате начала размещения ценных бумаг» в следующие сроки: </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не позднее, чем за 1 (Один) день до даты начала размещения Облигаций; </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чем за 1 (Один) день до даты начала размещения Облигаций. </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При этом публикация на странице в Сети Интернет осуществляется после публикации в Ленте новостей.</w:t>
      </w:r>
    </w:p>
    <w:p w:rsidR="00673291" w:rsidRPr="00B873F3" w:rsidRDefault="00673291" w:rsidP="0067329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принятия уполномоченным органом Кредитной организации-эмитента решения о переносе (изменении) даты начала размещения Облигаций, раскрытой в порядке, предусмотренном выше, Эмитент обязан опубликовать соответствующее сообщение в Ленте новостей, на странице в Сети Интернет не позднее, чем за 1 (Один) день до наступления такой даты. </w:t>
      </w:r>
    </w:p>
    <w:p w:rsidR="00673291" w:rsidRPr="00B873F3" w:rsidRDefault="00673291" w:rsidP="00673291">
      <w:pPr>
        <w:pStyle w:val="Default"/>
        <w:jc w:val="both"/>
        <w:rPr>
          <w:b/>
          <w:bCs/>
          <w:i/>
          <w:iCs/>
          <w:color w:val="auto"/>
          <w:sz w:val="22"/>
          <w:szCs w:val="22"/>
        </w:rPr>
      </w:pPr>
      <w:r w:rsidRPr="00B873F3">
        <w:rPr>
          <w:rFonts w:eastAsia="Calibri"/>
          <w:b/>
          <w:i/>
          <w:iCs/>
          <w:color w:val="auto"/>
          <w:sz w:val="22"/>
          <w:szCs w:val="22"/>
        </w:rPr>
        <w:t>Об определенной дате начала размещения (об изменении даты начала размещения) Эмитент уведомляет Биржу и НРД в согласованном порядке.</w:t>
      </w:r>
    </w:p>
    <w:p w:rsidR="0009581E" w:rsidRPr="00B873F3" w:rsidRDefault="0009581E" w:rsidP="0009581E">
      <w:pPr>
        <w:autoSpaceDE w:val="0"/>
        <w:autoSpaceDN w:val="0"/>
        <w:adjustRightInd w:val="0"/>
        <w:spacing w:after="0" w:line="240" w:lineRule="auto"/>
        <w:ind w:firstLine="539"/>
        <w:jc w:val="both"/>
        <w:rPr>
          <w:rFonts w:ascii="Times New Roman" w:eastAsia="Times New Roman" w:hAnsi="Times New Roman"/>
          <w:b/>
          <w:bCs/>
          <w:i/>
          <w:iCs/>
        </w:rPr>
      </w:pPr>
    </w:p>
    <w:p w:rsidR="006811C4" w:rsidRPr="00B873F3" w:rsidRDefault="0009581E" w:rsidP="006811C4">
      <w:pPr>
        <w:autoSpaceDE w:val="0"/>
        <w:autoSpaceDN w:val="0"/>
        <w:adjustRightInd w:val="0"/>
        <w:spacing w:after="0" w:line="240" w:lineRule="auto"/>
        <w:jc w:val="both"/>
        <w:rPr>
          <w:rFonts w:ascii="Times New Roman" w:hAnsi="Times New Roman"/>
        </w:rPr>
      </w:pPr>
      <w:r w:rsidRPr="00B873F3">
        <w:rPr>
          <w:rFonts w:ascii="Times New Roman" w:hAnsi="Times New Roman"/>
        </w:rPr>
        <w:t>Дата окончания размещения, или порядок ее определения</w:t>
      </w:r>
      <w:r w:rsidR="006811C4" w:rsidRPr="00B873F3">
        <w:rPr>
          <w:rFonts w:ascii="Times New Roman" w:hAnsi="Times New Roman"/>
        </w:rPr>
        <w:t xml:space="preserve"> серий:</w:t>
      </w:r>
      <w:r w:rsidR="006811C4" w:rsidRPr="00B873F3">
        <w:t xml:space="preserve"> </w:t>
      </w:r>
      <w:r w:rsidR="006811C4" w:rsidRPr="00B873F3">
        <w:rPr>
          <w:rFonts w:ascii="Times New Roman" w:eastAsia="Times New Roman" w:hAnsi="Times New Roman"/>
          <w:b/>
          <w:bCs/>
          <w:i/>
          <w:iCs/>
          <w:lang w:eastAsia="ru-RU"/>
        </w:rPr>
        <w:t>Т2-1</w:t>
      </w:r>
      <w:r w:rsidR="006811C4" w:rsidRPr="00B873F3">
        <w:rPr>
          <w:rFonts w:ascii="Times New Roman" w:hAnsi="Times New Roman"/>
          <w:b/>
          <w:bCs/>
          <w:i/>
          <w:iCs/>
        </w:rPr>
        <w:t>, Т2-2, Т2-3, Т2-4</w:t>
      </w:r>
      <w:r w:rsidR="006811C4" w:rsidRPr="00B873F3">
        <w:rPr>
          <w:bCs/>
          <w:iCs/>
        </w:rPr>
        <w:t>:</w:t>
      </w:r>
    </w:p>
    <w:p w:rsidR="006811C4" w:rsidRPr="00B873F3" w:rsidRDefault="006811C4" w:rsidP="006811C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Дата начала и дата окончания размещения Облигаций совпадают.</w:t>
      </w:r>
    </w:p>
    <w:p w:rsidR="006811C4" w:rsidRPr="00B873F3" w:rsidRDefault="006811C4" w:rsidP="006811C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При этом дата окончания размещения не может быть позднее одного года с даты государственной регистрации выпуска Облигаций.</w:t>
      </w:r>
    </w:p>
    <w:p w:rsidR="006811C4" w:rsidRPr="00B873F3" w:rsidRDefault="006811C4" w:rsidP="006811C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вправе продлить указанный срок путем внесения соответствующих изменений в Решение о выпуске в соответствии с требованиями действующего законодательства Российской Федерации. При этом каждое продление срока размещения Облигаций не может </w:t>
      </w:r>
      <w:r w:rsidRPr="00B873F3">
        <w:rPr>
          <w:rFonts w:ascii="Times New Roman" w:hAnsi="Times New Roman"/>
          <w:b/>
          <w:i/>
          <w:iCs/>
          <w:lang w:eastAsia="ru-RU"/>
        </w:rPr>
        <w:lastRenderedPageBreak/>
        <w:t xml:space="preserve">составлять более одного года, а общий срок размещения Облигаций с учетом его продления – более трех лет с даты государственной регистрации выпуска Облигаций. </w:t>
      </w:r>
    </w:p>
    <w:p w:rsidR="006811C4" w:rsidRPr="00B873F3" w:rsidRDefault="006811C4" w:rsidP="006811C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Облигации не предполагается размещать траншами.</w:t>
      </w:r>
    </w:p>
    <w:p w:rsidR="006811C4" w:rsidRPr="00B873F3" w:rsidRDefault="006811C4" w:rsidP="006041DB">
      <w:pPr>
        <w:autoSpaceDE w:val="0"/>
        <w:autoSpaceDN w:val="0"/>
        <w:adjustRightInd w:val="0"/>
        <w:spacing w:after="0" w:line="240" w:lineRule="auto"/>
        <w:jc w:val="both"/>
        <w:rPr>
          <w:rFonts w:ascii="Times New Roman" w:hAnsi="Times New Roman"/>
          <w:b/>
          <w:i/>
          <w:iCs/>
          <w:lang w:eastAsia="ru-RU"/>
        </w:rPr>
      </w:pPr>
    </w:p>
    <w:p w:rsidR="004E59ED" w:rsidRPr="00B873F3" w:rsidRDefault="004E59ED" w:rsidP="004B02D8">
      <w:pPr>
        <w:pStyle w:val="Default"/>
        <w:jc w:val="both"/>
        <w:rPr>
          <w:b/>
          <w:bCs/>
          <w:i/>
          <w:iCs/>
          <w:color w:val="auto"/>
          <w:sz w:val="22"/>
          <w:szCs w:val="22"/>
        </w:rPr>
      </w:pPr>
      <w:r w:rsidRPr="00B873F3">
        <w:rPr>
          <w:b/>
          <w:bCs/>
          <w:i/>
          <w:iCs/>
          <w:color w:val="auto"/>
          <w:sz w:val="22"/>
          <w:szCs w:val="22"/>
        </w:rPr>
        <w:t>Иные сведения</w:t>
      </w:r>
      <w:r w:rsidR="00287A46" w:rsidRPr="00B873F3">
        <w:rPr>
          <w:b/>
          <w:bCs/>
          <w:i/>
          <w:iCs/>
          <w:color w:val="auto"/>
          <w:sz w:val="22"/>
          <w:szCs w:val="22"/>
        </w:rPr>
        <w:t xml:space="preserve">, в том числе о порядке размещения </w:t>
      </w:r>
      <w:r w:rsidR="00005C04" w:rsidRPr="00B873F3">
        <w:rPr>
          <w:b/>
          <w:bCs/>
          <w:i/>
          <w:iCs/>
          <w:color w:val="auto"/>
          <w:sz w:val="22"/>
          <w:szCs w:val="22"/>
        </w:rPr>
        <w:t>О</w:t>
      </w:r>
      <w:r w:rsidR="00287A46" w:rsidRPr="00B873F3">
        <w:rPr>
          <w:b/>
          <w:bCs/>
          <w:i/>
          <w:iCs/>
          <w:color w:val="auto"/>
          <w:sz w:val="22"/>
          <w:szCs w:val="22"/>
        </w:rPr>
        <w:t>блигаций</w:t>
      </w:r>
      <w:r w:rsidRPr="00B873F3">
        <w:rPr>
          <w:b/>
          <w:bCs/>
          <w:i/>
          <w:iCs/>
          <w:color w:val="auto"/>
          <w:sz w:val="22"/>
          <w:szCs w:val="22"/>
        </w:rPr>
        <w:t xml:space="preserve"> указаны в разделе 8 настоящего Проспекта ценных бумаг.</w:t>
      </w:r>
    </w:p>
    <w:p w:rsidR="006041DB" w:rsidRPr="00B873F3" w:rsidRDefault="006041DB" w:rsidP="00730318">
      <w:pPr>
        <w:widowControl w:val="0"/>
        <w:autoSpaceDE w:val="0"/>
        <w:autoSpaceDN w:val="0"/>
        <w:adjustRightInd w:val="0"/>
        <w:spacing w:after="0" w:line="240" w:lineRule="auto"/>
        <w:jc w:val="both"/>
        <w:rPr>
          <w:rFonts w:ascii="Times New Roman" w:hAnsi="Times New Roman"/>
        </w:rPr>
      </w:pPr>
    </w:p>
    <w:p w:rsidR="001B0707" w:rsidRPr="00B873F3" w:rsidRDefault="00A845A3"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Ц</w:t>
      </w:r>
      <w:r w:rsidR="001B0707" w:rsidRPr="00B873F3">
        <w:rPr>
          <w:rFonts w:ascii="Times New Roman" w:hAnsi="Times New Roman"/>
        </w:rPr>
        <w:t>ена размещения или порядок ее определения</w:t>
      </w:r>
      <w:r w:rsidR="006811C4" w:rsidRPr="00B873F3">
        <w:rPr>
          <w:rFonts w:ascii="Times New Roman" w:hAnsi="Times New Roman"/>
        </w:rPr>
        <w:t xml:space="preserve"> для каждой Облигации серий:</w:t>
      </w:r>
      <w:r w:rsidR="006811C4" w:rsidRPr="00B873F3">
        <w:t xml:space="preserve"> </w:t>
      </w:r>
      <w:r w:rsidR="006811C4" w:rsidRPr="00B873F3">
        <w:rPr>
          <w:rFonts w:ascii="Times New Roman" w:eastAsia="Times New Roman" w:hAnsi="Times New Roman"/>
          <w:b/>
          <w:bCs/>
          <w:i/>
          <w:iCs/>
          <w:lang w:eastAsia="ru-RU"/>
        </w:rPr>
        <w:t>Т2-1</w:t>
      </w:r>
      <w:r w:rsidR="006811C4" w:rsidRPr="00B873F3">
        <w:rPr>
          <w:rFonts w:ascii="Times New Roman" w:hAnsi="Times New Roman"/>
          <w:b/>
          <w:bCs/>
          <w:i/>
          <w:iCs/>
        </w:rPr>
        <w:t>, Т2-2, Т2-3, Т2-4</w:t>
      </w:r>
      <w:r w:rsidR="001B0707" w:rsidRPr="00B873F3">
        <w:rPr>
          <w:rFonts w:ascii="Times New Roman" w:hAnsi="Times New Roman"/>
        </w:rPr>
        <w:t>:</w:t>
      </w:r>
    </w:p>
    <w:p w:rsidR="00005C04" w:rsidRPr="00B873F3" w:rsidRDefault="00005C04" w:rsidP="00005C04">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Цена размещения каждой Облигации устанавливается равной 100% от ее номинальной стоимости. Номинальная стоимость одной Облигации составляет </w:t>
      </w:r>
      <w:r w:rsidR="0081161F" w:rsidRPr="00B873F3">
        <w:rPr>
          <w:rFonts w:ascii="Times New Roman" w:hAnsi="Times New Roman"/>
          <w:b/>
          <w:i/>
          <w:iCs/>
          <w:lang w:eastAsia="ru-RU"/>
        </w:rPr>
        <w:t xml:space="preserve">10 000 000 (Десять миллионов) </w:t>
      </w:r>
      <w:r w:rsidRPr="00B873F3">
        <w:rPr>
          <w:rFonts w:ascii="Times New Roman" w:hAnsi="Times New Roman"/>
          <w:b/>
          <w:i/>
          <w:iCs/>
          <w:lang w:eastAsia="ru-RU"/>
        </w:rPr>
        <w:t xml:space="preserve">рублей. </w:t>
      </w:r>
    </w:p>
    <w:p w:rsidR="00E12BDF" w:rsidRPr="00B873F3" w:rsidRDefault="00E12BDF" w:rsidP="00730318">
      <w:pPr>
        <w:widowControl w:val="0"/>
        <w:autoSpaceDE w:val="0"/>
        <w:autoSpaceDN w:val="0"/>
        <w:adjustRightInd w:val="0"/>
        <w:spacing w:after="0" w:line="240" w:lineRule="auto"/>
        <w:jc w:val="both"/>
        <w:rPr>
          <w:rFonts w:ascii="Times New Roman" w:hAnsi="Times New Roman"/>
        </w:rPr>
      </w:pPr>
    </w:p>
    <w:p w:rsidR="001B0707" w:rsidRPr="00B873F3" w:rsidRDefault="00A845A3" w:rsidP="00730318">
      <w:pPr>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rPr>
        <w:t>У</w:t>
      </w:r>
      <w:r w:rsidR="001B0707" w:rsidRPr="00B873F3">
        <w:rPr>
          <w:rFonts w:ascii="Times New Roman" w:hAnsi="Times New Roman"/>
        </w:rPr>
        <w:t xml:space="preserve">словия обеспечения (для облигаций с обеспечением): </w:t>
      </w:r>
      <w:r w:rsidR="001B0707" w:rsidRPr="00B873F3">
        <w:rPr>
          <w:rFonts w:ascii="Times New Roman" w:hAnsi="Times New Roman"/>
          <w:b/>
          <w:i/>
        </w:rPr>
        <w:t xml:space="preserve">обеспечение по </w:t>
      </w:r>
      <w:r w:rsidR="00005C04" w:rsidRPr="00B873F3">
        <w:rPr>
          <w:rFonts w:ascii="Times New Roman" w:hAnsi="Times New Roman"/>
          <w:b/>
          <w:i/>
        </w:rPr>
        <w:t>О</w:t>
      </w:r>
      <w:r w:rsidR="00285AF2" w:rsidRPr="00B873F3">
        <w:rPr>
          <w:rFonts w:ascii="Times New Roman" w:hAnsi="Times New Roman"/>
          <w:b/>
          <w:i/>
        </w:rPr>
        <w:t>блигациям</w:t>
      </w:r>
      <w:r w:rsidR="00AF7EBD" w:rsidRPr="00B873F3">
        <w:rPr>
          <w:rFonts w:ascii="Times New Roman" w:hAnsi="Times New Roman"/>
          <w:b/>
          <w:i/>
        </w:rPr>
        <w:t xml:space="preserve"> серий:</w:t>
      </w:r>
      <w:r w:rsidR="00AF7EBD" w:rsidRPr="00B873F3">
        <w:t xml:space="preserve"> </w:t>
      </w:r>
      <w:r w:rsidR="00AF7EBD" w:rsidRPr="00B873F3">
        <w:rPr>
          <w:rFonts w:ascii="Times New Roman" w:eastAsia="Times New Roman" w:hAnsi="Times New Roman"/>
          <w:b/>
          <w:bCs/>
          <w:i/>
          <w:iCs/>
          <w:lang w:eastAsia="ru-RU"/>
        </w:rPr>
        <w:t>Т2-1</w:t>
      </w:r>
      <w:r w:rsidR="00AF7EBD" w:rsidRPr="00B873F3">
        <w:rPr>
          <w:rFonts w:ascii="Times New Roman" w:hAnsi="Times New Roman"/>
          <w:b/>
          <w:bCs/>
          <w:i/>
          <w:iCs/>
        </w:rPr>
        <w:t>, Т2-2, Т2-3, Т2-4</w:t>
      </w:r>
      <w:r w:rsidR="00285AF2" w:rsidRPr="00B873F3">
        <w:rPr>
          <w:rFonts w:ascii="Times New Roman" w:hAnsi="Times New Roman"/>
          <w:b/>
          <w:i/>
        </w:rPr>
        <w:t xml:space="preserve"> </w:t>
      </w:r>
      <w:r w:rsidR="001B0707" w:rsidRPr="00B873F3">
        <w:rPr>
          <w:rFonts w:ascii="Times New Roman" w:hAnsi="Times New Roman"/>
          <w:b/>
          <w:i/>
        </w:rPr>
        <w:t>не предусмотрено.</w:t>
      </w:r>
    </w:p>
    <w:p w:rsidR="00414F49" w:rsidRPr="00B873F3" w:rsidRDefault="00414F49" w:rsidP="00730318">
      <w:pPr>
        <w:autoSpaceDE w:val="0"/>
        <w:autoSpaceDN w:val="0"/>
        <w:adjustRightInd w:val="0"/>
        <w:spacing w:after="0" w:line="240" w:lineRule="auto"/>
        <w:jc w:val="both"/>
        <w:outlineLvl w:val="3"/>
        <w:rPr>
          <w:rFonts w:ascii="Times New Roman" w:hAnsi="Times New Roman"/>
        </w:rPr>
      </w:pPr>
    </w:p>
    <w:p w:rsidR="001B0707" w:rsidRPr="00B873F3" w:rsidRDefault="00A845A3"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w:t>
      </w:r>
      <w:r w:rsidR="001B0707" w:rsidRPr="00B873F3">
        <w:rPr>
          <w:rFonts w:ascii="Times New Roman" w:hAnsi="Times New Roman"/>
        </w:rPr>
        <w:t xml:space="preserve">словия конвертации (для конвертируемых ценных бумаг): </w:t>
      </w:r>
      <w:r w:rsidR="002A0CA7" w:rsidRPr="00B873F3">
        <w:rPr>
          <w:rFonts w:ascii="Times New Roman" w:hAnsi="Times New Roman"/>
          <w:b/>
          <w:i/>
        </w:rPr>
        <w:t>О</w:t>
      </w:r>
      <w:r w:rsidR="001B0707" w:rsidRPr="00B873F3">
        <w:rPr>
          <w:rFonts w:ascii="Times New Roman" w:hAnsi="Times New Roman"/>
          <w:b/>
          <w:i/>
        </w:rPr>
        <w:t xml:space="preserve">блигации </w:t>
      </w:r>
      <w:r w:rsidR="00AF7EBD" w:rsidRPr="00B873F3">
        <w:rPr>
          <w:rFonts w:ascii="Times New Roman" w:hAnsi="Times New Roman"/>
          <w:b/>
          <w:i/>
        </w:rPr>
        <w:t>серий:</w:t>
      </w:r>
      <w:r w:rsidR="00AF7EBD" w:rsidRPr="00B873F3">
        <w:t xml:space="preserve"> </w:t>
      </w:r>
      <w:r w:rsidR="00AF7EBD" w:rsidRPr="00B873F3">
        <w:rPr>
          <w:rFonts w:ascii="Times New Roman" w:eastAsia="Times New Roman" w:hAnsi="Times New Roman"/>
          <w:b/>
          <w:bCs/>
          <w:i/>
          <w:iCs/>
          <w:lang w:eastAsia="ru-RU"/>
        </w:rPr>
        <w:t>Т2-1</w:t>
      </w:r>
      <w:r w:rsidR="00AF7EBD" w:rsidRPr="00B873F3">
        <w:rPr>
          <w:rFonts w:ascii="Times New Roman" w:hAnsi="Times New Roman"/>
          <w:b/>
          <w:bCs/>
          <w:i/>
          <w:iCs/>
        </w:rPr>
        <w:t>, Т2-2, Т2-3, Т2-4</w:t>
      </w:r>
      <w:r w:rsidR="00AF7EBD" w:rsidRPr="00B873F3">
        <w:rPr>
          <w:rFonts w:ascii="Times New Roman" w:hAnsi="Times New Roman"/>
          <w:b/>
          <w:i/>
        </w:rPr>
        <w:t xml:space="preserve"> </w:t>
      </w:r>
      <w:r w:rsidR="001B0707" w:rsidRPr="00B873F3">
        <w:rPr>
          <w:rFonts w:ascii="Times New Roman" w:hAnsi="Times New Roman"/>
          <w:b/>
          <w:i/>
        </w:rPr>
        <w:t>не являются конвертируемыми</w:t>
      </w:r>
      <w:r w:rsidR="008F4B1C" w:rsidRPr="00B873F3">
        <w:rPr>
          <w:rFonts w:ascii="Times New Roman" w:hAnsi="Times New Roman"/>
          <w:b/>
          <w:i/>
        </w:rPr>
        <w:t xml:space="preserve"> ценными бумагами</w:t>
      </w:r>
      <w:r w:rsidR="001B0707" w:rsidRPr="00B873F3">
        <w:rPr>
          <w:rFonts w:ascii="Times New Roman" w:hAnsi="Times New Roman"/>
          <w:b/>
          <w:i/>
        </w:rPr>
        <w:t>.</w:t>
      </w: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p>
    <w:p w:rsidR="001B0707" w:rsidRPr="00B873F3" w:rsidRDefault="001B0707" w:rsidP="000A3F7D">
      <w:pPr>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t xml:space="preserve">в) </w:t>
      </w:r>
      <w:r w:rsidR="00A845A3" w:rsidRPr="00B873F3">
        <w:rPr>
          <w:rFonts w:ascii="Times New Roman" w:hAnsi="Times New Roman"/>
        </w:rPr>
        <w:t>О</w:t>
      </w:r>
      <w:r w:rsidRPr="00B873F3">
        <w:rPr>
          <w:rFonts w:ascii="Times New Roman" w:hAnsi="Times New Roman"/>
        </w:rPr>
        <w:t xml:space="preserve">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00490B42" w:rsidRPr="00B873F3">
        <w:rPr>
          <w:rFonts w:ascii="Times New Roman" w:hAnsi="Times New Roman"/>
          <w:b/>
          <w:i/>
        </w:rPr>
        <w:t>настоящий Проспект ценных бумаг не составляется в отношении размещенных ценных бумаг.</w:t>
      </w:r>
    </w:p>
    <w:p w:rsidR="00FE5DC1" w:rsidRPr="00B873F3" w:rsidRDefault="00FE5DC1" w:rsidP="00730318">
      <w:pPr>
        <w:widowControl w:val="0"/>
        <w:autoSpaceDE w:val="0"/>
        <w:autoSpaceDN w:val="0"/>
        <w:adjustRightInd w:val="0"/>
        <w:spacing w:after="0" w:line="240" w:lineRule="auto"/>
        <w:jc w:val="both"/>
        <w:rPr>
          <w:rFonts w:ascii="Times New Roman" w:hAnsi="Times New Roman"/>
        </w:rPr>
      </w:pPr>
    </w:p>
    <w:p w:rsidR="001B0707" w:rsidRPr="00B873F3" w:rsidRDefault="001B0707" w:rsidP="00FE5DC1">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г) </w:t>
      </w:r>
      <w:r w:rsidR="00A845A3" w:rsidRPr="00B873F3">
        <w:rPr>
          <w:rFonts w:ascii="Times New Roman" w:hAnsi="Times New Roman"/>
        </w:rPr>
        <w:t>О</w:t>
      </w:r>
      <w:r w:rsidRPr="00B873F3">
        <w:rPr>
          <w:rFonts w:ascii="Times New Roman" w:hAnsi="Times New Roman"/>
        </w:rPr>
        <w:t>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FE5DC1" w:rsidRPr="00B873F3">
        <w:rPr>
          <w:rFonts w:ascii="Times New Roman" w:hAnsi="Times New Roman"/>
        </w:rPr>
        <w:t xml:space="preserve"> </w:t>
      </w:r>
      <w:r w:rsidRPr="00B873F3">
        <w:rPr>
          <w:rFonts w:ascii="Times New Roman" w:hAnsi="Times New Roman"/>
          <w:b/>
          <w:i/>
        </w:rPr>
        <w:t xml:space="preserve">Полученные в результате размещения </w:t>
      </w:r>
      <w:r w:rsidR="002A0CA7" w:rsidRPr="00B873F3">
        <w:rPr>
          <w:rFonts w:ascii="Times New Roman" w:hAnsi="Times New Roman"/>
          <w:b/>
          <w:i/>
        </w:rPr>
        <w:t>О</w:t>
      </w:r>
      <w:r w:rsidRPr="00B873F3">
        <w:rPr>
          <w:rFonts w:ascii="Times New Roman" w:hAnsi="Times New Roman"/>
          <w:b/>
          <w:i/>
          <w:iCs/>
        </w:rPr>
        <w:t>блигаций</w:t>
      </w:r>
      <w:r w:rsidRPr="00B873F3">
        <w:rPr>
          <w:rFonts w:ascii="Times New Roman" w:hAnsi="Times New Roman"/>
          <w:b/>
          <w:i/>
        </w:rPr>
        <w:t xml:space="preserve"> </w:t>
      </w:r>
      <w:r w:rsidR="00AF7EBD" w:rsidRPr="00B873F3">
        <w:rPr>
          <w:rFonts w:ascii="Times New Roman" w:hAnsi="Times New Roman"/>
          <w:b/>
          <w:i/>
        </w:rPr>
        <w:t>серий:</w:t>
      </w:r>
      <w:r w:rsidR="00AF7EBD" w:rsidRPr="00B873F3">
        <w:t xml:space="preserve"> </w:t>
      </w:r>
      <w:r w:rsidR="00AF7EBD" w:rsidRPr="00B873F3">
        <w:rPr>
          <w:rFonts w:ascii="Times New Roman" w:eastAsia="Times New Roman" w:hAnsi="Times New Roman"/>
          <w:b/>
          <w:bCs/>
          <w:i/>
          <w:iCs/>
          <w:lang w:eastAsia="ru-RU"/>
        </w:rPr>
        <w:t>Т2-1</w:t>
      </w:r>
      <w:r w:rsidR="00AF7EBD" w:rsidRPr="00B873F3">
        <w:rPr>
          <w:rFonts w:ascii="Times New Roman" w:hAnsi="Times New Roman"/>
          <w:b/>
          <w:bCs/>
          <w:i/>
          <w:iCs/>
        </w:rPr>
        <w:t>, Т2-2, Т2-3, Т2-4</w:t>
      </w:r>
      <w:r w:rsidR="00AF7EBD" w:rsidRPr="00B873F3">
        <w:rPr>
          <w:rFonts w:ascii="Times New Roman" w:hAnsi="Times New Roman"/>
          <w:b/>
          <w:i/>
        </w:rPr>
        <w:t xml:space="preserve"> </w:t>
      </w:r>
      <w:r w:rsidRPr="00B873F3">
        <w:rPr>
          <w:rFonts w:ascii="Times New Roman" w:hAnsi="Times New Roman"/>
          <w:b/>
          <w:i/>
        </w:rPr>
        <w:t xml:space="preserve">средства будут </w:t>
      </w:r>
      <w:r w:rsidR="002A0CA7" w:rsidRPr="00B873F3">
        <w:rPr>
          <w:rFonts w:ascii="Times New Roman" w:hAnsi="Times New Roman"/>
          <w:b/>
          <w:i/>
        </w:rPr>
        <w:t>направлены на общие корпоративные нужды</w:t>
      </w:r>
      <w:r w:rsidRPr="00B873F3">
        <w:rPr>
          <w:rFonts w:ascii="Times New Roman" w:hAnsi="Times New Roman"/>
          <w:b/>
          <w:i/>
        </w:rPr>
        <w:t>.</w:t>
      </w:r>
    </w:p>
    <w:p w:rsidR="001B0707" w:rsidRPr="00B873F3" w:rsidRDefault="001B0707" w:rsidP="00EA2BB7">
      <w:pPr>
        <w:tabs>
          <w:tab w:val="left" w:pos="142"/>
        </w:tabs>
        <w:adjustRightInd w:val="0"/>
        <w:spacing w:after="0" w:line="240" w:lineRule="auto"/>
        <w:jc w:val="both"/>
        <w:rPr>
          <w:rFonts w:ascii="Times New Roman" w:hAnsi="Times New Roman"/>
          <w:b/>
          <w:bCs/>
          <w:i/>
        </w:rPr>
      </w:pPr>
      <w:r w:rsidRPr="00B873F3">
        <w:rPr>
          <w:rFonts w:ascii="Times New Roman" w:hAnsi="Times New Roman"/>
          <w:b/>
          <w:i/>
        </w:rPr>
        <w:t xml:space="preserve">Размещение </w:t>
      </w:r>
      <w:r w:rsidR="002A0CA7" w:rsidRPr="00B873F3">
        <w:rPr>
          <w:rFonts w:ascii="Times New Roman" w:hAnsi="Times New Roman"/>
          <w:b/>
          <w:i/>
        </w:rPr>
        <w:t>О</w:t>
      </w:r>
      <w:r w:rsidR="00285AF2" w:rsidRPr="00B873F3">
        <w:rPr>
          <w:rFonts w:ascii="Times New Roman" w:hAnsi="Times New Roman"/>
          <w:b/>
          <w:i/>
        </w:rPr>
        <w:t xml:space="preserve">блигаций </w:t>
      </w:r>
      <w:r w:rsidR="00AF7EBD" w:rsidRPr="00B873F3">
        <w:rPr>
          <w:rFonts w:ascii="Times New Roman" w:hAnsi="Times New Roman"/>
          <w:b/>
          <w:i/>
        </w:rPr>
        <w:t>серий:</w:t>
      </w:r>
      <w:r w:rsidR="00AF7EBD" w:rsidRPr="00B873F3">
        <w:t xml:space="preserve"> </w:t>
      </w:r>
      <w:r w:rsidR="00AF7EBD" w:rsidRPr="00B873F3">
        <w:rPr>
          <w:rFonts w:ascii="Times New Roman" w:eastAsia="Times New Roman" w:hAnsi="Times New Roman"/>
          <w:b/>
          <w:bCs/>
          <w:i/>
          <w:iCs/>
          <w:lang w:eastAsia="ru-RU"/>
        </w:rPr>
        <w:t>Т2-1</w:t>
      </w:r>
      <w:r w:rsidR="00AF7EBD" w:rsidRPr="00B873F3">
        <w:rPr>
          <w:rFonts w:ascii="Times New Roman" w:hAnsi="Times New Roman"/>
          <w:b/>
          <w:bCs/>
          <w:i/>
          <w:iCs/>
        </w:rPr>
        <w:t>, Т2-2, Т2-3, Т2-4</w:t>
      </w:r>
      <w:r w:rsidR="00AF7EBD" w:rsidRPr="00B873F3">
        <w:rPr>
          <w:rFonts w:ascii="Times New Roman" w:hAnsi="Times New Roman"/>
          <w:b/>
          <w:i/>
        </w:rPr>
        <w:t xml:space="preserve"> </w:t>
      </w:r>
      <w:r w:rsidRPr="00B873F3">
        <w:rPr>
          <w:rFonts w:ascii="Times New Roman" w:hAnsi="Times New Roman"/>
          <w:b/>
          <w:i/>
        </w:rPr>
        <w:t>не осуществляется с целью финансирования определенной сделки (взаимосвязанных сделок) или иной операции.</w:t>
      </w: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p>
    <w:p w:rsidR="00E13C60" w:rsidRPr="00B873F3" w:rsidRDefault="00AB594D" w:rsidP="00AB160B">
      <w:pPr>
        <w:spacing w:after="0" w:line="240" w:lineRule="auto"/>
        <w:jc w:val="both"/>
        <w:rPr>
          <w:rFonts w:ascii="Times New Roman" w:eastAsia="Times New Roman" w:hAnsi="Times New Roman"/>
          <w:bCs/>
          <w:iCs/>
        </w:rPr>
      </w:pPr>
      <w:r w:rsidRPr="00B873F3">
        <w:rPr>
          <w:rFonts w:ascii="Times New Roman" w:hAnsi="Times New Roman"/>
        </w:rPr>
        <w:t xml:space="preserve">д) </w:t>
      </w:r>
      <w:r w:rsidRPr="00B873F3">
        <w:rPr>
          <w:rFonts w:ascii="Times New Roman" w:eastAsia="Times New Roman" w:hAnsi="Times New Roman"/>
          <w:bCs/>
          <w:iCs/>
        </w:rPr>
        <w:t xml:space="preserve">Иная информация, которую Эмитент </w:t>
      </w:r>
      <w:r w:rsidR="000A3F7D" w:rsidRPr="00B873F3">
        <w:rPr>
          <w:rFonts w:ascii="Times New Roman" w:eastAsia="Times New Roman" w:hAnsi="Times New Roman"/>
          <w:bCs/>
          <w:iCs/>
        </w:rPr>
        <w:t>посчитает необходимым указать во введении:</w:t>
      </w: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Сведения в отношении наименований, местонахождений, лицензий и других реквизитов обществ (организаций), указанных в Проспекте </w:t>
      </w:r>
      <w:r w:rsidR="002A0CA7" w:rsidRPr="00B873F3">
        <w:rPr>
          <w:rFonts w:ascii="Times New Roman" w:hAnsi="Times New Roman"/>
          <w:b/>
          <w:i/>
        </w:rPr>
        <w:t>ценных бумаг</w:t>
      </w:r>
      <w:r w:rsidRPr="00B873F3">
        <w:rPr>
          <w:rFonts w:ascii="Times New Roman" w:hAnsi="Times New Roman"/>
          <w:b/>
          <w:i/>
        </w:rPr>
        <w:t>, представлены в соответствии с действующими на момент утверждения</w:t>
      </w:r>
      <w:r w:rsidR="00364A8A" w:rsidRPr="00B873F3">
        <w:rPr>
          <w:rFonts w:ascii="Times New Roman" w:hAnsi="Times New Roman"/>
          <w:b/>
          <w:i/>
        </w:rPr>
        <w:t xml:space="preserve"> </w:t>
      </w:r>
      <w:r w:rsidR="002A0CA7" w:rsidRPr="00B873F3">
        <w:rPr>
          <w:rFonts w:ascii="Times New Roman" w:hAnsi="Times New Roman"/>
          <w:b/>
          <w:i/>
        </w:rPr>
        <w:t>Решения о выпуске</w:t>
      </w:r>
      <w:r w:rsidR="00364A8A" w:rsidRPr="00B873F3">
        <w:rPr>
          <w:rFonts w:ascii="Times New Roman" w:hAnsi="Times New Roman"/>
          <w:b/>
          <w:i/>
          <w:iCs/>
        </w:rPr>
        <w:t xml:space="preserve"> и</w:t>
      </w:r>
      <w:r w:rsidRPr="00B873F3">
        <w:rPr>
          <w:rFonts w:ascii="Times New Roman" w:hAnsi="Times New Roman"/>
          <w:b/>
          <w:i/>
        </w:rPr>
        <w:t xml:space="preserve"> Проспекта </w:t>
      </w:r>
      <w:r w:rsidR="00F5084F" w:rsidRPr="00B873F3">
        <w:rPr>
          <w:rFonts w:ascii="Times New Roman" w:hAnsi="Times New Roman"/>
          <w:b/>
          <w:i/>
        </w:rPr>
        <w:t>ценных бумаг</w:t>
      </w:r>
      <w:r w:rsidRPr="00B873F3">
        <w:rPr>
          <w:rFonts w:ascii="Times New Roman" w:hAnsi="Times New Roman"/>
          <w:b/>
          <w:i/>
        </w:rPr>
        <w:t xml:space="preserve">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w:t>
      </w:r>
      <w:r w:rsidR="00F5084F" w:rsidRPr="00B873F3">
        <w:rPr>
          <w:rFonts w:ascii="Times New Roman" w:hAnsi="Times New Roman"/>
          <w:b/>
          <w:i/>
        </w:rPr>
        <w:t>Решении о выпуске</w:t>
      </w:r>
      <w:r w:rsidR="00364A8A" w:rsidRPr="00B873F3">
        <w:rPr>
          <w:rFonts w:ascii="Times New Roman" w:hAnsi="Times New Roman"/>
          <w:b/>
          <w:i/>
        </w:rPr>
        <w:t xml:space="preserve"> и </w:t>
      </w:r>
      <w:r w:rsidRPr="00B873F3">
        <w:rPr>
          <w:rFonts w:ascii="Times New Roman" w:hAnsi="Times New Roman"/>
          <w:b/>
          <w:i/>
        </w:rPr>
        <w:t xml:space="preserve">Проспекте </w:t>
      </w:r>
      <w:r w:rsidR="00F5084F" w:rsidRPr="00B873F3">
        <w:rPr>
          <w:rFonts w:ascii="Times New Roman" w:hAnsi="Times New Roman"/>
          <w:b/>
          <w:i/>
        </w:rPr>
        <w:t>ценных бумаг</w:t>
      </w:r>
      <w:r w:rsidRPr="00B873F3">
        <w:rPr>
          <w:rFonts w:ascii="Times New Roman" w:hAnsi="Times New Roman"/>
          <w:b/>
          <w:i/>
        </w:rPr>
        <w:t xml:space="preserve">, данную информацию следует читать с учетом соответствующих изменений. </w:t>
      </w: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Проспекта </w:t>
      </w:r>
      <w:r w:rsidR="00F5084F" w:rsidRPr="00B873F3">
        <w:rPr>
          <w:rFonts w:ascii="Times New Roman" w:hAnsi="Times New Roman"/>
          <w:b/>
          <w:i/>
        </w:rPr>
        <w:t>ценных бумаг</w:t>
      </w:r>
      <w:r w:rsidRPr="00B873F3">
        <w:rPr>
          <w:rFonts w:ascii="Times New Roman" w:hAnsi="Times New Roman"/>
          <w:b/>
          <w:i/>
        </w:rPr>
        <w:t xml:space="preserve">, положения (требования, условия), закрепленные </w:t>
      </w:r>
      <w:r w:rsidR="00F5084F" w:rsidRPr="00B873F3">
        <w:rPr>
          <w:rFonts w:ascii="Times New Roman" w:hAnsi="Times New Roman"/>
          <w:b/>
          <w:i/>
        </w:rPr>
        <w:t>Решением о выпуске</w:t>
      </w:r>
      <w:r w:rsidRPr="00B873F3">
        <w:rPr>
          <w:rFonts w:ascii="Times New Roman" w:hAnsi="Times New Roman"/>
          <w:b/>
          <w:i/>
        </w:rPr>
        <w:t xml:space="preserve">, Проспектом </w:t>
      </w:r>
      <w:r w:rsidR="00F5084F" w:rsidRPr="00B873F3">
        <w:rPr>
          <w:rFonts w:ascii="Times New Roman" w:hAnsi="Times New Roman"/>
          <w:b/>
          <w:i/>
        </w:rPr>
        <w:t>ценных бумаг</w:t>
      </w:r>
      <w:r w:rsidR="00364A8A" w:rsidRPr="00B873F3">
        <w:rPr>
          <w:rFonts w:ascii="Times New Roman" w:hAnsi="Times New Roman"/>
          <w:b/>
          <w:i/>
        </w:rPr>
        <w:t xml:space="preserve"> </w:t>
      </w:r>
      <w:r w:rsidRPr="00B873F3">
        <w:rPr>
          <w:rFonts w:ascii="Times New Roman" w:hAnsi="Times New Roman"/>
          <w:b/>
          <w:i/>
        </w:rPr>
        <w:t xml:space="preserve">или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364A8A"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На дату утверждения Проспекта </w:t>
      </w:r>
      <w:r w:rsidR="00F5084F" w:rsidRPr="00B873F3">
        <w:rPr>
          <w:rFonts w:ascii="Times New Roman" w:hAnsi="Times New Roman"/>
          <w:b/>
          <w:i/>
        </w:rPr>
        <w:t>ценных бумаг</w:t>
      </w:r>
      <w:r w:rsidR="00364A8A" w:rsidRPr="00B873F3">
        <w:rPr>
          <w:rFonts w:ascii="Times New Roman" w:hAnsi="Times New Roman"/>
          <w:b/>
          <w:i/>
        </w:rPr>
        <w:t xml:space="preserve"> </w:t>
      </w:r>
      <w:r w:rsidRPr="00B873F3">
        <w:rPr>
          <w:rFonts w:ascii="Times New Roman" w:hAnsi="Times New Roman"/>
          <w:b/>
          <w:i/>
        </w:rPr>
        <w:t xml:space="preserve">Банк обязан осуществлять раскрытие информации в соответствии с законодательством Российской Федерации о ценных бумагах и Положением Банка России «О раскрытии информации эмитентами эмиссионных ценных бумаг» от 30.12.2014 № 454-П. </w:t>
      </w: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lastRenderedPageBreak/>
        <w:t xml:space="preserve">В Проспекте </w:t>
      </w:r>
      <w:r w:rsidR="00F5084F" w:rsidRPr="00B873F3">
        <w:rPr>
          <w:rFonts w:ascii="Times New Roman" w:hAnsi="Times New Roman"/>
          <w:b/>
          <w:i/>
        </w:rPr>
        <w:t>ценных бумаг</w:t>
      </w:r>
      <w:r w:rsidR="00364A8A" w:rsidRPr="00B873F3">
        <w:rPr>
          <w:rFonts w:ascii="Times New Roman" w:hAnsi="Times New Roman"/>
          <w:b/>
          <w:i/>
        </w:rPr>
        <w:t xml:space="preserve"> </w:t>
      </w:r>
      <w:r w:rsidRPr="00B873F3">
        <w:rPr>
          <w:rFonts w:ascii="Times New Roman" w:hAnsi="Times New Roman"/>
          <w:b/>
          <w:i/>
        </w:rPr>
        <w:t xml:space="preserve">вместо информации, предусмотренной Положением Банка России «О раскрытии информации эмитентами эмиссионных ценных бумаг» от 30.12.2014 № 454-П, содержатся ссылки на такую информацию, раскрытую Банком,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документ), в котором раскрыта данная информация. </w:t>
      </w:r>
    </w:p>
    <w:p w:rsidR="00364A8A"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и пунктом 8.14 Положения Банка России «О раскрытии информации эмитентами эмиссионных ценных бумаг» от 30.12.2014 № 454-П, в Проспекте </w:t>
      </w:r>
      <w:r w:rsidR="00C50D76" w:rsidRPr="00B873F3">
        <w:rPr>
          <w:rFonts w:ascii="Times New Roman" w:hAnsi="Times New Roman"/>
          <w:b/>
          <w:i/>
        </w:rPr>
        <w:t>ценных бумаг</w:t>
      </w:r>
      <w:r w:rsidR="00364A8A" w:rsidRPr="00B873F3">
        <w:rPr>
          <w:rFonts w:ascii="Times New Roman" w:hAnsi="Times New Roman"/>
          <w:b/>
          <w:i/>
        </w:rPr>
        <w:t xml:space="preserve"> </w:t>
      </w:r>
      <w:r w:rsidRPr="00B873F3">
        <w:rPr>
          <w:rFonts w:ascii="Times New Roman" w:hAnsi="Times New Roman"/>
          <w:b/>
          <w:i/>
        </w:rPr>
        <w:t xml:space="preserve">содержатся ссылки на информацию, раскрытую Банком в соответствии с Положением Банка России «О раскрытии информации эмитентами эмиссионных ценных бумаг» от 30.12.2014 № 454-П, с указанием адреса страницы в сети Интернет, на которой раскрыта данная информация. </w:t>
      </w:r>
    </w:p>
    <w:p w:rsidR="00364A8A" w:rsidRPr="00B873F3" w:rsidRDefault="00364A8A" w:rsidP="00E13C60">
      <w:pPr>
        <w:autoSpaceDE w:val="0"/>
        <w:autoSpaceDN w:val="0"/>
        <w:adjustRightInd w:val="0"/>
        <w:spacing w:after="0" w:line="240" w:lineRule="auto"/>
        <w:jc w:val="both"/>
        <w:rPr>
          <w:rFonts w:ascii="Times New Roman" w:hAnsi="Times New Roman"/>
          <w:b/>
          <w:i/>
        </w:rPr>
      </w:pP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Эмитент подтверждает, что ранее раскрытая информация, на которую дается ссылка, не изменилась и является актуальной на дату утверждения Проспекта </w:t>
      </w:r>
      <w:r w:rsidR="00F5084F" w:rsidRPr="00B873F3">
        <w:rPr>
          <w:rFonts w:ascii="Times New Roman" w:hAnsi="Times New Roman"/>
          <w:b/>
          <w:i/>
        </w:rPr>
        <w:t>ценных бумаг</w:t>
      </w:r>
      <w:r w:rsidRPr="00B873F3">
        <w:rPr>
          <w:rFonts w:ascii="Times New Roman" w:hAnsi="Times New Roman"/>
          <w:b/>
          <w:i/>
        </w:rPr>
        <w:t xml:space="preserve">. </w:t>
      </w: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Эмитент обязуется обеспечить доступ к текстам документов, на которые приведена ссылка в Проспекте </w:t>
      </w:r>
      <w:r w:rsidR="00F5084F" w:rsidRPr="00B873F3">
        <w:rPr>
          <w:rFonts w:ascii="Times New Roman" w:hAnsi="Times New Roman"/>
          <w:b/>
          <w:i/>
        </w:rPr>
        <w:t>ценных бумаг</w:t>
      </w:r>
      <w:r w:rsidRPr="00B873F3">
        <w:rPr>
          <w:rFonts w:ascii="Times New Roman" w:hAnsi="Times New Roman"/>
          <w:b/>
          <w:i/>
        </w:rPr>
        <w:t>, на протяжении всего периода, в течение которого обеспечива</w:t>
      </w:r>
      <w:r w:rsidR="00364A8A" w:rsidRPr="00B873F3">
        <w:rPr>
          <w:rFonts w:ascii="Times New Roman" w:hAnsi="Times New Roman"/>
          <w:b/>
          <w:i/>
        </w:rPr>
        <w:t xml:space="preserve">ется доступ к Проспекту </w:t>
      </w:r>
      <w:r w:rsidR="00F5084F" w:rsidRPr="00B873F3">
        <w:rPr>
          <w:rFonts w:ascii="Times New Roman" w:hAnsi="Times New Roman"/>
          <w:b/>
          <w:i/>
        </w:rPr>
        <w:t>ценных бумаг</w:t>
      </w:r>
      <w:r w:rsidRPr="00B873F3">
        <w:rPr>
          <w:rFonts w:ascii="Times New Roman" w:hAnsi="Times New Roman"/>
          <w:b/>
          <w:i/>
        </w:rPr>
        <w:t xml:space="preserve">. </w:t>
      </w:r>
    </w:p>
    <w:p w:rsidR="00E13C60" w:rsidRPr="00B873F3" w:rsidRDefault="00E13C60" w:rsidP="00E13C6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Более подробная информация о Банке и его ценных бумагах размещена на странице в сети Интернет по адресу: </w:t>
      </w:r>
      <w:r w:rsidR="00B67099" w:rsidRPr="00B873F3">
        <w:rPr>
          <w:rFonts w:ascii="Times New Roman" w:hAnsi="Times New Roman"/>
          <w:b/>
          <w:i/>
        </w:rPr>
        <w:t>www.e-disclosure.ru/portal/company.aspx?id=1210</w:t>
      </w:r>
      <w:r w:rsidRPr="00B873F3">
        <w:rPr>
          <w:rFonts w:ascii="Times New Roman" w:hAnsi="Times New Roman"/>
          <w:b/>
          <w:i/>
        </w:rPr>
        <w:t xml:space="preserve">. </w:t>
      </w:r>
    </w:p>
    <w:p w:rsidR="00AB594D" w:rsidRPr="00B873F3" w:rsidRDefault="00E13C60" w:rsidP="00E13C60">
      <w:pPr>
        <w:spacing w:after="0" w:line="240" w:lineRule="auto"/>
        <w:jc w:val="both"/>
        <w:rPr>
          <w:rFonts w:ascii="Times New Roman" w:hAnsi="Times New Roman"/>
          <w:b/>
          <w:i/>
        </w:rPr>
      </w:pPr>
      <w:r w:rsidRPr="00B873F3">
        <w:rPr>
          <w:rFonts w:ascii="Times New Roman" w:hAnsi="Times New Roman"/>
          <w:b/>
          <w:i/>
        </w:rPr>
        <w:t xml:space="preserve">Последним завершенным отчетным периодом в целях Проспекта </w:t>
      </w:r>
      <w:r w:rsidR="00F5084F" w:rsidRPr="00B873F3">
        <w:rPr>
          <w:rFonts w:ascii="Times New Roman" w:hAnsi="Times New Roman"/>
          <w:b/>
          <w:i/>
        </w:rPr>
        <w:t>ценных бумаг</w:t>
      </w:r>
      <w:r w:rsidRPr="00B873F3">
        <w:rPr>
          <w:rFonts w:ascii="Times New Roman" w:hAnsi="Times New Roman"/>
          <w:b/>
          <w:i/>
        </w:rPr>
        <w:t xml:space="preserve">, в отношении которого составлена бухгалтерская (финансовая) отчетность, является </w:t>
      </w:r>
      <w:r w:rsidR="00B67099" w:rsidRPr="00B873F3">
        <w:rPr>
          <w:rFonts w:ascii="Times New Roman" w:hAnsi="Times New Roman"/>
          <w:b/>
          <w:i/>
        </w:rPr>
        <w:t xml:space="preserve">2-ой квартал </w:t>
      </w:r>
      <w:r w:rsidRPr="00B873F3">
        <w:rPr>
          <w:rFonts w:ascii="Times New Roman" w:hAnsi="Times New Roman"/>
          <w:b/>
          <w:i/>
        </w:rPr>
        <w:t>201</w:t>
      </w:r>
      <w:r w:rsidR="0086478D" w:rsidRPr="00B873F3">
        <w:rPr>
          <w:rFonts w:ascii="Times New Roman" w:hAnsi="Times New Roman"/>
          <w:b/>
          <w:i/>
        </w:rPr>
        <w:t>9</w:t>
      </w:r>
      <w:r w:rsidRPr="00B873F3">
        <w:rPr>
          <w:rFonts w:ascii="Times New Roman" w:hAnsi="Times New Roman"/>
          <w:b/>
          <w:i/>
        </w:rPr>
        <w:t xml:space="preserve"> года. </w:t>
      </w:r>
      <w:r w:rsidR="000A3F7D" w:rsidRPr="00B873F3">
        <w:rPr>
          <w:rFonts w:ascii="Times New Roman" w:hAnsi="Times New Roman"/>
          <w:b/>
          <w:i/>
        </w:rPr>
        <w:t xml:space="preserve"> </w:t>
      </w:r>
    </w:p>
    <w:p w:rsidR="00F629F4" w:rsidRPr="00B873F3" w:rsidRDefault="00F629F4" w:rsidP="00E13C60">
      <w:pPr>
        <w:spacing w:after="0" w:line="240" w:lineRule="auto"/>
        <w:jc w:val="both"/>
        <w:rPr>
          <w:rFonts w:ascii="Times New Roman" w:hAnsi="Times New Roman"/>
          <w:b/>
          <w:i/>
        </w:rPr>
      </w:pP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"Настоящий </w:t>
      </w:r>
      <w:r w:rsidR="009871F2" w:rsidRPr="00B873F3">
        <w:rPr>
          <w:rFonts w:ascii="Times New Roman" w:hAnsi="Times New Roman"/>
        </w:rPr>
        <w:t>П</w:t>
      </w:r>
      <w:r w:rsidRPr="00B873F3">
        <w:rPr>
          <w:rFonts w:ascii="Times New Roman" w:hAnsi="Times New Roman"/>
        </w:rPr>
        <w:t xml:space="preserve">роспект ценных бумаг содержит оценки и прогнозы уполномоченных органов управления </w:t>
      </w:r>
      <w:r w:rsidR="009871F2" w:rsidRPr="00B873F3">
        <w:rPr>
          <w:rFonts w:ascii="Times New Roman" w:hAnsi="Times New Roman"/>
        </w:rPr>
        <w:t>Э</w:t>
      </w:r>
      <w:r w:rsidRPr="00B873F3">
        <w:rPr>
          <w:rFonts w:ascii="Times New Roman" w:hAnsi="Times New Roman"/>
        </w:rPr>
        <w:t>митента касательно будущих событий и (или) действий, перспектив развити</w:t>
      </w:r>
      <w:r w:rsidR="009871F2" w:rsidRPr="00B873F3">
        <w:rPr>
          <w:rFonts w:ascii="Times New Roman" w:hAnsi="Times New Roman"/>
        </w:rPr>
        <w:t>я отрасли экономики, в которой Э</w:t>
      </w:r>
      <w:r w:rsidRPr="00B873F3">
        <w:rPr>
          <w:rFonts w:ascii="Times New Roman" w:hAnsi="Times New Roman"/>
        </w:rPr>
        <w:t>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1B0707" w:rsidRPr="00B873F3" w:rsidRDefault="001B0707" w:rsidP="00730318">
      <w:pPr>
        <w:widowControl w:val="0"/>
        <w:autoSpaceDE w:val="0"/>
        <w:autoSpaceDN w:val="0"/>
        <w:adjustRightInd w:val="0"/>
        <w:spacing w:after="0" w:line="240" w:lineRule="auto"/>
        <w:jc w:val="both"/>
        <w:rPr>
          <w:rFonts w:ascii="Times New Roman" w:hAnsi="Times New Roman"/>
        </w:rPr>
      </w:pPr>
    </w:p>
    <w:p w:rsidR="005178D4" w:rsidRPr="00B873F3" w:rsidRDefault="005178D4">
      <w:pPr>
        <w:widowControl w:val="0"/>
        <w:autoSpaceDE w:val="0"/>
        <w:autoSpaceDN w:val="0"/>
        <w:adjustRightInd w:val="0"/>
        <w:spacing w:after="0" w:line="240" w:lineRule="auto"/>
        <w:ind w:firstLine="540"/>
        <w:jc w:val="both"/>
        <w:outlineLvl w:val="2"/>
        <w:rPr>
          <w:rFonts w:ascii="Times New Roman" w:hAnsi="Times New Roman"/>
          <w:b/>
          <w:sz w:val="28"/>
          <w:szCs w:val="28"/>
        </w:rPr>
      </w:pPr>
      <w:bookmarkStart w:id="3" w:name="Par2460"/>
      <w:bookmarkEnd w:id="3"/>
      <w:r w:rsidRPr="00B873F3">
        <w:rPr>
          <w:rFonts w:ascii="Times New Roman" w:hAnsi="Times New Roman"/>
          <w:b/>
          <w:sz w:val="28"/>
          <w:szCs w:val="28"/>
        </w:rPr>
        <w:br/>
      </w:r>
    </w:p>
    <w:p w:rsidR="005178D4" w:rsidRPr="00B873F3" w:rsidRDefault="005178D4">
      <w:pPr>
        <w:spacing w:after="0" w:line="240" w:lineRule="auto"/>
        <w:rPr>
          <w:rFonts w:ascii="Times New Roman" w:hAnsi="Times New Roman"/>
          <w:b/>
          <w:sz w:val="28"/>
          <w:szCs w:val="28"/>
        </w:rPr>
      </w:pPr>
      <w:r w:rsidRPr="00B873F3">
        <w:rPr>
          <w:rFonts w:ascii="Times New Roman" w:hAnsi="Times New Roman"/>
          <w:b/>
          <w:sz w:val="28"/>
          <w:szCs w:val="28"/>
        </w:rPr>
        <w:br w:type="page"/>
      </w: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pPr>
      <w:r w:rsidRPr="00B873F3">
        <w:rPr>
          <w:rFonts w:ascii="Times New Roman" w:hAnsi="Times New Roman"/>
          <w:b/>
          <w:sz w:val="28"/>
          <w:szCs w:val="28"/>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rsidP="00A97350">
      <w:pPr>
        <w:widowControl w:val="0"/>
        <w:autoSpaceDE w:val="0"/>
        <w:autoSpaceDN w:val="0"/>
        <w:adjustRightInd w:val="0"/>
        <w:spacing w:after="0" w:line="240" w:lineRule="auto"/>
        <w:jc w:val="both"/>
        <w:outlineLvl w:val="3"/>
        <w:rPr>
          <w:rFonts w:ascii="Times New Roman" w:hAnsi="Times New Roman"/>
          <w:b/>
          <w:sz w:val="24"/>
          <w:szCs w:val="24"/>
        </w:rPr>
      </w:pPr>
      <w:bookmarkStart w:id="4" w:name="Par2462"/>
      <w:bookmarkEnd w:id="4"/>
      <w:r w:rsidRPr="00B873F3">
        <w:rPr>
          <w:rFonts w:ascii="Times New Roman" w:hAnsi="Times New Roman"/>
          <w:b/>
          <w:sz w:val="24"/>
          <w:szCs w:val="24"/>
        </w:rPr>
        <w:t>1.1. Сведения о банковских счетах эмитента</w:t>
      </w:r>
    </w:p>
    <w:p w:rsidR="00B437DE" w:rsidRPr="00B873F3" w:rsidRDefault="00B437DE" w:rsidP="0015659F">
      <w:pPr>
        <w:widowControl w:val="0"/>
        <w:autoSpaceDE w:val="0"/>
        <w:autoSpaceDN w:val="0"/>
        <w:adjustRightInd w:val="0"/>
        <w:spacing w:after="0" w:line="240" w:lineRule="auto"/>
        <w:jc w:val="both"/>
        <w:rPr>
          <w:rFonts w:ascii="Times New Roman" w:hAnsi="Times New Roman"/>
        </w:rPr>
      </w:pPr>
    </w:p>
    <w:p w:rsidR="004E4BED" w:rsidRPr="00B873F3" w:rsidRDefault="004E4BED" w:rsidP="004E4BED">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4E4BED" w:rsidRPr="00B873F3" w:rsidRDefault="004E4BED" w:rsidP="0015659F">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2-ой  квартал 201</w:t>
      </w:r>
      <w:r w:rsidR="0086478D" w:rsidRPr="00B873F3">
        <w:rPr>
          <w:rFonts w:ascii="Times New Roman" w:hAnsi="Times New Roman"/>
          <w:b/>
          <w:i/>
        </w:rPr>
        <w:t>9</w:t>
      </w:r>
      <w:r w:rsidRPr="00B873F3">
        <w:rPr>
          <w:rFonts w:ascii="Times New Roman" w:hAnsi="Times New Roman"/>
          <w:b/>
          <w:i/>
        </w:rPr>
        <w:t xml:space="preserve"> года, опубликованном на страницах в сети Интернет по адресу: </w:t>
      </w:r>
      <w:bookmarkStart w:id="5" w:name="Par2468"/>
      <w:bookmarkEnd w:id="5"/>
      <w:r w:rsidRPr="00B873F3">
        <w:rPr>
          <w:rFonts w:ascii="Times New Roman" w:hAnsi="Times New Roman"/>
          <w:b/>
          <w:i/>
        </w:rPr>
        <w:fldChar w:fldCharType="begin"/>
      </w:r>
      <w:r w:rsidRPr="00B873F3">
        <w:rPr>
          <w:rFonts w:ascii="Times New Roman" w:hAnsi="Times New Roman"/>
          <w:b/>
          <w:i/>
        </w:rPr>
        <w:instrText xml:space="preserve"> HYPERLINK "http://www.e-disclosure.ru/portal/company.aspx?id=1210" </w:instrText>
      </w:r>
      <w:r w:rsidRPr="00B873F3">
        <w:rPr>
          <w:rFonts w:ascii="Times New Roman" w:hAnsi="Times New Roman"/>
          <w:b/>
          <w:i/>
        </w:rPr>
        <w:fldChar w:fldCharType="separate"/>
      </w:r>
      <w:r w:rsidRPr="00B873F3">
        <w:rPr>
          <w:rFonts w:ascii="Times New Roman" w:hAnsi="Times New Roman"/>
          <w:b/>
          <w:i/>
        </w:rPr>
        <w:t>www.e-disclosure.ru/portal/company.aspx?id=1210</w:t>
      </w:r>
      <w:r w:rsidRPr="00B873F3">
        <w:rPr>
          <w:rFonts w:ascii="Times New Roman" w:hAnsi="Times New Roman"/>
          <w:b/>
          <w:i/>
        </w:rPr>
        <w:fldChar w:fldCharType="end"/>
      </w:r>
      <w:r w:rsidRPr="00B873F3">
        <w:rPr>
          <w:rFonts w:ascii="Times New Roman" w:hAnsi="Times New Roman"/>
          <w:b/>
          <w:i/>
        </w:rPr>
        <w:t>.</w:t>
      </w:r>
    </w:p>
    <w:p w:rsidR="004E4BED" w:rsidRPr="00B873F3" w:rsidRDefault="004E4BED" w:rsidP="0015659F">
      <w:pPr>
        <w:widowControl w:val="0"/>
        <w:autoSpaceDE w:val="0"/>
        <w:autoSpaceDN w:val="0"/>
        <w:adjustRightInd w:val="0"/>
        <w:spacing w:after="0" w:line="240" w:lineRule="auto"/>
        <w:jc w:val="both"/>
        <w:rPr>
          <w:rFonts w:ascii="Times New Roman" w:hAnsi="Times New Roman"/>
          <w:b/>
        </w:rPr>
      </w:pPr>
    </w:p>
    <w:p w:rsidR="001B0707" w:rsidRPr="00B873F3" w:rsidRDefault="001B0707" w:rsidP="0015659F">
      <w:pPr>
        <w:widowControl w:val="0"/>
        <w:autoSpaceDE w:val="0"/>
        <w:autoSpaceDN w:val="0"/>
        <w:adjustRightInd w:val="0"/>
        <w:spacing w:after="0" w:line="240" w:lineRule="auto"/>
        <w:jc w:val="both"/>
        <w:rPr>
          <w:rFonts w:ascii="Times New Roman" w:hAnsi="Times New Roman"/>
          <w:b/>
          <w:sz w:val="24"/>
          <w:szCs w:val="24"/>
        </w:rPr>
      </w:pPr>
      <w:r w:rsidRPr="00B873F3">
        <w:rPr>
          <w:rFonts w:ascii="Times New Roman" w:hAnsi="Times New Roman"/>
          <w:b/>
          <w:sz w:val="24"/>
          <w:szCs w:val="24"/>
        </w:rPr>
        <w:t>1.2. Сведения об аудиторе (аудиторской организации) эмитента</w:t>
      </w:r>
    </w:p>
    <w:p w:rsidR="001B0707" w:rsidRPr="00B873F3" w:rsidRDefault="001B0707" w:rsidP="00A97350">
      <w:pPr>
        <w:widowControl w:val="0"/>
        <w:autoSpaceDE w:val="0"/>
        <w:autoSpaceDN w:val="0"/>
        <w:adjustRightInd w:val="0"/>
        <w:spacing w:after="0" w:line="240" w:lineRule="auto"/>
        <w:jc w:val="both"/>
        <w:rPr>
          <w:rFonts w:ascii="Times New Roman" w:hAnsi="Times New Roman"/>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Полное фирменное наименование:</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 xml:space="preserve">Общество с ограниченной ответственностью </w:t>
            </w:r>
          </w:p>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«Эрнст энд Янг»</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Сокращенное фирменное наименование:</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ООО «Эрнст энд Янг»</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ИНН:</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lang w:val="en-US"/>
              </w:rPr>
              <w:t>7709383532</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ОГРН:</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lang w:val="en-US"/>
              </w:rPr>
              <w:t>1027739707203</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Место нахождения:</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115035,  г. Москва, Садовническая наб., д. 77, стр.1</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Номер телефона и факса:</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(495) 705-97-00, (495) 755-97-01</w:t>
            </w:r>
          </w:p>
        </w:tc>
      </w:tr>
      <w:tr w:rsidR="001B0707" w:rsidRPr="00B873F3" w:rsidTr="003914D1">
        <w:tc>
          <w:tcPr>
            <w:tcW w:w="4785" w:type="dxa"/>
          </w:tcPr>
          <w:p w:rsidR="001B0707" w:rsidRPr="00B873F3" w:rsidRDefault="001B0707" w:rsidP="003914D1">
            <w:pPr>
              <w:spacing w:after="0" w:line="240" w:lineRule="auto"/>
              <w:jc w:val="both"/>
              <w:rPr>
                <w:rFonts w:ascii="Times New Roman" w:hAnsi="Times New Roman"/>
                <w:lang w:val="en-US"/>
              </w:rPr>
            </w:pPr>
            <w:r w:rsidRPr="00B873F3">
              <w:rPr>
                <w:rFonts w:ascii="Times New Roman" w:hAnsi="Times New Roman"/>
              </w:rPr>
              <w:t>Адрес электронной почты:</w:t>
            </w:r>
          </w:p>
        </w:tc>
        <w:tc>
          <w:tcPr>
            <w:tcW w:w="4785" w:type="dxa"/>
          </w:tcPr>
          <w:p w:rsidR="001B0707" w:rsidRPr="00B873F3" w:rsidRDefault="001B0707" w:rsidP="003914D1">
            <w:pPr>
              <w:spacing w:after="0" w:line="240" w:lineRule="auto"/>
              <w:jc w:val="both"/>
              <w:rPr>
                <w:rFonts w:ascii="Times New Roman" w:hAnsi="Times New Roman"/>
              </w:rPr>
            </w:pPr>
            <w:r w:rsidRPr="00B873F3">
              <w:rPr>
                <w:rFonts w:ascii="Times New Roman" w:hAnsi="Times New Roman"/>
              </w:rPr>
              <w:t>moscow@ru.ey.com.</w:t>
            </w:r>
          </w:p>
        </w:tc>
      </w:tr>
    </w:tbl>
    <w:p w:rsidR="001B0707" w:rsidRPr="00B873F3" w:rsidRDefault="001B0707" w:rsidP="00C66CFA">
      <w:pPr>
        <w:widowControl w:val="0"/>
        <w:autoSpaceDE w:val="0"/>
        <w:autoSpaceDN w:val="0"/>
        <w:adjustRightInd w:val="0"/>
        <w:spacing w:after="0" w:line="240" w:lineRule="auto"/>
        <w:jc w:val="both"/>
        <w:rPr>
          <w:rFonts w:ascii="Times New Roman" w:hAnsi="Times New Roman"/>
        </w:rPr>
      </w:pPr>
    </w:p>
    <w:p w:rsidR="00B437DE" w:rsidRPr="00B873F3" w:rsidRDefault="00B437DE" w:rsidP="00C66CFA">
      <w:pPr>
        <w:widowControl w:val="0"/>
        <w:autoSpaceDE w:val="0"/>
        <w:autoSpaceDN w:val="0"/>
        <w:adjustRightInd w:val="0"/>
        <w:spacing w:after="0" w:line="240" w:lineRule="auto"/>
        <w:jc w:val="both"/>
        <w:rPr>
          <w:rFonts w:ascii="Times New Roman" w:hAnsi="Times New Roman"/>
        </w:rPr>
      </w:pPr>
    </w:p>
    <w:p w:rsidR="001B0707" w:rsidRPr="00B873F3" w:rsidRDefault="001B0707" w:rsidP="00C66CFA">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Полное наименование саморегулируемой организации аудиторов, членом которой является (являлся) аудитор эмитента: </w:t>
      </w:r>
      <w:r w:rsidR="00B05B57" w:rsidRPr="00B873F3">
        <w:rPr>
          <w:rFonts w:ascii="Times New Roman" w:hAnsi="Times New Roman"/>
          <w:b/>
          <w:i/>
        </w:rPr>
        <w:t xml:space="preserve">саморегулируемая организация аудиторов «Российский </w:t>
      </w:r>
      <w:r w:rsidR="00FB6701" w:rsidRPr="00B873F3">
        <w:rPr>
          <w:rFonts w:ascii="Times New Roman" w:hAnsi="Times New Roman"/>
          <w:b/>
          <w:i/>
        </w:rPr>
        <w:t>Союз а</w:t>
      </w:r>
      <w:r w:rsidR="00B05B57" w:rsidRPr="00B873F3">
        <w:rPr>
          <w:rFonts w:ascii="Times New Roman" w:hAnsi="Times New Roman"/>
          <w:b/>
          <w:i/>
        </w:rPr>
        <w:t>удиторов» (Ассоциация)</w:t>
      </w:r>
    </w:p>
    <w:p w:rsidR="001B0707" w:rsidRPr="00B873F3" w:rsidRDefault="001B0707" w:rsidP="00C66CF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Местонахождение саморегулируемой организации аудиторов, членом которой является (являлся) аудитор эмитента: </w:t>
      </w:r>
      <w:r w:rsidR="00D27B9B" w:rsidRPr="00B873F3">
        <w:rPr>
          <w:rFonts w:ascii="Times New Roman" w:hAnsi="Times New Roman"/>
          <w:b/>
          <w:i/>
        </w:rPr>
        <w:t xml:space="preserve"> 107031, г.Москва, Петровский пер., д. 8, стр.2</w:t>
      </w:r>
    </w:p>
    <w:p w:rsidR="00AF78A1" w:rsidRPr="00B873F3" w:rsidRDefault="001B0707" w:rsidP="00C66CF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Отчетный год (годы) из числа последних трех завершенных отчетных лет или иной отчетный период,  за который  аудитором  проводилась независимая проверка отчетности эмитента: </w:t>
      </w:r>
    </w:p>
    <w:p w:rsidR="001B0707" w:rsidRPr="00B873F3" w:rsidRDefault="001B0707" w:rsidP="00C66CFA">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201</w:t>
      </w:r>
      <w:r w:rsidR="002A182F" w:rsidRPr="00B873F3">
        <w:rPr>
          <w:rFonts w:ascii="Times New Roman" w:hAnsi="Times New Roman"/>
          <w:b/>
          <w:i/>
        </w:rPr>
        <w:t>6</w:t>
      </w:r>
      <w:r w:rsidR="00033CB7" w:rsidRPr="00B873F3">
        <w:rPr>
          <w:rFonts w:ascii="Times New Roman" w:hAnsi="Times New Roman"/>
          <w:b/>
          <w:i/>
        </w:rPr>
        <w:t>г.</w:t>
      </w:r>
      <w:r w:rsidR="00213F5C" w:rsidRPr="00B873F3">
        <w:rPr>
          <w:rFonts w:ascii="Times New Roman" w:hAnsi="Times New Roman"/>
          <w:b/>
          <w:i/>
        </w:rPr>
        <w:t>,</w:t>
      </w:r>
      <w:r w:rsidR="00AF78A1" w:rsidRPr="00B873F3">
        <w:rPr>
          <w:rFonts w:ascii="Times New Roman" w:hAnsi="Times New Roman"/>
          <w:b/>
          <w:i/>
        </w:rPr>
        <w:t xml:space="preserve"> </w:t>
      </w:r>
      <w:r w:rsidR="00213F5C" w:rsidRPr="00B873F3">
        <w:rPr>
          <w:rFonts w:ascii="Times New Roman" w:hAnsi="Times New Roman"/>
          <w:b/>
          <w:i/>
        </w:rPr>
        <w:t>201</w:t>
      </w:r>
      <w:r w:rsidR="002A182F" w:rsidRPr="00B873F3">
        <w:rPr>
          <w:rFonts w:ascii="Times New Roman" w:hAnsi="Times New Roman"/>
          <w:b/>
          <w:i/>
        </w:rPr>
        <w:t>7</w:t>
      </w:r>
      <w:r w:rsidR="00033CB7" w:rsidRPr="00B873F3">
        <w:rPr>
          <w:rFonts w:ascii="Times New Roman" w:hAnsi="Times New Roman"/>
          <w:b/>
          <w:i/>
        </w:rPr>
        <w:t>г.</w:t>
      </w:r>
      <w:r w:rsidR="00985E75" w:rsidRPr="00B873F3">
        <w:rPr>
          <w:rFonts w:ascii="Times New Roman" w:hAnsi="Times New Roman"/>
          <w:b/>
          <w:i/>
        </w:rPr>
        <w:t>, 201</w:t>
      </w:r>
      <w:r w:rsidR="002A182F" w:rsidRPr="00B873F3">
        <w:rPr>
          <w:rFonts w:ascii="Times New Roman" w:hAnsi="Times New Roman"/>
          <w:b/>
          <w:i/>
        </w:rPr>
        <w:t>8</w:t>
      </w:r>
      <w:r w:rsidR="00985E75" w:rsidRPr="00B873F3">
        <w:rPr>
          <w:rFonts w:ascii="Times New Roman" w:hAnsi="Times New Roman"/>
          <w:b/>
          <w:i/>
        </w:rPr>
        <w:t>г.</w:t>
      </w:r>
    </w:p>
    <w:p w:rsidR="001B0707" w:rsidRPr="00B873F3" w:rsidRDefault="001B0707" w:rsidP="00C66CFA">
      <w:pPr>
        <w:widowControl w:val="0"/>
        <w:autoSpaceDE w:val="0"/>
        <w:autoSpaceDN w:val="0"/>
        <w:adjustRightInd w:val="0"/>
        <w:spacing w:after="0" w:line="240" w:lineRule="auto"/>
        <w:jc w:val="both"/>
        <w:rPr>
          <w:rFonts w:ascii="Times New Roman" w:hAnsi="Times New Roman"/>
        </w:rPr>
      </w:pPr>
    </w:p>
    <w:p w:rsidR="001B0707" w:rsidRPr="00B873F3" w:rsidRDefault="001B0707" w:rsidP="00C66CF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rsidR="00B437DE" w:rsidRPr="00B873F3" w:rsidRDefault="00B437DE" w:rsidP="00C66CFA">
      <w:pPr>
        <w:widowControl w:val="0"/>
        <w:autoSpaceDE w:val="0"/>
        <w:autoSpaceDN w:val="0"/>
        <w:adjustRightInd w:val="0"/>
        <w:spacing w:after="0" w:line="240" w:lineRule="auto"/>
        <w:jc w:val="both"/>
        <w:rPr>
          <w:rFonts w:ascii="Times New Roman" w:hAnsi="Times New Roman"/>
        </w:rPr>
      </w:pPr>
    </w:p>
    <w:p w:rsidR="00213F5C" w:rsidRPr="00B873F3" w:rsidRDefault="001B0707" w:rsidP="00B639B3">
      <w:pPr>
        <w:spacing w:after="0" w:line="240" w:lineRule="auto"/>
        <w:jc w:val="both"/>
        <w:rPr>
          <w:rFonts w:ascii="Times New Roman" w:hAnsi="Times New Roman"/>
          <w:b/>
          <w:i/>
        </w:rPr>
      </w:pPr>
      <w:r w:rsidRPr="00B873F3">
        <w:rPr>
          <w:rFonts w:ascii="Times New Roman" w:hAnsi="Times New Roman"/>
          <w:b/>
          <w:i/>
        </w:rPr>
        <w:t>-</w:t>
      </w:r>
      <w:r w:rsidR="00213F5C" w:rsidRPr="00B873F3">
        <w:rPr>
          <w:rFonts w:ascii="Times New Roman" w:hAnsi="Times New Roman"/>
          <w:b/>
          <w:i/>
        </w:rPr>
        <w:t>годовая бухгалтерская (финансовая) отчетность Банка ВТБ (ПАО), составленная в соответствии с Указанием Банка России от 04.09.2013</w:t>
      </w:r>
      <w:r w:rsidR="00424F3F" w:rsidRPr="00B873F3">
        <w:rPr>
          <w:rFonts w:ascii="Times New Roman" w:hAnsi="Times New Roman"/>
          <w:b/>
          <w:i/>
        </w:rPr>
        <w:t>г.</w:t>
      </w:r>
      <w:r w:rsidR="00213F5C" w:rsidRPr="00B873F3">
        <w:rPr>
          <w:rFonts w:ascii="Times New Roman" w:hAnsi="Times New Roman"/>
          <w:b/>
          <w:i/>
        </w:rPr>
        <w:t xml:space="preserve"> №3054-У «О порядке составления кредитными организациями годовой бухгалте</w:t>
      </w:r>
      <w:r w:rsidR="00B437DE" w:rsidRPr="00B873F3">
        <w:rPr>
          <w:rFonts w:ascii="Times New Roman" w:hAnsi="Times New Roman"/>
          <w:b/>
          <w:i/>
        </w:rPr>
        <w:t xml:space="preserve">рской (финансовой) отчетности» и в соответствии с </w:t>
      </w:r>
      <w:r w:rsidR="00213F5C" w:rsidRPr="00B873F3">
        <w:rPr>
          <w:rFonts w:ascii="Times New Roman" w:hAnsi="Times New Roman"/>
          <w:b/>
          <w:i/>
        </w:rPr>
        <w:t>Указанием Банка России от 02.03.2015 №3580-У «О представлении кредитными организациями финансовой отчетности»;</w:t>
      </w:r>
    </w:p>
    <w:p w:rsidR="00B437DE" w:rsidRPr="00B873F3" w:rsidRDefault="00B437DE" w:rsidP="00B639B3">
      <w:pPr>
        <w:tabs>
          <w:tab w:val="left" w:pos="284"/>
        </w:tabs>
        <w:spacing w:after="0" w:line="240" w:lineRule="auto"/>
        <w:jc w:val="both"/>
        <w:rPr>
          <w:rFonts w:ascii="Times New Roman" w:hAnsi="Times New Roman"/>
          <w:b/>
          <w:i/>
        </w:rPr>
      </w:pPr>
    </w:p>
    <w:p w:rsidR="00B639B3" w:rsidRPr="00B873F3" w:rsidRDefault="00213F5C" w:rsidP="00B639B3">
      <w:pPr>
        <w:spacing w:after="0" w:line="240" w:lineRule="auto"/>
        <w:jc w:val="both"/>
        <w:rPr>
          <w:rFonts w:ascii="Times New Roman" w:hAnsi="Times New Roman"/>
          <w:b/>
          <w:bCs/>
          <w:i/>
          <w:iCs/>
        </w:rPr>
      </w:pPr>
      <w:r w:rsidRPr="00B873F3">
        <w:rPr>
          <w:rFonts w:ascii="Times New Roman" w:hAnsi="Times New Roman"/>
          <w:b/>
          <w:i/>
        </w:rPr>
        <w:t>-</w:t>
      </w:r>
      <w:r w:rsidR="00B639B3" w:rsidRPr="00B873F3">
        <w:rPr>
          <w:rFonts w:ascii="Times New Roman" w:hAnsi="Times New Roman"/>
          <w:b/>
          <w:bCs/>
          <w:i/>
          <w:iCs/>
        </w:rPr>
        <w:t>консолидированная финансовая отчетность Группы ВТБ, составленная в соответствии с требованиями Федерального закона от 27.07.2010</w:t>
      </w:r>
      <w:r w:rsidR="00424F3F" w:rsidRPr="00B873F3">
        <w:rPr>
          <w:rFonts w:ascii="Times New Roman" w:hAnsi="Times New Roman"/>
          <w:b/>
          <w:bCs/>
          <w:i/>
          <w:iCs/>
        </w:rPr>
        <w:t>г.</w:t>
      </w:r>
      <w:r w:rsidR="00B639B3" w:rsidRPr="00B873F3">
        <w:rPr>
          <w:rFonts w:ascii="Times New Roman" w:hAnsi="Times New Roman"/>
          <w:b/>
          <w:bCs/>
          <w:i/>
          <w:iCs/>
        </w:rPr>
        <w:t>  №208-ФЗ «О консолидированной финансовой отчетности» и Указания Банка России от 14.12.2017 №4645-У «О раскрытии и предоставлении головными кредитными организациями банковских групп консолидированной финансовой отчетности».</w:t>
      </w:r>
    </w:p>
    <w:p w:rsidR="00B639B3" w:rsidRPr="00B873F3" w:rsidRDefault="00B639B3" w:rsidP="00B639B3">
      <w:pPr>
        <w:spacing w:after="0" w:line="240" w:lineRule="auto"/>
        <w:jc w:val="both"/>
        <w:rPr>
          <w:rFonts w:ascii="Times New Roman" w:hAnsi="Times New Roman"/>
          <w:b/>
          <w:bCs/>
          <w:i/>
          <w:iCs/>
        </w:rPr>
      </w:pPr>
    </w:p>
    <w:p w:rsidR="001B0707" w:rsidRPr="00B873F3" w:rsidRDefault="001B0707" w:rsidP="007C02AE">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Информация о работах, проводимых аудитором (аудиторской организацией) в рамках специальных </w:t>
      </w:r>
      <w:r w:rsidRPr="00B873F3">
        <w:rPr>
          <w:rFonts w:ascii="Times New Roman" w:hAnsi="Times New Roman"/>
        </w:rPr>
        <w:lastRenderedPageBreak/>
        <w:t>аудиторских заданий:</w:t>
      </w:r>
      <w:r w:rsidRPr="00B873F3">
        <w:rPr>
          <w:rFonts w:ascii="Times New Roman" w:hAnsi="Times New Roman"/>
          <w:b/>
          <w:i/>
        </w:rPr>
        <w:t xml:space="preserve"> </w:t>
      </w:r>
    </w:p>
    <w:p w:rsidR="001B0707" w:rsidRPr="00B873F3" w:rsidRDefault="002A182F" w:rsidP="00C66CFA">
      <w:pPr>
        <w:widowControl w:val="0"/>
        <w:autoSpaceDE w:val="0"/>
        <w:autoSpaceDN w:val="0"/>
        <w:adjustRightInd w:val="0"/>
        <w:spacing w:after="0" w:line="240" w:lineRule="auto"/>
        <w:jc w:val="both"/>
        <w:rPr>
          <w:rFonts w:ascii="Times New Roman" w:hAnsi="Times New Roman"/>
          <w:b/>
          <w:bCs/>
          <w:i/>
          <w:iCs/>
        </w:rPr>
      </w:pPr>
      <w:r w:rsidRPr="00B873F3">
        <w:rPr>
          <w:rFonts w:ascii="Times New Roman" w:hAnsi="Times New Roman"/>
          <w:b/>
          <w:bCs/>
          <w:i/>
          <w:iCs/>
        </w:rPr>
        <w:t>Во 2 и 3 кварталах 2018 года аудитором осуществлялись работы в рамках специального аудиторского задания по  аудиту прибыли Банка ВТБ (ПАО) за 6 месяцев 2018 года</w:t>
      </w:r>
      <w:r w:rsidR="004E4BED" w:rsidRPr="00B873F3">
        <w:rPr>
          <w:rFonts w:ascii="Times New Roman" w:hAnsi="Times New Roman"/>
          <w:b/>
          <w:bCs/>
          <w:i/>
          <w:iCs/>
        </w:rPr>
        <w:t xml:space="preserve">. </w:t>
      </w:r>
    </w:p>
    <w:p w:rsidR="001B0707" w:rsidRPr="00B873F3" w:rsidRDefault="001B0707" w:rsidP="00C66CFA">
      <w:pPr>
        <w:widowControl w:val="0"/>
        <w:autoSpaceDE w:val="0"/>
        <w:autoSpaceDN w:val="0"/>
        <w:adjustRightInd w:val="0"/>
        <w:spacing w:after="0" w:line="240" w:lineRule="auto"/>
        <w:jc w:val="both"/>
        <w:rPr>
          <w:rFonts w:ascii="Times New Roman" w:hAnsi="Times New Roman"/>
        </w:rPr>
      </w:pPr>
    </w:p>
    <w:p w:rsidR="001B0707" w:rsidRPr="00B873F3" w:rsidRDefault="001B0707" w:rsidP="00C66CF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Факторы, которые могут оказать влияние на независимость аудитора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 – хозяйственной деятельностью аудиторской организации) с эмитентом (лицами, занимающими должности в органах управления и органах контроля за финансово –</w:t>
      </w:r>
      <w:r w:rsidR="003808F0" w:rsidRPr="00B873F3">
        <w:rPr>
          <w:rFonts w:ascii="Times New Roman" w:hAnsi="Times New Roman"/>
        </w:rPr>
        <w:t xml:space="preserve"> </w:t>
      </w:r>
      <w:r w:rsidRPr="00B873F3">
        <w:rPr>
          <w:rFonts w:ascii="Times New Roman" w:hAnsi="Times New Roman"/>
        </w:rPr>
        <w:t>хозяйственной деятельностью эмитента: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516"/>
      </w:tblGrid>
      <w:tr w:rsidR="001B0707" w:rsidRPr="00B873F3" w:rsidTr="00250AE7">
        <w:tc>
          <w:tcPr>
            <w:tcW w:w="6946" w:type="dxa"/>
          </w:tcPr>
          <w:p w:rsidR="001B0707" w:rsidRPr="00B873F3" w:rsidRDefault="001B0707" w:rsidP="00E15AC9">
            <w:pPr>
              <w:pStyle w:val="em-"/>
              <w:ind w:firstLine="0"/>
              <w:rPr>
                <w:sz w:val="20"/>
                <w:szCs w:val="20"/>
              </w:rPr>
            </w:pPr>
            <w:r w:rsidRPr="00B873F3">
              <w:rPr>
                <w:sz w:val="20"/>
                <w:szCs w:val="20"/>
              </w:rPr>
              <w:t>наличие долей участия аудитора (лиц, занимающих должности в органах управления и органах контроля за финансово –хозяйственной деятельностью аудиторской организации) в уставном  капитале  эмитента</w:t>
            </w:r>
          </w:p>
        </w:tc>
        <w:tc>
          <w:tcPr>
            <w:tcW w:w="2516" w:type="dxa"/>
          </w:tcPr>
          <w:p w:rsidR="001B0707" w:rsidRPr="00B873F3" w:rsidRDefault="001B0707" w:rsidP="00C66CFA">
            <w:pPr>
              <w:pStyle w:val="em-"/>
              <w:ind w:firstLine="0"/>
              <w:rPr>
                <w:b/>
                <w:i/>
                <w:sz w:val="20"/>
                <w:szCs w:val="20"/>
                <w:lang w:eastAsia="en-US"/>
              </w:rPr>
            </w:pPr>
            <w:r w:rsidRPr="00B873F3">
              <w:rPr>
                <w:b/>
                <w:i/>
                <w:sz w:val="20"/>
                <w:szCs w:val="20"/>
                <w:lang w:eastAsia="en-US"/>
              </w:rPr>
              <w:t>Нет</w:t>
            </w:r>
          </w:p>
        </w:tc>
      </w:tr>
      <w:tr w:rsidR="001B0707" w:rsidRPr="00B873F3" w:rsidTr="00250AE7">
        <w:tc>
          <w:tcPr>
            <w:tcW w:w="6946" w:type="dxa"/>
          </w:tcPr>
          <w:p w:rsidR="001B0707" w:rsidRPr="00B873F3" w:rsidRDefault="001B0707" w:rsidP="00C66CFA">
            <w:pPr>
              <w:pStyle w:val="em-"/>
              <w:ind w:firstLine="0"/>
              <w:rPr>
                <w:sz w:val="20"/>
                <w:szCs w:val="20"/>
              </w:rPr>
            </w:pPr>
            <w:r w:rsidRPr="00B873F3">
              <w:rPr>
                <w:sz w:val="20"/>
                <w:szCs w:val="20"/>
              </w:rPr>
              <w:t xml:space="preserve">предоставление заемных средств аудитору (лицам, занимающим должности в органах управления и органах контроля за финансово –хозяйственной деятельностью аудиторской организации) </w:t>
            </w:r>
          </w:p>
        </w:tc>
        <w:tc>
          <w:tcPr>
            <w:tcW w:w="2516" w:type="dxa"/>
          </w:tcPr>
          <w:p w:rsidR="001B0707" w:rsidRPr="00B873F3" w:rsidRDefault="001B0707" w:rsidP="00C66CFA">
            <w:pPr>
              <w:pStyle w:val="em-"/>
              <w:ind w:firstLine="0"/>
              <w:rPr>
                <w:b/>
                <w:i/>
                <w:sz w:val="20"/>
                <w:szCs w:val="20"/>
                <w:lang w:eastAsia="en-US"/>
              </w:rPr>
            </w:pPr>
            <w:r w:rsidRPr="00B873F3">
              <w:rPr>
                <w:b/>
                <w:i/>
                <w:sz w:val="20"/>
                <w:szCs w:val="20"/>
                <w:lang w:eastAsia="en-US"/>
              </w:rPr>
              <w:t>Нет</w:t>
            </w:r>
          </w:p>
        </w:tc>
      </w:tr>
      <w:tr w:rsidR="001B0707" w:rsidRPr="00B873F3" w:rsidTr="00250AE7">
        <w:tc>
          <w:tcPr>
            <w:tcW w:w="6946" w:type="dxa"/>
          </w:tcPr>
          <w:p w:rsidR="001B0707" w:rsidRPr="00B873F3" w:rsidRDefault="001B0707" w:rsidP="00E15AC9">
            <w:pPr>
              <w:pStyle w:val="em-"/>
              <w:ind w:firstLine="0"/>
              <w:rPr>
                <w:sz w:val="20"/>
                <w:szCs w:val="20"/>
              </w:rPr>
            </w:pPr>
            <w:r w:rsidRPr="00B873F3">
              <w:rPr>
                <w:sz w:val="20"/>
                <w:szCs w:val="20"/>
              </w:rPr>
              <w:t>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w:t>
            </w:r>
          </w:p>
        </w:tc>
        <w:tc>
          <w:tcPr>
            <w:tcW w:w="2516" w:type="dxa"/>
          </w:tcPr>
          <w:p w:rsidR="001B0707" w:rsidRPr="00B873F3" w:rsidRDefault="001B0707" w:rsidP="00C66CFA">
            <w:pPr>
              <w:pStyle w:val="em-"/>
              <w:ind w:firstLine="0"/>
              <w:rPr>
                <w:b/>
                <w:i/>
                <w:sz w:val="20"/>
                <w:szCs w:val="20"/>
                <w:lang w:eastAsia="en-US"/>
              </w:rPr>
            </w:pPr>
            <w:r w:rsidRPr="00B873F3">
              <w:rPr>
                <w:b/>
                <w:i/>
                <w:sz w:val="20"/>
                <w:szCs w:val="20"/>
                <w:lang w:eastAsia="en-US"/>
              </w:rPr>
              <w:t>Нет</w:t>
            </w:r>
          </w:p>
        </w:tc>
      </w:tr>
      <w:tr w:rsidR="001B0707" w:rsidRPr="00B873F3" w:rsidTr="00250AE7">
        <w:tc>
          <w:tcPr>
            <w:tcW w:w="6946" w:type="dxa"/>
          </w:tcPr>
          <w:p w:rsidR="001B0707" w:rsidRPr="00B873F3" w:rsidRDefault="001B0707" w:rsidP="00C66CFA">
            <w:pPr>
              <w:pStyle w:val="em-"/>
              <w:ind w:firstLine="0"/>
              <w:rPr>
                <w:sz w:val="20"/>
                <w:szCs w:val="20"/>
              </w:rPr>
            </w:pPr>
            <w:r w:rsidRPr="00B873F3">
              <w:rPr>
                <w:sz w:val="20"/>
                <w:szCs w:val="20"/>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2516" w:type="dxa"/>
          </w:tcPr>
          <w:p w:rsidR="001B0707" w:rsidRPr="00B873F3" w:rsidRDefault="001B0707" w:rsidP="00C66CFA">
            <w:pPr>
              <w:pStyle w:val="em-"/>
              <w:ind w:firstLine="0"/>
              <w:rPr>
                <w:b/>
                <w:i/>
                <w:sz w:val="20"/>
                <w:szCs w:val="20"/>
                <w:lang w:eastAsia="en-US"/>
              </w:rPr>
            </w:pPr>
            <w:r w:rsidRPr="00B873F3">
              <w:rPr>
                <w:b/>
                <w:i/>
                <w:sz w:val="20"/>
                <w:szCs w:val="20"/>
                <w:lang w:eastAsia="en-US"/>
              </w:rPr>
              <w:t>Нет</w:t>
            </w:r>
          </w:p>
        </w:tc>
      </w:tr>
    </w:tbl>
    <w:p w:rsidR="001B0707" w:rsidRPr="00B873F3" w:rsidRDefault="001B0707" w:rsidP="00C66CFA">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Меры, предпринятые кредитной организацией - эмитентом и аудитором для снижения влияния указанных факторов: </w:t>
      </w:r>
      <w:r w:rsidRPr="00B873F3">
        <w:rPr>
          <w:rFonts w:ascii="Times New Roman" w:hAnsi="Times New Roman"/>
          <w:b/>
          <w:i/>
        </w:rPr>
        <w:t>меры не принимались ввиду отсутствия влияния.</w:t>
      </w:r>
    </w:p>
    <w:p w:rsidR="001B0707" w:rsidRPr="00B873F3" w:rsidRDefault="001B0707" w:rsidP="00A97350">
      <w:pPr>
        <w:widowControl w:val="0"/>
        <w:autoSpaceDE w:val="0"/>
        <w:autoSpaceDN w:val="0"/>
        <w:adjustRightInd w:val="0"/>
        <w:spacing w:after="0" w:line="240" w:lineRule="auto"/>
        <w:jc w:val="both"/>
        <w:rPr>
          <w:rFonts w:ascii="Times New Roman" w:hAnsi="Times New Roman"/>
        </w:rPr>
      </w:pPr>
    </w:p>
    <w:p w:rsidR="00FD62D4" w:rsidRPr="00B873F3" w:rsidRDefault="00FD62D4" w:rsidP="009915E9">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lang w:eastAsia="ru-RU"/>
        </w:rPr>
        <w:t>Описывается порядок выбора аудитора (аудиторской организации) эмитента</w:t>
      </w:r>
      <w:r w:rsidR="00511BB3" w:rsidRPr="00B873F3">
        <w:rPr>
          <w:rFonts w:ascii="Times New Roman" w:hAnsi="Times New Roman"/>
          <w:b/>
          <w:lang w:eastAsia="ru-RU"/>
        </w:rPr>
        <w:t>.</w:t>
      </w:r>
    </w:p>
    <w:p w:rsidR="00511BB3" w:rsidRPr="00B873F3" w:rsidRDefault="00511BB3" w:rsidP="009915E9">
      <w:pPr>
        <w:autoSpaceDE w:val="0"/>
        <w:autoSpaceDN w:val="0"/>
        <w:adjustRightInd w:val="0"/>
        <w:spacing w:after="0" w:line="240" w:lineRule="auto"/>
        <w:jc w:val="both"/>
        <w:rPr>
          <w:rFonts w:ascii="Times New Roman" w:hAnsi="Times New Roman"/>
          <w:lang w:eastAsia="ru-RU"/>
        </w:rPr>
      </w:pPr>
    </w:p>
    <w:p w:rsidR="00CD56F4" w:rsidRPr="00B873F3" w:rsidRDefault="00511BB3" w:rsidP="009915E9">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Н</w:t>
      </w:r>
      <w:r w:rsidR="00FD62D4" w:rsidRPr="00B873F3">
        <w:rPr>
          <w:rFonts w:ascii="Times New Roman" w:hAnsi="Times New Roman"/>
          <w:lang w:eastAsia="ru-RU"/>
        </w:rPr>
        <w:t>аличие процедуры тендера, связанного с выбором аудитора (аудиторской организации), и его основные условия</w:t>
      </w:r>
      <w:r w:rsidR="00CD56F4" w:rsidRPr="00B873F3">
        <w:rPr>
          <w:rFonts w:ascii="Times New Roman" w:hAnsi="Times New Roman"/>
          <w:lang w:eastAsia="ru-RU"/>
        </w:rPr>
        <w:t>: В соответствии с требованиями Федерального закона от 30.12.2008 № 307-ФЗ «Об аудиторской деятельности» и Федерального закона от 05.04.2013</w:t>
      </w:r>
      <w:r w:rsidR="00424F3F" w:rsidRPr="00B873F3">
        <w:rPr>
          <w:rFonts w:ascii="Times New Roman" w:hAnsi="Times New Roman"/>
          <w:lang w:eastAsia="ru-RU"/>
        </w:rPr>
        <w:t>г.</w:t>
      </w:r>
      <w:r w:rsidR="00CD56F4" w:rsidRPr="00B873F3">
        <w:rPr>
          <w:rFonts w:ascii="Times New Roman" w:hAnsi="Times New Roman"/>
          <w:lang w:eastAsia="ru-RU"/>
        </w:rPr>
        <w:t xml:space="preserve"> № 44-ФЗ «О контрактной системе в сфере закупок товаров, работ, услуг для обеспечения государственных и муниципальных нужд» аудитор утверждается по итогам открытого конкурса на проведение ежегодного обязательного аудита.</w:t>
      </w:r>
    </w:p>
    <w:p w:rsidR="00CD56F4" w:rsidRPr="00B873F3" w:rsidRDefault="00CD56F4" w:rsidP="009915E9">
      <w:pPr>
        <w:spacing w:after="0" w:line="240" w:lineRule="auto"/>
        <w:jc w:val="both"/>
        <w:rPr>
          <w:rFonts w:ascii="Times New Roman" w:hAnsi="Times New Roman"/>
          <w:lang w:eastAsia="ru-RU"/>
        </w:rPr>
      </w:pPr>
      <w:r w:rsidRPr="00B873F3">
        <w:rPr>
          <w:rFonts w:ascii="Times New Roman" w:hAnsi="Times New Roman"/>
          <w:lang w:eastAsia="ru-RU"/>
        </w:rPr>
        <w:t>Порядок проведения открытого конкурса регламентируется Федеральным законом от 05.04.2013</w:t>
      </w:r>
      <w:r w:rsidR="00424F3F" w:rsidRPr="00B873F3">
        <w:rPr>
          <w:rFonts w:ascii="Times New Roman" w:hAnsi="Times New Roman"/>
          <w:lang w:eastAsia="ru-RU"/>
        </w:rPr>
        <w:t>г.</w:t>
      </w:r>
      <w:r w:rsidRPr="00B873F3">
        <w:rPr>
          <w:rFonts w:ascii="Times New Roman" w:hAnsi="Times New Roman"/>
          <w:lang w:eastAsia="ru-RU"/>
        </w:rPr>
        <w:t xml:space="preserve"> № 44-ФЗ «О контрактной системе в сфере закупок товаров, работ, услуг для обеспечения государственных и муниципальных нужд». </w:t>
      </w:r>
    </w:p>
    <w:p w:rsidR="00CD56F4" w:rsidRPr="00B873F3" w:rsidRDefault="00CD56F4" w:rsidP="009915E9">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В рамках подготовки проведения открытого конкурса в Банке ВТБ (ПАО) разрабатывается конкурсная документация,  содержащая все сведения о проведении конкурса, такие как состав конкурсной комиссии, предмет конкурса, форма торгов, предмет контракта с указанием объема оказываемых услуг и кратких характеристик услуг, начальная цена контракта, сроки и порядок проведения конкурса, требования к участникам конкурса и другие вопросы.  Рассмотрение конкурсной документации и размера начальной цены контракта на оказание аудиторских услуг осуществляется Комитетом по аудиту Наблюдательного совета Банка ВТБ (ПАО).</w:t>
      </w:r>
    </w:p>
    <w:p w:rsidR="00CD56F4" w:rsidRPr="00B873F3" w:rsidRDefault="00CD56F4" w:rsidP="009915E9">
      <w:pPr>
        <w:spacing w:after="0" w:line="240" w:lineRule="auto"/>
        <w:jc w:val="both"/>
        <w:rPr>
          <w:rFonts w:ascii="Times New Roman" w:hAnsi="Times New Roman"/>
          <w:lang w:eastAsia="ru-RU"/>
        </w:rPr>
      </w:pPr>
      <w:r w:rsidRPr="00B873F3">
        <w:rPr>
          <w:rFonts w:ascii="Times New Roman" w:hAnsi="Times New Roman"/>
          <w:lang w:eastAsia="ru-RU"/>
        </w:rPr>
        <w:t>Конкурсная документация утверждается приказом Банка ВТБ (ПАО). Извещение о проведении конкурса и конкурсная документация публикуются на официальном сайте Российской Федерации в информационно-телекоммуникационной сети "Интернет" www.zakupki.gov.ru (далее – официальный сайт) и на сайте Банка ВТБ (ПАО).</w:t>
      </w:r>
    </w:p>
    <w:p w:rsidR="00FD62D4" w:rsidRPr="00B873F3" w:rsidRDefault="00CD56F4" w:rsidP="009915E9">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Открытый конкурс по отбору аудитора проводится Конкурсной комиссией Банка ВТБ (ПАО). В ходе проведения конкурса члены указанной комиссии рассматривают заявки, полученные от участников конкурса. На основании указанных в конкурсной документации критериев заявки сопоставляются и определяется участник, предложивший наилучшие финансовые и технические условия</w:t>
      </w:r>
      <w:r w:rsidR="009915E9" w:rsidRPr="00B873F3">
        <w:rPr>
          <w:rFonts w:ascii="Times New Roman" w:hAnsi="Times New Roman"/>
          <w:lang w:eastAsia="ru-RU"/>
        </w:rPr>
        <w:t>.</w:t>
      </w:r>
    </w:p>
    <w:p w:rsidR="004E4BED" w:rsidRPr="00B873F3" w:rsidRDefault="004E4BED" w:rsidP="00250AE7">
      <w:pPr>
        <w:spacing w:after="0" w:line="240" w:lineRule="auto"/>
        <w:jc w:val="both"/>
        <w:rPr>
          <w:rFonts w:ascii="Times New Roman" w:hAnsi="Times New Roman"/>
          <w:i/>
          <w:lang w:eastAsia="ru-RU"/>
        </w:rPr>
      </w:pPr>
    </w:p>
    <w:p w:rsidR="00511BB3" w:rsidRPr="00B873F3" w:rsidRDefault="00250AE7" w:rsidP="00250AE7">
      <w:pPr>
        <w:spacing w:after="0" w:line="240" w:lineRule="auto"/>
        <w:jc w:val="both"/>
        <w:rPr>
          <w:rFonts w:ascii="Times New Roman" w:hAnsi="Times New Roman"/>
          <w:lang w:eastAsia="ru-RU"/>
        </w:rPr>
      </w:pPr>
      <w:r w:rsidRPr="00B873F3">
        <w:rPr>
          <w:rFonts w:ascii="Times New Roman" w:hAnsi="Times New Roman"/>
          <w:lang w:eastAsia="ru-RU"/>
        </w:rPr>
        <w:lastRenderedPageBreak/>
        <w:t>П</w:t>
      </w:r>
      <w:r w:rsidR="00FD62D4" w:rsidRPr="00B873F3">
        <w:rPr>
          <w:rFonts w:ascii="Times New Roman" w:hAnsi="Times New Roman"/>
          <w:lang w:eastAsia="ru-RU"/>
        </w:rPr>
        <w:t>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CD56F4" w:rsidRPr="00B873F3">
        <w:rPr>
          <w:rFonts w:ascii="Times New Roman" w:hAnsi="Times New Roman"/>
          <w:lang w:eastAsia="ru-RU"/>
        </w:rPr>
        <w:t xml:space="preserve">: </w:t>
      </w:r>
      <w:r w:rsidRPr="00B873F3">
        <w:rPr>
          <w:rFonts w:ascii="Times New Roman" w:hAnsi="Times New Roman"/>
          <w:lang w:eastAsia="ru-RU"/>
        </w:rPr>
        <w:t xml:space="preserve"> </w:t>
      </w:r>
    </w:p>
    <w:p w:rsidR="00FD62D4" w:rsidRPr="00B873F3" w:rsidRDefault="00CD56F4" w:rsidP="00250AE7">
      <w:pPr>
        <w:spacing w:after="0" w:line="240" w:lineRule="auto"/>
        <w:jc w:val="both"/>
        <w:rPr>
          <w:rFonts w:ascii="Times New Roman" w:hAnsi="Times New Roman"/>
          <w:lang w:eastAsia="ru-RU"/>
        </w:rPr>
      </w:pPr>
      <w:r w:rsidRPr="00B873F3">
        <w:rPr>
          <w:rFonts w:ascii="Times New Roman" w:hAnsi="Times New Roman"/>
          <w:lang w:eastAsia="ru-RU"/>
        </w:rPr>
        <w:t>По итогам открытого конкурса составляется Протокол рассмотрения и оценки заявок на участие в открытом конкурсе по отбору аудиторских организаций для осуществления ежегодного обязательного аудита Банка ВТБ (ПАО), в котором указывается победитель открытого конкурса. Протокол публикуется на официальном сайте Банка ВТБ (ПАО)</w:t>
      </w:r>
      <w:r w:rsidR="00511BB3" w:rsidRPr="00B873F3">
        <w:rPr>
          <w:rFonts w:ascii="Times New Roman" w:hAnsi="Times New Roman"/>
          <w:lang w:eastAsia="ru-RU"/>
        </w:rPr>
        <w:t xml:space="preserve"> – </w:t>
      </w:r>
      <w:r w:rsidR="00511BB3" w:rsidRPr="00B873F3">
        <w:rPr>
          <w:rFonts w:ascii="Times New Roman" w:hAnsi="Times New Roman"/>
          <w:lang w:val="en-US" w:eastAsia="ru-RU"/>
        </w:rPr>
        <w:t>www</w:t>
      </w:r>
      <w:r w:rsidR="00511BB3" w:rsidRPr="00B873F3">
        <w:rPr>
          <w:rFonts w:ascii="Times New Roman" w:hAnsi="Times New Roman"/>
          <w:lang w:eastAsia="ru-RU"/>
        </w:rPr>
        <w:t>.</w:t>
      </w:r>
      <w:r w:rsidR="00511BB3" w:rsidRPr="00B873F3">
        <w:rPr>
          <w:rFonts w:ascii="Times New Roman" w:hAnsi="Times New Roman"/>
          <w:lang w:val="en-US" w:eastAsia="ru-RU"/>
        </w:rPr>
        <w:t>vtb</w:t>
      </w:r>
      <w:r w:rsidR="00511BB3" w:rsidRPr="00B873F3">
        <w:rPr>
          <w:rFonts w:ascii="Times New Roman" w:hAnsi="Times New Roman"/>
          <w:lang w:eastAsia="ru-RU"/>
        </w:rPr>
        <w:t>.</w:t>
      </w:r>
      <w:r w:rsidR="00511BB3" w:rsidRPr="00B873F3">
        <w:rPr>
          <w:rFonts w:ascii="Times New Roman" w:hAnsi="Times New Roman"/>
          <w:lang w:val="en-US" w:eastAsia="ru-RU"/>
        </w:rPr>
        <w:t>ru</w:t>
      </w:r>
      <w:r w:rsidRPr="00B873F3">
        <w:rPr>
          <w:rFonts w:ascii="Times New Roman" w:hAnsi="Times New Roman"/>
          <w:lang w:eastAsia="ru-RU"/>
        </w:rPr>
        <w:t>. Выбранная по итогам конкурса аудиторская организация предлагается Наблюдательным советом и представляется на утверждение годового Общего собрания акционеров.</w:t>
      </w:r>
    </w:p>
    <w:p w:rsidR="00511BB3" w:rsidRPr="00B873F3" w:rsidRDefault="00511BB3" w:rsidP="00DD688D">
      <w:pPr>
        <w:pStyle w:val="em-"/>
        <w:ind w:firstLine="0"/>
      </w:pPr>
    </w:p>
    <w:p w:rsidR="001B0707" w:rsidRPr="00B873F3" w:rsidRDefault="001B0707" w:rsidP="00DD688D">
      <w:pPr>
        <w:pStyle w:val="em-"/>
        <w:ind w:firstLine="0"/>
      </w:pPr>
      <w:r w:rsidRPr="00B873F3">
        <w:t>Информация о вознаграждении аудитора:</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6"/>
        <w:gridCol w:w="3331"/>
        <w:gridCol w:w="2055"/>
        <w:gridCol w:w="1879"/>
      </w:tblGrid>
      <w:tr w:rsidR="001B0707" w:rsidRPr="00B873F3" w:rsidTr="001E2485">
        <w:trPr>
          <w:jc w:val="center"/>
        </w:trPr>
        <w:tc>
          <w:tcPr>
            <w:tcW w:w="2166" w:type="dxa"/>
            <w:vAlign w:val="center"/>
          </w:tcPr>
          <w:p w:rsidR="001B0707" w:rsidRPr="00B873F3" w:rsidRDefault="001B0707" w:rsidP="008B4DC1">
            <w:pPr>
              <w:spacing w:after="0" w:line="240" w:lineRule="auto"/>
              <w:jc w:val="center"/>
              <w:rPr>
                <w:rFonts w:ascii="Times New Roman" w:hAnsi="Times New Roman"/>
                <w:b/>
                <w:sz w:val="20"/>
                <w:szCs w:val="20"/>
              </w:rPr>
            </w:pPr>
            <w:r w:rsidRPr="00B873F3">
              <w:rPr>
                <w:rFonts w:ascii="Times New Roman" w:hAnsi="Times New Roman"/>
                <w:b/>
                <w:sz w:val="20"/>
                <w:szCs w:val="20"/>
              </w:rPr>
              <w:t>Отчетный период, за который осуществлялась проверка, наименование аудитора</w:t>
            </w:r>
          </w:p>
        </w:tc>
        <w:tc>
          <w:tcPr>
            <w:tcW w:w="3331" w:type="dxa"/>
            <w:vAlign w:val="center"/>
          </w:tcPr>
          <w:p w:rsidR="001B0707" w:rsidRPr="00B873F3" w:rsidRDefault="001B0707" w:rsidP="008B4DC1">
            <w:pPr>
              <w:spacing w:after="0" w:line="240" w:lineRule="auto"/>
              <w:jc w:val="center"/>
              <w:rPr>
                <w:rFonts w:ascii="Times New Roman" w:hAnsi="Times New Roman"/>
                <w:b/>
                <w:sz w:val="20"/>
                <w:szCs w:val="20"/>
              </w:rPr>
            </w:pPr>
            <w:r w:rsidRPr="00B873F3">
              <w:rPr>
                <w:rFonts w:ascii="Times New Roman" w:hAnsi="Times New Roman"/>
                <w:b/>
                <w:sz w:val="20"/>
                <w:szCs w:val="20"/>
              </w:rPr>
              <w:t>Порядок определения размера вознаграждения аудитора</w:t>
            </w:r>
          </w:p>
        </w:tc>
        <w:tc>
          <w:tcPr>
            <w:tcW w:w="2055" w:type="dxa"/>
            <w:vAlign w:val="center"/>
          </w:tcPr>
          <w:p w:rsidR="001B0707" w:rsidRPr="00B873F3" w:rsidRDefault="001B0707" w:rsidP="008B4DC1">
            <w:pPr>
              <w:spacing w:after="0" w:line="240" w:lineRule="auto"/>
              <w:jc w:val="center"/>
              <w:rPr>
                <w:rFonts w:ascii="Times New Roman" w:hAnsi="Times New Roman"/>
                <w:b/>
                <w:sz w:val="20"/>
                <w:szCs w:val="20"/>
              </w:rPr>
            </w:pPr>
            <w:r w:rsidRPr="00B873F3">
              <w:rPr>
                <w:rFonts w:ascii="Times New Roman" w:hAnsi="Times New Roman"/>
                <w:b/>
                <w:sz w:val="20"/>
                <w:szCs w:val="20"/>
              </w:rPr>
              <w:t>Фактический размер вознаграждения, выплаченного кредитной организацией -эмитентом аудитору (включая НДС)</w:t>
            </w:r>
            <w:r w:rsidR="00AD2B4B" w:rsidRPr="00B873F3">
              <w:rPr>
                <w:rFonts w:ascii="Times New Roman" w:hAnsi="Times New Roman"/>
                <w:b/>
                <w:sz w:val="20"/>
                <w:szCs w:val="20"/>
              </w:rPr>
              <w:t>, тыс.руб.</w:t>
            </w:r>
          </w:p>
        </w:tc>
        <w:tc>
          <w:tcPr>
            <w:tcW w:w="1879" w:type="dxa"/>
            <w:vAlign w:val="center"/>
          </w:tcPr>
          <w:p w:rsidR="001B0707" w:rsidRPr="00B873F3" w:rsidRDefault="001B0707" w:rsidP="008B4DC1">
            <w:pPr>
              <w:spacing w:after="0" w:line="240" w:lineRule="auto"/>
              <w:jc w:val="center"/>
              <w:rPr>
                <w:rFonts w:ascii="Times New Roman" w:hAnsi="Times New Roman"/>
                <w:b/>
                <w:sz w:val="20"/>
                <w:szCs w:val="20"/>
              </w:rPr>
            </w:pPr>
            <w:r w:rsidRPr="00B873F3">
              <w:rPr>
                <w:rFonts w:ascii="Times New Roman" w:hAnsi="Times New Roman"/>
                <w:b/>
                <w:sz w:val="20"/>
                <w:szCs w:val="20"/>
              </w:rPr>
              <w:t>Информация о наличии отсроченных и просроченных платежей за оказанные аудитором услуги</w:t>
            </w:r>
          </w:p>
        </w:tc>
      </w:tr>
      <w:tr w:rsidR="001B0707" w:rsidRPr="00B873F3" w:rsidTr="001E2485">
        <w:trPr>
          <w:jc w:val="center"/>
        </w:trPr>
        <w:tc>
          <w:tcPr>
            <w:tcW w:w="2166" w:type="dxa"/>
          </w:tcPr>
          <w:p w:rsidR="001B0707" w:rsidRPr="00B873F3" w:rsidRDefault="001B0707" w:rsidP="008B4DC1">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3331" w:type="dxa"/>
          </w:tcPr>
          <w:p w:rsidR="001B0707" w:rsidRPr="00B873F3" w:rsidRDefault="001B0707" w:rsidP="008B4DC1">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2055" w:type="dxa"/>
          </w:tcPr>
          <w:p w:rsidR="001B0707" w:rsidRPr="00B873F3" w:rsidRDefault="001B0707" w:rsidP="008B4DC1">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1879" w:type="dxa"/>
          </w:tcPr>
          <w:p w:rsidR="001B0707" w:rsidRPr="00B873F3" w:rsidRDefault="001B0707" w:rsidP="008B4DC1">
            <w:pPr>
              <w:spacing w:after="0" w:line="240" w:lineRule="auto"/>
              <w:jc w:val="center"/>
              <w:rPr>
                <w:rFonts w:ascii="Times New Roman" w:hAnsi="Times New Roman"/>
                <w:sz w:val="20"/>
                <w:szCs w:val="20"/>
              </w:rPr>
            </w:pPr>
            <w:r w:rsidRPr="00B873F3">
              <w:rPr>
                <w:rFonts w:ascii="Times New Roman" w:hAnsi="Times New Roman"/>
                <w:sz w:val="20"/>
                <w:szCs w:val="20"/>
              </w:rPr>
              <w:t>4</w:t>
            </w:r>
          </w:p>
        </w:tc>
      </w:tr>
      <w:tr w:rsidR="00AD2B4B" w:rsidRPr="00B873F3" w:rsidTr="001E2485">
        <w:trPr>
          <w:jc w:val="center"/>
        </w:trPr>
        <w:tc>
          <w:tcPr>
            <w:tcW w:w="2166" w:type="dxa"/>
            <w:vAlign w:val="center"/>
          </w:tcPr>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2016 год</w:t>
            </w:r>
          </w:p>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ООО «Эрнст энд Янг»</w:t>
            </w:r>
          </w:p>
        </w:tc>
        <w:tc>
          <w:tcPr>
            <w:tcW w:w="3331" w:type="dxa"/>
          </w:tcPr>
          <w:p w:rsidR="00AD2B4B" w:rsidRPr="00B873F3" w:rsidRDefault="00AD2B4B" w:rsidP="001E2485">
            <w:pPr>
              <w:spacing w:after="0" w:line="240" w:lineRule="auto"/>
              <w:rPr>
                <w:rFonts w:ascii="Times New Roman" w:hAnsi="Times New Roman"/>
                <w:sz w:val="20"/>
                <w:szCs w:val="20"/>
              </w:rPr>
            </w:pPr>
            <w:r w:rsidRPr="00B873F3">
              <w:rPr>
                <w:rFonts w:ascii="Times New Roman" w:hAnsi="Times New Roman"/>
                <w:sz w:val="20"/>
                <w:szCs w:val="20"/>
              </w:rPr>
              <w:t>По итогам открытого конкурса по отбору аудиторских организаций, одобрен Наблюдательным советом</w:t>
            </w:r>
          </w:p>
        </w:tc>
        <w:tc>
          <w:tcPr>
            <w:tcW w:w="2055" w:type="dxa"/>
            <w:vAlign w:val="center"/>
          </w:tcPr>
          <w:p w:rsidR="00AD2B4B" w:rsidRPr="00B873F3" w:rsidRDefault="00AD2B4B" w:rsidP="00AD2B4B">
            <w:pPr>
              <w:jc w:val="center"/>
              <w:rPr>
                <w:rFonts w:ascii="Times New Roman" w:hAnsi="Times New Roman"/>
                <w:sz w:val="20"/>
                <w:szCs w:val="20"/>
              </w:rPr>
            </w:pPr>
            <w:r w:rsidRPr="00B873F3">
              <w:rPr>
                <w:rFonts w:ascii="Times New Roman" w:hAnsi="Times New Roman"/>
                <w:sz w:val="20"/>
                <w:szCs w:val="20"/>
              </w:rPr>
              <w:t>212,4</w:t>
            </w:r>
          </w:p>
        </w:tc>
        <w:tc>
          <w:tcPr>
            <w:tcW w:w="1879" w:type="dxa"/>
            <w:vAlign w:val="center"/>
          </w:tcPr>
          <w:p w:rsidR="00AD2B4B" w:rsidRPr="00B873F3" w:rsidRDefault="00AD2B4B" w:rsidP="00AD2B4B">
            <w:pPr>
              <w:spacing w:after="0" w:line="240" w:lineRule="auto"/>
              <w:jc w:val="center"/>
              <w:rPr>
                <w:rFonts w:ascii="Times New Roman" w:hAnsi="Times New Roman"/>
                <w:sz w:val="20"/>
                <w:szCs w:val="20"/>
              </w:rPr>
            </w:pPr>
            <w:r w:rsidRPr="00B873F3">
              <w:rPr>
                <w:rFonts w:ascii="Times New Roman" w:hAnsi="Times New Roman"/>
                <w:sz w:val="20"/>
                <w:szCs w:val="20"/>
              </w:rPr>
              <w:t>Отсутствуют</w:t>
            </w:r>
          </w:p>
          <w:p w:rsidR="00AD2B4B" w:rsidRPr="00B873F3" w:rsidRDefault="00AD2B4B" w:rsidP="00AD2B4B">
            <w:pPr>
              <w:spacing w:after="0" w:line="240" w:lineRule="auto"/>
              <w:jc w:val="center"/>
              <w:rPr>
                <w:rFonts w:ascii="Times New Roman" w:hAnsi="Times New Roman"/>
                <w:sz w:val="20"/>
                <w:szCs w:val="20"/>
              </w:rPr>
            </w:pPr>
          </w:p>
        </w:tc>
      </w:tr>
      <w:tr w:rsidR="00AD2B4B" w:rsidRPr="00B873F3" w:rsidTr="001E2485">
        <w:trPr>
          <w:jc w:val="center"/>
        </w:trPr>
        <w:tc>
          <w:tcPr>
            <w:tcW w:w="2166" w:type="dxa"/>
            <w:vAlign w:val="center"/>
          </w:tcPr>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2017 год</w:t>
            </w:r>
          </w:p>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ООО «Эрнст энд Янг»</w:t>
            </w:r>
          </w:p>
        </w:tc>
        <w:tc>
          <w:tcPr>
            <w:tcW w:w="3331" w:type="dxa"/>
          </w:tcPr>
          <w:p w:rsidR="00AD2B4B" w:rsidRPr="00B873F3" w:rsidRDefault="00AD2B4B" w:rsidP="001E2485">
            <w:pPr>
              <w:spacing w:after="0" w:line="240" w:lineRule="auto"/>
              <w:rPr>
                <w:rFonts w:ascii="Times New Roman" w:hAnsi="Times New Roman"/>
                <w:sz w:val="20"/>
                <w:szCs w:val="20"/>
              </w:rPr>
            </w:pPr>
            <w:r w:rsidRPr="00B873F3">
              <w:rPr>
                <w:rFonts w:ascii="Times New Roman" w:hAnsi="Times New Roman"/>
                <w:sz w:val="20"/>
                <w:szCs w:val="20"/>
              </w:rPr>
              <w:t>По итогам открытого конкурса по отбору аудиторских организаций, одобрен Наблюдательным советом</w:t>
            </w:r>
          </w:p>
        </w:tc>
        <w:tc>
          <w:tcPr>
            <w:tcW w:w="2055" w:type="dxa"/>
            <w:vAlign w:val="center"/>
          </w:tcPr>
          <w:p w:rsidR="00AD2B4B" w:rsidRPr="00B873F3" w:rsidRDefault="00AD2B4B" w:rsidP="00AD2B4B">
            <w:pPr>
              <w:jc w:val="center"/>
              <w:rPr>
                <w:rFonts w:ascii="Times New Roman" w:hAnsi="Times New Roman"/>
                <w:sz w:val="20"/>
                <w:szCs w:val="20"/>
              </w:rPr>
            </w:pPr>
            <w:r w:rsidRPr="00B873F3">
              <w:rPr>
                <w:rFonts w:ascii="Times New Roman" w:hAnsi="Times New Roman"/>
                <w:sz w:val="20"/>
                <w:szCs w:val="20"/>
              </w:rPr>
              <w:t>201,8</w:t>
            </w:r>
          </w:p>
        </w:tc>
        <w:tc>
          <w:tcPr>
            <w:tcW w:w="1879" w:type="dxa"/>
            <w:vAlign w:val="center"/>
          </w:tcPr>
          <w:p w:rsidR="00AD2B4B" w:rsidRPr="00B873F3" w:rsidRDefault="00AD2B4B" w:rsidP="00AD2B4B">
            <w:pPr>
              <w:spacing w:after="0" w:line="240" w:lineRule="auto"/>
              <w:jc w:val="center"/>
              <w:rPr>
                <w:rFonts w:ascii="Times New Roman" w:hAnsi="Times New Roman"/>
                <w:sz w:val="20"/>
                <w:szCs w:val="20"/>
              </w:rPr>
            </w:pPr>
            <w:r w:rsidRPr="00B873F3">
              <w:rPr>
                <w:rFonts w:ascii="Times New Roman" w:hAnsi="Times New Roman"/>
                <w:sz w:val="20"/>
                <w:szCs w:val="20"/>
              </w:rPr>
              <w:t>Отсутствуют</w:t>
            </w:r>
          </w:p>
          <w:p w:rsidR="00AD2B4B" w:rsidRPr="00B873F3" w:rsidRDefault="00AD2B4B" w:rsidP="00AD2B4B">
            <w:pPr>
              <w:spacing w:after="0" w:line="240" w:lineRule="auto"/>
              <w:jc w:val="center"/>
              <w:rPr>
                <w:rFonts w:ascii="Times New Roman" w:hAnsi="Times New Roman"/>
                <w:sz w:val="20"/>
                <w:szCs w:val="20"/>
              </w:rPr>
            </w:pPr>
          </w:p>
        </w:tc>
      </w:tr>
      <w:tr w:rsidR="00AD2B4B" w:rsidRPr="00B873F3" w:rsidTr="001E2485">
        <w:trPr>
          <w:jc w:val="center"/>
        </w:trPr>
        <w:tc>
          <w:tcPr>
            <w:tcW w:w="2166" w:type="dxa"/>
            <w:vAlign w:val="center"/>
          </w:tcPr>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2018 год</w:t>
            </w:r>
          </w:p>
          <w:p w:rsidR="00AD2B4B" w:rsidRPr="00B873F3" w:rsidRDefault="00AD2B4B" w:rsidP="008469FF">
            <w:pPr>
              <w:spacing w:after="0" w:line="240" w:lineRule="auto"/>
              <w:jc w:val="center"/>
              <w:rPr>
                <w:rFonts w:ascii="Times New Roman" w:hAnsi="Times New Roman"/>
                <w:sz w:val="20"/>
                <w:szCs w:val="20"/>
              </w:rPr>
            </w:pPr>
            <w:r w:rsidRPr="00B873F3">
              <w:rPr>
                <w:rFonts w:ascii="Times New Roman" w:hAnsi="Times New Roman"/>
                <w:sz w:val="20"/>
                <w:szCs w:val="20"/>
              </w:rPr>
              <w:t>ООО «Эрнст энд Янг»</w:t>
            </w:r>
          </w:p>
        </w:tc>
        <w:tc>
          <w:tcPr>
            <w:tcW w:w="3331" w:type="dxa"/>
          </w:tcPr>
          <w:p w:rsidR="00AD2B4B" w:rsidRPr="00B873F3" w:rsidRDefault="00AD2B4B" w:rsidP="001E2485">
            <w:pPr>
              <w:spacing w:after="0" w:line="240" w:lineRule="auto"/>
              <w:rPr>
                <w:rFonts w:ascii="Times New Roman" w:hAnsi="Times New Roman"/>
                <w:sz w:val="20"/>
                <w:szCs w:val="20"/>
              </w:rPr>
            </w:pPr>
            <w:r w:rsidRPr="00B873F3">
              <w:rPr>
                <w:rFonts w:ascii="Times New Roman" w:hAnsi="Times New Roman"/>
                <w:sz w:val="20"/>
                <w:szCs w:val="20"/>
              </w:rPr>
              <w:t>По итогам открытого конкурса по отбору аудиторских организаций, одобрен Наблюдательным советом</w:t>
            </w:r>
            <w:r w:rsidR="001E2485" w:rsidRPr="00B873F3">
              <w:rPr>
                <w:rFonts w:ascii="Times New Roman" w:hAnsi="Times New Roman"/>
                <w:sz w:val="20"/>
                <w:szCs w:val="20"/>
              </w:rPr>
              <w:t>.</w:t>
            </w:r>
          </w:p>
          <w:p w:rsidR="00987260" w:rsidRPr="00B873F3" w:rsidRDefault="00987260" w:rsidP="001E2485">
            <w:pPr>
              <w:spacing w:after="0" w:line="240" w:lineRule="auto"/>
              <w:rPr>
                <w:rFonts w:ascii="Times New Roman" w:hAnsi="Times New Roman"/>
                <w:sz w:val="20"/>
                <w:szCs w:val="20"/>
              </w:rPr>
            </w:pPr>
          </w:p>
          <w:p w:rsidR="00987260" w:rsidRPr="00B873F3" w:rsidRDefault="001E2485" w:rsidP="001E2485">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А</w:t>
            </w:r>
            <w:r w:rsidR="00987260" w:rsidRPr="00B873F3">
              <w:rPr>
                <w:rFonts w:ascii="Times New Roman" w:hAnsi="Times New Roman"/>
                <w:sz w:val="20"/>
                <w:szCs w:val="20"/>
              </w:rPr>
              <w:t>удитором осуществлялись работы в рамках специального аудиторского задания по  аудиту прибыли Банка ВТ</w:t>
            </w:r>
            <w:r w:rsidRPr="00B873F3">
              <w:rPr>
                <w:rFonts w:ascii="Times New Roman" w:hAnsi="Times New Roman"/>
                <w:sz w:val="20"/>
                <w:szCs w:val="20"/>
              </w:rPr>
              <w:t>Б (ПАО) за 6 месяцев 2018 года.</w:t>
            </w:r>
          </w:p>
        </w:tc>
        <w:tc>
          <w:tcPr>
            <w:tcW w:w="2055" w:type="dxa"/>
          </w:tcPr>
          <w:p w:rsidR="00AD2B4B" w:rsidRPr="00B873F3" w:rsidRDefault="00987260" w:rsidP="00987260">
            <w:pPr>
              <w:jc w:val="center"/>
              <w:rPr>
                <w:rFonts w:ascii="Times New Roman" w:hAnsi="Times New Roman"/>
                <w:sz w:val="20"/>
                <w:szCs w:val="20"/>
              </w:rPr>
            </w:pPr>
            <w:r w:rsidRPr="00B873F3">
              <w:rPr>
                <w:rFonts w:ascii="Times New Roman" w:hAnsi="Times New Roman"/>
                <w:sz w:val="20"/>
                <w:szCs w:val="20"/>
              </w:rPr>
              <w:t>201</w:t>
            </w:r>
            <w:r w:rsidR="00AD2B4B" w:rsidRPr="00B873F3">
              <w:rPr>
                <w:rFonts w:ascii="Times New Roman" w:hAnsi="Times New Roman"/>
                <w:sz w:val="20"/>
                <w:szCs w:val="20"/>
              </w:rPr>
              <w:t>,</w:t>
            </w:r>
            <w:r w:rsidRPr="00B873F3">
              <w:rPr>
                <w:rFonts w:ascii="Times New Roman" w:hAnsi="Times New Roman"/>
                <w:sz w:val="20"/>
                <w:szCs w:val="20"/>
              </w:rPr>
              <w:t>8</w:t>
            </w:r>
          </w:p>
          <w:p w:rsidR="001E2485" w:rsidRPr="00B873F3" w:rsidRDefault="001E2485" w:rsidP="00987260">
            <w:pPr>
              <w:jc w:val="center"/>
              <w:rPr>
                <w:rFonts w:ascii="Times New Roman" w:hAnsi="Times New Roman"/>
                <w:sz w:val="20"/>
                <w:szCs w:val="20"/>
              </w:rPr>
            </w:pPr>
          </w:p>
          <w:p w:rsidR="001E2485" w:rsidRPr="00B873F3" w:rsidRDefault="001E2485" w:rsidP="00987260">
            <w:pPr>
              <w:jc w:val="center"/>
              <w:rPr>
                <w:rFonts w:ascii="Times New Roman" w:hAnsi="Times New Roman"/>
                <w:sz w:val="20"/>
                <w:szCs w:val="20"/>
              </w:rPr>
            </w:pPr>
          </w:p>
          <w:p w:rsidR="001E2485" w:rsidRPr="00B873F3" w:rsidRDefault="001E2485" w:rsidP="00987260">
            <w:pPr>
              <w:jc w:val="center"/>
              <w:rPr>
                <w:rFonts w:ascii="Times New Roman" w:hAnsi="Times New Roman"/>
                <w:sz w:val="20"/>
                <w:szCs w:val="20"/>
              </w:rPr>
            </w:pPr>
            <w:r w:rsidRPr="00B873F3">
              <w:rPr>
                <w:rFonts w:ascii="Times New Roman" w:hAnsi="Times New Roman"/>
                <w:sz w:val="20"/>
                <w:szCs w:val="20"/>
              </w:rPr>
              <w:t>11 210</w:t>
            </w:r>
          </w:p>
        </w:tc>
        <w:tc>
          <w:tcPr>
            <w:tcW w:w="1879" w:type="dxa"/>
          </w:tcPr>
          <w:p w:rsidR="00AD2B4B" w:rsidRPr="00B873F3" w:rsidRDefault="00AD2B4B" w:rsidP="00AD2B4B">
            <w:pPr>
              <w:spacing w:after="0" w:line="240" w:lineRule="auto"/>
              <w:jc w:val="center"/>
              <w:rPr>
                <w:rFonts w:ascii="Times New Roman" w:hAnsi="Times New Roman"/>
                <w:sz w:val="20"/>
                <w:szCs w:val="20"/>
              </w:rPr>
            </w:pPr>
            <w:r w:rsidRPr="00B873F3">
              <w:rPr>
                <w:rFonts w:ascii="Times New Roman" w:hAnsi="Times New Roman"/>
                <w:sz w:val="20"/>
                <w:szCs w:val="20"/>
              </w:rPr>
              <w:t>Отсутствуют</w:t>
            </w:r>
          </w:p>
          <w:p w:rsidR="00AD2B4B" w:rsidRPr="00B873F3" w:rsidRDefault="00AD2B4B" w:rsidP="007C43D5">
            <w:pPr>
              <w:spacing w:after="0" w:line="240" w:lineRule="auto"/>
              <w:jc w:val="center"/>
              <w:rPr>
                <w:rFonts w:ascii="Times New Roman" w:hAnsi="Times New Roman"/>
                <w:b/>
                <w:sz w:val="20"/>
                <w:szCs w:val="20"/>
              </w:rPr>
            </w:pPr>
          </w:p>
        </w:tc>
      </w:tr>
    </w:tbl>
    <w:p w:rsidR="00BC101C" w:rsidRPr="00B873F3" w:rsidRDefault="00BC101C" w:rsidP="00A97350">
      <w:pPr>
        <w:widowControl w:val="0"/>
        <w:autoSpaceDE w:val="0"/>
        <w:autoSpaceDN w:val="0"/>
        <w:adjustRightInd w:val="0"/>
        <w:spacing w:after="0" w:line="240" w:lineRule="auto"/>
        <w:jc w:val="both"/>
        <w:outlineLvl w:val="3"/>
        <w:rPr>
          <w:rFonts w:ascii="Times New Roman" w:hAnsi="Times New Roman"/>
          <w:b/>
          <w:sz w:val="24"/>
          <w:szCs w:val="24"/>
        </w:rPr>
      </w:pPr>
    </w:p>
    <w:p w:rsidR="00987260" w:rsidRPr="00B873F3" w:rsidRDefault="00987260" w:rsidP="00A97350">
      <w:pPr>
        <w:widowControl w:val="0"/>
        <w:autoSpaceDE w:val="0"/>
        <w:autoSpaceDN w:val="0"/>
        <w:adjustRightInd w:val="0"/>
        <w:spacing w:after="0" w:line="240" w:lineRule="auto"/>
        <w:jc w:val="both"/>
        <w:outlineLvl w:val="3"/>
        <w:rPr>
          <w:rFonts w:ascii="Times New Roman" w:hAnsi="Times New Roman"/>
          <w:b/>
          <w:sz w:val="24"/>
          <w:szCs w:val="24"/>
        </w:rPr>
      </w:pPr>
    </w:p>
    <w:p w:rsidR="001B0707" w:rsidRPr="00B873F3" w:rsidRDefault="001B0707" w:rsidP="00A97350">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sz w:val="24"/>
          <w:szCs w:val="24"/>
        </w:rPr>
        <w:t>1.3. Сведения об оценщике эмитента</w:t>
      </w:r>
    </w:p>
    <w:p w:rsidR="00BC101C" w:rsidRPr="00B873F3" w:rsidRDefault="00BC101C" w:rsidP="00BC101C">
      <w:pPr>
        <w:autoSpaceDE w:val="0"/>
        <w:autoSpaceDN w:val="0"/>
        <w:adjustRightInd w:val="0"/>
        <w:spacing w:after="0" w:line="240" w:lineRule="auto"/>
        <w:rPr>
          <w:rFonts w:ascii="Times New Roman" w:hAnsi="Times New Roman"/>
          <w:lang w:eastAsia="ru-RU"/>
        </w:rPr>
      </w:pPr>
      <w:r w:rsidRPr="00B873F3">
        <w:rPr>
          <w:rFonts w:ascii="Times New Roman" w:hAnsi="Times New Roman"/>
          <w:lang w:eastAsia="ru-RU"/>
        </w:rPr>
        <w:t xml:space="preserve">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 </w:t>
      </w:r>
    </w:p>
    <w:p w:rsidR="00BC101C" w:rsidRPr="00B873F3" w:rsidRDefault="00BC101C" w:rsidP="00BC101C">
      <w:pPr>
        <w:autoSpaceDE w:val="0"/>
        <w:autoSpaceDN w:val="0"/>
        <w:adjustRightInd w:val="0"/>
        <w:spacing w:after="0" w:line="240" w:lineRule="auto"/>
        <w:rPr>
          <w:rFonts w:ascii="Times New Roman" w:hAnsi="Times New Roman"/>
          <w:lang w:eastAsia="ru-RU"/>
        </w:rPr>
      </w:pPr>
      <w:r w:rsidRPr="00B873F3">
        <w:rPr>
          <w:rFonts w:ascii="Times New Roman" w:hAnsi="Times New Roman"/>
          <w:lang w:eastAsia="ru-RU"/>
        </w:rPr>
        <w:t xml:space="preserve">размещаемых ценных бумаг: </w:t>
      </w:r>
      <w:r w:rsidRPr="00B873F3">
        <w:rPr>
          <w:rFonts w:ascii="Times New Roman" w:hAnsi="Times New Roman"/>
          <w:b/>
          <w:i/>
          <w:lang w:eastAsia="ru-RU"/>
        </w:rPr>
        <w:t>не привлекался.</w:t>
      </w:r>
      <w:r w:rsidRPr="00B873F3">
        <w:rPr>
          <w:rFonts w:ascii="Times New Roman" w:hAnsi="Times New Roman"/>
          <w:lang w:eastAsia="ru-RU"/>
        </w:rPr>
        <w:t xml:space="preserve"> </w:t>
      </w:r>
    </w:p>
    <w:p w:rsidR="00BC101C" w:rsidRPr="00B873F3" w:rsidRDefault="00BC101C" w:rsidP="00BC101C">
      <w:pPr>
        <w:autoSpaceDE w:val="0"/>
        <w:autoSpaceDN w:val="0"/>
        <w:adjustRightInd w:val="0"/>
        <w:spacing w:after="0" w:line="240" w:lineRule="auto"/>
        <w:rPr>
          <w:rFonts w:ascii="Times New Roman" w:hAnsi="Times New Roman"/>
          <w:b/>
          <w:i/>
          <w:lang w:eastAsia="ru-RU"/>
        </w:rPr>
      </w:pPr>
      <w:r w:rsidRPr="00B873F3">
        <w:rPr>
          <w:rFonts w:ascii="Times New Roman" w:hAnsi="Times New Roman"/>
          <w:lang w:eastAsia="ru-RU"/>
        </w:rPr>
        <w:t xml:space="preserve">имущества, которым могут оплачиваться размещаемые ценные бумаги: </w:t>
      </w:r>
      <w:r w:rsidRPr="00B873F3">
        <w:rPr>
          <w:rFonts w:ascii="Times New Roman" w:hAnsi="Times New Roman"/>
          <w:b/>
          <w:i/>
          <w:lang w:eastAsia="ru-RU"/>
        </w:rPr>
        <w:t xml:space="preserve">не привлекался. </w:t>
      </w:r>
    </w:p>
    <w:p w:rsidR="00BC101C" w:rsidRPr="00B873F3" w:rsidRDefault="00BC101C" w:rsidP="00BC101C">
      <w:pPr>
        <w:autoSpaceDE w:val="0"/>
        <w:autoSpaceDN w:val="0"/>
        <w:adjustRightInd w:val="0"/>
        <w:spacing w:after="0" w:line="240" w:lineRule="auto"/>
        <w:rPr>
          <w:rFonts w:ascii="Times New Roman" w:hAnsi="Times New Roman"/>
          <w:b/>
          <w:i/>
          <w:lang w:eastAsia="ru-RU"/>
        </w:rPr>
      </w:pPr>
      <w:r w:rsidRPr="00B873F3">
        <w:rPr>
          <w:rFonts w:ascii="Times New Roman" w:hAnsi="Times New Roman"/>
          <w:lang w:eastAsia="ru-RU"/>
        </w:rPr>
        <w:t xml:space="preserve">имущества, являющегося предметом залога по облигациям эмитента с залоговым обеспечением: </w:t>
      </w:r>
      <w:r w:rsidRPr="00B873F3">
        <w:rPr>
          <w:rFonts w:ascii="Times New Roman" w:hAnsi="Times New Roman"/>
          <w:b/>
          <w:i/>
          <w:lang w:eastAsia="ru-RU"/>
        </w:rPr>
        <w:t xml:space="preserve">не привлекался. </w:t>
      </w:r>
    </w:p>
    <w:p w:rsidR="00BC101C" w:rsidRPr="00B873F3" w:rsidRDefault="00BC101C" w:rsidP="00BC101C">
      <w:pPr>
        <w:autoSpaceDE w:val="0"/>
        <w:autoSpaceDN w:val="0"/>
        <w:adjustRightInd w:val="0"/>
        <w:spacing w:after="0" w:line="240" w:lineRule="auto"/>
        <w:rPr>
          <w:rFonts w:ascii="Times New Roman" w:hAnsi="Times New Roman"/>
          <w:b/>
          <w:i/>
          <w:lang w:eastAsia="ru-RU"/>
        </w:rPr>
      </w:pPr>
      <w:r w:rsidRPr="00B873F3">
        <w:rPr>
          <w:rFonts w:ascii="Times New Roman" w:hAnsi="Times New Roman"/>
          <w:lang w:eastAsia="ru-RU"/>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 </w:t>
      </w:r>
      <w:r w:rsidRPr="00B873F3">
        <w:rPr>
          <w:rFonts w:ascii="Times New Roman" w:hAnsi="Times New Roman"/>
          <w:b/>
          <w:i/>
          <w:lang w:eastAsia="ru-RU"/>
        </w:rPr>
        <w:t xml:space="preserve">не привлекался. </w:t>
      </w:r>
    </w:p>
    <w:p w:rsidR="00BC101C" w:rsidRPr="00B873F3" w:rsidRDefault="00BC101C" w:rsidP="00BC101C">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lang w:eastAsia="ru-RU"/>
        </w:rPr>
        <w:t xml:space="preserve">а также в отношении оценщика эмитента, являющегося акционерным инвестиционным фондом, указываются: </w:t>
      </w:r>
      <w:r w:rsidRPr="00B873F3">
        <w:rPr>
          <w:rFonts w:ascii="Times New Roman" w:hAnsi="Times New Roman"/>
          <w:b/>
          <w:i/>
          <w:lang w:eastAsia="ru-RU"/>
        </w:rPr>
        <w:t>Эмитент не является акционерным инвестиционным фондом.</w:t>
      </w:r>
    </w:p>
    <w:p w:rsidR="00BC101C" w:rsidRPr="00B873F3" w:rsidRDefault="00BC101C" w:rsidP="00FF366D">
      <w:pPr>
        <w:widowControl w:val="0"/>
        <w:autoSpaceDE w:val="0"/>
        <w:autoSpaceDN w:val="0"/>
        <w:adjustRightInd w:val="0"/>
        <w:spacing w:after="0" w:line="240" w:lineRule="auto"/>
        <w:jc w:val="both"/>
        <w:rPr>
          <w:rFonts w:ascii="Times New Roman" w:hAnsi="Times New Roman"/>
          <w:lang w:eastAsia="ru-RU"/>
        </w:rPr>
      </w:pPr>
    </w:p>
    <w:p w:rsidR="00BC101C" w:rsidRPr="00B873F3" w:rsidRDefault="00BC101C" w:rsidP="00FF366D">
      <w:pPr>
        <w:widowControl w:val="0"/>
        <w:autoSpaceDE w:val="0"/>
        <w:autoSpaceDN w:val="0"/>
        <w:adjustRightInd w:val="0"/>
        <w:spacing w:after="0" w:line="240" w:lineRule="auto"/>
        <w:jc w:val="both"/>
        <w:rPr>
          <w:rFonts w:ascii="Times New Roman" w:hAnsi="Times New Roman"/>
        </w:rPr>
      </w:pPr>
    </w:p>
    <w:p w:rsidR="001B0707" w:rsidRPr="00B873F3" w:rsidRDefault="001B0707" w:rsidP="00A97350">
      <w:pPr>
        <w:widowControl w:val="0"/>
        <w:autoSpaceDE w:val="0"/>
        <w:autoSpaceDN w:val="0"/>
        <w:adjustRightInd w:val="0"/>
        <w:spacing w:after="0" w:line="240" w:lineRule="auto"/>
        <w:jc w:val="both"/>
        <w:outlineLvl w:val="3"/>
        <w:rPr>
          <w:rFonts w:ascii="Times New Roman" w:hAnsi="Times New Roman"/>
          <w:b/>
          <w:sz w:val="24"/>
          <w:szCs w:val="24"/>
        </w:rPr>
      </w:pPr>
      <w:bookmarkStart w:id="6" w:name="Par2501"/>
      <w:bookmarkEnd w:id="6"/>
      <w:r w:rsidRPr="00B873F3">
        <w:rPr>
          <w:rFonts w:ascii="Times New Roman" w:hAnsi="Times New Roman"/>
          <w:b/>
          <w:sz w:val="24"/>
          <w:szCs w:val="24"/>
        </w:rPr>
        <w:t>1.4. Сведения о консультантах эмитента</w:t>
      </w:r>
    </w:p>
    <w:p w:rsidR="00714E37" w:rsidRPr="00B873F3" w:rsidRDefault="00C10BF2" w:rsidP="00E67E96">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В отношении ф</w:t>
      </w:r>
      <w:r w:rsidR="001B0707" w:rsidRPr="00B873F3">
        <w:rPr>
          <w:rFonts w:ascii="Times New Roman" w:hAnsi="Times New Roman"/>
        </w:rPr>
        <w:t>инансов</w:t>
      </w:r>
      <w:r w:rsidRPr="00B873F3">
        <w:rPr>
          <w:rFonts w:ascii="Times New Roman" w:hAnsi="Times New Roman"/>
        </w:rPr>
        <w:t>ого</w:t>
      </w:r>
      <w:r w:rsidR="001B0707" w:rsidRPr="00B873F3">
        <w:rPr>
          <w:rFonts w:ascii="Times New Roman" w:hAnsi="Times New Roman"/>
        </w:rPr>
        <w:t xml:space="preserve"> консультант</w:t>
      </w:r>
      <w:r w:rsidRPr="00B873F3">
        <w:rPr>
          <w:rFonts w:ascii="Times New Roman" w:hAnsi="Times New Roman"/>
        </w:rPr>
        <w:t>а</w:t>
      </w:r>
      <w:r w:rsidR="001B0707" w:rsidRPr="00B873F3">
        <w:rPr>
          <w:rFonts w:ascii="Times New Roman" w:hAnsi="Times New Roman"/>
        </w:rPr>
        <w:t xml:space="preserve"> на рынке ценных бумаг, а также иные лица, оказывающи</w:t>
      </w:r>
      <w:r w:rsidRPr="00B873F3">
        <w:rPr>
          <w:rFonts w:ascii="Times New Roman" w:hAnsi="Times New Roman"/>
        </w:rPr>
        <w:t>х</w:t>
      </w:r>
      <w:r w:rsidR="001B0707" w:rsidRPr="00B873F3">
        <w:rPr>
          <w:rFonts w:ascii="Times New Roman" w:hAnsi="Times New Roman"/>
        </w:rPr>
        <w:t xml:space="preserve"> </w:t>
      </w:r>
      <w:r w:rsidRPr="00B873F3">
        <w:rPr>
          <w:rFonts w:ascii="Times New Roman" w:hAnsi="Times New Roman"/>
        </w:rPr>
        <w:t>э</w:t>
      </w:r>
      <w:r w:rsidR="001B0707" w:rsidRPr="00B873F3">
        <w:rPr>
          <w:rFonts w:ascii="Times New Roman" w:hAnsi="Times New Roman"/>
        </w:rPr>
        <w:t xml:space="preserve">митенту консультационные услуги, связанные с осуществлением эмиссии ценных бумаг, и </w:t>
      </w:r>
      <w:r w:rsidR="001B0707" w:rsidRPr="00B873F3">
        <w:rPr>
          <w:rFonts w:ascii="Times New Roman" w:hAnsi="Times New Roman"/>
        </w:rPr>
        <w:lastRenderedPageBreak/>
        <w:t>подписавши</w:t>
      </w:r>
      <w:r w:rsidRPr="00B873F3">
        <w:rPr>
          <w:rFonts w:ascii="Times New Roman" w:hAnsi="Times New Roman"/>
        </w:rPr>
        <w:t>х</w:t>
      </w:r>
      <w:r w:rsidR="001B0707" w:rsidRPr="00B873F3">
        <w:rPr>
          <w:rFonts w:ascii="Times New Roman" w:hAnsi="Times New Roman"/>
        </w:rPr>
        <w:t xml:space="preserve"> проспект ценных бумаг</w:t>
      </w:r>
      <w:r w:rsidRPr="00B873F3">
        <w:rPr>
          <w:rFonts w:ascii="Times New Roman" w:hAnsi="Times New Roman"/>
        </w:rPr>
        <w:t xml:space="preserve">: </w:t>
      </w:r>
      <w:r w:rsidR="00714E37" w:rsidRPr="00B873F3">
        <w:rPr>
          <w:rFonts w:ascii="Times New Roman" w:hAnsi="Times New Roman"/>
          <w:b/>
          <w:i/>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информация о которых приводится в настоящем Проспекте ценных бумаг, и подписавшие настоящий Проспект ценных бумаг, Эмитентом не привлекались.</w:t>
      </w:r>
    </w:p>
    <w:p w:rsidR="00714E37" w:rsidRPr="00B873F3" w:rsidRDefault="00714E37" w:rsidP="00C11511">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Иные консультанты Эмитента, раскрытие сведений о которых является существенным для принятия решения о приобретении ценных бумаг Эмитента, отсутствуют.</w:t>
      </w:r>
    </w:p>
    <w:p w:rsidR="00714E37" w:rsidRPr="00B873F3" w:rsidRDefault="00714E37" w:rsidP="00FF366D">
      <w:pPr>
        <w:widowControl w:val="0"/>
        <w:autoSpaceDE w:val="0"/>
        <w:autoSpaceDN w:val="0"/>
        <w:adjustRightInd w:val="0"/>
        <w:spacing w:after="0" w:line="240" w:lineRule="auto"/>
        <w:jc w:val="both"/>
        <w:rPr>
          <w:rFonts w:ascii="Times New Roman" w:hAnsi="Times New Roman"/>
          <w:b/>
          <w:i/>
        </w:rPr>
      </w:pPr>
    </w:p>
    <w:p w:rsidR="001B0707" w:rsidRPr="00B873F3" w:rsidRDefault="001B0707" w:rsidP="00A97350">
      <w:pPr>
        <w:widowControl w:val="0"/>
        <w:autoSpaceDE w:val="0"/>
        <w:autoSpaceDN w:val="0"/>
        <w:adjustRightInd w:val="0"/>
        <w:spacing w:after="0" w:line="240" w:lineRule="auto"/>
        <w:jc w:val="both"/>
        <w:outlineLvl w:val="3"/>
        <w:rPr>
          <w:rFonts w:ascii="Times New Roman" w:hAnsi="Times New Roman"/>
          <w:b/>
          <w:sz w:val="24"/>
          <w:szCs w:val="24"/>
        </w:rPr>
      </w:pPr>
      <w:bookmarkStart w:id="7" w:name="Par2521"/>
      <w:bookmarkEnd w:id="7"/>
      <w:r w:rsidRPr="00B873F3">
        <w:rPr>
          <w:rFonts w:ascii="Times New Roman" w:hAnsi="Times New Roman"/>
          <w:b/>
          <w:sz w:val="24"/>
          <w:szCs w:val="24"/>
        </w:rPr>
        <w:t>1.5. Сведения об иных лицах, подписавших проспект ценных бумаг</w:t>
      </w:r>
    </w:p>
    <w:p w:rsidR="000F230F" w:rsidRPr="00B873F3" w:rsidRDefault="000F230F" w:rsidP="000F230F">
      <w:pPr>
        <w:pStyle w:val="ConsPlusNormal"/>
        <w:jc w:val="both"/>
        <w:rPr>
          <w:rFonts w:ascii="Times New Roman" w:eastAsia="Calibri" w:hAnsi="Times New Roman" w:cs="Times New Roman"/>
          <w:lang w:eastAsia="en-US"/>
        </w:rPr>
      </w:pPr>
      <w:r w:rsidRPr="00B873F3">
        <w:rPr>
          <w:rFonts w:ascii="Times New Roman" w:eastAsia="Calibri" w:hAnsi="Times New Roman" w:cs="Times New Roman"/>
          <w:lang w:eastAsia="en-US"/>
        </w:rPr>
        <w:t>В отношении лица, предоставившего обеспечение по облигациям выпуска, и иных лиц, подписавших проспект ценных бумаг, указываются:</w:t>
      </w:r>
    </w:p>
    <w:p w:rsidR="001B0707" w:rsidRPr="00B873F3" w:rsidRDefault="00903582" w:rsidP="007B1F38">
      <w:pPr>
        <w:spacing w:after="0" w:line="240" w:lineRule="auto"/>
        <w:ind w:left="57"/>
        <w:rPr>
          <w:rFonts w:ascii="Times New Roman" w:hAnsi="Times New Roman"/>
          <w:b/>
          <w:bCs/>
          <w:i/>
          <w:iCs/>
          <w:lang w:eastAsia="ru-RU"/>
        </w:rPr>
      </w:pPr>
      <w:r w:rsidRPr="00B873F3">
        <w:rPr>
          <w:rFonts w:ascii="Times New Roman" w:hAnsi="Times New Roman"/>
          <w:b/>
          <w:bCs/>
          <w:i/>
          <w:iCs/>
          <w:lang w:eastAsia="ru-RU"/>
        </w:rPr>
        <w:t>Г</w:t>
      </w:r>
      <w:r w:rsidR="001B0707" w:rsidRPr="00B873F3">
        <w:rPr>
          <w:rFonts w:ascii="Times New Roman" w:hAnsi="Times New Roman"/>
          <w:b/>
          <w:bCs/>
          <w:i/>
          <w:iCs/>
          <w:lang w:eastAsia="ru-RU"/>
        </w:rPr>
        <w:t>лавн</w:t>
      </w:r>
      <w:r w:rsidRPr="00B873F3">
        <w:rPr>
          <w:rFonts w:ascii="Times New Roman" w:hAnsi="Times New Roman"/>
          <w:b/>
          <w:bCs/>
          <w:i/>
          <w:iCs/>
          <w:lang w:eastAsia="ru-RU"/>
        </w:rPr>
        <w:t>ый</w:t>
      </w:r>
      <w:r w:rsidR="001B0707" w:rsidRPr="00B873F3">
        <w:rPr>
          <w:rFonts w:ascii="Times New Roman" w:hAnsi="Times New Roman"/>
          <w:b/>
          <w:bCs/>
          <w:i/>
          <w:iCs/>
          <w:lang w:eastAsia="ru-RU"/>
        </w:rPr>
        <w:t xml:space="preserve"> бухгалтер</w:t>
      </w:r>
      <w:r w:rsidR="005B7D76" w:rsidRPr="00B873F3">
        <w:rPr>
          <w:rFonts w:ascii="Times New Roman" w:hAnsi="Times New Roman"/>
          <w:b/>
          <w:bCs/>
          <w:i/>
          <w:iCs/>
          <w:lang w:eastAsia="ru-RU"/>
        </w:rPr>
        <w:t xml:space="preserve"> </w:t>
      </w:r>
      <w:r w:rsidRPr="00B873F3">
        <w:rPr>
          <w:rFonts w:ascii="Times New Roman" w:hAnsi="Times New Roman"/>
          <w:b/>
          <w:bCs/>
          <w:i/>
          <w:iCs/>
          <w:lang w:eastAsia="ru-RU"/>
        </w:rPr>
        <w:t>–</w:t>
      </w:r>
      <w:r w:rsidR="005B7D76" w:rsidRPr="00B873F3">
        <w:rPr>
          <w:rFonts w:ascii="Times New Roman" w:hAnsi="Times New Roman"/>
          <w:b/>
          <w:bCs/>
          <w:i/>
          <w:iCs/>
          <w:lang w:eastAsia="ru-RU"/>
        </w:rPr>
        <w:t xml:space="preserve"> руководител</w:t>
      </w:r>
      <w:r w:rsidRPr="00B873F3">
        <w:rPr>
          <w:rFonts w:ascii="Times New Roman" w:hAnsi="Times New Roman"/>
          <w:b/>
          <w:bCs/>
          <w:i/>
          <w:iCs/>
          <w:lang w:eastAsia="ru-RU"/>
        </w:rPr>
        <w:t xml:space="preserve">ь </w:t>
      </w:r>
      <w:r w:rsidR="005B7D76" w:rsidRPr="00B873F3">
        <w:rPr>
          <w:rFonts w:ascii="Times New Roman" w:hAnsi="Times New Roman"/>
          <w:b/>
          <w:bCs/>
          <w:i/>
          <w:iCs/>
          <w:lang w:eastAsia="ru-RU"/>
        </w:rPr>
        <w:t xml:space="preserve"> Департамента учета и отчетности</w:t>
      </w:r>
      <w:r w:rsidR="007B1F38" w:rsidRPr="007B1F38">
        <w:rPr>
          <w:rFonts w:ascii="Times New Roman" w:hAnsi="Times New Roman"/>
          <w:b/>
          <w:bCs/>
          <w:i/>
          <w:iCs/>
          <w:lang w:eastAsia="ru-RU"/>
        </w:rPr>
        <w:t xml:space="preserve">-старший вице-президент </w:t>
      </w:r>
      <w:r w:rsidR="001B0707" w:rsidRPr="00B873F3">
        <w:rPr>
          <w:rFonts w:ascii="Times New Roman" w:hAnsi="Times New Roman"/>
          <w:b/>
          <w:bCs/>
          <w:i/>
          <w:iCs/>
          <w:lang w:eastAsia="ru-RU"/>
        </w:rPr>
        <w:t>Банка ВТБ (</w:t>
      </w:r>
      <w:r w:rsidR="000F230F" w:rsidRPr="00B873F3">
        <w:rPr>
          <w:rFonts w:ascii="Times New Roman" w:hAnsi="Times New Roman"/>
          <w:b/>
          <w:bCs/>
          <w:i/>
          <w:iCs/>
          <w:lang w:eastAsia="ru-RU"/>
        </w:rPr>
        <w:t xml:space="preserve">публичное </w:t>
      </w:r>
      <w:r w:rsidR="001B0707" w:rsidRPr="00B873F3">
        <w:rPr>
          <w:rFonts w:ascii="Times New Roman" w:hAnsi="Times New Roman"/>
          <w:b/>
          <w:bCs/>
          <w:i/>
          <w:iCs/>
          <w:lang w:eastAsia="ru-RU"/>
        </w:rPr>
        <w:t>акционерное общество)</w:t>
      </w:r>
    </w:p>
    <w:p w:rsidR="001B0707" w:rsidRPr="00B873F3" w:rsidRDefault="001B0707" w:rsidP="00A97350">
      <w:pPr>
        <w:widowControl w:val="0"/>
        <w:autoSpaceDE w:val="0"/>
        <w:autoSpaceDN w:val="0"/>
        <w:spacing w:after="0" w:line="240" w:lineRule="auto"/>
        <w:rPr>
          <w:rFonts w:ascii="Times New Roman" w:hAnsi="Times New Roman"/>
          <w:b/>
          <w:bCs/>
          <w:i/>
          <w:lang w:eastAsia="ru-RU"/>
        </w:rPr>
      </w:pPr>
      <w:r w:rsidRPr="00B873F3">
        <w:rPr>
          <w:rFonts w:ascii="Times New Roman" w:hAnsi="Times New Roman"/>
          <w:lang w:eastAsia="ru-RU"/>
        </w:rPr>
        <w:t>Фамилия, имя, отчество</w:t>
      </w:r>
      <w:r w:rsidRPr="00B873F3">
        <w:rPr>
          <w:rFonts w:ascii="Times New Roman" w:hAnsi="Times New Roman"/>
          <w:bCs/>
          <w:lang w:eastAsia="ru-RU"/>
        </w:rPr>
        <w:t xml:space="preserve">: </w:t>
      </w:r>
      <w:r w:rsidRPr="00B873F3">
        <w:rPr>
          <w:rFonts w:ascii="Times New Roman" w:hAnsi="Times New Roman"/>
          <w:b/>
          <w:bCs/>
          <w:i/>
          <w:iCs/>
          <w:lang w:eastAsia="ru-RU"/>
        </w:rPr>
        <w:t xml:space="preserve"> </w:t>
      </w:r>
      <w:r w:rsidR="00903582" w:rsidRPr="00B873F3">
        <w:rPr>
          <w:rFonts w:ascii="Times New Roman" w:hAnsi="Times New Roman"/>
          <w:b/>
          <w:bCs/>
          <w:i/>
          <w:iCs/>
          <w:lang w:eastAsia="ru-RU"/>
        </w:rPr>
        <w:t>Садовая Марина Викторовна</w:t>
      </w:r>
    </w:p>
    <w:p w:rsidR="001B0707" w:rsidRPr="00B873F3" w:rsidRDefault="001B0707" w:rsidP="00A97350">
      <w:pPr>
        <w:spacing w:after="0" w:line="240" w:lineRule="auto"/>
        <w:jc w:val="both"/>
        <w:rPr>
          <w:rFonts w:ascii="Times New Roman" w:hAnsi="Times New Roman"/>
          <w:b/>
          <w:bCs/>
          <w:i/>
          <w:iCs/>
          <w:lang w:eastAsia="ru-RU"/>
        </w:rPr>
      </w:pPr>
      <w:r w:rsidRPr="00B873F3">
        <w:rPr>
          <w:rFonts w:ascii="Times New Roman" w:hAnsi="Times New Roman"/>
        </w:rPr>
        <w:t>Год рождения:</w:t>
      </w:r>
      <w:r w:rsidRPr="00B873F3">
        <w:rPr>
          <w:rFonts w:ascii="Times New Roman" w:hAnsi="Times New Roman"/>
          <w:bCs/>
        </w:rPr>
        <w:t xml:space="preserve"> </w:t>
      </w:r>
      <w:r w:rsidRPr="00B873F3">
        <w:rPr>
          <w:rFonts w:ascii="Times New Roman" w:hAnsi="Times New Roman"/>
          <w:b/>
          <w:bCs/>
          <w:i/>
          <w:iCs/>
          <w:lang w:eastAsia="ru-RU"/>
        </w:rPr>
        <w:t>1</w:t>
      </w:r>
      <w:r w:rsidR="00903582" w:rsidRPr="00B873F3">
        <w:rPr>
          <w:rFonts w:ascii="Times New Roman" w:hAnsi="Times New Roman"/>
          <w:b/>
          <w:bCs/>
          <w:i/>
          <w:iCs/>
          <w:lang w:eastAsia="ru-RU"/>
        </w:rPr>
        <w:t>9</w:t>
      </w:r>
      <w:r w:rsidR="003007E4" w:rsidRPr="00B873F3">
        <w:rPr>
          <w:rFonts w:ascii="Times New Roman" w:hAnsi="Times New Roman"/>
          <w:b/>
          <w:bCs/>
          <w:i/>
          <w:iCs/>
          <w:lang w:eastAsia="ru-RU"/>
        </w:rPr>
        <w:t>66</w:t>
      </w:r>
      <w:r w:rsidRPr="00B873F3">
        <w:rPr>
          <w:rFonts w:ascii="Times New Roman" w:hAnsi="Times New Roman"/>
          <w:b/>
          <w:bCs/>
          <w:i/>
          <w:iCs/>
          <w:lang w:eastAsia="ru-RU"/>
        </w:rPr>
        <w:t>г.</w:t>
      </w:r>
    </w:p>
    <w:p w:rsidR="00903582" w:rsidRPr="00B873F3" w:rsidRDefault="001B0707" w:rsidP="00903582">
      <w:pPr>
        <w:widowControl w:val="0"/>
        <w:autoSpaceDE w:val="0"/>
        <w:autoSpaceDN w:val="0"/>
        <w:spacing w:after="0" w:line="240" w:lineRule="auto"/>
        <w:rPr>
          <w:rFonts w:ascii="Times New Roman" w:hAnsi="Times New Roman"/>
          <w:b/>
          <w:bCs/>
          <w:i/>
          <w:iCs/>
          <w:lang w:eastAsia="ru-RU"/>
        </w:rPr>
      </w:pPr>
      <w:r w:rsidRPr="00B873F3">
        <w:rPr>
          <w:rFonts w:ascii="Times New Roman" w:hAnsi="Times New Roman"/>
          <w:lang w:eastAsia="ru-RU"/>
        </w:rPr>
        <w:t>Должности данного физического лица:</w:t>
      </w:r>
      <w:r w:rsidR="00903582" w:rsidRPr="00B873F3">
        <w:rPr>
          <w:rFonts w:ascii="Times New Roman" w:hAnsi="Times New Roman"/>
          <w:lang w:eastAsia="ru-RU"/>
        </w:rPr>
        <w:t xml:space="preserve"> </w:t>
      </w:r>
      <w:r w:rsidR="00903582" w:rsidRPr="00B873F3">
        <w:rPr>
          <w:rFonts w:ascii="Times New Roman" w:hAnsi="Times New Roman"/>
          <w:b/>
          <w:bCs/>
          <w:i/>
          <w:iCs/>
          <w:lang w:eastAsia="ru-RU"/>
        </w:rPr>
        <w:t xml:space="preserve">Главный бухгалтер – руководитель  Департамента учета и отчетности </w:t>
      </w:r>
      <w:r w:rsidR="007B1F38" w:rsidRPr="007B1F38">
        <w:rPr>
          <w:rFonts w:ascii="Times New Roman" w:hAnsi="Times New Roman"/>
          <w:b/>
          <w:bCs/>
          <w:i/>
          <w:iCs/>
          <w:lang w:eastAsia="ru-RU"/>
        </w:rPr>
        <w:t xml:space="preserve">-старший вице-президент </w:t>
      </w:r>
      <w:r w:rsidR="00903582" w:rsidRPr="00B873F3">
        <w:rPr>
          <w:rFonts w:ascii="Times New Roman" w:hAnsi="Times New Roman"/>
          <w:b/>
          <w:bCs/>
          <w:i/>
          <w:iCs/>
          <w:lang w:eastAsia="ru-RU"/>
        </w:rPr>
        <w:t>Банка ВТБ (публичное акционерное общество)</w:t>
      </w:r>
    </w:p>
    <w:p w:rsidR="006266D9" w:rsidRPr="00B873F3" w:rsidRDefault="006266D9" w:rsidP="00F831B7">
      <w:pPr>
        <w:widowControl w:val="0"/>
        <w:autoSpaceDE w:val="0"/>
        <w:autoSpaceDN w:val="0"/>
        <w:spacing w:after="0" w:line="240" w:lineRule="auto"/>
        <w:rPr>
          <w:rFonts w:ascii="Times New Roman" w:hAnsi="Times New Roman"/>
          <w:lang w:eastAsia="ru-RU"/>
        </w:rPr>
      </w:pPr>
      <w:r w:rsidRPr="00B873F3">
        <w:rPr>
          <w:rFonts w:ascii="Times New Roman" w:hAnsi="Times New Roman"/>
          <w:lang w:eastAsia="ru-RU"/>
        </w:rPr>
        <w:t xml:space="preserve">Основное место работы: </w:t>
      </w:r>
      <w:r w:rsidR="00F320FC" w:rsidRPr="00B873F3">
        <w:rPr>
          <w:rFonts w:ascii="Times New Roman" w:hAnsi="Times New Roman"/>
          <w:b/>
          <w:i/>
          <w:lang w:eastAsia="ru-RU"/>
        </w:rPr>
        <w:t>Банк ВТБ (</w:t>
      </w:r>
      <w:r w:rsidR="000F230F" w:rsidRPr="00B873F3">
        <w:rPr>
          <w:rFonts w:ascii="Times New Roman" w:hAnsi="Times New Roman"/>
          <w:b/>
          <w:bCs/>
          <w:i/>
          <w:iCs/>
          <w:lang w:eastAsia="ru-RU"/>
        </w:rPr>
        <w:t>публичное</w:t>
      </w:r>
      <w:r w:rsidR="00F320FC" w:rsidRPr="00B873F3">
        <w:rPr>
          <w:rFonts w:ascii="Times New Roman" w:hAnsi="Times New Roman"/>
          <w:b/>
          <w:i/>
          <w:lang w:eastAsia="ru-RU"/>
        </w:rPr>
        <w:t xml:space="preserve"> акционерное общество)</w:t>
      </w:r>
    </w:p>
    <w:p w:rsidR="003255CB" w:rsidRPr="00B873F3" w:rsidRDefault="003255CB" w:rsidP="00F320FC">
      <w:pPr>
        <w:widowControl w:val="0"/>
        <w:autoSpaceDE w:val="0"/>
        <w:autoSpaceDN w:val="0"/>
        <w:spacing w:after="0" w:line="240" w:lineRule="auto"/>
        <w:rPr>
          <w:rFonts w:ascii="Times New Roman" w:hAnsi="Times New Roman"/>
          <w:b/>
          <w:bCs/>
          <w:i/>
          <w:iCs/>
          <w:lang w:eastAsia="ru-RU"/>
        </w:rPr>
      </w:pPr>
    </w:p>
    <w:p w:rsidR="00F320FC" w:rsidRPr="00B873F3" w:rsidRDefault="00F320FC" w:rsidP="00F320FC">
      <w:pPr>
        <w:widowControl w:val="0"/>
        <w:autoSpaceDE w:val="0"/>
        <w:autoSpaceDN w:val="0"/>
        <w:spacing w:after="0" w:line="240" w:lineRule="auto"/>
        <w:rPr>
          <w:rFonts w:ascii="Times New Roman" w:hAnsi="Times New Roman"/>
          <w:b/>
          <w:bCs/>
          <w:i/>
          <w:iCs/>
          <w:lang w:eastAsia="ru-RU"/>
        </w:rPr>
      </w:pPr>
      <w:r w:rsidRPr="00B873F3">
        <w:rPr>
          <w:rFonts w:ascii="Times New Roman" w:hAnsi="Times New Roman"/>
          <w:b/>
          <w:bCs/>
          <w:i/>
          <w:iCs/>
          <w:lang w:eastAsia="ru-RU"/>
        </w:rPr>
        <w:t>Президент-Председатель Правления  Банка ВТБ (</w:t>
      </w:r>
      <w:r w:rsidR="00BD2CB8" w:rsidRPr="00B873F3">
        <w:rPr>
          <w:rFonts w:ascii="Times New Roman" w:hAnsi="Times New Roman"/>
          <w:b/>
          <w:bCs/>
          <w:i/>
          <w:iCs/>
          <w:lang w:eastAsia="ru-RU"/>
        </w:rPr>
        <w:t xml:space="preserve">публичное </w:t>
      </w:r>
      <w:r w:rsidRPr="00B873F3">
        <w:rPr>
          <w:rFonts w:ascii="Times New Roman" w:hAnsi="Times New Roman"/>
          <w:b/>
          <w:bCs/>
          <w:i/>
          <w:iCs/>
          <w:lang w:eastAsia="ru-RU"/>
        </w:rPr>
        <w:t>акционерное общество)</w:t>
      </w:r>
    </w:p>
    <w:p w:rsidR="00F320FC" w:rsidRPr="00B873F3" w:rsidRDefault="00F320FC" w:rsidP="00F320FC">
      <w:pPr>
        <w:widowControl w:val="0"/>
        <w:autoSpaceDE w:val="0"/>
        <w:autoSpaceDN w:val="0"/>
        <w:spacing w:after="0" w:line="240" w:lineRule="auto"/>
        <w:rPr>
          <w:rFonts w:ascii="Times New Roman" w:hAnsi="Times New Roman"/>
          <w:b/>
          <w:bCs/>
          <w:i/>
          <w:lang w:eastAsia="ru-RU"/>
        </w:rPr>
      </w:pPr>
      <w:r w:rsidRPr="00B873F3">
        <w:rPr>
          <w:rFonts w:ascii="Times New Roman" w:hAnsi="Times New Roman"/>
          <w:lang w:eastAsia="ru-RU"/>
        </w:rPr>
        <w:t>Фамилия, имя, отчество</w:t>
      </w:r>
      <w:r w:rsidRPr="00B873F3">
        <w:rPr>
          <w:rFonts w:ascii="Times New Roman" w:hAnsi="Times New Roman"/>
          <w:bCs/>
          <w:lang w:eastAsia="ru-RU"/>
        </w:rPr>
        <w:t xml:space="preserve">: </w:t>
      </w:r>
      <w:r w:rsidRPr="00B873F3">
        <w:rPr>
          <w:rFonts w:ascii="Times New Roman" w:hAnsi="Times New Roman"/>
          <w:b/>
          <w:bCs/>
          <w:i/>
          <w:iCs/>
          <w:lang w:eastAsia="ru-RU"/>
        </w:rPr>
        <w:t xml:space="preserve"> Костин Андрей</w:t>
      </w:r>
      <w:r w:rsidR="00175DB1" w:rsidRPr="00B873F3">
        <w:rPr>
          <w:rFonts w:ascii="Times New Roman" w:hAnsi="Times New Roman"/>
          <w:b/>
          <w:bCs/>
          <w:i/>
          <w:iCs/>
          <w:lang w:eastAsia="ru-RU"/>
        </w:rPr>
        <w:t xml:space="preserve"> Леонидович</w:t>
      </w:r>
      <w:r w:rsidRPr="00B873F3">
        <w:rPr>
          <w:rFonts w:ascii="Times New Roman" w:hAnsi="Times New Roman"/>
          <w:b/>
          <w:bCs/>
          <w:i/>
          <w:iCs/>
          <w:lang w:eastAsia="ru-RU"/>
        </w:rPr>
        <w:t xml:space="preserve">  </w:t>
      </w:r>
    </w:p>
    <w:p w:rsidR="00F320FC" w:rsidRPr="00B873F3" w:rsidRDefault="00F320FC" w:rsidP="00F320FC">
      <w:pPr>
        <w:spacing w:after="0" w:line="240" w:lineRule="auto"/>
        <w:jc w:val="both"/>
        <w:rPr>
          <w:rFonts w:ascii="Times New Roman" w:hAnsi="Times New Roman"/>
          <w:b/>
          <w:bCs/>
          <w:i/>
          <w:iCs/>
          <w:lang w:eastAsia="ru-RU"/>
        </w:rPr>
      </w:pPr>
      <w:r w:rsidRPr="00B873F3">
        <w:rPr>
          <w:rFonts w:ascii="Times New Roman" w:hAnsi="Times New Roman"/>
        </w:rPr>
        <w:t>Год рождения:</w:t>
      </w:r>
      <w:r w:rsidRPr="00B873F3">
        <w:rPr>
          <w:rFonts w:ascii="Times New Roman" w:hAnsi="Times New Roman"/>
          <w:bCs/>
        </w:rPr>
        <w:t xml:space="preserve"> </w:t>
      </w:r>
      <w:r w:rsidRPr="00B873F3">
        <w:rPr>
          <w:rFonts w:ascii="Times New Roman" w:hAnsi="Times New Roman"/>
          <w:b/>
          <w:bCs/>
          <w:i/>
          <w:iCs/>
          <w:lang w:eastAsia="ru-RU"/>
        </w:rPr>
        <w:t>19</w:t>
      </w:r>
      <w:r w:rsidR="00175DB1" w:rsidRPr="00B873F3">
        <w:rPr>
          <w:rFonts w:ascii="Times New Roman" w:hAnsi="Times New Roman"/>
          <w:b/>
          <w:bCs/>
          <w:i/>
          <w:iCs/>
          <w:lang w:eastAsia="ru-RU"/>
        </w:rPr>
        <w:t>56</w:t>
      </w:r>
      <w:r w:rsidRPr="00B873F3">
        <w:rPr>
          <w:rFonts w:ascii="Times New Roman" w:hAnsi="Times New Roman"/>
          <w:b/>
          <w:bCs/>
          <w:i/>
          <w:iCs/>
          <w:lang w:eastAsia="ru-RU"/>
        </w:rPr>
        <w:t>г.</w:t>
      </w:r>
    </w:p>
    <w:p w:rsidR="00F320FC" w:rsidRPr="00B873F3" w:rsidRDefault="00F320FC" w:rsidP="00F320FC">
      <w:pPr>
        <w:widowControl w:val="0"/>
        <w:autoSpaceDE w:val="0"/>
        <w:autoSpaceDN w:val="0"/>
        <w:spacing w:after="0" w:line="240" w:lineRule="auto"/>
        <w:rPr>
          <w:rFonts w:ascii="Times New Roman" w:hAnsi="Times New Roman"/>
          <w:b/>
          <w:bCs/>
          <w:i/>
          <w:iCs/>
          <w:lang w:eastAsia="ru-RU"/>
        </w:rPr>
      </w:pPr>
      <w:r w:rsidRPr="00B873F3">
        <w:rPr>
          <w:rFonts w:ascii="Times New Roman" w:hAnsi="Times New Roman"/>
          <w:lang w:eastAsia="ru-RU"/>
        </w:rPr>
        <w:t xml:space="preserve">Должности данного физического лица: </w:t>
      </w:r>
      <w:r w:rsidR="00175DB1" w:rsidRPr="00B873F3">
        <w:rPr>
          <w:rFonts w:ascii="Times New Roman" w:hAnsi="Times New Roman"/>
          <w:b/>
          <w:bCs/>
          <w:i/>
          <w:iCs/>
          <w:lang w:eastAsia="ru-RU"/>
        </w:rPr>
        <w:t xml:space="preserve">Президент-Председатель Правления  </w:t>
      </w:r>
      <w:r w:rsidRPr="00B873F3">
        <w:rPr>
          <w:rFonts w:ascii="Times New Roman" w:hAnsi="Times New Roman"/>
          <w:b/>
          <w:bCs/>
          <w:i/>
          <w:iCs/>
          <w:lang w:eastAsia="ru-RU"/>
        </w:rPr>
        <w:t>Банка ВТБ (</w:t>
      </w:r>
      <w:r w:rsidR="000F230F" w:rsidRPr="00B873F3">
        <w:rPr>
          <w:rFonts w:ascii="Times New Roman" w:hAnsi="Times New Roman"/>
          <w:b/>
          <w:bCs/>
          <w:i/>
          <w:iCs/>
          <w:lang w:eastAsia="ru-RU"/>
        </w:rPr>
        <w:t>публичное</w:t>
      </w:r>
      <w:r w:rsidRPr="00B873F3">
        <w:rPr>
          <w:rFonts w:ascii="Times New Roman" w:hAnsi="Times New Roman"/>
          <w:b/>
          <w:bCs/>
          <w:i/>
          <w:iCs/>
          <w:lang w:eastAsia="ru-RU"/>
        </w:rPr>
        <w:t xml:space="preserve"> акционерное общество)</w:t>
      </w:r>
    </w:p>
    <w:p w:rsidR="00F320FC" w:rsidRPr="00B873F3" w:rsidRDefault="00F320FC" w:rsidP="00F320FC">
      <w:pPr>
        <w:widowControl w:val="0"/>
        <w:autoSpaceDE w:val="0"/>
        <w:autoSpaceDN w:val="0"/>
        <w:spacing w:after="0" w:line="240" w:lineRule="auto"/>
        <w:rPr>
          <w:rFonts w:ascii="Times New Roman" w:hAnsi="Times New Roman"/>
          <w:b/>
          <w:bCs/>
          <w:i/>
          <w:lang w:eastAsia="ru-RU"/>
        </w:rPr>
      </w:pPr>
      <w:r w:rsidRPr="00B873F3">
        <w:rPr>
          <w:rFonts w:ascii="Times New Roman" w:hAnsi="Times New Roman"/>
          <w:lang w:eastAsia="ru-RU"/>
        </w:rPr>
        <w:t xml:space="preserve">Основное место работы: </w:t>
      </w:r>
      <w:r w:rsidRPr="00B873F3">
        <w:rPr>
          <w:rFonts w:ascii="Times New Roman" w:hAnsi="Times New Roman"/>
          <w:b/>
          <w:i/>
          <w:lang w:eastAsia="ru-RU"/>
        </w:rPr>
        <w:t>Банк ВТБ (</w:t>
      </w:r>
      <w:r w:rsidR="000F230F" w:rsidRPr="00B873F3">
        <w:rPr>
          <w:rFonts w:ascii="Times New Roman" w:hAnsi="Times New Roman"/>
          <w:b/>
          <w:bCs/>
          <w:i/>
          <w:iCs/>
          <w:lang w:eastAsia="ru-RU"/>
        </w:rPr>
        <w:t>публичное</w:t>
      </w:r>
      <w:r w:rsidRPr="00B873F3">
        <w:rPr>
          <w:rFonts w:ascii="Times New Roman" w:hAnsi="Times New Roman"/>
          <w:b/>
          <w:i/>
          <w:lang w:eastAsia="ru-RU"/>
        </w:rPr>
        <w:t xml:space="preserve"> акционерное общество)</w:t>
      </w:r>
    </w:p>
    <w:p w:rsidR="001B0707" w:rsidRPr="00B873F3" w:rsidRDefault="001B0707" w:rsidP="00C23E08">
      <w:pPr>
        <w:widowControl w:val="0"/>
        <w:autoSpaceDE w:val="0"/>
        <w:autoSpaceDN w:val="0"/>
        <w:spacing w:after="0" w:line="240" w:lineRule="auto"/>
        <w:rPr>
          <w:rFonts w:ascii="Times New Roman" w:hAnsi="Times New Roman"/>
          <w:b/>
          <w:sz w:val="28"/>
          <w:szCs w:val="28"/>
        </w:rPr>
      </w:pPr>
      <w:r w:rsidRPr="00B873F3">
        <w:rPr>
          <w:rFonts w:ascii="Times New Roman" w:hAnsi="Times New Roman"/>
          <w:b/>
          <w:bCs/>
          <w:i/>
          <w:lang w:eastAsia="ru-RU"/>
        </w:rPr>
        <w:t>Иные лица, подписавшие Проспект ценных бумаг и не указанные в предыдущих пунктах настоящего раздела, отсутствуют.</w:t>
      </w:r>
      <w:bookmarkStart w:id="8" w:name="Par2526"/>
      <w:bookmarkEnd w:id="8"/>
      <w:r w:rsidRPr="00B873F3">
        <w:rPr>
          <w:rFonts w:ascii="Times New Roman" w:hAnsi="Times New Roman"/>
          <w:b/>
          <w:sz w:val="28"/>
          <w:szCs w:val="28"/>
        </w:rPr>
        <w:br w:type="page"/>
      </w: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b/>
          <w:sz w:val="28"/>
          <w:szCs w:val="28"/>
        </w:rPr>
      </w:pPr>
      <w:r w:rsidRPr="00B873F3">
        <w:rPr>
          <w:rFonts w:ascii="Times New Roman" w:hAnsi="Times New Roman"/>
          <w:b/>
          <w:sz w:val="28"/>
          <w:szCs w:val="28"/>
        </w:rPr>
        <w:lastRenderedPageBreak/>
        <w:t>Раздел II. Основная информация о финансово-экономическом состоянии эмитента</w:t>
      </w: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sz w:val="24"/>
          <w:szCs w:val="24"/>
        </w:rPr>
      </w:pPr>
    </w:p>
    <w:p w:rsidR="001B0707" w:rsidRPr="00B873F3" w:rsidRDefault="001B0707" w:rsidP="00154BDB">
      <w:pPr>
        <w:widowControl w:val="0"/>
        <w:autoSpaceDE w:val="0"/>
        <w:autoSpaceDN w:val="0"/>
        <w:adjustRightInd w:val="0"/>
        <w:spacing w:after="0" w:line="240" w:lineRule="auto"/>
        <w:ind w:firstLine="540"/>
        <w:jc w:val="both"/>
        <w:rPr>
          <w:rFonts w:ascii="Times New Roman" w:hAnsi="Times New Roman"/>
          <w:b/>
          <w:sz w:val="24"/>
          <w:szCs w:val="24"/>
        </w:rPr>
      </w:pPr>
      <w:bookmarkStart w:id="9" w:name="Par2528"/>
      <w:bookmarkEnd w:id="9"/>
      <w:r w:rsidRPr="00B873F3">
        <w:rPr>
          <w:rFonts w:ascii="Times New Roman" w:hAnsi="Times New Roman"/>
          <w:b/>
          <w:sz w:val="24"/>
          <w:szCs w:val="24"/>
        </w:rPr>
        <w:t>2.1. Показатели финансово-экономической деятельности эмитента</w:t>
      </w:r>
    </w:p>
    <w:p w:rsidR="001B0707" w:rsidRPr="00B873F3" w:rsidRDefault="001B0707" w:rsidP="00154BDB">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tbl>
      <w:tblPr>
        <w:tblW w:w="4889" w:type="pct"/>
        <w:tblInd w:w="108" w:type="dxa"/>
        <w:tblLayout w:type="fixed"/>
        <w:tblLook w:val="04A0" w:firstRow="1" w:lastRow="0" w:firstColumn="1" w:lastColumn="0" w:noHBand="0" w:noVBand="1"/>
      </w:tblPr>
      <w:tblGrid>
        <w:gridCol w:w="574"/>
        <w:gridCol w:w="1727"/>
        <w:gridCol w:w="1439"/>
        <w:gridCol w:w="1439"/>
        <w:gridCol w:w="1439"/>
        <w:gridCol w:w="1439"/>
        <w:gridCol w:w="1438"/>
      </w:tblGrid>
      <w:tr w:rsidR="00CC6F57" w:rsidRPr="00B873F3" w:rsidTr="00D470CD">
        <w:trPr>
          <w:trHeight w:val="711"/>
        </w:trPr>
        <w:tc>
          <w:tcPr>
            <w:tcW w:w="302" w:type="pct"/>
            <w:tcBorders>
              <w:top w:val="single" w:sz="4" w:space="0" w:color="auto"/>
              <w:left w:val="single" w:sz="4" w:space="0" w:color="auto"/>
              <w:right w:val="single" w:sz="4" w:space="0" w:color="auto"/>
            </w:tcBorders>
            <w:shd w:val="clear" w:color="000000" w:fill="FFFFFF"/>
            <w:vAlign w:val="center"/>
            <w:hideMark/>
          </w:tcPr>
          <w:p w:rsidR="00CC6F57" w:rsidRPr="00B873F3" w:rsidRDefault="00CC6F57" w:rsidP="00D470CD">
            <w:pPr>
              <w:spacing w:after="0" w:line="240" w:lineRule="auto"/>
              <w:rPr>
                <w:rFonts w:ascii="Times New Roman" w:hAnsi="Times New Roman"/>
                <w:sz w:val="18"/>
                <w:szCs w:val="18"/>
              </w:rPr>
            </w:pPr>
            <w:bookmarkStart w:id="10" w:name="Par2573"/>
            <w:bookmarkEnd w:id="10"/>
            <w:r w:rsidRPr="00B873F3">
              <w:rPr>
                <w:rFonts w:ascii="Times New Roman" w:hAnsi="Times New Roman"/>
                <w:sz w:val="18"/>
                <w:szCs w:val="18"/>
              </w:rPr>
              <w:t>№</w:t>
            </w:r>
          </w:p>
          <w:p w:rsidR="00CC6F57" w:rsidRPr="00B873F3" w:rsidRDefault="00CC6F57" w:rsidP="00D470CD">
            <w:pPr>
              <w:spacing w:after="0" w:line="240" w:lineRule="auto"/>
              <w:rPr>
                <w:rFonts w:ascii="Times New Roman" w:hAnsi="Times New Roman"/>
                <w:sz w:val="18"/>
                <w:szCs w:val="18"/>
              </w:rPr>
            </w:pPr>
            <w:r w:rsidRPr="00B873F3">
              <w:rPr>
                <w:rFonts w:ascii="Times New Roman" w:hAnsi="Times New Roman"/>
                <w:sz w:val="18"/>
                <w:szCs w:val="18"/>
              </w:rPr>
              <w:t>строки</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D470CD">
            <w:pPr>
              <w:spacing w:after="0" w:line="240" w:lineRule="auto"/>
              <w:rPr>
                <w:rFonts w:ascii="Times New Roman" w:hAnsi="Times New Roman"/>
                <w:sz w:val="18"/>
                <w:szCs w:val="18"/>
              </w:rPr>
            </w:pPr>
            <w:r w:rsidRPr="00B873F3">
              <w:rPr>
                <w:rFonts w:ascii="Times New Roman" w:hAnsi="Times New Roman"/>
                <w:sz w:val="18"/>
                <w:szCs w:val="18"/>
              </w:rPr>
              <w:t>Наименование показателя</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2014г.</w:t>
            </w:r>
          </w:p>
        </w:tc>
        <w:tc>
          <w:tcPr>
            <w:tcW w:w="758" w:type="pct"/>
            <w:tcBorders>
              <w:top w:val="single" w:sz="4" w:space="0" w:color="auto"/>
              <w:left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2015г.</w:t>
            </w:r>
          </w:p>
        </w:tc>
        <w:tc>
          <w:tcPr>
            <w:tcW w:w="758" w:type="pct"/>
            <w:tcBorders>
              <w:top w:val="single" w:sz="4" w:space="0" w:color="auto"/>
              <w:left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2016г.</w:t>
            </w:r>
          </w:p>
        </w:tc>
        <w:tc>
          <w:tcPr>
            <w:tcW w:w="758" w:type="pct"/>
            <w:tcBorders>
              <w:top w:val="single" w:sz="4" w:space="0" w:color="auto"/>
              <w:left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2017г.</w:t>
            </w:r>
          </w:p>
        </w:tc>
        <w:tc>
          <w:tcPr>
            <w:tcW w:w="757" w:type="pct"/>
            <w:tcBorders>
              <w:top w:val="single" w:sz="4" w:space="0" w:color="auto"/>
              <w:left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2018г.</w:t>
            </w:r>
          </w:p>
        </w:tc>
      </w:tr>
      <w:tr w:rsidR="00CC6F57" w:rsidRPr="00B873F3" w:rsidTr="00D470CD">
        <w:trPr>
          <w:trHeight w:val="327"/>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1</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2</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3</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4</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5</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6</w:t>
            </w:r>
          </w:p>
        </w:tc>
        <w:tc>
          <w:tcPr>
            <w:tcW w:w="757" w:type="pct"/>
            <w:tcBorders>
              <w:top w:val="single" w:sz="4" w:space="0" w:color="auto"/>
              <w:left w:val="single" w:sz="4" w:space="0" w:color="auto"/>
              <w:bottom w:val="single" w:sz="4" w:space="0" w:color="auto"/>
              <w:right w:val="single" w:sz="4" w:space="0" w:color="auto"/>
            </w:tcBorders>
            <w:shd w:val="clear" w:color="000000" w:fill="FFFFFF"/>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7</w:t>
            </w:r>
          </w:p>
        </w:tc>
      </w:tr>
      <w:tr w:rsidR="00D470CD" w:rsidRPr="00B873F3" w:rsidTr="00D470CD">
        <w:trPr>
          <w:trHeight w:val="358"/>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1</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xml:space="preserve">Уставный капитал, </w:t>
            </w:r>
          </w:p>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тыс. руб.</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343 643 384</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651 033 884</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651 033 884</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651 033 884</w:t>
            </w:r>
          </w:p>
        </w:tc>
        <w:tc>
          <w:tcPr>
            <w:tcW w:w="757"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651 033 884</w:t>
            </w:r>
          </w:p>
        </w:tc>
      </w:tr>
      <w:tr w:rsidR="00D470CD" w:rsidRPr="00B873F3" w:rsidTr="00D470CD">
        <w:trPr>
          <w:trHeight w:val="561"/>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2</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xml:space="preserve">Собственные средства (регулятивный капитал), </w:t>
            </w:r>
          </w:p>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тыс. руб.</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D470CD">
            <w:pPr>
              <w:pStyle w:val="tabl"/>
              <w:jc w:val="center"/>
              <w:rPr>
                <w:sz w:val="18"/>
                <w:szCs w:val="18"/>
              </w:rPr>
            </w:pPr>
          </w:p>
          <w:p w:rsidR="00D470CD" w:rsidRPr="00B873F3" w:rsidRDefault="00D470CD" w:rsidP="00D470CD">
            <w:pPr>
              <w:pStyle w:val="tabl"/>
              <w:jc w:val="center"/>
              <w:rPr>
                <w:sz w:val="18"/>
                <w:szCs w:val="18"/>
              </w:rPr>
            </w:pPr>
            <w:r w:rsidRPr="00B873F3">
              <w:rPr>
                <w:sz w:val="18"/>
                <w:szCs w:val="18"/>
              </w:rPr>
              <w:t>771 108 466</w:t>
            </w:r>
          </w:p>
          <w:p w:rsidR="00D470CD" w:rsidRPr="00B873F3" w:rsidRDefault="00D470CD" w:rsidP="00D470CD">
            <w:pPr>
              <w:spacing w:after="0" w:line="240" w:lineRule="auto"/>
              <w:jc w:val="center"/>
              <w:rPr>
                <w:rFonts w:ascii="Times New Roman" w:hAnsi="Times New Roman"/>
                <w:sz w:val="18"/>
                <w:szCs w:val="18"/>
              </w:rPr>
            </w:pP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1 016 770 474</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1 020 500 621</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1 069 377 466</w:t>
            </w:r>
          </w:p>
        </w:tc>
        <w:tc>
          <w:tcPr>
            <w:tcW w:w="757"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1 586 975 303</w:t>
            </w:r>
          </w:p>
        </w:tc>
      </w:tr>
      <w:tr w:rsidR="00D470CD" w:rsidRPr="00B873F3" w:rsidTr="00D470CD">
        <w:trPr>
          <w:trHeight w:val="315"/>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3</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Чистая прибыль, тыс. руб.</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19 673 800</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49 139 620</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69 088 345</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101 268 176</w:t>
            </w:r>
          </w:p>
        </w:tc>
        <w:tc>
          <w:tcPr>
            <w:tcW w:w="757"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230 906 903</w:t>
            </w:r>
          </w:p>
        </w:tc>
      </w:tr>
      <w:tr w:rsidR="00D470CD" w:rsidRPr="00B873F3" w:rsidTr="00D470CD">
        <w:trPr>
          <w:trHeight w:val="375"/>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4</w:t>
            </w:r>
          </w:p>
        </w:tc>
        <w:tc>
          <w:tcPr>
            <w:tcW w:w="909" w:type="pct"/>
            <w:tcBorders>
              <w:top w:val="single" w:sz="4" w:space="0" w:color="auto"/>
              <w:left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xml:space="preserve">Рентабельность активов, </w:t>
            </w:r>
          </w:p>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годовых)</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0</w:t>
            </w:r>
            <w:r w:rsidR="00975CE6" w:rsidRPr="00B873F3">
              <w:rPr>
                <w:rFonts w:ascii="Times New Roman" w:hAnsi="Times New Roman"/>
                <w:sz w:val="18"/>
                <w:szCs w:val="18"/>
              </w:rPr>
              <w:t>,</w:t>
            </w:r>
            <w:r w:rsidRPr="00B873F3">
              <w:rPr>
                <w:rFonts w:ascii="Times New Roman" w:hAnsi="Times New Roman"/>
                <w:sz w:val="18"/>
                <w:szCs w:val="18"/>
              </w:rPr>
              <w:t>3</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0</w:t>
            </w:r>
            <w:r w:rsidR="00975CE6" w:rsidRPr="00B873F3">
              <w:rPr>
                <w:rFonts w:ascii="Times New Roman" w:hAnsi="Times New Roman"/>
                <w:sz w:val="18"/>
                <w:szCs w:val="18"/>
              </w:rPr>
              <w:t>,</w:t>
            </w:r>
            <w:r w:rsidRPr="00B873F3">
              <w:rPr>
                <w:rFonts w:ascii="Times New Roman" w:hAnsi="Times New Roman"/>
                <w:sz w:val="18"/>
                <w:szCs w:val="18"/>
              </w:rPr>
              <w:t>6</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0</w:t>
            </w:r>
            <w:r w:rsidR="00975CE6" w:rsidRPr="00B873F3">
              <w:rPr>
                <w:rFonts w:ascii="Times New Roman" w:hAnsi="Times New Roman"/>
                <w:sz w:val="18"/>
                <w:szCs w:val="18"/>
              </w:rPr>
              <w:t>,</w:t>
            </w:r>
            <w:r w:rsidRPr="00B873F3">
              <w:rPr>
                <w:rFonts w:ascii="Times New Roman" w:hAnsi="Times New Roman"/>
                <w:sz w:val="18"/>
                <w:szCs w:val="18"/>
              </w:rPr>
              <w:t>7</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1</w:t>
            </w:r>
            <w:r w:rsidR="00975CE6" w:rsidRPr="00B873F3">
              <w:rPr>
                <w:rFonts w:ascii="Times New Roman" w:hAnsi="Times New Roman"/>
                <w:sz w:val="18"/>
                <w:szCs w:val="18"/>
              </w:rPr>
              <w:t>,</w:t>
            </w:r>
            <w:r w:rsidRPr="00B873F3">
              <w:rPr>
                <w:rFonts w:ascii="Times New Roman" w:hAnsi="Times New Roman"/>
                <w:sz w:val="18"/>
                <w:szCs w:val="18"/>
              </w:rPr>
              <w:t>1</w:t>
            </w:r>
          </w:p>
        </w:tc>
        <w:tc>
          <w:tcPr>
            <w:tcW w:w="757"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1</w:t>
            </w:r>
            <w:r w:rsidR="00975CE6" w:rsidRPr="00B873F3">
              <w:rPr>
                <w:rFonts w:ascii="Times New Roman" w:hAnsi="Times New Roman"/>
                <w:sz w:val="18"/>
                <w:szCs w:val="18"/>
              </w:rPr>
              <w:t>,</w:t>
            </w:r>
            <w:r w:rsidRPr="00B873F3">
              <w:rPr>
                <w:rFonts w:ascii="Times New Roman" w:hAnsi="Times New Roman"/>
                <w:sz w:val="18"/>
                <w:szCs w:val="18"/>
              </w:rPr>
              <w:t>9</w:t>
            </w:r>
          </w:p>
        </w:tc>
      </w:tr>
      <w:tr w:rsidR="00D470CD" w:rsidRPr="00B873F3" w:rsidTr="00D470CD">
        <w:trPr>
          <w:trHeight w:val="410"/>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5</w:t>
            </w:r>
          </w:p>
        </w:tc>
        <w:tc>
          <w:tcPr>
            <w:tcW w:w="909" w:type="pct"/>
            <w:tcBorders>
              <w:top w:val="single" w:sz="4" w:space="0" w:color="auto"/>
              <w:left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xml:space="preserve">Рентабельность капитала, </w:t>
            </w:r>
          </w:p>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годовых)</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2</w:t>
            </w:r>
            <w:r w:rsidR="00975CE6" w:rsidRPr="00B873F3">
              <w:rPr>
                <w:rFonts w:ascii="Times New Roman" w:hAnsi="Times New Roman"/>
                <w:sz w:val="18"/>
                <w:szCs w:val="18"/>
              </w:rPr>
              <w:t>,</w:t>
            </w:r>
            <w:r w:rsidRPr="00B873F3">
              <w:rPr>
                <w:rFonts w:ascii="Times New Roman" w:hAnsi="Times New Roman"/>
                <w:sz w:val="18"/>
                <w:szCs w:val="18"/>
              </w:rPr>
              <w:t>3</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4</w:t>
            </w:r>
            <w:r w:rsidR="00975CE6" w:rsidRPr="00B873F3">
              <w:rPr>
                <w:rFonts w:ascii="Times New Roman" w:hAnsi="Times New Roman"/>
                <w:sz w:val="18"/>
                <w:szCs w:val="18"/>
              </w:rPr>
              <w:t>,</w:t>
            </w:r>
            <w:r w:rsidRPr="00B873F3">
              <w:rPr>
                <w:rFonts w:ascii="Times New Roman" w:hAnsi="Times New Roman"/>
                <w:sz w:val="18"/>
                <w:szCs w:val="18"/>
              </w:rPr>
              <w:t>6</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5</w:t>
            </w:r>
            <w:r w:rsidR="00975CE6" w:rsidRPr="00B873F3">
              <w:rPr>
                <w:rFonts w:ascii="Times New Roman" w:hAnsi="Times New Roman"/>
                <w:sz w:val="18"/>
                <w:szCs w:val="18"/>
              </w:rPr>
              <w:t>,</w:t>
            </w:r>
            <w:r w:rsidRPr="00B873F3">
              <w:rPr>
                <w:rFonts w:ascii="Times New Roman" w:hAnsi="Times New Roman"/>
                <w:sz w:val="18"/>
                <w:szCs w:val="18"/>
              </w:rPr>
              <w:t>2</w:t>
            </w:r>
          </w:p>
        </w:tc>
        <w:tc>
          <w:tcPr>
            <w:tcW w:w="758"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7</w:t>
            </w:r>
            <w:r w:rsidR="00975CE6" w:rsidRPr="00B873F3">
              <w:rPr>
                <w:rFonts w:ascii="Times New Roman" w:hAnsi="Times New Roman"/>
                <w:sz w:val="18"/>
                <w:szCs w:val="18"/>
              </w:rPr>
              <w:t>,</w:t>
            </w:r>
            <w:r w:rsidRPr="00B873F3">
              <w:rPr>
                <w:rFonts w:ascii="Times New Roman" w:hAnsi="Times New Roman"/>
                <w:sz w:val="18"/>
                <w:szCs w:val="18"/>
              </w:rPr>
              <w:t>4</w:t>
            </w:r>
          </w:p>
        </w:tc>
        <w:tc>
          <w:tcPr>
            <w:tcW w:w="757" w:type="pct"/>
            <w:tcBorders>
              <w:top w:val="single" w:sz="4" w:space="0" w:color="auto"/>
              <w:left w:val="single" w:sz="4" w:space="0" w:color="auto"/>
              <w:right w:val="single" w:sz="4" w:space="0" w:color="auto"/>
            </w:tcBorders>
            <w:vAlign w:val="center"/>
          </w:tcPr>
          <w:p w:rsidR="00D470CD" w:rsidRPr="00B873F3" w:rsidRDefault="00D470CD" w:rsidP="00975CE6">
            <w:pPr>
              <w:spacing w:after="0" w:line="240" w:lineRule="auto"/>
              <w:jc w:val="center"/>
              <w:rPr>
                <w:rFonts w:ascii="Times New Roman" w:hAnsi="Times New Roman"/>
                <w:sz w:val="18"/>
                <w:szCs w:val="18"/>
              </w:rPr>
            </w:pPr>
            <w:r w:rsidRPr="00B873F3">
              <w:rPr>
                <w:rFonts w:ascii="Times New Roman" w:hAnsi="Times New Roman"/>
                <w:sz w:val="18"/>
                <w:szCs w:val="18"/>
              </w:rPr>
              <w:t>15</w:t>
            </w:r>
            <w:r w:rsidR="00975CE6" w:rsidRPr="00B873F3">
              <w:rPr>
                <w:rFonts w:ascii="Times New Roman" w:hAnsi="Times New Roman"/>
                <w:sz w:val="18"/>
                <w:szCs w:val="18"/>
              </w:rPr>
              <w:t>,</w:t>
            </w:r>
            <w:r w:rsidRPr="00B873F3">
              <w:rPr>
                <w:rFonts w:ascii="Times New Roman" w:hAnsi="Times New Roman"/>
                <w:sz w:val="18"/>
                <w:szCs w:val="18"/>
              </w:rPr>
              <w:t>8</w:t>
            </w:r>
          </w:p>
        </w:tc>
      </w:tr>
      <w:tr w:rsidR="00D470CD" w:rsidRPr="00B873F3" w:rsidTr="00D470CD">
        <w:trPr>
          <w:trHeight w:val="412"/>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ind w:right="-20"/>
              <w:rPr>
                <w:rFonts w:ascii="Times New Roman" w:hAnsi="Times New Roman"/>
                <w:sz w:val="18"/>
                <w:szCs w:val="18"/>
              </w:rPr>
            </w:pPr>
            <w:r w:rsidRPr="00B873F3">
              <w:rPr>
                <w:rFonts w:ascii="Times New Roman" w:hAnsi="Times New Roman"/>
                <w:sz w:val="18"/>
                <w:szCs w:val="18"/>
              </w:rPr>
              <w:t>6</w:t>
            </w:r>
          </w:p>
        </w:tc>
        <w:tc>
          <w:tcPr>
            <w:tcW w:w="9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 xml:space="preserve">Привлеченные средства, </w:t>
            </w:r>
          </w:p>
          <w:p w:rsidR="00D470CD" w:rsidRPr="00B873F3" w:rsidRDefault="00D470CD" w:rsidP="00D470CD">
            <w:pPr>
              <w:spacing w:after="0" w:line="240" w:lineRule="auto"/>
              <w:rPr>
                <w:rFonts w:ascii="Times New Roman" w:hAnsi="Times New Roman"/>
                <w:sz w:val="18"/>
                <w:szCs w:val="18"/>
              </w:rPr>
            </w:pPr>
            <w:r w:rsidRPr="00B873F3">
              <w:rPr>
                <w:rFonts w:ascii="Times New Roman" w:hAnsi="Times New Roman"/>
                <w:sz w:val="18"/>
                <w:szCs w:val="18"/>
              </w:rPr>
              <w:t>тыс. руб.</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6 993 257 418</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7 907 45</w:t>
            </w:r>
            <w:r w:rsidRPr="00B873F3">
              <w:rPr>
                <w:rFonts w:ascii="Times New Roman" w:hAnsi="Times New Roman"/>
                <w:sz w:val="18"/>
                <w:szCs w:val="18"/>
                <w:lang w:val="en-US"/>
              </w:rPr>
              <w:t>7</w:t>
            </w:r>
            <w:r w:rsidRPr="00B873F3">
              <w:rPr>
                <w:rFonts w:ascii="Times New Roman" w:hAnsi="Times New Roman"/>
                <w:sz w:val="18"/>
                <w:szCs w:val="18"/>
              </w:rPr>
              <w:t xml:space="preserve"> 5</w:t>
            </w:r>
            <w:r w:rsidRPr="00B873F3">
              <w:rPr>
                <w:rFonts w:ascii="Times New Roman" w:hAnsi="Times New Roman"/>
                <w:sz w:val="18"/>
                <w:szCs w:val="18"/>
                <w:lang w:val="en-US"/>
              </w:rPr>
              <w:t>0</w:t>
            </w:r>
            <w:r w:rsidRPr="00B873F3">
              <w:rPr>
                <w:rFonts w:ascii="Times New Roman" w:hAnsi="Times New Roman"/>
                <w:sz w:val="18"/>
                <w:szCs w:val="18"/>
              </w:rPr>
              <w:t>6</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7 859 526 224</w:t>
            </w:r>
          </w:p>
        </w:tc>
        <w:tc>
          <w:tcPr>
            <w:tcW w:w="758"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7 983 299 963</w:t>
            </w:r>
          </w:p>
        </w:tc>
        <w:tc>
          <w:tcPr>
            <w:tcW w:w="757" w:type="pct"/>
            <w:tcBorders>
              <w:top w:val="single" w:sz="4" w:space="0" w:color="auto"/>
              <w:left w:val="single" w:sz="4" w:space="0" w:color="auto"/>
              <w:bottom w:val="single" w:sz="4" w:space="0" w:color="auto"/>
              <w:right w:val="single" w:sz="4" w:space="0" w:color="auto"/>
            </w:tcBorders>
            <w:vAlign w:val="center"/>
          </w:tcPr>
          <w:p w:rsidR="00D470CD" w:rsidRPr="00B873F3" w:rsidRDefault="00D470CD" w:rsidP="00D470CD">
            <w:pPr>
              <w:spacing w:after="0" w:line="240" w:lineRule="auto"/>
              <w:jc w:val="center"/>
              <w:rPr>
                <w:sz w:val="18"/>
                <w:szCs w:val="18"/>
                <w:lang w:val="en-US"/>
              </w:rPr>
            </w:pPr>
          </w:p>
          <w:p w:rsidR="00D470CD" w:rsidRPr="00B873F3" w:rsidRDefault="00D470CD" w:rsidP="00D470CD">
            <w:pPr>
              <w:spacing w:after="0" w:line="240" w:lineRule="auto"/>
              <w:jc w:val="center"/>
              <w:rPr>
                <w:rFonts w:ascii="Times New Roman" w:hAnsi="Times New Roman"/>
                <w:sz w:val="18"/>
                <w:szCs w:val="18"/>
              </w:rPr>
            </w:pPr>
            <w:r w:rsidRPr="00B873F3">
              <w:rPr>
                <w:rFonts w:ascii="Times New Roman" w:hAnsi="Times New Roman"/>
                <w:sz w:val="18"/>
                <w:szCs w:val="18"/>
              </w:rPr>
              <w:t>11 716 640 066</w:t>
            </w:r>
          </w:p>
          <w:p w:rsidR="00D470CD" w:rsidRPr="00B873F3" w:rsidRDefault="00D470CD" w:rsidP="00D470CD">
            <w:pPr>
              <w:spacing w:after="0" w:line="240" w:lineRule="auto"/>
              <w:jc w:val="center"/>
              <w:rPr>
                <w:sz w:val="18"/>
                <w:szCs w:val="18"/>
              </w:rPr>
            </w:pPr>
          </w:p>
        </w:tc>
      </w:tr>
    </w:tbl>
    <w:p w:rsidR="00903582" w:rsidRPr="00B873F3" w:rsidRDefault="00903582" w:rsidP="00140B70">
      <w:pPr>
        <w:widowControl w:val="0"/>
        <w:autoSpaceDE w:val="0"/>
        <w:autoSpaceDN w:val="0"/>
        <w:adjustRightInd w:val="0"/>
        <w:spacing w:after="0" w:line="240" w:lineRule="auto"/>
        <w:ind w:firstLine="540"/>
        <w:jc w:val="both"/>
        <w:rPr>
          <w:rFonts w:ascii="Times New Roman" w:hAnsi="Times New Roman"/>
          <w:sz w:val="20"/>
          <w:szCs w:val="20"/>
        </w:rPr>
      </w:pPr>
    </w:p>
    <w:tbl>
      <w:tblPr>
        <w:tblW w:w="2992" w:type="pct"/>
        <w:tblInd w:w="108" w:type="dxa"/>
        <w:tblLayout w:type="fixed"/>
        <w:tblLook w:val="04A0" w:firstRow="1" w:lastRow="0" w:firstColumn="1" w:lastColumn="0" w:noHBand="0" w:noVBand="1"/>
      </w:tblPr>
      <w:tblGrid>
        <w:gridCol w:w="864"/>
        <w:gridCol w:w="2876"/>
        <w:gridCol w:w="2071"/>
      </w:tblGrid>
      <w:tr w:rsidR="002D2E1A" w:rsidRPr="00B873F3" w:rsidTr="00CC6F57">
        <w:trPr>
          <w:trHeight w:val="711"/>
        </w:trPr>
        <w:tc>
          <w:tcPr>
            <w:tcW w:w="743" w:type="pct"/>
            <w:tcBorders>
              <w:top w:val="single" w:sz="4" w:space="0" w:color="auto"/>
              <w:left w:val="single" w:sz="4" w:space="0" w:color="auto"/>
              <w:right w:val="single" w:sz="4" w:space="0" w:color="auto"/>
            </w:tcBorders>
            <w:shd w:val="clear" w:color="000000" w:fill="FFFFFF"/>
            <w:vAlign w:val="center"/>
            <w:hideMark/>
          </w:tcPr>
          <w:p w:rsidR="002D2E1A" w:rsidRPr="00B873F3" w:rsidRDefault="002D2E1A" w:rsidP="002D2E1A">
            <w:pPr>
              <w:spacing w:after="0" w:line="240" w:lineRule="auto"/>
              <w:rPr>
                <w:rFonts w:ascii="Times New Roman" w:hAnsi="Times New Roman"/>
                <w:sz w:val="18"/>
                <w:szCs w:val="18"/>
              </w:rPr>
            </w:pPr>
            <w:r w:rsidRPr="00B873F3">
              <w:rPr>
                <w:rFonts w:ascii="Times New Roman" w:hAnsi="Times New Roman"/>
                <w:sz w:val="18"/>
                <w:szCs w:val="18"/>
              </w:rPr>
              <w:t>№</w:t>
            </w:r>
          </w:p>
          <w:p w:rsidR="002D2E1A" w:rsidRPr="00B873F3" w:rsidRDefault="002D2E1A" w:rsidP="002D2E1A">
            <w:pPr>
              <w:spacing w:after="0" w:line="240" w:lineRule="auto"/>
              <w:rPr>
                <w:rFonts w:ascii="Times New Roman" w:hAnsi="Times New Roman"/>
                <w:sz w:val="18"/>
                <w:szCs w:val="18"/>
              </w:rPr>
            </w:pPr>
            <w:r w:rsidRPr="00B873F3">
              <w:rPr>
                <w:rFonts w:ascii="Times New Roman" w:hAnsi="Times New Roman"/>
                <w:sz w:val="18"/>
                <w:szCs w:val="18"/>
              </w:rPr>
              <w:t>строки</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E1A" w:rsidRPr="00B873F3" w:rsidRDefault="002D2E1A" w:rsidP="002D2E1A">
            <w:pPr>
              <w:spacing w:after="0" w:line="240" w:lineRule="auto"/>
              <w:rPr>
                <w:rFonts w:ascii="Times New Roman" w:hAnsi="Times New Roman"/>
                <w:sz w:val="18"/>
                <w:szCs w:val="18"/>
              </w:rPr>
            </w:pPr>
            <w:r w:rsidRPr="00B873F3">
              <w:rPr>
                <w:rFonts w:ascii="Times New Roman" w:hAnsi="Times New Roman"/>
                <w:sz w:val="18"/>
                <w:szCs w:val="18"/>
              </w:rPr>
              <w:t>Наименование показателя</w:t>
            </w:r>
          </w:p>
        </w:tc>
        <w:tc>
          <w:tcPr>
            <w:tcW w:w="1783" w:type="pct"/>
            <w:tcBorders>
              <w:top w:val="single" w:sz="4" w:space="0" w:color="auto"/>
              <w:left w:val="single" w:sz="4" w:space="0" w:color="auto"/>
              <w:bottom w:val="single" w:sz="4" w:space="0" w:color="auto"/>
              <w:right w:val="single" w:sz="4" w:space="0" w:color="auto"/>
            </w:tcBorders>
            <w:shd w:val="clear" w:color="000000" w:fill="FFFFFF"/>
            <w:vAlign w:val="center"/>
          </w:tcPr>
          <w:p w:rsidR="002D2E1A" w:rsidRPr="00B873F3" w:rsidRDefault="002D2E1A" w:rsidP="0086478D">
            <w:pPr>
              <w:spacing w:after="0" w:line="240" w:lineRule="auto"/>
              <w:jc w:val="center"/>
              <w:rPr>
                <w:rFonts w:ascii="Times New Roman" w:hAnsi="Times New Roman"/>
                <w:sz w:val="18"/>
                <w:szCs w:val="18"/>
              </w:rPr>
            </w:pPr>
            <w:r w:rsidRPr="00B873F3">
              <w:rPr>
                <w:rFonts w:ascii="Times New Roman" w:hAnsi="Times New Roman"/>
                <w:sz w:val="18"/>
                <w:szCs w:val="18"/>
              </w:rPr>
              <w:t>2-ой кв. 201</w:t>
            </w:r>
            <w:r w:rsidR="0086478D" w:rsidRPr="00B873F3">
              <w:rPr>
                <w:rFonts w:ascii="Times New Roman" w:hAnsi="Times New Roman"/>
                <w:sz w:val="18"/>
                <w:szCs w:val="18"/>
              </w:rPr>
              <w:t>9</w:t>
            </w:r>
            <w:r w:rsidR="00E80AC2" w:rsidRPr="00B873F3">
              <w:rPr>
                <w:rFonts w:ascii="Times New Roman" w:hAnsi="Times New Roman"/>
                <w:sz w:val="18"/>
                <w:szCs w:val="18"/>
              </w:rPr>
              <w:t>г.</w:t>
            </w:r>
          </w:p>
        </w:tc>
      </w:tr>
      <w:tr w:rsidR="002D2E1A" w:rsidRPr="00B873F3" w:rsidTr="00CC6F57">
        <w:trPr>
          <w:trHeight w:val="327"/>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E1A" w:rsidRPr="00B873F3" w:rsidRDefault="002D2E1A" w:rsidP="002D2E1A">
            <w:pPr>
              <w:spacing w:after="0" w:line="240" w:lineRule="auto"/>
              <w:jc w:val="center"/>
              <w:rPr>
                <w:rFonts w:ascii="Times New Roman" w:hAnsi="Times New Roman"/>
                <w:sz w:val="18"/>
                <w:szCs w:val="18"/>
              </w:rPr>
            </w:pPr>
            <w:r w:rsidRPr="00B873F3">
              <w:rPr>
                <w:rFonts w:ascii="Times New Roman" w:hAnsi="Times New Roman"/>
                <w:sz w:val="18"/>
                <w:szCs w:val="18"/>
              </w:rPr>
              <w:t>1</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E1A" w:rsidRPr="00B873F3" w:rsidRDefault="002D2E1A" w:rsidP="002D2E1A">
            <w:pPr>
              <w:spacing w:after="0" w:line="240" w:lineRule="auto"/>
              <w:jc w:val="center"/>
              <w:rPr>
                <w:rFonts w:ascii="Times New Roman" w:hAnsi="Times New Roman"/>
                <w:sz w:val="18"/>
                <w:szCs w:val="18"/>
              </w:rPr>
            </w:pPr>
            <w:r w:rsidRPr="00B873F3">
              <w:rPr>
                <w:rFonts w:ascii="Times New Roman" w:hAnsi="Times New Roman"/>
                <w:sz w:val="18"/>
                <w:szCs w:val="18"/>
              </w:rPr>
              <w:t>2</w:t>
            </w:r>
          </w:p>
        </w:tc>
        <w:tc>
          <w:tcPr>
            <w:tcW w:w="1783" w:type="pct"/>
            <w:tcBorders>
              <w:top w:val="single" w:sz="4" w:space="0" w:color="auto"/>
              <w:left w:val="single" w:sz="4" w:space="0" w:color="auto"/>
              <w:bottom w:val="single" w:sz="4" w:space="0" w:color="auto"/>
              <w:right w:val="single" w:sz="4" w:space="0" w:color="auto"/>
            </w:tcBorders>
            <w:shd w:val="clear" w:color="000000" w:fill="FFFFFF"/>
            <w:vAlign w:val="center"/>
          </w:tcPr>
          <w:p w:rsidR="002D2E1A" w:rsidRPr="00B873F3" w:rsidRDefault="002D2E1A" w:rsidP="002D2E1A">
            <w:pPr>
              <w:spacing w:after="0" w:line="240" w:lineRule="auto"/>
              <w:jc w:val="center"/>
              <w:rPr>
                <w:rFonts w:ascii="Times New Roman" w:hAnsi="Times New Roman"/>
                <w:sz w:val="18"/>
                <w:szCs w:val="18"/>
              </w:rPr>
            </w:pPr>
            <w:r w:rsidRPr="00B873F3">
              <w:rPr>
                <w:rFonts w:ascii="Times New Roman" w:hAnsi="Times New Roman"/>
                <w:sz w:val="18"/>
                <w:szCs w:val="18"/>
              </w:rPr>
              <w:t>3</w:t>
            </w:r>
          </w:p>
        </w:tc>
      </w:tr>
      <w:tr w:rsidR="00CC6F57" w:rsidRPr="00B873F3" w:rsidTr="00CC6F57">
        <w:trPr>
          <w:trHeight w:val="358"/>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1</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Уставный капитал, тыс. руб.</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651 033 884</w:t>
            </w:r>
          </w:p>
        </w:tc>
      </w:tr>
      <w:tr w:rsidR="00CC6F57" w:rsidRPr="00B873F3" w:rsidTr="00CC6F57">
        <w:trPr>
          <w:trHeight w:val="561"/>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2</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xml:space="preserve">Собственные средства (регулятивный капитал), </w:t>
            </w:r>
          </w:p>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тыс. руб.</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1 605 063 907</w:t>
            </w:r>
          </w:p>
        </w:tc>
      </w:tr>
      <w:tr w:rsidR="00CC6F57" w:rsidRPr="00B873F3" w:rsidTr="00CC6F57">
        <w:trPr>
          <w:trHeight w:val="315"/>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3</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Чистая прибыль, тыс. руб.</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112 029 809</w:t>
            </w:r>
          </w:p>
        </w:tc>
      </w:tr>
      <w:tr w:rsidR="00CC6F57" w:rsidRPr="00B873F3" w:rsidTr="00CC6F57">
        <w:trPr>
          <w:trHeight w:val="375"/>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4</w:t>
            </w:r>
          </w:p>
        </w:tc>
        <w:tc>
          <w:tcPr>
            <w:tcW w:w="2475" w:type="pct"/>
            <w:tcBorders>
              <w:top w:val="single" w:sz="4" w:space="0" w:color="auto"/>
              <w:left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xml:space="preserve">Рентабельность активов, </w:t>
            </w:r>
          </w:p>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годовых)</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975CE6">
            <w:pPr>
              <w:spacing w:after="0" w:line="240" w:lineRule="auto"/>
              <w:jc w:val="center"/>
              <w:rPr>
                <w:rFonts w:ascii="Times New Roman" w:hAnsi="Times New Roman"/>
                <w:sz w:val="18"/>
                <w:szCs w:val="18"/>
              </w:rPr>
            </w:pPr>
            <w:r w:rsidRPr="00B873F3">
              <w:rPr>
                <w:rFonts w:ascii="Times New Roman" w:hAnsi="Times New Roman"/>
                <w:sz w:val="18"/>
                <w:szCs w:val="18"/>
              </w:rPr>
              <w:t>1</w:t>
            </w:r>
            <w:r w:rsidR="00975CE6" w:rsidRPr="00B873F3">
              <w:rPr>
                <w:rFonts w:ascii="Times New Roman" w:hAnsi="Times New Roman"/>
                <w:sz w:val="18"/>
                <w:szCs w:val="18"/>
              </w:rPr>
              <w:t>,</w:t>
            </w:r>
            <w:r w:rsidRPr="00B873F3">
              <w:rPr>
                <w:rFonts w:ascii="Times New Roman" w:hAnsi="Times New Roman"/>
                <w:sz w:val="18"/>
                <w:szCs w:val="18"/>
              </w:rPr>
              <w:t>7</w:t>
            </w:r>
          </w:p>
        </w:tc>
      </w:tr>
      <w:tr w:rsidR="00CC6F57" w:rsidRPr="00B873F3" w:rsidTr="00CC6F57">
        <w:trPr>
          <w:trHeight w:val="410"/>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5</w:t>
            </w:r>
          </w:p>
        </w:tc>
        <w:tc>
          <w:tcPr>
            <w:tcW w:w="2475" w:type="pct"/>
            <w:tcBorders>
              <w:top w:val="single" w:sz="4" w:space="0" w:color="auto"/>
              <w:left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xml:space="preserve">Рентабельность капитала, </w:t>
            </w:r>
          </w:p>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годовых)</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16</w:t>
            </w:r>
            <w:r w:rsidR="00975CE6" w:rsidRPr="00B873F3">
              <w:rPr>
                <w:rFonts w:ascii="Times New Roman" w:hAnsi="Times New Roman"/>
                <w:sz w:val="18"/>
                <w:szCs w:val="18"/>
              </w:rPr>
              <w:t>,</w:t>
            </w:r>
            <w:r w:rsidRPr="00B873F3">
              <w:rPr>
                <w:rFonts w:ascii="Times New Roman" w:hAnsi="Times New Roman"/>
                <w:sz w:val="18"/>
                <w:szCs w:val="18"/>
              </w:rPr>
              <w:t>3</w:t>
            </w:r>
          </w:p>
          <w:p w:rsidR="00CC6F57" w:rsidRPr="00B873F3" w:rsidRDefault="00CC6F57" w:rsidP="00D470CD">
            <w:pPr>
              <w:spacing w:after="0" w:line="240" w:lineRule="auto"/>
              <w:jc w:val="center"/>
              <w:rPr>
                <w:rFonts w:ascii="Times New Roman" w:hAnsi="Times New Roman"/>
                <w:sz w:val="18"/>
                <w:szCs w:val="18"/>
              </w:rPr>
            </w:pPr>
          </w:p>
        </w:tc>
      </w:tr>
      <w:tr w:rsidR="00CC6F57" w:rsidRPr="00B873F3" w:rsidTr="00CC6F57">
        <w:trPr>
          <w:trHeight w:val="412"/>
        </w:trPr>
        <w:tc>
          <w:tcPr>
            <w:tcW w:w="7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ind w:right="-20"/>
              <w:rPr>
                <w:rFonts w:ascii="Times New Roman" w:hAnsi="Times New Roman"/>
                <w:sz w:val="18"/>
                <w:szCs w:val="18"/>
              </w:rPr>
            </w:pPr>
            <w:r w:rsidRPr="00B873F3">
              <w:rPr>
                <w:rFonts w:ascii="Times New Roman" w:hAnsi="Times New Roman"/>
                <w:sz w:val="18"/>
                <w:szCs w:val="18"/>
              </w:rPr>
              <w:t>6</w:t>
            </w:r>
          </w:p>
        </w:tc>
        <w:tc>
          <w:tcPr>
            <w:tcW w:w="24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 xml:space="preserve">Привлеченные средства, </w:t>
            </w:r>
          </w:p>
          <w:p w:rsidR="00CC6F57" w:rsidRPr="00B873F3" w:rsidRDefault="00CC6F57" w:rsidP="002D2E1A">
            <w:pPr>
              <w:spacing w:after="0" w:line="240" w:lineRule="auto"/>
              <w:rPr>
                <w:rFonts w:ascii="Times New Roman" w:hAnsi="Times New Roman"/>
                <w:sz w:val="18"/>
                <w:szCs w:val="18"/>
              </w:rPr>
            </w:pPr>
            <w:r w:rsidRPr="00B873F3">
              <w:rPr>
                <w:rFonts w:ascii="Times New Roman" w:hAnsi="Times New Roman"/>
                <w:sz w:val="18"/>
                <w:szCs w:val="18"/>
              </w:rPr>
              <w:t>тыс. руб.</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CC6F57" w:rsidRPr="00B873F3" w:rsidRDefault="00CC6F57" w:rsidP="00D470CD">
            <w:pPr>
              <w:spacing w:after="0" w:line="240" w:lineRule="auto"/>
              <w:jc w:val="center"/>
              <w:rPr>
                <w:rFonts w:ascii="Times New Roman" w:hAnsi="Times New Roman"/>
                <w:sz w:val="18"/>
                <w:szCs w:val="18"/>
              </w:rPr>
            </w:pPr>
            <w:r w:rsidRPr="00B873F3">
              <w:rPr>
                <w:rFonts w:ascii="Times New Roman" w:hAnsi="Times New Roman"/>
                <w:sz w:val="18"/>
                <w:szCs w:val="18"/>
              </w:rPr>
              <w:t>11 950 650 289</w:t>
            </w:r>
          </w:p>
        </w:tc>
      </w:tr>
    </w:tbl>
    <w:p w:rsidR="00AC783A" w:rsidRPr="00B873F3" w:rsidRDefault="00AC783A" w:rsidP="00D41F8F">
      <w:pPr>
        <w:widowControl w:val="0"/>
        <w:autoSpaceDE w:val="0"/>
        <w:autoSpaceDN w:val="0"/>
        <w:adjustRightInd w:val="0"/>
        <w:spacing w:after="0" w:line="240" w:lineRule="auto"/>
        <w:jc w:val="both"/>
        <w:rPr>
          <w:rFonts w:ascii="Times New Roman" w:hAnsi="Times New Roman"/>
        </w:rPr>
      </w:pPr>
    </w:p>
    <w:p w:rsidR="00903582" w:rsidRPr="00B873F3" w:rsidRDefault="00E62276" w:rsidP="00D41F8F">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Методика расчета показателей:</w:t>
      </w:r>
    </w:p>
    <w:p w:rsidR="00D41F8F" w:rsidRPr="00B873F3" w:rsidRDefault="00D41F8F" w:rsidP="00D41F8F">
      <w:pPr>
        <w:pStyle w:val="em-"/>
        <w:ind w:firstLine="0"/>
        <w:rPr>
          <w:b/>
          <w:i/>
        </w:rPr>
      </w:pPr>
      <w:r w:rsidRPr="00B873F3">
        <w:rPr>
          <w:b/>
          <w:i/>
        </w:rPr>
        <w:t xml:space="preserve">Собственные средства (регулятивный капитал) рассчитаны в соответствии с Положением Банка России от 04 июля 2018 года № 646-П "О методике определения собственных средств (капитала) кредитных организаций  («Базель </w:t>
      </w:r>
      <w:r w:rsidRPr="00B873F3">
        <w:rPr>
          <w:b/>
          <w:i/>
          <w:lang w:val="en-US"/>
        </w:rPr>
        <w:t>III</w:t>
      </w:r>
      <w:r w:rsidRPr="00B873F3">
        <w:rPr>
          <w:b/>
          <w:i/>
        </w:rPr>
        <w:t>»)".</w:t>
      </w:r>
    </w:p>
    <w:p w:rsidR="00D41F8F" w:rsidRPr="00B873F3" w:rsidRDefault="00D41F8F" w:rsidP="00D41F8F">
      <w:pPr>
        <w:pStyle w:val="em-"/>
        <w:ind w:firstLine="0"/>
        <w:rPr>
          <w:b/>
          <w:i/>
        </w:rPr>
      </w:pPr>
      <w:r w:rsidRPr="00B873F3">
        <w:rPr>
          <w:b/>
          <w:i/>
        </w:rPr>
        <w:t>Чистая прибыль, привлеченные средства и прочие показатели в данном разделе, если не указано иное, приведены по данным ф. 0409806, 0409807.</w:t>
      </w:r>
    </w:p>
    <w:p w:rsidR="00D41F8F" w:rsidRPr="00B873F3" w:rsidRDefault="00D41F8F" w:rsidP="00D41F8F">
      <w:pPr>
        <w:pStyle w:val="em-"/>
        <w:ind w:firstLine="0"/>
        <w:rPr>
          <w:b/>
          <w:i/>
        </w:rPr>
      </w:pPr>
      <w:r w:rsidRPr="00B873F3">
        <w:rPr>
          <w:b/>
          <w:i/>
        </w:rPr>
        <w:lastRenderedPageBreak/>
        <w:t>Рентабельность капитала (ROE, % годовых) рассчитана как отношение чистой прибыли к средней хронологической ежеквартальной величине капитала (рассчитанных по данным ф. 0409806, 0409807).</w:t>
      </w:r>
    </w:p>
    <w:p w:rsidR="00082882" w:rsidRPr="00B873F3" w:rsidRDefault="00D41F8F" w:rsidP="00D41F8F">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Рентабельность активов (ROA, % годовых) рассчитана как отношение чистой прибыли к средней хронологической ежеквартальной величине активов (рассчитанных по данным ф. 0409806, 0409807</w:t>
      </w:r>
      <w:r w:rsidR="00082882" w:rsidRPr="00B873F3">
        <w:rPr>
          <w:rFonts w:ascii="Times New Roman" w:hAnsi="Times New Roman"/>
          <w:b/>
          <w:i/>
        </w:rPr>
        <w:t>).</w:t>
      </w:r>
    </w:p>
    <w:p w:rsidR="00E62276" w:rsidRPr="00B873F3" w:rsidRDefault="00E62276" w:rsidP="00D41F8F">
      <w:pPr>
        <w:autoSpaceDE w:val="0"/>
        <w:autoSpaceDN w:val="0"/>
        <w:adjustRightInd w:val="0"/>
        <w:spacing w:after="0" w:line="240" w:lineRule="auto"/>
        <w:rPr>
          <w:rFonts w:ascii="Times New Roman" w:hAnsi="Times New Roman"/>
          <w:b/>
          <w:bCs/>
          <w:i/>
          <w:iCs/>
          <w:lang w:eastAsia="ru-RU"/>
        </w:rPr>
      </w:pPr>
    </w:p>
    <w:p w:rsidR="00E62276" w:rsidRPr="00B873F3" w:rsidRDefault="00E62276" w:rsidP="00E62276">
      <w:pPr>
        <w:autoSpaceDE w:val="0"/>
        <w:autoSpaceDN w:val="0"/>
        <w:adjustRightInd w:val="0"/>
        <w:spacing w:after="0" w:line="240" w:lineRule="auto"/>
        <w:rPr>
          <w:rFonts w:ascii="Times New Roman" w:hAnsi="Times New Roman"/>
          <w:lang w:eastAsia="ru-RU"/>
        </w:rPr>
      </w:pPr>
      <w:r w:rsidRPr="00B873F3">
        <w:rPr>
          <w:rFonts w:ascii="Times New Roman" w:hAnsi="Times New Roman"/>
          <w:bCs/>
          <w:iCs/>
          <w:lang w:eastAsia="ru-RU"/>
        </w:rPr>
        <w:t xml:space="preserve">Анализ финансово-экономической деятельности кредитной организации-эмитента на основе экономического анализа динамики приведенных показателей: </w:t>
      </w:r>
    </w:p>
    <w:p w:rsidR="00E62276" w:rsidRPr="00B873F3" w:rsidRDefault="00E62276" w:rsidP="00E62276">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iCs/>
          <w:lang w:eastAsia="ru-RU"/>
        </w:rPr>
        <w:t>Требуемая информация за 201</w:t>
      </w:r>
      <w:r w:rsidR="00D41F8F" w:rsidRPr="00B873F3">
        <w:rPr>
          <w:rFonts w:ascii="Times New Roman" w:hAnsi="Times New Roman"/>
          <w:b/>
          <w:i/>
          <w:iCs/>
          <w:lang w:eastAsia="ru-RU"/>
        </w:rPr>
        <w:t>4</w:t>
      </w:r>
      <w:r w:rsidRPr="00B873F3">
        <w:rPr>
          <w:rFonts w:ascii="Times New Roman" w:hAnsi="Times New Roman"/>
          <w:b/>
          <w:i/>
          <w:iCs/>
          <w:lang w:eastAsia="ru-RU"/>
        </w:rPr>
        <w:t>-201</w:t>
      </w:r>
      <w:r w:rsidR="00D41F8F" w:rsidRPr="00B873F3">
        <w:rPr>
          <w:rFonts w:ascii="Times New Roman" w:hAnsi="Times New Roman"/>
          <w:b/>
          <w:i/>
          <w:iCs/>
          <w:lang w:eastAsia="ru-RU"/>
        </w:rPr>
        <w:t>8</w:t>
      </w:r>
      <w:r w:rsidRPr="00B873F3">
        <w:rPr>
          <w:rFonts w:ascii="Times New Roman" w:hAnsi="Times New Roman"/>
          <w:b/>
          <w:i/>
          <w:iCs/>
          <w:lang w:eastAsia="ru-RU"/>
        </w:rPr>
        <w:t xml:space="preserve"> годы содержится в ежеквартальных отчетах Банка за 1 квартал 201</w:t>
      </w:r>
      <w:r w:rsidR="00D41F8F" w:rsidRPr="00B873F3">
        <w:rPr>
          <w:rFonts w:ascii="Times New Roman" w:hAnsi="Times New Roman"/>
          <w:b/>
          <w:i/>
          <w:iCs/>
          <w:lang w:eastAsia="ru-RU"/>
        </w:rPr>
        <w:t>5</w:t>
      </w:r>
      <w:r w:rsidRPr="00B873F3">
        <w:rPr>
          <w:rFonts w:ascii="Times New Roman" w:hAnsi="Times New Roman"/>
          <w:b/>
          <w:i/>
          <w:iCs/>
          <w:lang w:eastAsia="ru-RU"/>
        </w:rPr>
        <w:t xml:space="preserve"> года, за 1 квартал 201</w:t>
      </w:r>
      <w:r w:rsidR="00D41F8F" w:rsidRPr="00B873F3">
        <w:rPr>
          <w:rFonts w:ascii="Times New Roman" w:hAnsi="Times New Roman"/>
          <w:b/>
          <w:i/>
          <w:iCs/>
          <w:lang w:eastAsia="ru-RU"/>
        </w:rPr>
        <w:t>6</w:t>
      </w:r>
      <w:r w:rsidRPr="00B873F3">
        <w:rPr>
          <w:rFonts w:ascii="Times New Roman" w:hAnsi="Times New Roman"/>
          <w:b/>
          <w:i/>
          <w:iCs/>
          <w:lang w:eastAsia="ru-RU"/>
        </w:rPr>
        <w:t xml:space="preserve"> года, за 1 квартал 201</w:t>
      </w:r>
      <w:r w:rsidR="00D41F8F" w:rsidRPr="00B873F3">
        <w:rPr>
          <w:rFonts w:ascii="Times New Roman" w:hAnsi="Times New Roman"/>
          <w:b/>
          <w:i/>
          <w:iCs/>
          <w:lang w:eastAsia="ru-RU"/>
        </w:rPr>
        <w:t>7</w:t>
      </w:r>
      <w:r w:rsidRPr="00B873F3">
        <w:rPr>
          <w:rFonts w:ascii="Times New Roman" w:hAnsi="Times New Roman"/>
          <w:b/>
          <w:i/>
          <w:iCs/>
          <w:lang w:eastAsia="ru-RU"/>
        </w:rPr>
        <w:t xml:space="preserve"> года, за 1 квартал 201</w:t>
      </w:r>
      <w:r w:rsidR="00D41F8F" w:rsidRPr="00B873F3">
        <w:rPr>
          <w:rFonts w:ascii="Times New Roman" w:hAnsi="Times New Roman"/>
          <w:b/>
          <w:i/>
          <w:iCs/>
          <w:lang w:eastAsia="ru-RU"/>
        </w:rPr>
        <w:t>8</w:t>
      </w:r>
      <w:r w:rsidRPr="00B873F3">
        <w:rPr>
          <w:rFonts w:ascii="Times New Roman" w:hAnsi="Times New Roman"/>
          <w:b/>
          <w:i/>
          <w:iCs/>
          <w:lang w:eastAsia="ru-RU"/>
        </w:rPr>
        <w:t xml:space="preserve"> года, за 1 квартал 201</w:t>
      </w:r>
      <w:r w:rsidR="00705F04" w:rsidRPr="00B873F3">
        <w:rPr>
          <w:rFonts w:ascii="Times New Roman" w:hAnsi="Times New Roman"/>
          <w:b/>
          <w:i/>
          <w:iCs/>
          <w:lang w:eastAsia="ru-RU"/>
        </w:rPr>
        <w:t>9</w:t>
      </w:r>
      <w:r w:rsidRPr="00B873F3">
        <w:rPr>
          <w:rFonts w:ascii="Times New Roman" w:hAnsi="Times New Roman"/>
          <w:b/>
          <w:i/>
          <w:iCs/>
          <w:lang w:eastAsia="ru-RU"/>
        </w:rPr>
        <w:t xml:space="preserve"> года опубликованных на странице в сети Интернет по адресу:</w:t>
      </w:r>
      <w:r w:rsidR="009B2A3E" w:rsidRPr="00B873F3">
        <w:rPr>
          <w:rFonts w:ascii="Times New Roman" w:hAnsi="Times New Roman"/>
          <w:b/>
          <w:i/>
        </w:rPr>
        <w:t xml:space="preserve"> www.e-disclosure.ru/portal/company.aspx?id=1210.</w:t>
      </w:r>
    </w:p>
    <w:p w:rsidR="009B2A3E" w:rsidRPr="00B873F3" w:rsidRDefault="009B2A3E" w:rsidP="009B2A3E">
      <w:pPr>
        <w:pStyle w:val="em-"/>
        <w:ind w:firstLine="0"/>
      </w:pPr>
    </w:p>
    <w:p w:rsidR="00705F04" w:rsidRPr="00B873F3" w:rsidRDefault="009B2A3E" w:rsidP="00975CE6">
      <w:pPr>
        <w:pStyle w:val="em-"/>
        <w:ind w:firstLine="0"/>
        <w:rPr>
          <w:rFonts w:eastAsia="Calibri"/>
          <w:b/>
          <w:i/>
          <w:iCs/>
        </w:rPr>
      </w:pPr>
      <w:r w:rsidRPr="00B873F3">
        <w:rPr>
          <w:rFonts w:eastAsia="Calibri"/>
          <w:b/>
          <w:i/>
          <w:iCs/>
        </w:rPr>
        <w:t xml:space="preserve">Финансовый результат на </w:t>
      </w:r>
      <w:r w:rsidR="00705F04" w:rsidRPr="00B873F3">
        <w:rPr>
          <w:rFonts w:eastAsia="Calibri"/>
          <w:b/>
          <w:i/>
          <w:iCs/>
        </w:rPr>
        <w:t xml:space="preserve">1 июля 2019 года в сравнении с 1 июля 2018 года вырос на                     27 748 712 тыс. руб. и составил 112 029 809 тыс. руб. против 84 281 097 тыс. руб. На рост чистой прибыли оказала влияние корректировка отложенного налогового актива по общей базе по налогу на прибыль. </w:t>
      </w:r>
    </w:p>
    <w:p w:rsidR="00975CE6" w:rsidRPr="00B873F3" w:rsidRDefault="00975CE6" w:rsidP="00975CE6">
      <w:pPr>
        <w:pStyle w:val="em-"/>
        <w:ind w:firstLine="0"/>
        <w:rPr>
          <w:rFonts w:eastAsia="Calibri"/>
          <w:b/>
          <w:i/>
          <w:iCs/>
        </w:rPr>
      </w:pPr>
    </w:p>
    <w:p w:rsidR="00705F04" w:rsidRPr="00B873F3" w:rsidRDefault="00705F04" w:rsidP="00975CE6">
      <w:pPr>
        <w:pStyle w:val="em-"/>
        <w:ind w:firstLine="0"/>
        <w:rPr>
          <w:rFonts w:eastAsia="Calibri"/>
          <w:b/>
          <w:i/>
          <w:iCs/>
        </w:rPr>
      </w:pPr>
      <w:r w:rsidRPr="00B873F3">
        <w:rPr>
          <w:rFonts w:eastAsia="Calibri"/>
          <w:b/>
          <w:i/>
          <w:iCs/>
        </w:rPr>
        <w:t>С ростом чистой прибыли увеличились показатели рентабельности. За первое полугодие 2019 года рентабельность капитала составила 16.3% годовых (11.7% годовых - в первом полугодии 2018 года). Рентабельность активов по состоянию на 01.07.2019 года составила 1.7% годовых (1.5% годовых на 01.07.2018 года).</w:t>
      </w:r>
    </w:p>
    <w:p w:rsidR="00975CE6" w:rsidRPr="00B873F3" w:rsidRDefault="00975CE6" w:rsidP="00975CE6">
      <w:pPr>
        <w:autoSpaceDE w:val="0"/>
        <w:autoSpaceDN w:val="0"/>
        <w:adjustRightInd w:val="0"/>
        <w:spacing w:after="0" w:line="240" w:lineRule="auto"/>
        <w:jc w:val="both"/>
        <w:rPr>
          <w:rFonts w:ascii="Times New Roman" w:hAnsi="Times New Roman"/>
          <w:b/>
          <w:i/>
          <w:iCs/>
          <w:lang w:eastAsia="ru-RU"/>
        </w:rPr>
      </w:pPr>
    </w:p>
    <w:p w:rsidR="00975CE6" w:rsidRPr="00B873F3" w:rsidRDefault="00705F04" w:rsidP="00975CE6">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Уставный капитал Банка за период с 01.07.2018 по 01.07.2019 года не менялся и равен</w:t>
      </w:r>
      <w:r w:rsidR="00975CE6" w:rsidRPr="00B873F3">
        <w:rPr>
          <w:rFonts w:ascii="Times New Roman" w:hAnsi="Times New Roman"/>
          <w:b/>
          <w:i/>
          <w:iCs/>
          <w:lang w:eastAsia="ru-RU"/>
        </w:rPr>
        <w:t xml:space="preserve"> </w:t>
      </w:r>
    </w:p>
    <w:p w:rsidR="00705F04" w:rsidRPr="00B873F3" w:rsidRDefault="00705F04" w:rsidP="00975CE6">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651 033 884 тыс. руб.</w:t>
      </w:r>
    </w:p>
    <w:p w:rsidR="00975CE6" w:rsidRPr="00B873F3" w:rsidRDefault="00975CE6" w:rsidP="00975CE6">
      <w:pPr>
        <w:pStyle w:val="em-"/>
        <w:ind w:firstLine="0"/>
        <w:rPr>
          <w:rFonts w:eastAsia="Calibri"/>
          <w:b/>
          <w:i/>
          <w:iCs/>
        </w:rPr>
      </w:pPr>
    </w:p>
    <w:p w:rsidR="00705F04" w:rsidRPr="00B873F3" w:rsidRDefault="00705F04" w:rsidP="00975CE6">
      <w:pPr>
        <w:pStyle w:val="em-"/>
        <w:ind w:firstLine="0"/>
        <w:rPr>
          <w:rFonts w:eastAsia="Calibri"/>
          <w:b/>
          <w:i/>
          <w:iCs/>
        </w:rPr>
      </w:pPr>
      <w:r w:rsidRPr="00B873F3">
        <w:rPr>
          <w:rFonts w:eastAsia="Calibri"/>
          <w:b/>
          <w:i/>
          <w:iCs/>
        </w:rPr>
        <w:t>По сравнению с 1 июля 2018 года привлечённые средства Банка увеличились на</w:t>
      </w:r>
      <w:r w:rsidR="00975CE6" w:rsidRPr="00B873F3">
        <w:rPr>
          <w:rFonts w:eastAsia="Calibri"/>
          <w:b/>
          <w:i/>
          <w:iCs/>
        </w:rPr>
        <w:t xml:space="preserve"> </w:t>
      </w:r>
      <w:r w:rsidRPr="00B873F3">
        <w:rPr>
          <w:rFonts w:eastAsia="Calibri"/>
          <w:b/>
          <w:i/>
          <w:iCs/>
        </w:rPr>
        <w:t xml:space="preserve">1 298 447 761 тыс. руб. и по состоянию на 1 июля 2019 года составили 11 950 650 289 тыс. руб. Рост привлечённых средств вызван увеличением остатков средств клиентов. </w:t>
      </w:r>
    </w:p>
    <w:p w:rsidR="00705F04" w:rsidRPr="00B873F3" w:rsidRDefault="00705F04" w:rsidP="00705F04">
      <w:pPr>
        <w:pStyle w:val="em-"/>
        <w:ind w:firstLine="0"/>
        <w:rPr>
          <w:rFonts w:eastAsia="Calibri"/>
          <w:b/>
          <w:i/>
          <w:iCs/>
        </w:rPr>
      </w:pPr>
      <w:r w:rsidRPr="00B873F3">
        <w:rPr>
          <w:rFonts w:eastAsia="Calibri"/>
          <w:b/>
          <w:i/>
          <w:iCs/>
        </w:rPr>
        <w:t>Собственные средства Банка по состоянию на 1 июля  2019 года составили 1 605 063 907 тыс. руб. (на 1 июля  2018 года – 1 384 371 234 тыс. руб.), норматив достаточности собственных средств (капитала) Н1.0 по состоянию на 1 июля 2019 года составил 11.1% (на 1 июля 2018 года – 11.0%)</w:t>
      </w:r>
      <w:r w:rsidR="00975CE6" w:rsidRPr="00B873F3">
        <w:rPr>
          <w:rFonts w:eastAsia="Calibri"/>
          <w:b/>
          <w:i/>
          <w:iCs/>
        </w:rPr>
        <w:t>.</w:t>
      </w:r>
    </w:p>
    <w:p w:rsidR="00903582" w:rsidRPr="00B873F3" w:rsidRDefault="00903582" w:rsidP="009B2A3E">
      <w:pPr>
        <w:pStyle w:val="em-"/>
        <w:ind w:firstLine="0"/>
        <w:rPr>
          <w:b/>
          <w:i/>
          <w:iCs/>
        </w:rPr>
      </w:pPr>
    </w:p>
    <w:p w:rsidR="00903582" w:rsidRPr="00B873F3" w:rsidRDefault="00903582" w:rsidP="00140B70">
      <w:pPr>
        <w:widowControl w:val="0"/>
        <w:autoSpaceDE w:val="0"/>
        <w:autoSpaceDN w:val="0"/>
        <w:adjustRightInd w:val="0"/>
        <w:spacing w:after="0" w:line="240" w:lineRule="auto"/>
        <w:ind w:firstLine="540"/>
        <w:jc w:val="both"/>
        <w:rPr>
          <w:rFonts w:ascii="Times New Roman" w:hAnsi="Times New Roman"/>
          <w:b/>
          <w:sz w:val="24"/>
          <w:szCs w:val="24"/>
        </w:rPr>
      </w:pP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b/>
          <w:sz w:val="24"/>
          <w:szCs w:val="24"/>
        </w:rPr>
      </w:pPr>
      <w:r w:rsidRPr="00B873F3">
        <w:rPr>
          <w:rFonts w:ascii="Times New Roman" w:hAnsi="Times New Roman"/>
          <w:b/>
          <w:sz w:val="24"/>
          <w:szCs w:val="24"/>
        </w:rPr>
        <w:t>2.2. Рыночная капитализация эмитента</w:t>
      </w:r>
    </w:p>
    <w:p w:rsidR="001B0707" w:rsidRPr="00B873F3" w:rsidRDefault="001B0707" w:rsidP="009664B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tbl>
      <w:tblPr>
        <w:tblW w:w="9503" w:type="dxa"/>
        <w:tblInd w:w="103" w:type="dxa"/>
        <w:tblLayout w:type="fixed"/>
        <w:tblLook w:val="0000" w:firstRow="0" w:lastRow="0" w:firstColumn="0" w:lastColumn="0" w:noHBand="0" w:noVBand="0"/>
      </w:tblPr>
      <w:tblGrid>
        <w:gridCol w:w="1265"/>
        <w:gridCol w:w="1859"/>
        <w:gridCol w:w="1843"/>
        <w:gridCol w:w="1842"/>
        <w:gridCol w:w="1134"/>
        <w:gridCol w:w="1560"/>
      </w:tblGrid>
      <w:tr w:rsidR="00B71711" w:rsidRPr="00B873F3" w:rsidTr="00401431">
        <w:trPr>
          <w:trHeight w:val="450"/>
        </w:trPr>
        <w:tc>
          <w:tcPr>
            <w:tcW w:w="1265" w:type="dxa"/>
            <w:tcBorders>
              <w:top w:val="single" w:sz="4" w:space="0" w:color="auto"/>
              <w:left w:val="single" w:sz="4" w:space="0" w:color="auto"/>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Дата</w:t>
            </w:r>
          </w:p>
        </w:tc>
        <w:tc>
          <w:tcPr>
            <w:tcW w:w="1859" w:type="dxa"/>
            <w:tcBorders>
              <w:top w:val="single" w:sz="4" w:space="0" w:color="auto"/>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Организатор торговли</w:t>
            </w:r>
          </w:p>
        </w:tc>
        <w:tc>
          <w:tcPr>
            <w:tcW w:w="1843" w:type="dxa"/>
            <w:tcBorders>
              <w:top w:val="single" w:sz="4" w:space="0" w:color="auto"/>
              <w:left w:val="single" w:sz="4" w:space="0" w:color="auto"/>
              <w:bottom w:val="single" w:sz="4" w:space="0" w:color="auto"/>
              <w:right w:val="single" w:sz="4" w:space="0" w:color="auto"/>
            </w:tcBorders>
          </w:tcPr>
          <w:p w:rsidR="00B71711" w:rsidRPr="00B873F3" w:rsidRDefault="00B71711" w:rsidP="000E0605">
            <w:pPr>
              <w:spacing w:after="0" w:line="240" w:lineRule="auto"/>
              <w:rPr>
                <w:rFonts w:ascii="Times New Roman" w:hAnsi="Times New Roman"/>
                <w:sz w:val="20"/>
                <w:szCs w:val="20"/>
              </w:rPr>
            </w:pPr>
            <w:r w:rsidRPr="00B873F3">
              <w:rPr>
                <w:rFonts w:ascii="Times New Roman" w:hAnsi="Times New Roman"/>
                <w:sz w:val="20"/>
                <w:szCs w:val="20"/>
              </w:rPr>
              <w:t>Индивидуальны</w:t>
            </w:r>
            <w:r w:rsidR="00401431" w:rsidRPr="00B873F3">
              <w:rPr>
                <w:rFonts w:ascii="Times New Roman" w:hAnsi="Times New Roman"/>
                <w:sz w:val="20"/>
                <w:szCs w:val="20"/>
              </w:rPr>
              <w:t>й</w:t>
            </w:r>
            <w:r w:rsidRPr="00B873F3">
              <w:rPr>
                <w:rFonts w:ascii="Times New Roman" w:hAnsi="Times New Roman"/>
                <w:sz w:val="20"/>
                <w:szCs w:val="20"/>
              </w:rPr>
              <w:t xml:space="preserve"> государственный регистрационный номер ценных бумаг</w:t>
            </w:r>
          </w:p>
        </w:tc>
        <w:tc>
          <w:tcPr>
            <w:tcW w:w="1842" w:type="dxa"/>
            <w:tcBorders>
              <w:top w:val="single" w:sz="4" w:space="0" w:color="auto"/>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 xml:space="preserve">Количество </w:t>
            </w:r>
            <w:r w:rsidRPr="00B873F3">
              <w:rPr>
                <w:rFonts w:ascii="Times New Roman" w:hAnsi="Times New Roman"/>
                <w:sz w:val="20"/>
                <w:szCs w:val="20"/>
                <w:lang w:val="en-US"/>
              </w:rPr>
              <w:br/>
            </w:r>
            <w:r w:rsidRPr="00B873F3">
              <w:rPr>
                <w:rFonts w:ascii="Times New Roman" w:hAnsi="Times New Roman"/>
                <w:sz w:val="20"/>
                <w:szCs w:val="20"/>
              </w:rPr>
              <w:t>акций</w:t>
            </w:r>
          </w:p>
        </w:tc>
        <w:tc>
          <w:tcPr>
            <w:tcW w:w="1134" w:type="dxa"/>
            <w:tcBorders>
              <w:top w:val="single" w:sz="4" w:space="0" w:color="auto"/>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Рыночная цена акции</w:t>
            </w:r>
          </w:p>
        </w:tc>
        <w:tc>
          <w:tcPr>
            <w:tcW w:w="1560" w:type="dxa"/>
            <w:tcBorders>
              <w:top w:val="single" w:sz="4" w:space="0" w:color="auto"/>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Рыночная капитализация</w:t>
            </w:r>
            <w:r w:rsidRPr="00B873F3">
              <w:rPr>
                <w:rFonts w:ascii="Times New Roman" w:hAnsi="Times New Roman"/>
                <w:sz w:val="20"/>
                <w:szCs w:val="20"/>
              </w:rPr>
              <w:br/>
              <w:t>(гр.4*гр.5),</w:t>
            </w:r>
          </w:p>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тыс.руб.</w:t>
            </w:r>
          </w:p>
        </w:tc>
      </w:tr>
      <w:tr w:rsidR="00B71711" w:rsidRPr="00B873F3" w:rsidTr="00401431">
        <w:trPr>
          <w:trHeight w:val="360"/>
        </w:trPr>
        <w:tc>
          <w:tcPr>
            <w:tcW w:w="1265" w:type="dxa"/>
            <w:tcBorders>
              <w:top w:val="nil"/>
              <w:left w:val="single" w:sz="4" w:space="0" w:color="auto"/>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1859" w:type="dxa"/>
            <w:tcBorders>
              <w:top w:val="single" w:sz="4" w:space="0" w:color="auto"/>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1842" w:type="dxa"/>
            <w:tcBorders>
              <w:top w:val="nil"/>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1134" w:type="dxa"/>
            <w:tcBorders>
              <w:top w:val="nil"/>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1560" w:type="dxa"/>
            <w:tcBorders>
              <w:top w:val="nil"/>
              <w:left w:val="nil"/>
              <w:bottom w:val="single" w:sz="4" w:space="0" w:color="auto"/>
              <w:right w:val="single" w:sz="4" w:space="0" w:color="auto"/>
            </w:tcBorders>
            <w:vAlign w:val="center"/>
          </w:tcPr>
          <w:p w:rsidR="00B71711" w:rsidRPr="00B873F3" w:rsidRDefault="00B71711" w:rsidP="000E0605">
            <w:pPr>
              <w:spacing w:after="0" w:line="240" w:lineRule="auto"/>
              <w:jc w:val="center"/>
              <w:rPr>
                <w:rFonts w:ascii="Times New Roman" w:hAnsi="Times New Roman"/>
                <w:sz w:val="20"/>
                <w:szCs w:val="20"/>
              </w:rPr>
            </w:pPr>
            <w:r w:rsidRPr="00B873F3">
              <w:rPr>
                <w:rFonts w:ascii="Times New Roman" w:hAnsi="Times New Roman"/>
                <w:sz w:val="20"/>
                <w:szCs w:val="20"/>
              </w:rPr>
              <w:t>6</w:t>
            </w:r>
          </w:p>
        </w:tc>
      </w:tr>
      <w:tr w:rsidR="005F4D20"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t>01.01.2015г.</w:t>
            </w:r>
          </w:p>
        </w:tc>
        <w:tc>
          <w:tcPr>
            <w:tcW w:w="1859"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t>ЗАО «Фондовая биржа ММВБ»</w:t>
            </w:r>
          </w:p>
        </w:tc>
        <w:tc>
          <w:tcPr>
            <w:tcW w:w="1843" w:type="dxa"/>
            <w:tcBorders>
              <w:top w:val="single" w:sz="4" w:space="0" w:color="auto"/>
              <w:left w:val="single" w:sz="4" w:space="0" w:color="auto"/>
              <w:bottom w:val="single" w:sz="4" w:space="0" w:color="auto"/>
              <w:right w:val="single" w:sz="4" w:space="0" w:color="auto"/>
            </w:tcBorders>
            <w:vAlign w:val="center"/>
          </w:tcPr>
          <w:p w:rsidR="005F4D20" w:rsidRPr="00B873F3" w:rsidRDefault="005F4D20"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jc w:val="center"/>
              <w:rPr>
                <w:rFonts w:ascii="Times New Roman" w:hAnsi="Times New Roman"/>
                <w:sz w:val="20"/>
                <w:szCs w:val="20"/>
              </w:rPr>
            </w:pPr>
            <w:r w:rsidRPr="00B873F3">
              <w:rPr>
                <w:rFonts w:ascii="Times New Roman" w:hAnsi="Times New Roman"/>
                <w:sz w:val="20"/>
                <w:szCs w:val="20"/>
              </w:rPr>
              <w:t>0,06605</w:t>
            </w:r>
          </w:p>
        </w:tc>
        <w:tc>
          <w:tcPr>
            <w:tcW w:w="1560"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jc w:val="center"/>
              <w:rPr>
                <w:rFonts w:ascii="Times New Roman" w:hAnsi="Times New Roman"/>
                <w:sz w:val="20"/>
                <w:szCs w:val="20"/>
              </w:rPr>
            </w:pPr>
            <w:r w:rsidRPr="00B873F3">
              <w:rPr>
                <w:rFonts w:ascii="Times New Roman" w:hAnsi="Times New Roman"/>
                <w:sz w:val="20"/>
                <w:szCs w:val="20"/>
              </w:rPr>
              <w:t>856 043 755</w:t>
            </w:r>
          </w:p>
        </w:tc>
      </w:tr>
      <w:tr w:rsidR="005F4D20"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t>01.01.2016г.</w:t>
            </w:r>
          </w:p>
        </w:tc>
        <w:tc>
          <w:tcPr>
            <w:tcW w:w="1859"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t>ЗАО «Фондовая биржа ММВБ»</w:t>
            </w:r>
          </w:p>
        </w:tc>
        <w:tc>
          <w:tcPr>
            <w:tcW w:w="1843" w:type="dxa"/>
            <w:tcBorders>
              <w:top w:val="single" w:sz="4" w:space="0" w:color="auto"/>
              <w:left w:val="single" w:sz="4" w:space="0" w:color="auto"/>
              <w:bottom w:val="single" w:sz="4" w:space="0" w:color="auto"/>
              <w:right w:val="single" w:sz="4" w:space="0" w:color="auto"/>
            </w:tcBorders>
            <w:vAlign w:val="center"/>
          </w:tcPr>
          <w:p w:rsidR="005F4D20" w:rsidRPr="00B873F3" w:rsidRDefault="00973C9A"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0,07920</w:t>
            </w:r>
          </w:p>
        </w:tc>
        <w:tc>
          <w:tcPr>
            <w:tcW w:w="1560"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1 026 474 874</w:t>
            </w:r>
          </w:p>
        </w:tc>
      </w:tr>
      <w:tr w:rsidR="005F4D20"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lastRenderedPageBreak/>
              <w:t>01.01.2017г.</w:t>
            </w:r>
          </w:p>
        </w:tc>
        <w:tc>
          <w:tcPr>
            <w:tcW w:w="1859" w:type="dxa"/>
            <w:tcBorders>
              <w:top w:val="single" w:sz="4" w:space="0" w:color="auto"/>
              <w:left w:val="nil"/>
              <w:bottom w:val="single" w:sz="4" w:space="0" w:color="auto"/>
              <w:right w:val="single" w:sz="4" w:space="0" w:color="auto"/>
            </w:tcBorders>
            <w:vAlign w:val="center"/>
          </w:tcPr>
          <w:p w:rsidR="005F4D20" w:rsidRPr="00B873F3" w:rsidRDefault="005F4D20" w:rsidP="000E0605">
            <w:pPr>
              <w:spacing w:after="0" w:line="240" w:lineRule="auto"/>
              <w:rPr>
                <w:rFonts w:ascii="Times New Roman" w:hAnsi="Times New Roman"/>
                <w:sz w:val="20"/>
                <w:szCs w:val="20"/>
              </w:rPr>
            </w:pPr>
            <w:r w:rsidRPr="00B873F3">
              <w:rPr>
                <w:rFonts w:ascii="Times New Roman" w:hAnsi="Times New Roman"/>
                <w:sz w:val="20"/>
                <w:szCs w:val="20"/>
              </w:rPr>
              <w:t>ПАО Московская Биржа</w:t>
            </w:r>
          </w:p>
        </w:tc>
        <w:tc>
          <w:tcPr>
            <w:tcW w:w="1843" w:type="dxa"/>
            <w:tcBorders>
              <w:top w:val="single" w:sz="4" w:space="0" w:color="auto"/>
              <w:left w:val="single" w:sz="4" w:space="0" w:color="auto"/>
              <w:bottom w:val="single" w:sz="4" w:space="0" w:color="auto"/>
              <w:right w:val="single" w:sz="4" w:space="0" w:color="auto"/>
            </w:tcBorders>
            <w:vAlign w:val="center"/>
          </w:tcPr>
          <w:p w:rsidR="005F4D20" w:rsidRPr="00B873F3" w:rsidRDefault="00973C9A"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0,074</w:t>
            </w:r>
          </w:p>
        </w:tc>
        <w:tc>
          <w:tcPr>
            <w:tcW w:w="1560" w:type="dxa"/>
            <w:tcBorders>
              <w:top w:val="single" w:sz="4" w:space="0" w:color="auto"/>
              <w:left w:val="nil"/>
              <w:bottom w:val="single" w:sz="4" w:space="0" w:color="auto"/>
              <w:right w:val="single" w:sz="4" w:space="0" w:color="auto"/>
            </w:tcBorders>
            <w:vAlign w:val="center"/>
          </w:tcPr>
          <w:p w:rsidR="005F4D20"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959 080 059</w:t>
            </w:r>
          </w:p>
        </w:tc>
      </w:tr>
      <w:tr w:rsidR="000A401F"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0A401F" w:rsidRPr="00B873F3" w:rsidRDefault="000A401F" w:rsidP="000E0605">
            <w:pPr>
              <w:spacing w:after="0" w:line="240" w:lineRule="auto"/>
              <w:rPr>
                <w:rFonts w:ascii="Times New Roman" w:hAnsi="Times New Roman"/>
                <w:sz w:val="20"/>
                <w:szCs w:val="20"/>
              </w:rPr>
            </w:pPr>
            <w:r w:rsidRPr="00B873F3">
              <w:rPr>
                <w:rFonts w:ascii="Times New Roman" w:hAnsi="Times New Roman"/>
                <w:sz w:val="20"/>
                <w:szCs w:val="20"/>
              </w:rPr>
              <w:t>01.01.2018г.</w:t>
            </w:r>
          </w:p>
        </w:tc>
        <w:tc>
          <w:tcPr>
            <w:tcW w:w="1859" w:type="dxa"/>
            <w:tcBorders>
              <w:top w:val="single" w:sz="4" w:space="0" w:color="auto"/>
              <w:left w:val="nil"/>
              <w:bottom w:val="single" w:sz="4" w:space="0" w:color="auto"/>
              <w:right w:val="single" w:sz="4" w:space="0" w:color="auto"/>
            </w:tcBorders>
            <w:vAlign w:val="center"/>
          </w:tcPr>
          <w:p w:rsidR="000A401F" w:rsidRPr="00B873F3" w:rsidRDefault="000A401F" w:rsidP="000E0605">
            <w:pPr>
              <w:spacing w:after="0" w:line="240" w:lineRule="auto"/>
              <w:rPr>
                <w:rFonts w:ascii="Times New Roman" w:hAnsi="Times New Roman"/>
                <w:sz w:val="20"/>
                <w:szCs w:val="20"/>
              </w:rPr>
            </w:pPr>
            <w:r w:rsidRPr="00B873F3">
              <w:rPr>
                <w:rFonts w:ascii="Times New Roman" w:hAnsi="Times New Roman"/>
                <w:sz w:val="20"/>
                <w:szCs w:val="20"/>
              </w:rPr>
              <w:t>ПАО Московская Биржа</w:t>
            </w:r>
          </w:p>
        </w:tc>
        <w:tc>
          <w:tcPr>
            <w:tcW w:w="1843" w:type="dxa"/>
            <w:tcBorders>
              <w:top w:val="single" w:sz="4" w:space="0" w:color="auto"/>
              <w:left w:val="single" w:sz="4" w:space="0" w:color="auto"/>
              <w:bottom w:val="single" w:sz="4" w:space="0" w:color="auto"/>
              <w:right w:val="single" w:sz="4" w:space="0" w:color="auto"/>
            </w:tcBorders>
            <w:vAlign w:val="center"/>
          </w:tcPr>
          <w:p w:rsidR="000A401F"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0A401F"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0A401F"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0,0473</w:t>
            </w:r>
          </w:p>
        </w:tc>
        <w:tc>
          <w:tcPr>
            <w:tcW w:w="1560" w:type="dxa"/>
            <w:tcBorders>
              <w:top w:val="single" w:sz="4" w:space="0" w:color="auto"/>
              <w:left w:val="nil"/>
              <w:bottom w:val="single" w:sz="4" w:space="0" w:color="auto"/>
              <w:right w:val="single" w:sz="4" w:space="0" w:color="auto"/>
            </w:tcBorders>
            <w:vAlign w:val="center"/>
          </w:tcPr>
          <w:p w:rsidR="000A401F" w:rsidRPr="00B873F3" w:rsidRDefault="000A401F" w:rsidP="000E0605">
            <w:pPr>
              <w:spacing w:after="0" w:line="240" w:lineRule="auto"/>
              <w:jc w:val="center"/>
              <w:rPr>
                <w:rFonts w:ascii="Times New Roman" w:hAnsi="Times New Roman"/>
                <w:sz w:val="20"/>
                <w:szCs w:val="20"/>
              </w:rPr>
            </w:pPr>
            <w:r w:rsidRPr="00B873F3">
              <w:rPr>
                <w:rFonts w:ascii="Times New Roman" w:hAnsi="Times New Roman"/>
                <w:sz w:val="20"/>
                <w:szCs w:val="20"/>
              </w:rPr>
              <w:t>613 033 605</w:t>
            </w:r>
          </w:p>
        </w:tc>
      </w:tr>
      <w:tr w:rsidR="000E0605"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0E0605" w:rsidRPr="00B873F3" w:rsidRDefault="000E0605" w:rsidP="000E0605">
            <w:pPr>
              <w:spacing w:after="0" w:line="240" w:lineRule="auto"/>
              <w:rPr>
                <w:rFonts w:ascii="Times New Roman" w:hAnsi="Times New Roman"/>
                <w:sz w:val="20"/>
                <w:szCs w:val="20"/>
              </w:rPr>
            </w:pPr>
            <w:r w:rsidRPr="00B873F3">
              <w:rPr>
                <w:rFonts w:ascii="Times New Roman" w:hAnsi="Times New Roman"/>
                <w:sz w:val="20"/>
                <w:szCs w:val="20"/>
              </w:rPr>
              <w:t>01.01.2019г.</w:t>
            </w:r>
          </w:p>
        </w:tc>
        <w:tc>
          <w:tcPr>
            <w:tcW w:w="1859"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rPr>
                <w:rFonts w:ascii="Times New Roman" w:hAnsi="Times New Roman"/>
                <w:sz w:val="20"/>
                <w:szCs w:val="20"/>
              </w:rPr>
            </w:pPr>
            <w:r w:rsidRPr="00B873F3">
              <w:rPr>
                <w:rFonts w:ascii="Times New Roman" w:hAnsi="Times New Roman"/>
                <w:sz w:val="20"/>
                <w:szCs w:val="20"/>
              </w:rPr>
              <w:t>ПАО Московская Биржа</w:t>
            </w:r>
          </w:p>
        </w:tc>
        <w:tc>
          <w:tcPr>
            <w:tcW w:w="1843" w:type="dxa"/>
            <w:tcBorders>
              <w:top w:val="single" w:sz="4" w:space="0" w:color="auto"/>
              <w:left w:val="single" w:sz="4" w:space="0" w:color="auto"/>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0,0339</w:t>
            </w:r>
          </w:p>
        </w:tc>
        <w:tc>
          <w:tcPr>
            <w:tcW w:w="1560"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439 362 351</w:t>
            </w:r>
          </w:p>
        </w:tc>
      </w:tr>
      <w:tr w:rsidR="000E0605" w:rsidRPr="00B873F3" w:rsidTr="00401431">
        <w:trPr>
          <w:trHeight w:val="360"/>
        </w:trPr>
        <w:tc>
          <w:tcPr>
            <w:tcW w:w="1265" w:type="dxa"/>
            <w:tcBorders>
              <w:top w:val="single" w:sz="4" w:space="0" w:color="auto"/>
              <w:left w:val="single" w:sz="4" w:space="0" w:color="auto"/>
              <w:bottom w:val="single" w:sz="4" w:space="0" w:color="auto"/>
              <w:right w:val="single" w:sz="4" w:space="0" w:color="auto"/>
            </w:tcBorders>
            <w:vAlign w:val="center"/>
          </w:tcPr>
          <w:p w:rsidR="000E0605" w:rsidRPr="00B873F3" w:rsidRDefault="000E0605" w:rsidP="000E0605">
            <w:pPr>
              <w:spacing w:after="0" w:line="240" w:lineRule="auto"/>
              <w:rPr>
                <w:rFonts w:ascii="Times New Roman" w:hAnsi="Times New Roman"/>
                <w:sz w:val="20"/>
                <w:szCs w:val="20"/>
              </w:rPr>
            </w:pPr>
            <w:r w:rsidRPr="00B873F3">
              <w:rPr>
                <w:rFonts w:ascii="Times New Roman" w:hAnsi="Times New Roman"/>
                <w:sz w:val="20"/>
                <w:szCs w:val="20"/>
              </w:rPr>
              <w:t>01.07.2019г.</w:t>
            </w:r>
          </w:p>
        </w:tc>
        <w:tc>
          <w:tcPr>
            <w:tcW w:w="1859"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rPr>
                <w:rFonts w:ascii="Times New Roman" w:hAnsi="Times New Roman"/>
                <w:sz w:val="20"/>
                <w:szCs w:val="20"/>
              </w:rPr>
            </w:pPr>
            <w:r w:rsidRPr="00B873F3">
              <w:rPr>
                <w:rFonts w:ascii="Times New Roman" w:hAnsi="Times New Roman"/>
                <w:sz w:val="20"/>
                <w:szCs w:val="20"/>
              </w:rPr>
              <w:t>ПАО Московская Биржа</w:t>
            </w:r>
          </w:p>
        </w:tc>
        <w:tc>
          <w:tcPr>
            <w:tcW w:w="1843" w:type="dxa"/>
            <w:tcBorders>
              <w:top w:val="single" w:sz="4" w:space="0" w:color="auto"/>
              <w:left w:val="single" w:sz="4" w:space="0" w:color="auto"/>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10401000B</w:t>
            </w:r>
          </w:p>
        </w:tc>
        <w:tc>
          <w:tcPr>
            <w:tcW w:w="1842"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12 960 541 337 338</w:t>
            </w:r>
          </w:p>
        </w:tc>
        <w:tc>
          <w:tcPr>
            <w:tcW w:w="1134"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0,0399</w:t>
            </w:r>
          </w:p>
        </w:tc>
        <w:tc>
          <w:tcPr>
            <w:tcW w:w="1560" w:type="dxa"/>
            <w:tcBorders>
              <w:top w:val="single" w:sz="4" w:space="0" w:color="auto"/>
              <w:left w:val="nil"/>
              <w:bottom w:val="single" w:sz="4" w:space="0" w:color="auto"/>
              <w:right w:val="single" w:sz="4" w:space="0" w:color="auto"/>
            </w:tcBorders>
            <w:vAlign w:val="center"/>
          </w:tcPr>
          <w:p w:rsidR="000E0605" w:rsidRPr="00B873F3" w:rsidRDefault="000E0605" w:rsidP="000E0605">
            <w:pPr>
              <w:spacing w:after="0" w:line="240" w:lineRule="auto"/>
              <w:jc w:val="center"/>
              <w:rPr>
                <w:rFonts w:ascii="Times New Roman" w:hAnsi="Times New Roman"/>
                <w:sz w:val="20"/>
                <w:szCs w:val="20"/>
              </w:rPr>
            </w:pPr>
            <w:r w:rsidRPr="00B873F3">
              <w:rPr>
                <w:rFonts w:ascii="Times New Roman" w:hAnsi="Times New Roman"/>
                <w:sz w:val="20"/>
                <w:szCs w:val="20"/>
              </w:rPr>
              <w:t>517 125 599</w:t>
            </w:r>
          </w:p>
        </w:tc>
      </w:tr>
    </w:tbl>
    <w:p w:rsidR="00316BDB" w:rsidRPr="00B873F3" w:rsidRDefault="00316BDB" w:rsidP="00B71711">
      <w:pPr>
        <w:widowControl w:val="0"/>
        <w:spacing w:after="0" w:line="240" w:lineRule="auto"/>
        <w:ind w:left="39"/>
        <w:jc w:val="both"/>
        <w:rPr>
          <w:rFonts w:ascii="Times New Roman" w:hAnsi="Times New Roman"/>
          <w:i/>
          <w:sz w:val="20"/>
          <w:szCs w:val="20"/>
        </w:rPr>
      </w:pPr>
    </w:p>
    <w:p w:rsidR="00BA4440" w:rsidRPr="00B873F3" w:rsidRDefault="00BA4440" w:rsidP="00BA4440">
      <w:pPr>
        <w:spacing w:after="0" w:line="240" w:lineRule="auto"/>
        <w:jc w:val="both"/>
        <w:rPr>
          <w:rFonts w:ascii="Times New Roman" w:eastAsia="Times New Roman" w:hAnsi="Times New Roman"/>
          <w:b/>
          <w:i/>
          <w:iCs/>
          <w:lang w:eastAsia="ru-RU"/>
        </w:rPr>
      </w:pPr>
      <w:r w:rsidRPr="00B873F3">
        <w:rPr>
          <w:rFonts w:ascii="Times New Roman" w:eastAsia="Times New Roman" w:hAnsi="Times New Roman"/>
          <w:b/>
          <w:i/>
          <w:iCs/>
          <w:lang w:eastAsia="ru-RU"/>
        </w:rPr>
        <w:t xml:space="preserve">Ежедневная капитализация рассчитывается как произведение общего количества акций </w:t>
      </w:r>
      <w:r w:rsidR="009743C2" w:rsidRPr="00B873F3">
        <w:rPr>
          <w:rFonts w:ascii="Times New Roman" w:eastAsia="Times New Roman" w:hAnsi="Times New Roman"/>
          <w:b/>
          <w:i/>
          <w:iCs/>
          <w:lang w:eastAsia="ru-RU"/>
        </w:rPr>
        <w:t>Э</w:t>
      </w:r>
      <w:r w:rsidRPr="00B873F3">
        <w:rPr>
          <w:rFonts w:ascii="Times New Roman" w:eastAsia="Times New Roman" w:hAnsi="Times New Roman"/>
          <w:b/>
          <w:i/>
          <w:iCs/>
          <w:lang w:eastAsia="ru-RU"/>
        </w:rPr>
        <w:t xml:space="preserve">митента соответствующей категории (типа), находящихся в обращении, и средневзвешенной цены, определенной по всем рыночным сделкам, совершенным в течение торгового дня. </w:t>
      </w:r>
    </w:p>
    <w:p w:rsidR="00B71711" w:rsidRPr="00B873F3" w:rsidRDefault="00BA4440" w:rsidP="00BA4440">
      <w:pPr>
        <w:pStyle w:val="em-"/>
        <w:ind w:firstLine="0"/>
        <w:rPr>
          <w:b/>
          <w:i/>
          <w:iCs/>
        </w:rPr>
      </w:pPr>
      <w:r w:rsidRPr="00B873F3">
        <w:rPr>
          <w:b/>
          <w:i/>
          <w:iCs/>
        </w:rPr>
        <w:t>В случае, если средневзвешенная цена по итогам дня не рассчитывается, то используется рыночная цена, рассчитанная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10-65/пз-н.</w:t>
      </w:r>
    </w:p>
    <w:p w:rsidR="00B71711" w:rsidRPr="00B873F3" w:rsidRDefault="00B71711" w:rsidP="00BA4440">
      <w:pPr>
        <w:pStyle w:val="em-"/>
        <w:ind w:firstLine="0"/>
        <w:rPr>
          <w:b/>
          <w:i/>
          <w:iCs/>
        </w:rPr>
      </w:pP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b/>
          <w:sz w:val="24"/>
          <w:szCs w:val="24"/>
        </w:rPr>
      </w:pPr>
      <w:bookmarkStart w:id="11" w:name="Par2579"/>
      <w:bookmarkEnd w:id="11"/>
      <w:r w:rsidRPr="00B873F3">
        <w:rPr>
          <w:rFonts w:ascii="Times New Roman" w:hAnsi="Times New Roman"/>
          <w:b/>
          <w:sz w:val="24"/>
          <w:szCs w:val="24"/>
        </w:rPr>
        <w:t>2.3. Обязательства эмитента</w:t>
      </w: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sz w:val="24"/>
          <w:szCs w:val="24"/>
        </w:rPr>
      </w:pPr>
    </w:p>
    <w:p w:rsidR="001B0707" w:rsidRPr="00B873F3" w:rsidRDefault="001B0707" w:rsidP="00140B70">
      <w:pPr>
        <w:widowControl w:val="0"/>
        <w:autoSpaceDE w:val="0"/>
        <w:autoSpaceDN w:val="0"/>
        <w:adjustRightInd w:val="0"/>
        <w:spacing w:after="0" w:line="240" w:lineRule="auto"/>
        <w:ind w:firstLine="540"/>
        <w:jc w:val="both"/>
        <w:rPr>
          <w:rFonts w:ascii="Times New Roman" w:hAnsi="Times New Roman"/>
          <w:b/>
          <w:sz w:val="24"/>
          <w:szCs w:val="24"/>
        </w:rPr>
      </w:pPr>
      <w:bookmarkStart w:id="12" w:name="Par2581"/>
      <w:bookmarkEnd w:id="12"/>
      <w:r w:rsidRPr="00B873F3">
        <w:rPr>
          <w:rFonts w:ascii="Times New Roman" w:hAnsi="Times New Roman"/>
          <w:b/>
          <w:sz w:val="24"/>
          <w:szCs w:val="24"/>
        </w:rPr>
        <w:t>2.3.1. Заемные средства и кредиторская задолженность</w:t>
      </w:r>
    </w:p>
    <w:p w:rsidR="001B0707" w:rsidRPr="00B873F3" w:rsidRDefault="001B0707" w:rsidP="00C17879">
      <w:pPr>
        <w:widowControl w:val="0"/>
        <w:autoSpaceDE w:val="0"/>
        <w:autoSpaceDN w:val="0"/>
        <w:adjustRightInd w:val="0"/>
        <w:spacing w:after="0" w:line="240" w:lineRule="auto"/>
        <w:jc w:val="both"/>
        <w:rPr>
          <w:rFonts w:ascii="Times New Roman" w:hAnsi="Times New Roman"/>
          <w:b/>
          <w:sz w:val="24"/>
          <w:szCs w:val="24"/>
        </w:rPr>
      </w:pPr>
      <w:r w:rsidRPr="00B873F3">
        <w:rPr>
          <w:rFonts w:ascii="Times New Roman" w:hAnsi="Times New Roman"/>
        </w:rPr>
        <w:t>Раскрывается 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в которой значения показателей приводятся на дату окончания кажд</w:t>
      </w:r>
      <w:r w:rsidR="006A79E2" w:rsidRPr="00B873F3">
        <w:rPr>
          <w:rFonts w:ascii="Times New Roman" w:hAnsi="Times New Roman"/>
        </w:rPr>
        <w:t xml:space="preserve">ого завершенного отчетного года: </w:t>
      </w:r>
    </w:p>
    <w:tbl>
      <w:tblPr>
        <w:tblStyle w:val="ac"/>
        <w:tblW w:w="0" w:type="auto"/>
        <w:tblInd w:w="108" w:type="dxa"/>
        <w:tblLook w:val="04A0" w:firstRow="1" w:lastRow="0" w:firstColumn="1" w:lastColumn="0" w:noHBand="0" w:noVBand="1"/>
      </w:tblPr>
      <w:tblGrid>
        <w:gridCol w:w="1985"/>
        <w:gridCol w:w="1560"/>
        <w:gridCol w:w="1417"/>
        <w:gridCol w:w="1418"/>
        <w:gridCol w:w="1559"/>
        <w:gridCol w:w="1559"/>
      </w:tblGrid>
      <w:tr w:rsidR="00CC329A" w:rsidRPr="00B873F3" w:rsidTr="000324FD">
        <w:tc>
          <w:tcPr>
            <w:tcW w:w="1985"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Показатель</w:t>
            </w:r>
          </w:p>
        </w:tc>
        <w:tc>
          <w:tcPr>
            <w:tcW w:w="1560"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2014г.</w:t>
            </w:r>
          </w:p>
        </w:tc>
        <w:tc>
          <w:tcPr>
            <w:tcW w:w="1417"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2015г.</w:t>
            </w:r>
          </w:p>
        </w:tc>
        <w:tc>
          <w:tcPr>
            <w:tcW w:w="1418"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2016г.</w:t>
            </w:r>
          </w:p>
        </w:tc>
        <w:tc>
          <w:tcPr>
            <w:tcW w:w="1559"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2017г.</w:t>
            </w:r>
          </w:p>
        </w:tc>
        <w:tc>
          <w:tcPr>
            <w:tcW w:w="1559" w:type="dxa"/>
          </w:tcPr>
          <w:p w:rsidR="00CC329A" w:rsidRPr="00B873F3" w:rsidRDefault="00CC329A" w:rsidP="0057361D">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2018г.</w:t>
            </w:r>
          </w:p>
        </w:tc>
      </w:tr>
      <w:tr w:rsidR="00CC329A" w:rsidRPr="00B873F3" w:rsidTr="000324FD">
        <w:tc>
          <w:tcPr>
            <w:tcW w:w="1985" w:type="dxa"/>
          </w:tcPr>
          <w:p w:rsidR="00CC329A" w:rsidRPr="00B873F3" w:rsidRDefault="00CC329A" w:rsidP="00AD0A6C">
            <w:pPr>
              <w:widowControl w:val="0"/>
              <w:autoSpaceDE w:val="0"/>
              <w:autoSpaceDN w:val="0"/>
              <w:adjustRightInd w:val="0"/>
              <w:spacing w:after="0" w:line="240" w:lineRule="auto"/>
              <w:rPr>
                <w:rFonts w:ascii="Times New Roman" w:hAnsi="Times New Roman"/>
              </w:rPr>
            </w:pPr>
            <w:r w:rsidRPr="00B873F3">
              <w:rPr>
                <w:rFonts w:ascii="Times New Roman" w:hAnsi="Times New Roman"/>
              </w:rPr>
              <w:t>Общая сумма заемных средств, тыс.руб.</w:t>
            </w:r>
          </w:p>
        </w:tc>
        <w:tc>
          <w:tcPr>
            <w:tcW w:w="1560"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3 332 114 637</w:t>
            </w:r>
          </w:p>
        </w:tc>
        <w:tc>
          <w:tcPr>
            <w:tcW w:w="1417"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3 289 812 438</w:t>
            </w:r>
          </w:p>
        </w:tc>
        <w:tc>
          <w:tcPr>
            <w:tcW w:w="1418"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2 669 076 512</w:t>
            </w:r>
          </w:p>
        </w:tc>
        <w:tc>
          <w:tcPr>
            <w:tcW w:w="1559"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bCs/>
              </w:rPr>
              <w:t>1</w:t>
            </w:r>
            <w:r w:rsidRPr="00B873F3">
              <w:rPr>
                <w:rFonts w:ascii="Times New Roman" w:hAnsi="Times New Roman"/>
                <w:bCs/>
                <w:lang w:val="en-US"/>
              </w:rPr>
              <w:t> </w:t>
            </w:r>
            <w:r w:rsidRPr="00B873F3">
              <w:rPr>
                <w:rFonts w:ascii="Times New Roman" w:hAnsi="Times New Roman"/>
                <w:bCs/>
              </w:rPr>
              <w:t>933</w:t>
            </w:r>
            <w:r w:rsidRPr="00B873F3">
              <w:rPr>
                <w:rFonts w:ascii="Times New Roman" w:hAnsi="Times New Roman"/>
                <w:bCs/>
                <w:lang w:val="en-US"/>
              </w:rPr>
              <w:t> </w:t>
            </w:r>
            <w:r w:rsidRPr="00B873F3">
              <w:rPr>
                <w:rFonts w:ascii="Times New Roman" w:hAnsi="Times New Roman"/>
                <w:bCs/>
              </w:rPr>
              <w:t>145 217</w:t>
            </w:r>
          </w:p>
        </w:tc>
        <w:tc>
          <w:tcPr>
            <w:tcW w:w="1559" w:type="dxa"/>
          </w:tcPr>
          <w:p w:rsidR="00CC329A" w:rsidRPr="00B873F3" w:rsidRDefault="00900638" w:rsidP="00173191">
            <w:pPr>
              <w:widowControl w:val="0"/>
              <w:autoSpaceDE w:val="0"/>
              <w:autoSpaceDN w:val="0"/>
              <w:adjustRightInd w:val="0"/>
              <w:spacing w:after="0" w:line="240" w:lineRule="auto"/>
              <w:jc w:val="center"/>
              <w:rPr>
                <w:rFonts w:ascii="Times New Roman" w:hAnsi="Times New Roman"/>
                <w:bCs/>
              </w:rPr>
            </w:pPr>
            <w:r w:rsidRPr="00B873F3">
              <w:rPr>
                <w:rFonts w:ascii="Times New Roman" w:hAnsi="Times New Roman"/>
              </w:rPr>
              <w:t>1 250 925 554</w:t>
            </w:r>
          </w:p>
        </w:tc>
      </w:tr>
      <w:tr w:rsidR="00CC329A" w:rsidRPr="00B873F3" w:rsidTr="000324FD">
        <w:tc>
          <w:tcPr>
            <w:tcW w:w="1985" w:type="dxa"/>
          </w:tcPr>
          <w:p w:rsidR="00CC329A" w:rsidRPr="00B873F3" w:rsidRDefault="00CC329A" w:rsidP="00123412">
            <w:pPr>
              <w:widowControl w:val="0"/>
              <w:autoSpaceDE w:val="0"/>
              <w:autoSpaceDN w:val="0"/>
              <w:adjustRightInd w:val="0"/>
              <w:spacing w:after="0" w:line="240" w:lineRule="auto"/>
              <w:rPr>
                <w:rFonts w:ascii="Times New Roman" w:hAnsi="Times New Roman"/>
              </w:rPr>
            </w:pPr>
            <w:r w:rsidRPr="00B873F3">
              <w:rPr>
                <w:rFonts w:ascii="Times New Roman" w:hAnsi="Times New Roman"/>
              </w:rPr>
              <w:t>Общая сумма задолженности, тыс.руб.</w:t>
            </w:r>
          </w:p>
        </w:tc>
        <w:tc>
          <w:tcPr>
            <w:tcW w:w="1560"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417"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418"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559"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559" w:type="dxa"/>
          </w:tcPr>
          <w:p w:rsidR="00CC329A" w:rsidRPr="00B873F3" w:rsidRDefault="00CC329A" w:rsidP="00173191">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bl>
    <w:p w:rsidR="009743C2" w:rsidRPr="00B873F3" w:rsidRDefault="009743C2" w:rsidP="00C17879">
      <w:pPr>
        <w:widowControl w:val="0"/>
        <w:autoSpaceDE w:val="0"/>
        <w:autoSpaceDN w:val="0"/>
        <w:adjustRightInd w:val="0"/>
        <w:spacing w:after="0" w:line="240" w:lineRule="auto"/>
        <w:jc w:val="both"/>
        <w:rPr>
          <w:rFonts w:ascii="Times New Roman" w:hAnsi="Times New Roman"/>
          <w:b/>
          <w:sz w:val="24"/>
          <w:szCs w:val="24"/>
        </w:rPr>
      </w:pPr>
    </w:p>
    <w:p w:rsidR="000408DE" w:rsidRPr="00B873F3" w:rsidRDefault="000408DE" w:rsidP="000408DE">
      <w:pPr>
        <w:autoSpaceDE w:val="0"/>
        <w:autoSpaceDN w:val="0"/>
        <w:adjustRightInd w:val="0"/>
        <w:spacing w:after="0" w:line="240" w:lineRule="auto"/>
        <w:rPr>
          <w:rFonts w:ascii="Times New Roman" w:hAnsi="Times New Roman"/>
        </w:rPr>
      </w:pPr>
      <w:r w:rsidRPr="00B873F3">
        <w:rPr>
          <w:rFonts w:ascii="Times New Roman" w:hAnsi="Times New Roman"/>
        </w:rPr>
        <w:t>Структура заемных средств эмитента за последний завершенный отчетный год и последний</w:t>
      </w:r>
    </w:p>
    <w:p w:rsidR="009743C2" w:rsidRPr="00B873F3" w:rsidRDefault="000408DE" w:rsidP="00C17879">
      <w:pPr>
        <w:widowControl w:val="0"/>
        <w:autoSpaceDE w:val="0"/>
        <w:autoSpaceDN w:val="0"/>
        <w:adjustRightInd w:val="0"/>
        <w:spacing w:after="0" w:line="240" w:lineRule="auto"/>
        <w:jc w:val="both"/>
        <w:rPr>
          <w:rFonts w:ascii="Times New Roman" w:hAnsi="Times New Roman"/>
          <w:b/>
          <w:sz w:val="24"/>
          <w:szCs w:val="24"/>
        </w:rPr>
      </w:pPr>
      <w:r w:rsidRPr="00B873F3">
        <w:rPr>
          <w:rFonts w:ascii="Times New Roman" w:hAnsi="Times New Roman"/>
        </w:rPr>
        <w:t>завершенный отчетный период до даты утверждения проспекта ценных бумаг:</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5103"/>
        <w:gridCol w:w="1701"/>
        <w:gridCol w:w="1701"/>
      </w:tblGrid>
      <w:tr w:rsidR="005563B8" w:rsidRPr="00B873F3" w:rsidTr="005563B8">
        <w:trPr>
          <w:trHeight w:val="360"/>
        </w:trPr>
        <w:tc>
          <w:tcPr>
            <w:tcW w:w="861" w:type="dxa"/>
            <w:vMerge w:val="restart"/>
            <w:shd w:val="clear" w:color="auto" w:fill="auto"/>
            <w:vAlign w:val="center"/>
          </w:tcPr>
          <w:p w:rsidR="005563B8" w:rsidRPr="00B873F3" w:rsidRDefault="005563B8" w:rsidP="009743C2">
            <w:pPr>
              <w:spacing w:after="0" w:line="240" w:lineRule="auto"/>
              <w:jc w:val="center"/>
              <w:rPr>
                <w:rFonts w:ascii="Times New Roman" w:hAnsi="Times New Roman"/>
                <w:b/>
                <w:bCs/>
                <w:sz w:val="20"/>
                <w:szCs w:val="20"/>
              </w:rPr>
            </w:pPr>
            <w:r w:rsidRPr="00B873F3">
              <w:rPr>
                <w:rFonts w:ascii="Times New Roman" w:hAnsi="Times New Roman"/>
                <w:b/>
                <w:bCs/>
                <w:sz w:val="20"/>
                <w:szCs w:val="20"/>
              </w:rPr>
              <w:t>№ пп</w:t>
            </w:r>
          </w:p>
        </w:tc>
        <w:tc>
          <w:tcPr>
            <w:tcW w:w="5103" w:type="dxa"/>
            <w:vMerge w:val="restart"/>
            <w:shd w:val="clear" w:color="auto" w:fill="auto"/>
            <w:vAlign w:val="center"/>
          </w:tcPr>
          <w:p w:rsidR="005563B8" w:rsidRPr="00B873F3" w:rsidRDefault="005563B8" w:rsidP="009743C2">
            <w:pPr>
              <w:spacing w:after="0" w:line="240" w:lineRule="auto"/>
              <w:jc w:val="center"/>
              <w:rPr>
                <w:rFonts w:ascii="Times New Roman" w:hAnsi="Times New Roman"/>
                <w:b/>
                <w:bCs/>
                <w:sz w:val="20"/>
                <w:szCs w:val="20"/>
              </w:rPr>
            </w:pPr>
            <w:r w:rsidRPr="00B873F3">
              <w:rPr>
                <w:rFonts w:ascii="Times New Roman" w:hAnsi="Times New Roman"/>
                <w:b/>
                <w:bCs/>
                <w:sz w:val="20"/>
                <w:szCs w:val="20"/>
              </w:rPr>
              <w:t>Наименование показателя</w:t>
            </w:r>
          </w:p>
        </w:tc>
        <w:tc>
          <w:tcPr>
            <w:tcW w:w="1701" w:type="dxa"/>
            <w:shd w:val="clear" w:color="auto" w:fill="auto"/>
            <w:vAlign w:val="center"/>
          </w:tcPr>
          <w:p w:rsidR="005563B8" w:rsidRPr="00B873F3" w:rsidRDefault="005563B8" w:rsidP="009743C2">
            <w:pPr>
              <w:spacing w:after="0" w:line="240" w:lineRule="auto"/>
              <w:jc w:val="center"/>
              <w:rPr>
                <w:rFonts w:ascii="Times New Roman" w:hAnsi="Times New Roman"/>
                <w:b/>
                <w:bCs/>
                <w:sz w:val="20"/>
                <w:szCs w:val="20"/>
              </w:rPr>
            </w:pPr>
            <w:r w:rsidRPr="00B873F3">
              <w:rPr>
                <w:rFonts w:ascii="Times New Roman" w:hAnsi="Times New Roman"/>
                <w:b/>
                <w:bCs/>
                <w:sz w:val="20"/>
                <w:szCs w:val="20"/>
              </w:rPr>
              <w:t>Значение показателя, тыс.руб.</w:t>
            </w:r>
          </w:p>
        </w:tc>
        <w:tc>
          <w:tcPr>
            <w:tcW w:w="1701" w:type="dxa"/>
          </w:tcPr>
          <w:p w:rsidR="005563B8" w:rsidRPr="00B873F3" w:rsidRDefault="00B6117D" w:rsidP="009743C2">
            <w:pPr>
              <w:spacing w:after="0" w:line="240" w:lineRule="auto"/>
              <w:jc w:val="center"/>
              <w:rPr>
                <w:rFonts w:ascii="Times New Roman" w:hAnsi="Times New Roman"/>
                <w:b/>
                <w:bCs/>
                <w:sz w:val="20"/>
                <w:szCs w:val="20"/>
              </w:rPr>
            </w:pPr>
            <w:r w:rsidRPr="00B873F3">
              <w:rPr>
                <w:rFonts w:ascii="Times New Roman" w:hAnsi="Times New Roman"/>
                <w:b/>
                <w:bCs/>
                <w:sz w:val="20"/>
                <w:szCs w:val="20"/>
              </w:rPr>
              <w:t>Значение показателя,</w:t>
            </w:r>
          </w:p>
          <w:p w:rsidR="005563B8" w:rsidRPr="00B873F3" w:rsidRDefault="005563B8" w:rsidP="009743C2">
            <w:pPr>
              <w:spacing w:after="0" w:line="240" w:lineRule="auto"/>
              <w:jc w:val="center"/>
              <w:rPr>
                <w:rFonts w:ascii="Times New Roman" w:hAnsi="Times New Roman"/>
                <w:b/>
                <w:bCs/>
                <w:sz w:val="20"/>
                <w:szCs w:val="20"/>
              </w:rPr>
            </w:pPr>
            <w:r w:rsidRPr="00B873F3">
              <w:rPr>
                <w:rFonts w:ascii="Times New Roman" w:hAnsi="Times New Roman"/>
                <w:b/>
                <w:bCs/>
                <w:sz w:val="20"/>
                <w:szCs w:val="20"/>
              </w:rPr>
              <w:t>тыс.руб.</w:t>
            </w:r>
          </w:p>
        </w:tc>
      </w:tr>
      <w:tr w:rsidR="005563B8" w:rsidRPr="00B873F3" w:rsidTr="00063A43">
        <w:trPr>
          <w:trHeight w:val="360"/>
        </w:trPr>
        <w:tc>
          <w:tcPr>
            <w:tcW w:w="861" w:type="dxa"/>
            <w:vMerge/>
            <w:shd w:val="clear" w:color="auto" w:fill="auto"/>
            <w:vAlign w:val="center"/>
          </w:tcPr>
          <w:p w:rsidR="005563B8" w:rsidRPr="00B873F3" w:rsidRDefault="005563B8" w:rsidP="009743C2">
            <w:pPr>
              <w:spacing w:after="0" w:line="240" w:lineRule="auto"/>
              <w:jc w:val="center"/>
              <w:rPr>
                <w:rFonts w:ascii="Times New Roman" w:hAnsi="Times New Roman"/>
                <w:b/>
                <w:bCs/>
                <w:sz w:val="20"/>
                <w:szCs w:val="20"/>
              </w:rPr>
            </w:pPr>
          </w:p>
        </w:tc>
        <w:tc>
          <w:tcPr>
            <w:tcW w:w="5103" w:type="dxa"/>
            <w:vMerge/>
            <w:shd w:val="clear" w:color="auto" w:fill="auto"/>
            <w:vAlign w:val="center"/>
          </w:tcPr>
          <w:p w:rsidR="005563B8" w:rsidRPr="00B873F3" w:rsidRDefault="005563B8" w:rsidP="009743C2">
            <w:pPr>
              <w:spacing w:after="0" w:line="240" w:lineRule="auto"/>
              <w:jc w:val="center"/>
              <w:rPr>
                <w:rFonts w:ascii="Times New Roman" w:hAnsi="Times New Roman"/>
                <w:b/>
                <w:bCs/>
                <w:sz w:val="20"/>
                <w:szCs w:val="20"/>
              </w:rPr>
            </w:pPr>
          </w:p>
        </w:tc>
        <w:tc>
          <w:tcPr>
            <w:tcW w:w="1701" w:type="dxa"/>
            <w:shd w:val="clear" w:color="auto" w:fill="auto"/>
            <w:vAlign w:val="center"/>
          </w:tcPr>
          <w:p w:rsidR="005563B8" w:rsidRPr="00B873F3" w:rsidRDefault="00CC329A" w:rsidP="00CC329A">
            <w:pPr>
              <w:spacing w:after="0" w:line="240" w:lineRule="auto"/>
              <w:jc w:val="center"/>
              <w:rPr>
                <w:rFonts w:ascii="Times New Roman" w:hAnsi="Times New Roman"/>
                <w:b/>
                <w:bCs/>
                <w:sz w:val="20"/>
                <w:szCs w:val="20"/>
              </w:rPr>
            </w:pPr>
            <w:r w:rsidRPr="00B873F3">
              <w:rPr>
                <w:rFonts w:ascii="Times New Roman" w:hAnsi="Times New Roman"/>
                <w:b/>
                <w:bCs/>
                <w:sz w:val="20"/>
                <w:szCs w:val="20"/>
              </w:rPr>
              <w:t>01.01.2019</w:t>
            </w:r>
            <w:r w:rsidR="000408DE" w:rsidRPr="00B873F3">
              <w:rPr>
                <w:rFonts w:ascii="Times New Roman" w:hAnsi="Times New Roman"/>
                <w:b/>
                <w:bCs/>
                <w:sz w:val="20"/>
                <w:szCs w:val="20"/>
              </w:rPr>
              <w:t>г.</w:t>
            </w:r>
          </w:p>
        </w:tc>
        <w:tc>
          <w:tcPr>
            <w:tcW w:w="1701" w:type="dxa"/>
            <w:vAlign w:val="center"/>
          </w:tcPr>
          <w:p w:rsidR="005563B8" w:rsidRPr="00B873F3" w:rsidRDefault="00B6117D" w:rsidP="00CC329A">
            <w:pPr>
              <w:spacing w:after="0" w:line="240" w:lineRule="auto"/>
              <w:jc w:val="center"/>
              <w:rPr>
                <w:rFonts w:ascii="Times New Roman" w:hAnsi="Times New Roman"/>
                <w:b/>
                <w:bCs/>
                <w:sz w:val="20"/>
                <w:szCs w:val="20"/>
              </w:rPr>
            </w:pPr>
            <w:r w:rsidRPr="00B873F3">
              <w:rPr>
                <w:rFonts w:ascii="Times New Roman" w:hAnsi="Times New Roman"/>
                <w:b/>
                <w:bCs/>
                <w:sz w:val="20"/>
                <w:szCs w:val="20"/>
              </w:rPr>
              <w:t>01.07.201</w:t>
            </w:r>
            <w:r w:rsidR="00CC329A" w:rsidRPr="00B873F3">
              <w:rPr>
                <w:rFonts w:ascii="Times New Roman" w:hAnsi="Times New Roman"/>
                <w:b/>
                <w:bCs/>
                <w:sz w:val="20"/>
                <w:szCs w:val="20"/>
              </w:rPr>
              <w:t>9</w:t>
            </w:r>
            <w:r w:rsidRPr="00B873F3">
              <w:rPr>
                <w:rFonts w:ascii="Times New Roman" w:hAnsi="Times New Roman"/>
                <w:b/>
                <w:bCs/>
                <w:sz w:val="20"/>
                <w:szCs w:val="20"/>
              </w:rPr>
              <w:t>г.</w:t>
            </w:r>
          </w:p>
        </w:tc>
      </w:tr>
      <w:tr w:rsidR="00CC329A" w:rsidRPr="00B873F3" w:rsidTr="00CC329A">
        <w:trPr>
          <w:trHeight w:val="640"/>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1</w:t>
            </w:r>
          </w:p>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 </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Кредиты и депозиты, полученные</w:t>
            </w:r>
          </w:p>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от Банка России,</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51 853 387</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45 936 464</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2</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просроченные</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6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3</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Кредиты и депозиты, полученные от кредитных организаций,</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824 690 437</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815 712 885</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4</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просроченные</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6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5</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Кредиты и депозиты, полученные от банков-нерезидентов,</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182 244 948</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174 242 628</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6</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просроченные</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6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7</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Расчеты с клиентами по факторинговым,  форфейтинговым операциям</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50 000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4 001</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lastRenderedPageBreak/>
              <w:t>8</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 xml:space="preserve">Расчеты с валютными и фондовыми биржами       </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9</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просроченные</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10</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Задолженность по выпущенным ценным бумагам</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192 086 782</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255 746 911</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11</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просроченная</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12</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bCs/>
                <w:sz w:val="20"/>
                <w:szCs w:val="20"/>
              </w:rPr>
            </w:pPr>
            <w:r w:rsidRPr="00B873F3">
              <w:rPr>
                <w:rFonts w:ascii="Times New Roman" w:hAnsi="Times New Roman"/>
                <w:bCs/>
                <w:sz w:val="20"/>
                <w:szCs w:val="20"/>
              </w:rPr>
              <w:t xml:space="preserve">Итого </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1 250 925 554</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1 291 642 889</w:t>
            </w:r>
          </w:p>
        </w:tc>
      </w:tr>
      <w:tr w:rsidR="00CC329A" w:rsidRPr="00B873F3" w:rsidTr="00CC329A">
        <w:trPr>
          <w:trHeight w:val="315"/>
        </w:trPr>
        <w:tc>
          <w:tcPr>
            <w:tcW w:w="861" w:type="dxa"/>
            <w:shd w:val="clear" w:color="auto" w:fill="auto"/>
            <w:vAlign w:val="center"/>
          </w:tcPr>
          <w:p w:rsidR="00CC329A" w:rsidRPr="00B873F3" w:rsidRDefault="00CC329A" w:rsidP="00B6117D">
            <w:pPr>
              <w:spacing w:after="0" w:line="240" w:lineRule="auto"/>
              <w:rPr>
                <w:rFonts w:ascii="Times New Roman" w:hAnsi="Times New Roman"/>
                <w:sz w:val="20"/>
                <w:szCs w:val="20"/>
              </w:rPr>
            </w:pPr>
            <w:r w:rsidRPr="00B873F3">
              <w:rPr>
                <w:rFonts w:ascii="Times New Roman" w:hAnsi="Times New Roman"/>
                <w:sz w:val="20"/>
                <w:szCs w:val="20"/>
              </w:rPr>
              <w:t>13</w:t>
            </w:r>
          </w:p>
        </w:tc>
        <w:tc>
          <w:tcPr>
            <w:tcW w:w="5103" w:type="dxa"/>
            <w:shd w:val="clear" w:color="auto" w:fill="auto"/>
            <w:vAlign w:val="center"/>
          </w:tcPr>
          <w:p w:rsidR="00CC329A" w:rsidRPr="00B873F3" w:rsidRDefault="00CC329A" w:rsidP="00B6117D">
            <w:pPr>
              <w:spacing w:after="0" w:line="240" w:lineRule="auto"/>
              <w:rPr>
                <w:rFonts w:ascii="Times New Roman" w:hAnsi="Times New Roman"/>
                <w:bCs/>
                <w:sz w:val="20"/>
                <w:szCs w:val="20"/>
              </w:rPr>
            </w:pPr>
            <w:r w:rsidRPr="00B873F3">
              <w:rPr>
                <w:rFonts w:ascii="Times New Roman" w:hAnsi="Times New Roman"/>
                <w:bCs/>
                <w:sz w:val="20"/>
                <w:szCs w:val="20"/>
              </w:rPr>
              <w:t>в том числе просроченная</w:t>
            </w:r>
          </w:p>
        </w:tc>
        <w:tc>
          <w:tcPr>
            <w:tcW w:w="1701" w:type="dxa"/>
            <w:shd w:val="clear" w:color="auto" w:fill="auto"/>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701" w:type="dxa"/>
            <w:vAlign w:val="center"/>
          </w:tcPr>
          <w:p w:rsidR="00CC329A" w:rsidRPr="00B873F3" w:rsidRDefault="00CC329A" w:rsidP="00CC329A">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bl>
    <w:p w:rsidR="009743C2" w:rsidRPr="00B873F3" w:rsidRDefault="009743C2" w:rsidP="00B6117D">
      <w:pPr>
        <w:widowControl w:val="0"/>
        <w:autoSpaceDE w:val="0"/>
        <w:autoSpaceDN w:val="0"/>
        <w:adjustRightInd w:val="0"/>
        <w:spacing w:after="0" w:line="240" w:lineRule="auto"/>
        <w:jc w:val="both"/>
        <w:rPr>
          <w:rFonts w:ascii="Times New Roman" w:hAnsi="Times New Roman"/>
          <w:b/>
          <w:sz w:val="24"/>
          <w:szCs w:val="24"/>
        </w:rPr>
      </w:pPr>
    </w:p>
    <w:p w:rsidR="00E72AAD" w:rsidRPr="00B873F3" w:rsidRDefault="00E72AAD" w:rsidP="00E72AAD">
      <w:pPr>
        <w:autoSpaceDE w:val="0"/>
        <w:autoSpaceDN w:val="0"/>
        <w:adjustRightInd w:val="0"/>
        <w:spacing w:after="0" w:line="240" w:lineRule="auto"/>
        <w:jc w:val="both"/>
        <w:rPr>
          <w:rFonts w:ascii="Times New Roman" w:hAnsi="Times New Roman"/>
        </w:rPr>
      </w:pPr>
      <w:r w:rsidRPr="00B873F3">
        <w:rPr>
          <w:rFonts w:ascii="Times New Roman" w:hAnsi="Times New Roman"/>
        </w:rPr>
        <w:t>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Style w:val="ac"/>
        <w:tblW w:w="0" w:type="auto"/>
        <w:tblInd w:w="108" w:type="dxa"/>
        <w:tblLook w:val="04A0" w:firstRow="1" w:lastRow="0" w:firstColumn="1" w:lastColumn="0" w:noHBand="0" w:noVBand="1"/>
      </w:tblPr>
      <w:tblGrid>
        <w:gridCol w:w="1985"/>
        <w:gridCol w:w="1560"/>
        <w:gridCol w:w="1417"/>
        <w:gridCol w:w="1418"/>
        <w:gridCol w:w="1559"/>
        <w:gridCol w:w="1559"/>
      </w:tblGrid>
      <w:tr w:rsidR="00A87821" w:rsidRPr="00B873F3" w:rsidTr="005432B4">
        <w:tc>
          <w:tcPr>
            <w:tcW w:w="1985"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Показатель</w:t>
            </w:r>
          </w:p>
        </w:tc>
        <w:tc>
          <w:tcPr>
            <w:tcW w:w="1560"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2014г.</w:t>
            </w:r>
          </w:p>
        </w:tc>
        <w:tc>
          <w:tcPr>
            <w:tcW w:w="1417"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2015г.</w:t>
            </w:r>
          </w:p>
        </w:tc>
        <w:tc>
          <w:tcPr>
            <w:tcW w:w="1418"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2016г.</w:t>
            </w:r>
          </w:p>
        </w:tc>
        <w:tc>
          <w:tcPr>
            <w:tcW w:w="1559"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2017г.</w:t>
            </w:r>
          </w:p>
        </w:tc>
        <w:tc>
          <w:tcPr>
            <w:tcW w:w="1559"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b/>
              </w:rPr>
            </w:pPr>
            <w:r w:rsidRPr="00B873F3">
              <w:rPr>
                <w:rFonts w:ascii="Times New Roman" w:hAnsi="Times New Roman"/>
                <w:b/>
              </w:rPr>
              <w:t>2018г.</w:t>
            </w:r>
          </w:p>
        </w:tc>
      </w:tr>
      <w:tr w:rsidR="00A87821" w:rsidRPr="00B873F3" w:rsidTr="005432B4">
        <w:tc>
          <w:tcPr>
            <w:tcW w:w="1985" w:type="dxa"/>
            <w:vAlign w:val="center"/>
          </w:tcPr>
          <w:p w:rsidR="00A87821" w:rsidRPr="00B873F3" w:rsidRDefault="00A87821" w:rsidP="00E72AAD">
            <w:pPr>
              <w:widowControl w:val="0"/>
              <w:autoSpaceDE w:val="0"/>
              <w:autoSpaceDN w:val="0"/>
              <w:adjustRightInd w:val="0"/>
              <w:spacing w:after="0" w:line="240" w:lineRule="auto"/>
              <w:rPr>
                <w:rFonts w:ascii="Times New Roman" w:hAnsi="Times New Roman"/>
              </w:rPr>
            </w:pPr>
            <w:r w:rsidRPr="00B873F3">
              <w:rPr>
                <w:rFonts w:ascii="Times New Roman" w:hAnsi="Times New Roman"/>
              </w:rPr>
              <w:t>Общая сумма кредиторской задолженности, тыс.руб.</w:t>
            </w:r>
          </w:p>
        </w:tc>
        <w:tc>
          <w:tcPr>
            <w:tcW w:w="1560"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67 091 684</w:t>
            </w:r>
          </w:p>
        </w:tc>
        <w:tc>
          <w:tcPr>
            <w:tcW w:w="1417"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17 328 050</w:t>
            </w:r>
          </w:p>
        </w:tc>
        <w:tc>
          <w:tcPr>
            <w:tcW w:w="1418"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26 016 904</w:t>
            </w:r>
          </w:p>
        </w:tc>
        <w:tc>
          <w:tcPr>
            <w:tcW w:w="1559"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bCs/>
              </w:rPr>
              <w:t>15</w:t>
            </w:r>
            <w:r w:rsidRPr="00B873F3">
              <w:rPr>
                <w:rFonts w:ascii="Times New Roman" w:hAnsi="Times New Roman"/>
                <w:bCs/>
                <w:lang w:val="en-US"/>
              </w:rPr>
              <w:t> </w:t>
            </w:r>
            <w:r w:rsidRPr="00B873F3">
              <w:rPr>
                <w:rFonts w:ascii="Times New Roman" w:hAnsi="Times New Roman"/>
                <w:bCs/>
              </w:rPr>
              <w:t>169 611</w:t>
            </w:r>
          </w:p>
        </w:tc>
        <w:tc>
          <w:tcPr>
            <w:tcW w:w="1559" w:type="dxa"/>
            <w:vAlign w:val="center"/>
          </w:tcPr>
          <w:p w:rsidR="00A87821" w:rsidRPr="00B873F3" w:rsidRDefault="005432B4" w:rsidP="003D4D14">
            <w:pPr>
              <w:widowControl w:val="0"/>
              <w:autoSpaceDE w:val="0"/>
              <w:autoSpaceDN w:val="0"/>
              <w:adjustRightInd w:val="0"/>
              <w:spacing w:after="0" w:line="240" w:lineRule="auto"/>
              <w:jc w:val="center"/>
              <w:rPr>
                <w:rFonts w:ascii="Times New Roman" w:hAnsi="Times New Roman"/>
                <w:bCs/>
              </w:rPr>
            </w:pPr>
            <w:r w:rsidRPr="00B873F3">
              <w:rPr>
                <w:rFonts w:ascii="Times New Roman" w:hAnsi="Times New Roman"/>
              </w:rPr>
              <w:t>319 798 718</w:t>
            </w:r>
          </w:p>
        </w:tc>
      </w:tr>
      <w:tr w:rsidR="00A87821" w:rsidRPr="00B873F3" w:rsidTr="005432B4">
        <w:tc>
          <w:tcPr>
            <w:tcW w:w="1985" w:type="dxa"/>
            <w:vAlign w:val="center"/>
          </w:tcPr>
          <w:p w:rsidR="00A87821" w:rsidRPr="00B873F3" w:rsidRDefault="00A87821" w:rsidP="00E72AAD">
            <w:pPr>
              <w:widowControl w:val="0"/>
              <w:autoSpaceDE w:val="0"/>
              <w:autoSpaceDN w:val="0"/>
              <w:adjustRightInd w:val="0"/>
              <w:spacing w:after="0" w:line="240" w:lineRule="auto"/>
              <w:rPr>
                <w:rFonts w:ascii="Times New Roman" w:hAnsi="Times New Roman"/>
              </w:rPr>
            </w:pPr>
            <w:r w:rsidRPr="00B873F3">
              <w:rPr>
                <w:rFonts w:ascii="Times New Roman" w:hAnsi="Times New Roman"/>
              </w:rPr>
              <w:t>Общая сумма просроченной кредиторской задолженности, тыс.руб.</w:t>
            </w:r>
          </w:p>
        </w:tc>
        <w:tc>
          <w:tcPr>
            <w:tcW w:w="1560"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417"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418"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559"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1559" w:type="dxa"/>
            <w:vAlign w:val="center"/>
          </w:tcPr>
          <w:p w:rsidR="00A87821" w:rsidRPr="00B873F3" w:rsidRDefault="00A87821" w:rsidP="003D4D14">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bl>
    <w:p w:rsidR="00E72AAD" w:rsidRPr="00B873F3" w:rsidRDefault="00E72AAD" w:rsidP="00B6117D">
      <w:pPr>
        <w:widowControl w:val="0"/>
        <w:autoSpaceDE w:val="0"/>
        <w:autoSpaceDN w:val="0"/>
        <w:adjustRightInd w:val="0"/>
        <w:spacing w:after="0" w:line="240" w:lineRule="auto"/>
        <w:jc w:val="both"/>
        <w:rPr>
          <w:rFonts w:ascii="Times New Roman" w:hAnsi="Times New Roman"/>
          <w:b/>
          <w:sz w:val="24"/>
          <w:szCs w:val="24"/>
        </w:rPr>
      </w:pPr>
    </w:p>
    <w:p w:rsidR="00EB48F5" w:rsidRPr="00B873F3" w:rsidRDefault="00EB48F5" w:rsidP="00EB48F5">
      <w:pPr>
        <w:autoSpaceDE w:val="0"/>
        <w:autoSpaceDN w:val="0"/>
        <w:adjustRightInd w:val="0"/>
        <w:spacing w:after="0" w:line="240" w:lineRule="auto"/>
        <w:jc w:val="both"/>
        <w:rPr>
          <w:rFonts w:ascii="Times New Roman" w:hAnsi="Times New Roman"/>
        </w:rPr>
      </w:pPr>
      <w:r w:rsidRPr="00B873F3">
        <w:rPr>
          <w:rFonts w:ascii="Times New Roman" w:hAnsi="Times New Roman"/>
        </w:rPr>
        <w:t>Структура кредиторской задолженности эмитента за последний завершенный отчетный год и</w:t>
      </w:r>
    </w:p>
    <w:p w:rsidR="00E72AAD" w:rsidRPr="00B873F3" w:rsidRDefault="00EB48F5" w:rsidP="00EB48F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последний завершенный отчетный период до даты утверждения проспекта ценных бумаг:</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5103"/>
        <w:gridCol w:w="1757"/>
        <w:gridCol w:w="1645"/>
      </w:tblGrid>
      <w:tr w:rsidR="00E72AAD" w:rsidRPr="00B873F3" w:rsidTr="00B76F00">
        <w:trPr>
          <w:trHeight w:val="467"/>
        </w:trPr>
        <w:tc>
          <w:tcPr>
            <w:tcW w:w="861" w:type="dxa"/>
            <w:vMerge w:val="restart"/>
            <w:shd w:val="clear" w:color="auto" w:fill="auto"/>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 пп</w:t>
            </w:r>
          </w:p>
        </w:tc>
        <w:tc>
          <w:tcPr>
            <w:tcW w:w="5103" w:type="dxa"/>
            <w:vMerge w:val="restart"/>
            <w:shd w:val="clear" w:color="auto" w:fill="auto"/>
            <w:vAlign w:val="center"/>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Наименование показателя</w:t>
            </w:r>
          </w:p>
        </w:tc>
        <w:tc>
          <w:tcPr>
            <w:tcW w:w="1757" w:type="dxa"/>
            <w:shd w:val="clear" w:color="auto" w:fill="auto"/>
            <w:vAlign w:val="center"/>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Значение показателя, тыс.руб.</w:t>
            </w:r>
          </w:p>
        </w:tc>
        <w:tc>
          <w:tcPr>
            <w:tcW w:w="1645" w:type="dxa"/>
            <w:vAlign w:val="center"/>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Значение показателя, тыс.руб.</w:t>
            </w:r>
          </w:p>
        </w:tc>
      </w:tr>
      <w:tr w:rsidR="00E72AAD" w:rsidRPr="00B873F3" w:rsidTr="00B76F00">
        <w:trPr>
          <w:trHeight w:val="315"/>
        </w:trPr>
        <w:tc>
          <w:tcPr>
            <w:tcW w:w="861" w:type="dxa"/>
            <w:vMerge/>
            <w:vAlign w:val="center"/>
          </w:tcPr>
          <w:p w:rsidR="00E72AAD" w:rsidRPr="00B873F3" w:rsidRDefault="00E72AAD" w:rsidP="005432B4">
            <w:pPr>
              <w:spacing w:after="0" w:line="240" w:lineRule="auto"/>
              <w:rPr>
                <w:rFonts w:ascii="Times New Roman" w:hAnsi="Times New Roman"/>
                <w:b/>
                <w:bCs/>
                <w:sz w:val="20"/>
                <w:szCs w:val="20"/>
              </w:rPr>
            </w:pPr>
          </w:p>
        </w:tc>
        <w:tc>
          <w:tcPr>
            <w:tcW w:w="5103" w:type="dxa"/>
            <w:vMerge/>
            <w:vAlign w:val="center"/>
          </w:tcPr>
          <w:p w:rsidR="00E72AAD" w:rsidRPr="00B873F3" w:rsidRDefault="00E72AAD" w:rsidP="005432B4">
            <w:pPr>
              <w:spacing w:after="0" w:line="240" w:lineRule="auto"/>
              <w:rPr>
                <w:rFonts w:ascii="Times New Roman" w:hAnsi="Times New Roman"/>
                <w:b/>
                <w:bCs/>
                <w:sz w:val="20"/>
                <w:szCs w:val="20"/>
              </w:rPr>
            </w:pPr>
          </w:p>
        </w:tc>
        <w:tc>
          <w:tcPr>
            <w:tcW w:w="1757" w:type="dxa"/>
            <w:shd w:val="clear" w:color="auto" w:fill="auto"/>
            <w:noWrap/>
            <w:vAlign w:val="center"/>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01.01.201</w:t>
            </w:r>
            <w:r w:rsidR="00A87821" w:rsidRPr="00B873F3">
              <w:rPr>
                <w:rFonts w:ascii="Times New Roman" w:hAnsi="Times New Roman"/>
                <w:b/>
                <w:bCs/>
                <w:sz w:val="20"/>
                <w:szCs w:val="20"/>
              </w:rPr>
              <w:t>9</w:t>
            </w:r>
            <w:r w:rsidRPr="00B873F3">
              <w:rPr>
                <w:rFonts w:ascii="Times New Roman" w:hAnsi="Times New Roman"/>
                <w:b/>
                <w:bCs/>
                <w:sz w:val="20"/>
                <w:szCs w:val="20"/>
              </w:rPr>
              <w:t>г.</w:t>
            </w:r>
          </w:p>
        </w:tc>
        <w:tc>
          <w:tcPr>
            <w:tcW w:w="1645" w:type="dxa"/>
            <w:vAlign w:val="center"/>
          </w:tcPr>
          <w:p w:rsidR="00E72AAD" w:rsidRPr="00B873F3" w:rsidRDefault="00E72AAD" w:rsidP="005432B4">
            <w:pPr>
              <w:spacing w:after="0" w:line="240" w:lineRule="auto"/>
              <w:jc w:val="center"/>
              <w:rPr>
                <w:rFonts w:ascii="Times New Roman" w:hAnsi="Times New Roman"/>
                <w:b/>
                <w:bCs/>
                <w:sz w:val="20"/>
                <w:szCs w:val="20"/>
              </w:rPr>
            </w:pPr>
            <w:r w:rsidRPr="00B873F3">
              <w:rPr>
                <w:rFonts w:ascii="Times New Roman" w:hAnsi="Times New Roman"/>
                <w:b/>
                <w:bCs/>
                <w:sz w:val="20"/>
                <w:szCs w:val="20"/>
              </w:rPr>
              <w:t>01.07.201</w:t>
            </w:r>
            <w:r w:rsidR="00A87821" w:rsidRPr="00B873F3">
              <w:rPr>
                <w:rFonts w:ascii="Times New Roman" w:hAnsi="Times New Roman"/>
                <w:b/>
                <w:bCs/>
                <w:sz w:val="20"/>
                <w:szCs w:val="20"/>
              </w:rPr>
              <w:t>9</w:t>
            </w:r>
            <w:r w:rsidRPr="00B873F3">
              <w:rPr>
                <w:rFonts w:ascii="Times New Roman" w:hAnsi="Times New Roman"/>
                <w:b/>
                <w:bCs/>
                <w:sz w:val="20"/>
                <w:szCs w:val="20"/>
              </w:rPr>
              <w:t>г.</w:t>
            </w:r>
          </w:p>
        </w:tc>
      </w:tr>
      <w:tr w:rsidR="00A87821" w:rsidRPr="00B873F3" w:rsidTr="00E72AAD">
        <w:trPr>
          <w:trHeight w:val="31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Расчеты по налогам и сборам</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6 059 345</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4 242 595</w:t>
            </w:r>
          </w:p>
        </w:tc>
      </w:tr>
      <w:tr w:rsidR="00A87821" w:rsidRPr="00B873F3" w:rsidTr="00B76F00">
        <w:trPr>
          <w:trHeight w:val="59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Задолженность перед персоналом, включая расчеты с работниками по оплате труда и по подотчетным   суммам</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22 197 703</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18 504 641</w:t>
            </w:r>
          </w:p>
        </w:tc>
      </w:tr>
      <w:tr w:rsidR="00A87821" w:rsidRPr="00B873F3" w:rsidTr="00B76F00">
        <w:trPr>
          <w:trHeight w:val="307"/>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Расчеты с поставщиками, подрядчиками и покупателями</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899 744</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1 676 771</w:t>
            </w:r>
          </w:p>
        </w:tc>
      </w:tr>
      <w:tr w:rsidR="00A87821" w:rsidRPr="00B873F3" w:rsidTr="00E72AAD">
        <w:trPr>
          <w:trHeight w:val="31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Расчеты по доверительному управлению</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A87821" w:rsidRPr="00B873F3" w:rsidTr="00B76F00">
        <w:trPr>
          <w:trHeight w:val="246"/>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Прочая кредиторская задолженность</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290 641 926</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169 299 848</w:t>
            </w:r>
          </w:p>
        </w:tc>
      </w:tr>
      <w:tr w:rsidR="00A87821" w:rsidRPr="00B873F3" w:rsidTr="00E72AAD">
        <w:trPr>
          <w:trHeight w:val="31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6</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просроченная</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A87821" w:rsidRPr="00B873F3" w:rsidTr="00E72AAD">
        <w:trPr>
          <w:trHeight w:val="31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7</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 xml:space="preserve">Итого </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319 798 718</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193 723 855</w:t>
            </w:r>
          </w:p>
        </w:tc>
      </w:tr>
      <w:tr w:rsidR="00A87821" w:rsidRPr="00B873F3" w:rsidTr="00E72AAD">
        <w:trPr>
          <w:trHeight w:val="315"/>
        </w:trPr>
        <w:tc>
          <w:tcPr>
            <w:tcW w:w="861"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8</w:t>
            </w:r>
          </w:p>
        </w:tc>
        <w:tc>
          <w:tcPr>
            <w:tcW w:w="5103" w:type="dxa"/>
            <w:shd w:val="clear" w:color="auto" w:fill="auto"/>
          </w:tcPr>
          <w:p w:rsidR="00A87821" w:rsidRPr="00B873F3" w:rsidRDefault="00A87821" w:rsidP="005432B4">
            <w:pPr>
              <w:spacing w:after="0" w:line="240" w:lineRule="auto"/>
              <w:rPr>
                <w:rFonts w:ascii="Times New Roman" w:hAnsi="Times New Roman"/>
                <w:sz w:val="20"/>
                <w:szCs w:val="20"/>
              </w:rPr>
            </w:pPr>
            <w:r w:rsidRPr="00B873F3">
              <w:rPr>
                <w:rFonts w:ascii="Times New Roman" w:hAnsi="Times New Roman"/>
                <w:sz w:val="20"/>
                <w:szCs w:val="20"/>
              </w:rPr>
              <w:t>в том числе просроченная</w:t>
            </w:r>
          </w:p>
        </w:tc>
        <w:tc>
          <w:tcPr>
            <w:tcW w:w="1757" w:type="dxa"/>
            <w:shd w:val="clear" w:color="auto" w:fill="auto"/>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645" w:type="dxa"/>
          </w:tcPr>
          <w:p w:rsidR="00A87821" w:rsidRPr="00B873F3" w:rsidRDefault="00A87821" w:rsidP="005432B4">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bl>
    <w:p w:rsidR="00E72AAD" w:rsidRPr="00B873F3" w:rsidRDefault="00E72AAD" w:rsidP="00B6117D">
      <w:pPr>
        <w:widowControl w:val="0"/>
        <w:autoSpaceDE w:val="0"/>
        <w:autoSpaceDN w:val="0"/>
        <w:adjustRightInd w:val="0"/>
        <w:spacing w:after="0" w:line="240" w:lineRule="auto"/>
        <w:jc w:val="both"/>
        <w:rPr>
          <w:rFonts w:ascii="Times New Roman" w:hAnsi="Times New Roman"/>
          <w:b/>
          <w:sz w:val="24"/>
          <w:szCs w:val="24"/>
        </w:rPr>
      </w:pPr>
    </w:p>
    <w:p w:rsidR="00E72AAD" w:rsidRPr="00B873F3" w:rsidRDefault="00014D13" w:rsidP="00B6117D">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Причины неисполнения и последствия, которые наступили или могут наступить в будущем для кредитной организации - эмитента вследствие неисполнения обязательств, в том числе санкции, налагаемые на кредитную организацию - эмитента, и срок (предполагаемый срок) погашения просроченной кредиторской задолженности или просроченной задолженности по заемным средствам: </w:t>
      </w:r>
      <w:r w:rsidRPr="00B873F3">
        <w:rPr>
          <w:rFonts w:ascii="Times New Roman" w:hAnsi="Times New Roman"/>
          <w:b/>
          <w:i/>
        </w:rPr>
        <w:t>Отсутствуют.</w:t>
      </w:r>
    </w:p>
    <w:p w:rsidR="007B2592" w:rsidRPr="00B873F3" w:rsidRDefault="007B2592" w:rsidP="00B6117D">
      <w:pPr>
        <w:widowControl w:val="0"/>
        <w:autoSpaceDE w:val="0"/>
        <w:autoSpaceDN w:val="0"/>
        <w:adjustRightInd w:val="0"/>
        <w:spacing w:after="0" w:line="240" w:lineRule="auto"/>
        <w:jc w:val="both"/>
        <w:rPr>
          <w:rFonts w:ascii="Times New Roman" w:hAnsi="Times New Roman"/>
          <w:b/>
          <w:i/>
        </w:rPr>
      </w:pPr>
    </w:p>
    <w:p w:rsidR="007B2592" w:rsidRPr="00B873F3" w:rsidRDefault="007B2592" w:rsidP="007B2592">
      <w:pPr>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Информация о наличии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w:t>
      </w:r>
    </w:p>
    <w:p w:rsidR="003D4D14" w:rsidRPr="00B873F3" w:rsidRDefault="003D4D14" w:rsidP="003D4D14">
      <w:pPr>
        <w:pStyle w:val="em-"/>
      </w:pPr>
      <w:r w:rsidRPr="00B873F3">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2864"/>
        <w:gridCol w:w="1634"/>
      </w:tblGrid>
      <w:tr w:rsidR="000324FD" w:rsidRPr="00B873F3" w:rsidTr="000A03F3">
        <w:tc>
          <w:tcPr>
            <w:tcW w:w="4858" w:type="dxa"/>
          </w:tcPr>
          <w:p w:rsidR="000324FD" w:rsidRPr="00B873F3" w:rsidRDefault="000324FD"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полное фирменное наименование юридического лица (для некоммерческой организации - наименование)</w:t>
            </w:r>
          </w:p>
        </w:tc>
        <w:tc>
          <w:tcPr>
            <w:tcW w:w="4498" w:type="dxa"/>
            <w:gridSpan w:val="2"/>
          </w:tcPr>
          <w:p w:rsidR="000324FD" w:rsidRPr="00B873F3" w:rsidRDefault="000324FD" w:rsidP="000324FD">
            <w:pPr>
              <w:spacing w:after="0" w:line="240" w:lineRule="auto"/>
              <w:rPr>
                <w:rFonts w:ascii="Times New Roman" w:hAnsi="Times New Roman"/>
              </w:rPr>
            </w:pPr>
            <w:r w:rsidRPr="00B873F3">
              <w:rPr>
                <w:rFonts w:ascii="Times New Roman" w:hAnsi="Times New Roman"/>
              </w:rPr>
              <w:t xml:space="preserve">Небанковская кредитная организация-центральный контрагент «Национальный Клиринговый Центр» (Акционерное </w:t>
            </w:r>
            <w:r w:rsidRPr="00B873F3">
              <w:rPr>
                <w:rFonts w:ascii="Times New Roman" w:hAnsi="Times New Roman"/>
              </w:rPr>
              <w:lastRenderedPageBreak/>
              <w:t>общество)</w:t>
            </w:r>
          </w:p>
        </w:tc>
      </w:tr>
      <w:tr w:rsidR="000324FD" w:rsidRPr="00B873F3" w:rsidTr="000A03F3">
        <w:tc>
          <w:tcPr>
            <w:tcW w:w="4858" w:type="dxa"/>
          </w:tcPr>
          <w:p w:rsidR="000324FD" w:rsidRPr="00B873F3" w:rsidRDefault="000324FD"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lastRenderedPageBreak/>
              <w:t>сокращенное фирменное наименование юридического лица (для коммерческой организации)</w:t>
            </w:r>
          </w:p>
        </w:tc>
        <w:tc>
          <w:tcPr>
            <w:tcW w:w="4498" w:type="dxa"/>
            <w:gridSpan w:val="2"/>
          </w:tcPr>
          <w:p w:rsidR="000324FD" w:rsidRPr="00B873F3" w:rsidRDefault="000324FD" w:rsidP="000324FD">
            <w:pPr>
              <w:spacing w:after="0" w:line="240" w:lineRule="auto"/>
              <w:rPr>
                <w:rFonts w:ascii="Times New Roman" w:hAnsi="Times New Roman"/>
              </w:rPr>
            </w:pPr>
            <w:r w:rsidRPr="00B873F3">
              <w:rPr>
                <w:rFonts w:ascii="Times New Roman" w:hAnsi="Times New Roman"/>
              </w:rPr>
              <w:t>НКО НКЦ (АО)</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 xml:space="preserve">место нахождения юридического лица  </w:t>
            </w:r>
          </w:p>
        </w:tc>
        <w:tc>
          <w:tcPr>
            <w:tcW w:w="4498" w:type="dxa"/>
            <w:gridSpan w:val="2"/>
          </w:tcPr>
          <w:p w:rsidR="003D4D14" w:rsidRPr="00B873F3" w:rsidRDefault="003D4D14" w:rsidP="000324FD">
            <w:pPr>
              <w:pStyle w:val="em-"/>
              <w:ind w:firstLine="0"/>
              <w:rPr>
                <w:rFonts w:eastAsia="Calibri"/>
                <w:lang w:eastAsia="en-US"/>
              </w:rPr>
            </w:pPr>
            <w:r w:rsidRPr="00B873F3">
              <w:rPr>
                <w:rFonts w:eastAsia="Calibri"/>
                <w:lang w:eastAsia="en-US"/>
              </w:rPr>
              <w:t>125009, г. Москва, Большой Кисловский переулок, д.13</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ИНН юридического лица (если применимо)</w:t>
            </w:r>
          </w:p>
        </w:tc>
        <w:tc>
          <w:tcPr>
            <w:tcW w:w="4498" w:type="dxa"/>
            <w:gridSpan w:val="2"/>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7750004023</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ОГРН юридического лица (если применимо)</w:t>
            </w:r>
          </w:p>
        </w:tc>
        <w:tc>
          <w:tcPr>
            <w:tcW w:w="4498" w:type="dxa"/>
            <w:gridSpan w:val="2"/>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1067711004481</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фамилия, имя, отчество (для физического лица)</w:t>
            </w:r>
          </w:p>
        </w:tc>
        <w:tc>
          <w:tcPr>
            <w:tcW w:w="4498" w:type="dxa"/>
            <w:gridSpan w:val="2"/>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сумма задолженности</w:t>
            </w:r>
          </w:p>
        </w:tc>
        <w:tc>
          <w:tcPr>
            <w:tcW w:w="2864" w:type="dxa"/>
          </w:tcPr>
          <w:p w:rsidR="003D4D14" w:rsidRPr="00B873F3" w:rsidRDefault="000324FD" w:rsidP="000324FD">
            <w:pPr>
              <w:spacing w:after="0" w:line="240" w:lineRule="auto"/>
              <w:jc w:val="both"/>
              <w:outlineLvl w:val="0"/>
              <w:rPr>
                <w:rFonts w:ascii="Times New Roman" w:hAnsi="Times New Roman"/>
              </w:rPr>
            </w:pPr>
            <w:r w:rsidRPr="00B873F3">
              <w:rPr>
                <w:rFonts w:ascii="Times New Roman" w:hAnsi="Times New Roman"/>
              </w:rPr>
              <w:t>115 581 148</w:t>
            </w:r>
          </w:p>
        </w:tc>
        <w:tc>
          <w:tcPr>
            <w:tcW w:w="1634"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Тыс.руб</w:t>
            </w:r>
            <w:r w:rsidR="000324FD" w:rsidRPr="00B873F3">
              <w:rPr>
                <w:rFonts w:eastAsia="Calibri"/>
                <w:sz w:val="22"/>
                <w:szCs w:val="22"/>
                <w:lang w:eastAsia="en-US"/>
              </w:rPr>
              <w:t>.</w:t>
            </w:r>
          </w:p>
        </w:tc>
      </w:tr>
      <w:tr w:rsidR="003D4D14" w:rsidRPr="00B873F3" w:rsidTr="000A03F3">
        <w:tc>
          <w:tcPr>
            <w:tcW w:w="4858" w:type="dxa"/>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размер и условия просроченной задолженности</w:t>
            </w:r>
            <w:r w:rsidR="000A03F3" w:rsidRPr="00B873F3">
              <w:rPr>
                <w:rFonts w:eastAsia="Calibri"/>
                <w:sz w:val="22"/>
                <w:szCs w:val="22"/>
                <w:lang w:eastAsia="en-US"/>
              </w:rPr>
              <w:t xml:space="preserve"> (процентная ставка, штрафные санкции, пени)</w:t>
            </w:r>
          </w:p>
        </w:tc>
        <w:tc>
          <w:tcPr>
            <w:tcW w:w="4498" w:type="dxa"/>
            <w:gridSpan w:val="2"/>
          </w:tcPr>
          <w:p w:rsidR="003D4D14" w:rsidRPr="00B873F3" w:rsidRDefault="003D4D14"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w:t>
            </w:r>
          </w:p>
        </w:tc>
      </w:tr>
    </w:tbl>
    <w:p w:rsidR="000A03F3" w:rsidRPr="00B873F3" w:rsidRDefault="000A03F3" w:rsidP="000A03F3">
      <w:pPr>
        <w:pStyle w:val="em-"/>
        <w:ind w:firstLine="0"/>
        <w:rPr>
          <w:rFonts w:eastAsia="Calibri"/>
          <w:lang w:eastAsia="en-US"/>
        </w:rPr>
      </w:pPr>
      <w:r w:rsidRPr="00B873F3">
        <w:rPr>
          <w:rFonts w:eastAsia="Calibri"/>
          <w:lang w:eastAsia="en-US"/>
        </w:rPr>
        <w:t>Данный кредитор не является аффилированным лицом Эмитента.</w:t>
      </w:r>
    </w:p>
    <w:p w:rsidR="000A03F3" w:rsidRPr="00B873F3" w:rsidRDefault="000A03F3" w:rsidP="003D4D14">
      <w:pPr>
        <w:pStyle w:val="em-"/>
        <w:rPr>
          <w:rFonts w:eastAsia="Calibri"/>
          <w:lang w:eastAsia="en-US"/>
        </w:rPr>
      </w:pPr>
    </w:p>
    <w:p w:rsidR="003D4D14" w:rsidRPr="00B873F3" w:rsidRDefault="003D4D14" w:rsidP="00E26BE3">
      <w:pPr>
        <w:pStyle w:val="em-"/>
        <w:ind w:firstLine="0"/>
        <w:rPr>
          <w:rFonts w:eastAsia="Calibri"/>
          <w:lang w:eastAsia="en-US"/>
        </w:rPr>
      </w:pPr>
      <w:r w:rsidRPr="00B873F3">
        <w:rPr>
          <w:rFonts w:eastAsia="Calibri"/>
          <w:lang w:eastAsia="en-US"/>
        </w:rPr>
        <w:t>Информация о кредиторах, на долю которых  приходится не менее 10 процентов от общего размера заемных (долгосрочных и краткосрочных) средств:</w:t>
      </w:r>
    </w:p>
    <w:p w:rsidR="003D4D14" w:rsidRPr="00B873F3" w:rsidRDefault="003D4D14" w:rsidP="003D4D14">
      <w:pPr>
        <w:pStyle w:val="em-"/>
        <w:rPr>
          <w:rFonts w:eastAsia="Calibri"/>
          <w:lang w:eastAsia="en-US"/>
        </w:rPr>
      </w:pPr>
      <w:r w:rsidRPr="00B873F3">
        <w:rPr>
          <w:rFonts w:eastAsia="Calibri"/>
          <w:lang w:eastAsia="en-US"/>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2820"/>
        <w:gridCol w:w="1624"/>
      </w:tblGrid>
      <w:tr w:rsidR="00463847" w:rsidRPr="00B873F3" w:rsidTr="000A03F3">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полное фирменное наименование юридического лица (для некоммерческой организации - наименование)</w:t>
            </w:r>
          </w:p>
        </w:tc>
        <w:tc>
          <w:tcPr>
            <w:tcW w:w="4444" w:type="dxa"/>
            <w:gridSpan w:val="2"/>
          </w:tcPr>
          <w:p w:rsidR="00463847" w:rsidRPr="00B873F3" w:rsidRDefault="00463847"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Публичное акционерное общество «Сбербанк России»</w:t>
            </w:r>
          </w:p>
        </w:tc>
      </w:tr>
      <w:tr w:rsidR="00463847" w:rsidRPr="00B873F3" w:rsidTr="000A03F3">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сокращенное фирменное наименование юридического лица (для коммерческой организации)</w:t>
            </w:r>
          </w:p>
        </w:tc>
        <w:tc>
          <w:tcPr>
            <w:tcW w:w="4444" w:type="dxa"/>
            <w:gridSpan w:val="2"/>
          </w:tcPr>
          <w:p w:rsidR="00463847" w:rsidRPr="00B873F3" w:rsidRDefault="00463847" w:rsidP="000324FD">
            <w:pPr>
              <w:rPr>
                <w:rFonts w:ascii="Times New Roman" w:hAnsi="Times New Roman"/>
              </w:rPr>
            </w:pPr>
            <w:r w:rsidRPr="00B873F3">
              <w:rPr>
                <w:rFonts w:ascii="Times New Roman" w:hAnsi="Times New Roman"/>
              </w:rPr>
              <w:t>ПАО Сбербанк</w:t>
            </w:r>
          </w:p>
        </w:tc>
      </w:tr>
      <w:tr w:rsidR="00463847" w:rsidRPr="00B873F3" w:rsidTr="000A03F3">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 xml:space="preserve">место нахождения юридического лица  </w:t>
            </w:r>
          </w:p>
        </w:tc>
        <w:tc>
          <w:tcPr>
            <w:tcW w:w="4444" w:type="dxa"/>
            <w:gridSpan w:val="2"/>
          </w:tcPr>
          <w:p w:rsidR="00463847" w:rsidRPr="00B873F3" w:rsidRDefault="00463847"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117997, г. Москва, ул. Вавилова, д.19</w:t>
            </w:r>
          </w:p>
        </w:tc>
      </w:tr>
      <w:tr w:rsidR="00463847" w:rsidRPr="00B873F3" w:rsidTr="000324FD">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ИНН юридического лица (если применимо)</w:t>
            </w:r>
          </w:p>
        </w:tc>
        <w:tc>
          <w:tcPr>
            <w:tcW w:w="4444" w:type="dxa"/>
            <w:gridSpan w:val="2"/>
            <w:vAlign w:val="center"/>
          </w:tcPr>
          <w:p w:rsidR="00463847" w:rsidRPr="00B873F3" w:rsidRDefault="00463847" w:rsidP="000324FD">
            <w:pPr>
              <w:rPr>
                <w:rFonts w:ascii="Times New Roman" w:hAnsi="Times New Roman"/>
              </w:rPr>
            </w:pPr>
            <w:r w:rsidRPr="00B873F3">
              <w:rPr>
                <w:rFonts w:ascii="Times New Roman" w:hAnsi="Times New Roman"/>
              </w:rPr>
              <w:t>7707083893</w:t>
            </w:r>
          </w:p>
        </w:tc>
      </w:tr>
      <w:tr w:rsidR="00463847" w:rsidRPr="00B873F3" w:rsidTr="000324FD">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ОГРН юридического лица (если применимо)</w:t>
            </w:r>
          </w:p>
        </w:tc>
        <w:tc>
          <w:tcPr>
            <w:tcW w:w="4444" w:type="dxa"/>
            <w:gridSpan w:val="2"/>
            <w:vAlign w:val="center"/>
          </w:tcPr>
          <w:p w:rsidR="00463847" w:rsidRPr="00B873F3" w:rsidRDefault="00463847" w:rsidP="000324FD">
            <w:pPr>
              <w:rPr>
                <w:rFonts w:ascii="Times New Roman" w:hAnsi="Times New Roman"/>
              </w:rPr>
            </w:pPr>
            <w:r w:rsidRPr="00B873F3">
              <w:rPr>
                <w:rFonts w:ascii="Times New Roman" w:hAnsi="Times New Roman"/>
              </w:rPr>
              <w:t>1027700132195</w:t>
            </w:r>
          </w:p>
        </w:tc>
      </w:tr>
      <w:tr w:rsidR="00463847" w:rsidRPr="00B873F3" w:rsidTr="000A03F3">
        <w:tc>
          <w:tcPr>
            <w:tcW w:w="4912" w:type="dxa"/>
          </w:tcPr>
          <w:p w:rsidR="00463847" w:rsidRPr="00B873F3" w:rsidRDefault="00463847" w:rsidP="003D4D14">
            <w:pPr>
              <w:spacing w:after="0" w:line="240" w:lineRule="auto"/>
              <w:rPr>
                <w:rFonts w:ascii="Times New Roman" w:hAnsi="Times New Roman"/>
              </w:rPr>
            </w:pPr>
            <w:r w:rsidRPr="00B873F3">
              <w:rPr>
                <w:rFonts w:ascii="Times New Roman" w:hAnsi="Times New Roman"/>
              </w:rPr>
              <w:t>фамилия, имя, отчество (для физического лица)</w:t>
            </w:r>
          </w:p>
        </w:tc>
        <w:tc>
          <w:tcPr>
            <w:tcW w:w="4444" w:type="dxa"/>
            <w:gridSpan w:val="2"/>
          </w:tcPr>
          <w:p w:rsidR="00463847" w:rsidRPr="00B873F3" w:rsidRDefault="00463847" w:rsidP="000324FD">
            <w:pPr>
              <w:pStyle w:val="em-2"/>
              <w:spacing w:before="0" w:beforeAutospacing="0" w:after="0" w:afterAutospacing="0"/>
              <w:rPr>
                <w:rFonts w:eastAsia="Calibri"/>
                <w:sz w:val="22"/>
                <w:szCs w:val="22"/>
                <w:lang w:eastAsia="en-US"/>
              </w:rPr>
            </w:pPr>
            <w:r w:rsidRPr="00B873F3">
              <w:rPr>
                <w:rFonts w:eastAsia="Calibri"/>
                <w:sz w:val="22"/>
                <w:szCs w:val="22"/>
                <w:lang w:eastAsia="en-US"/>
              </w:rPr>
              <w:t>-</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сумма задолженности, тыс.руб.</w:t>
            </w:r>
          </w:p>
        </w:tc>
        <w:tc>
          <w:tcPr>
            <w:tcW w:w="2820" w:type="dxa"/>
          </w:tcPr>
          <w:p w:rsidR="003D4D14" w:rsidRPr="00B873F3" w:rsidRDefault="00463847" w:rsidP="00E26BE3">
            <w:pPr>
              <w:spacing w:after="0" w:line="240" w:lineRule="auto"/>
              <w:jc w:val="both"/>
              <w:rPr>
                <w:rFonts w:ascii="Times New Roman" w:hAnsi="Times New Roman"/>
              </w:rPr>
            </w:pPr>
            <w:r w:rsidRPr="00B873F3">
              <w:rPr>
                <w:rFonts w:ascii="Times New Roman" w:hAnsi="Times New Roman"/>
              </w:rPr>
              <w:t>360 000 000</w:t>
            </w:r>
          </w:p>
        </w:tc>
        <w:tc>
          <w:tcPr>
            <w:tcW w:w="1624" w:type="dxa"/>
          </w:tcPr>
          <w:p w:rsidR="003D4D14" w:rsidRPr="00B873F3" w:rsidRDefault="00463847" w:rsidP="00E26BE3">
            <w:pPr>
              <w:spacing w:after="0" w:line="240" w:lineRule="auto"/>
              <w:jc w:val="both"/>
              <w:rPr>
                <w:rFonts w:ascii="Times New Roman" w:hAnsi="Times New Roman"/>
              </w:rPr>
            </w:pPr>
            <w:r w:rsidRPr="00B873F3">
              <w:rPr>
                <w:rFonts w:ascii="Times New Roman" w:hAnsi="Times New Roman"/>
              </w:rPr>
              <w:t>Тыс. руб.</w:t>
            </w:r>
          </w:p>
        </w:tc>
      </w:tr>
      <w:tr w:rsidR="00E26BE3" w:rsidRPr="00B873F3" w:rsidTr="000A03F3">
        <w:tc>
          <w:tcPr>
            <w:tcW w:w="4912" w:type="dxa"/>
          </w:tcPr>
          <w:p w:rsidR="00E26BE3" w:rsidRPr="00B873F3" w:rsidRDefault="00E26BE3" w:rsidP="003D4D14">
            <w:pPr>
              <w:spacing w:after="0" w:line="240" w:lineRule="auto"/>
              <w:rPr>
                <w:rFonts w:ascii="Times New Roman" w:hAnsi="Times New Roman"/>
              </w:rPr>
            </w:pPr>
            <w:r w:rsidRPr="00B873F3">
              <w:rPr>
                <w:rFonts w:ascii="Times New Roman" w:hAnsi="Times New Roman"/>
              </w:rPr>
              <w:t>размер и условия просроченной задолженности (процентная ставка, штрафные санкции, пени)</w:t>
            </w:r>
          </w:p>
        </w:tc>
        <w:tc>
          <w:tcPr>
            <w:tcW w:w="4444" w:type="dxa"/>
            <w:gridSpan w:val="2"/>
          </w:tcPr>
          <w:p w:rsidR="00E26BE3" w:rsidRPr="00B873F3" w:rsidRDefault="00E26BE3" w:rsidP="003D4D14">
            <w:pPr>
              <w:pStyle w:val="210"/>
              <w:rPr>
                <w:rFonts w:eastAsia="Calibri"/>
                <w:sz w:val="22"/>
                <w:szCs w:val="22"/>
                <w:lang w:eastAsia="en-US"/>
              </w:rPr>
            </w:pPr>
          </w:p>
        </w:tc>
      </w:tr>
    </w:tbl>
    <w:p w:rsidR="00E26BE3" w:rsidRPr="00B873F3" w:rsidRDefault="00E26BE3" w:rsidP="00E26BE3">
      <w:pPr>
        <w:pStyle w:val="em-"/>
        <w:ind w:firstLine="0"/>
        <w:rPr>
          <w:rFonts w:eastAsia="Calibri"/>
          <w:lang w:eastAsia="en-US"/>
        </w:rPr>
      </w:pPr>
      <w:r w:rsidRPr="00B873F3">
        <w:rPr>
          <w:rFonts w:eastAsia="Calibri"/>
          <w:lang w:eastAsia="en-US"/>
        </w:rPr>
        <w:t>Данный кредитор не является аффилированным лицом Эмитента.</w:t>
      </w:r>
    </w:p>
    <w:p w:rsidR="00E26BE3" w:rsidRPr="00B873F3" w:rsidRDefault="00E26BE3" w:rsidP="003D4D14">
      <w:pPr>
        <w:pStyle w:val="em-"/>
        <w:rPr>
          <w:rFonts w:eastAsia="Calibri"/>
          <w:lang w:eastAsia="en-US"/>
        </w:rPr>
      </w:pPr>
    </w:p>
    <w:p w:rsidR="003D4D14" w:rsidRPr="00B873F3" w:rsidRDefault="003D4D14" w:rsidP="003D4D14">
      <w:pPr>
        <w:pStyle w:val="em-"/>
        <w:rPr>
          <w:rFonts w:eastAsia="Calibri"/>
          <w:lang w:eastAsia="en-US"/>
        </w:rPr>
      </w:pPr>
      <w:r w:rsidRPr="00B873F3">
        <w:rPr>
          <w:rFonts w:eastAsia="Calibri"/>
          <w:lang w:eastAsia="en-US"/>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2648"/>
        <w:gridCol w:w="172"/>
        <w:gridCol w:w="1624"/>
      </w:tblGrid>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полное фирменное наименование юридического лица (для некоммерческой организации - наименование)</w:t>
            </w:r>
          </w:p>
        </w:tc>
        <w:tc>
          <w:tcPr>
            <w:tcW w:w="4444" w:type="dxa"/>
            <w:gridSpan w:val="3"/>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 xml:space="preserve">Акционерное общество «БМ-Банк» </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сокращенное фирменное наименование юридического лица (для коммерческой организации)</w:t>
            </w:r>
          </w:p>
        </w:tc>
        <w:tc>
          <w:tcPr>
            <w:tcW w:w="4444" w:type="dxa"/>
            <w:gridSpan w:val="3"/>
          </w:tcPr>
          <w:p w:rsidR="003D4D14" w:rsidRPr="00B873F3" w:rsidRDefault="003D4D14" w:rsidP="003D4D14">
            <w:pPr>
              <w:spacing w:after="0" w:line="240" w:lineRule="auto"/>
              <w:rPr>
                <w:rFonts w:ascii="Times New Roman" w:hAnsi="Times New Roman"/>
              </w:rPr>
            </w:pPr>
            <w:r w:rsidRPr="00B873F3">
              <w:rPr>
                <w:rFonts w:ascii="Times New Roman" w:hAnsi="Times New Roman"/>
              </w:rPr>
              <w:t xml:space="preserve">АО «БМ-Банк» </w:t>
            </w:r>
          </w:p>
          <w:p w:rsidR="003D4D14" w:rsidRPr="00B873F3" w:rsidRDefault="003D4D14" w:rsidP="003D4D14">
            <w:pPr>
              <w:pStyle w:val="em-2"/>
              <w:spacing w:before="0" w:beforeAutospacing="0" w:after="0" w:afterAutospacing="0"/>
              <w:rPr>
                <w:rFonts w:eastAsia="Calibri"/>
                <w:sz w:val="22"/>
                <w:szCs w:val="22"/>
                <w:lang w:eastAsia="en-US"/>
              </w:rPr>
            </w:pP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 xml:space="preserve">место нахождения юридического лица  </w:t>
            </w:r>
          </w:p>
        </w:tc>
        <w:tc>
          <w:tcPr>
            <w:tcW w:w="4444" w:type="dxa"/>
            <w:gridSpan w:val="3"/>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107966, Россия, г. Москва, ул. Рождественка, д. 8, стр. 1</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ИНН юридического лица (если применимо)</w:t>
            </w:r>
          </w:p>
        </w:tc>
        <w:tc>
          <w:tcPr>
            <w:tcW w:w="4444" w:type="dxa"/>
            <w:gridSpan w:val="3"/>
            <w:vAlign w:val="center"/>
          </w:tcPr>
          <w:p w:rsidR="003D4D14" w:rsidRPr="00B873F3" w:rsidRDefault="003D4D14" w:rsidP="003D4D14">
            <w:pPr>
              <w:spacing w:after="0" w:line="240" w:lineRule="auto"/>
              <w:rPr>
                <w:rFonts w:ascii="Times New Roman" w:hAnsi="Times New Roman"/>
              </w:rPr>
            </w:pPr>
            <w:r w:rsidRPr="00B873F3">
              <w:rPr>
                <w:rFonts w:ascii="Times New Roman" w:hAnsi="Times New Roman"/>
              </w:rPr>
              <w:t>7702000406</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ОГРН юридического лица (если применимо)</w:t>
            </w:r>
          </w:p>
        </w:tc>
        <w:tc>
          <w:tcPr>
            <w:tcW w:w="4444" w:type="dxa"/>
            <w:gridSpan w:val="3"/>
            <w:vAlign w:val="center"/>
          </w:tcPr>
          <w:p w:rsidR="003D4D14" w:rsidRPr="00B873F3" w:rsidRDefault="003D4D14" w:rsidP="003D4D14">
            <w:pPr>
              <w:spacing w:after="0" w:line="240" w:lineRule="auto"/>
              <w:rPr>
                <w:rFonts w:ascii="Times New Roman" w:hAnsi="Times New Roman"/>
              </w:rPr>
            </w:pPr>
            <w:r w:rsidRPr="00B873F3">
              <w:rPr>
                <w:rFonts w:ascii="Times New Roman" w:hAnsi="Times New Roman"/>
              </w:rPr>
              <w:t>1027700159497</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фамилия, имя, отчество (для физического лица)</w:t>
            </w:r>
          </w:p>
        </w:tc>
        <w:tc>
          <w:tcPr>
            <w:tcW w:w="4444" w:type="dxa"/>
            <w:gridSpan w:val="3"/>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w:t>
            </w:r>
          </w:p>
        </w:tc>
      </w:tr>
      <w:tr w:rsidR="003D4D14" w:rsidRPr="00B873F3" w:rsidTr="000A03F3">
        <w:tc>
          <w:tcPr>
            <w:tcW w:w="4912" w:type="dxa"/>
          </w:tcPr>
          <w:p w:rsidR="003D4D14" w:rsidRPr="00B873F3" w:rsidRDefault="003D4D14" w:rsidP="003D4D14">
            <w:pPr>
              <w:spacing w:after="0" w:line="240" w:lineRule="auto"/>
              <w:rPr>
                <w:rFonts w:ascii="Times New Roman" w:hAnsi="Times New Roman"/>
              </w:rPr>
            </w:pPr>
            <w:r w:rsidRPr="00B873F3">
              <w:rPr>
                <w:rFonts w:ascii="Times New Roman" w:hAnsi="Times New Roman"/>
              </w:rPr>
              <w:t>сумма задолженности, тыс.руб.</w:t>
            </w:r>
          </w:p>
        </w:tc>
        <w:tc>
          <w:tcPr>
            <w:tcW w:w="2820" w:type="dxa"/>
            <w:gridSpan w:val="2"/>
          </w:tcPr>
          <w:p w:rsidR="003D4D14" w:rsidRPr="00B873F3" w:rsidRDefault="003D4D14" w:rsidP="00463847">
            <w:pPr>
              <w:spacing w:after="0" w:line="240" w:lineRule="auto"/>
              <w:jc w:val="both"/>
              <w:outlineLvl w:val="0"/>
              <w:rPr>
                <w:rFonts w:ascii="Times New Roman" w:hAnsi="Times New Roman"/>
              </w:rPr>
            </w:pPr>
            <w:r w:rsidRPr="00B873F3">
              <w:rPr>
                <w:rFonts w:ascii="Times New Roman" w:hAnsi="Times New Roman"/>
              </w:rPr>
              <w:t>1</w:t>
            </w:r>
            <w:r w:rsidR="00463847" w:rsidRPr="00B873F3">
              <w:rPr>
                <w:rFonts w:ascii="Times New Roman" w:hAnsi="Times New Roman"/>
              </w:rPr>
              <w:t>39 164 400</w:t>
            </w:r>
          </w:p>
        </w:tc>
        <w:tc>
          <w:tcPr>
            <w:tcW w:w="1624" w:type="dxa"/>
          </w:tcPr>
          <w:p w:rsidR="003D4D14" w:rsidRPr="00B873F3" w:rsidRDefault="003D4D14" w:rsidP="003D4D14">
            <w:pPr>
              <w:spacing w:after="0" w:line="240" w:lineRule="auto"/>
              <w:jc w:val="both"/>
              <w:rPr>
                <w:rFonts w:ascii="Times New Roman" w:hAnsi="Times New Roman"/>
              </w:rPr>
            </w:pPr>
            <w:r w:rsidRPr="00B873F3">
              <w:rPr>
                <w:rFonts w:ascii="Times New Roman" w:hAnsi="Times New Roman"/>
              </w:rPr>
              <w:t>Тыс. руб.</w:t>
            </w:r>
          </w:p>
        </w:tc>
      </w:tr>
      <w:tr w:rsidR="00E26BE3" w:rsidRPr="00B873F3" w:rsidTr="000A03F3">
        <w:tc>
          <w:tcPr>
            <w:tcW w:w="4912" w:type="dxa"/>
          </w:tcPr>
          <w:p w:rsidR="00E26BE3" w:rsidRPr="00B873F3" w:rsidRDefault="00E26BE3" w:rsidP="003D4D14">
            <w:pPr>
              <w:spacing w:after="0" w:line="240" w:lineRule="auto"/>
              <w:rPr>
                <w:rFonts w:ascii="Times New Roman" w:hAnsi="Times New Roman"/>
              </w:rPr>
            </w:pPr>
            <w:r w:rsidRPr="00B873F3">
              <w:rPr>
                <w:rFonts w:ascii="Times New Roman" w:hAnsi="Times New Roman"/>
              </w:rPr>
              <w:t>размер и условия просроченной задолженности (процентная ставка, штрафные санкции, пени)</w:t>
            </w:r>
          </w:p>
        </w:tc>
        <w:tc>
          <w:tcPr>
            <w:tcW w:w="4444" w:type="dxa"/>
            <w:gridSpan w:val="3"/>
          </w:tcPr>
          <w:p w:rsidR="00E26BE3" w:rsidRPr="00B873F3" w:rsidRDefault="00E26BE3"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w:t>
            </w:r>
          </w:p>
        </w:tc>
      </w:tr>
      <w:tr w:rsidR="00E26BE3" w:rsidRPr="00B873F3" w:rsidTr="002C613F">
        <w:tc>
          <w:tcPr>
            <w:tcW w:w="9356" w:type="dxa"/>
            <w:gridSpan w:val="4"/>
            <w:tcBorders>
              <w:left w:val="nil"/>
              <w:bottom w:val="nil"/>
              <w:right w:val="nil"/>
            </w:tcBorders>
          </w:tcPr>
          <w:p w:rsidR="00E26BE3" w:rsidRPr="00B873F3" w:rsidRDefault="00E26BE3" w:rsidP="00E26BE3">
            <w:pPr>
              <w:pStyle w:val="em-2"/>
              <w:spacing w:before="0" w:beforeAutospacing="0" w:after="0" w:afterAutospacing="0"/>
              <w:rPr>
                <w:rFonts w:eastAsia="Calibri"/>
                <w:sz w:val="22"/>
                <w:szCs w:val="22"/>
                <w:lang w:eastAsia="en-US"/>
              </w:rPr>
            </w:pPr>
            <w:r w:rsidRPr="00B873F3">
              <w:rPr>
                <w:rFonts w:eastAsia="Calibri"/>
                <w:sz w:val="22"/>
                <w:szCs w:val="22"/>
                <w:lang w:eastAsia="en-US"/>
              </w:rPr>
              <w:t>Данный кредитор является аффилированным лицом Эмитента.</w:t>
            </w:r>
          </w:p>
          <w:p w:rsidR="00E26BE3" w:rsidRPr="00B873F3" w:rsidRDefault="00E26BE3" w:rsidP="00E26BE3">
            <w:pPr>
              <w:pStyle w:val="em-2"/>
              <w:spacing w:before="0" w:beforeAutospacing="0" w:after="0" w:afterAutospacing="0"/>
              <w:rPr>
                <w:rFonts w:eastAsia="Calibri"/>
                <w:sz w:val="22"/>
                <w:szCs w:val="22"/>
                <w:lang w:eastAsia="en-US"/>
              </w:rPr>
            </w:pPr>
          </w:p>
        </w:tc>
      </w:tr>
      <w:tr w:rsidR="003D4D14" w:rsidRPr="00B873F3" w:rsidTr="00E26BE3">
        <w:tc>
          <w:tcPr>
            <w:tcW w:w="7560" w:type="dxa"/>
            <w:gridSpan w:val="2"/>
          </w:tcPr>
          <w:p w:rsidR="003D4D14" w:rsidRPr="00B873F3" w:rsidRDefault="003D4D14" w:rsidP="003D4D14">
            <w:pPr>
              <w:pStyle w:val="af6"/>
              <w:rPr>
                <w:rFonts w:ascii="Times New Roman" w:eastAsia="Calibri" w:hAnsi="Times New Roman"/>
                <w:sz w:val="22"/>
                <w:szCs w:val="22"/>
                <w:lang w:eastAsia="en-US"/>
              </w:rPr>
            </w:pPr>
            <w:r w:rsidRPr="00B873F3">
              <w:rPr>
                <w:rFonts w:ascii="Times New Roman" w:eastAsia="Calibri" w:hAnsi="Times New Roman"/>
                <w:sz w:val="22"/>
                <w:szCs w:val="22"/>
                <w:lang w:eastAsia="en-US"/>
              </w:rPr>
              <w:t>доля участия кредитной организации - эмитента в уставном капитале аффилированного лица - хозяйственного общества</w:t>
            </w:r>
          </w:p>
        </w:tc>
        <w:tc>
          <w:tcPr>
            <w:tcW w:w="1796" w:type="dxa"/>
            <w:gridSpan w:val="2"/>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100%</w:t>
            </w:r>
          </w:p>
        </w:tc>
      </w:tr>
      <w:tr w:rsidR="003D4D14" w:rsidRPr="00B873F3" w:rsidTr="00E26BE3">
        <w:tc>
          <w:tcPr>
            <w:tcW w:w="7560" w:type="dxa"/>
            <w:gridSpan w:val="2"/>
          </w:tcPr>
          <w:p w:rsidR="003D4D14" w:rsidRPr="00B873F3" w:rsidRDefault="003D4D14" w:rsidP="003D4D14">
            <w:pPr>
              <w:pStyle w:val="af6"/>
              <w:rPr>
                <w:rFonts w:ascii="Times New Roman" w:eastAsia="Calibri" w:hAnsi="Times New Roman"/>
                <w:sz w:val="22"/>
                <w:szCs w:val="22"/>
                <w:lang w:eastAsia="en-US"/>
              </w:rPr>
            </w:pPr>
            <w:r w:rsidRPr="00B873F3">
              <w:rPr>
                <w:rFonts w:ascii="Times New Roman" w:eastAsia="Calibri" w:hAnsi="Times New Roman"/>
                <w:sz w:val="22"/>
                <w:szCs w:val="22"/>
                <w:lang w:eastAsia="en-US"/>
              </w:rPr>
              <w:lastRenderedPageBreak/>
              <w:t>доля обыкновенных акций аффилированного лица, принадлежащих кредитной организации – эмитенту</w:t>
            </w:r>
          </w:p>
        </w:tc>
        <w:tc>
          <w:tcPr>
            <w:tcW w:w="1796" w:type="dxa"/>
            <w:gridSpan w:val="2"/>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100%</w:t>
            </w:r>
          </w:p>
          <w:p w:rsidR="003D4D14" w:rsidRPr="00B873F3" w:rsidRDefault="003D4D14" w:rsidP="003D4D14">
            <w:pPr>
              <w:pStyle w:val="em-2"/>
              <w:spacing w:before="0" w:beforeAutospacing="0" w:after="0" w:afterAutospacing="0"/>
              <w:rPr>
                <w:rFonts w:eastAsia="Calibri"/>
                <w:sz w:val="22"/>
                <w:szCs w:val="22"/>
                <w:lang w:eastAsia="en-US"/>
              </w:rPr>
            </w:pPr>
          </w:p>
        </w:tc>
      </w:tr>
      <w:tr w:rsidR="003D4D14" w:rsidRPr="00B873F3" w:rsidTr="00E26BE3">
        <w:tc>
          <w:tcPr>
            <w:tcW w:w="7560" w:type="dxa"/>
            <w:gridSpan w:val="2"/>
          </w:tcPr>
          <w:p w:rsidR="003D4D14" w:rsidRPr="00B873F3" w:rsidRDefault="003D4D14" w:rsidP="003D4D14">
            <w:pPr>
              <w:pStyle w:val="af6"/>
              <w:rPr>
                <w:rFonts w:ascii="Times New Roman" w:eastAsia="Calibri" w:hAnsi="Times New Roman"/>
                <w:sz w:val="22"/>
                <w:szCs w:val="22"/>
                <w:lang w:eastAsia="en-US"/>
              </w:rPr>
            </w:pPr>
            <w:r w:rsidRPr="00B873F3">
              <w:rPr>
                <w:rFonts w:ascii="Times New Roman" w:eastAsia="Calibri" w:hAnsi="Times New Roman"/>
                <w:sz w:val="22"/>
                <w:szCs w:val="22"/>
                <w:lang w:eastAsia="en-US"/>
              </w:rPr>
              <w:t>доля участия аффилированного лица в уставном капитале кредитной организации – эмитента</w:t>
            </w:r>
          </w:p>
        </w:tc>
        <w:tc>
          <w:tcPr>
            <w:tcW w:w="1796" w:type="dxa"/>
            <w:gridSpan w:val="2"/>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0%</w:t>
            </w:r>
          </w:p>
        </w:tc>
      </w:tr>
      <w:tr w:rsidR="003D4D14" w:rsidRPr="00B873F3" w:rsidTr="00E26BE3">
        <w:tc>
          <w:tcPr>
            <w:tcW w:w="7560" w:type="dxa"/>
            <w:gridSpan w:val="2"/>
          </w:tcPr>
          <w:p w:rsidR="003D4D14" w:rsidRPr="00B873F3" w:rsidRDefault="003D4D14" w:rsidP="003D4D14">
            <w:pPr>
              <w:pStyle w:val="af6"/>
              <w:rPr>
                <w:rFonts w:ascii="Times New Roman" w:eastAsia="Calibri" w:hAnsi="Times New Roman"/>
                <w:sz w:val="22"/>
                <w:szCs w:val="22"/>
                <w:lang w:eastAsia="en-US"/>
              </w:rPr>
            </w:pPr>
            <w:r w:rsidRPr="00B873F3">
              <w:rPr>
                <w:rFonts w:ascii="Times New Roman" w:eastAsia="Calibri" w:hAnsi="Times New Roman"/>
                <w:sz w:val="22"/>
                <w:szCs w:val="22"/>
                <w:lang w:eastAsia="en-US"/>
              </w:rPr>
              <w:t>доля обыкновенных акций кредитной организации - эмитента, принадлежащих аффилированному лицу</w:t>
            </w:r>
          </w:p>
        </w:tc>
        <w:tc>
          <w:tcPr>
            <w:tcW w:w="1796" w:type="dxa"/>
            <w:gridSpan w:val="2"/>
          </w:tcPr>
          <w:p w:rsidR="003D4D14" w:rsidRPr="00B873F3" w:rsidRDefault="003D4D14" w:rsidP="003D4D14">
            <w:pPr>
              <w:pStyle w:val="em-2"/>
              <w:spacing w:before="0" w:beforeAutospacing="0" w:after="0" w:afterAutospacing="0"/>
              <w:rPr>
                <w:rFonts w:eastAsia="Calibri"/>
                <w:sz w:val="22"/>
                <w:szCs w:val="22"/>
                <w:lang w:eastAsia="en-US"/>
              </w:rPr>
            </w:pPr>
            <w:r w:rsidRPr="00B873F3">
              <w:rPr>
                <w:rFonts w:eastAsia="Calibri"/>
                <w:sz w:val="22"/>
                <w:szCs w:val="22"/>
                <w:lang w:eastAsia="en-US"/>
              </w:rPr>
              <w:t>0%</w:t>
            </w:r>
          </w:p>
        </w:tc>
      </w:tr>
    </w:tbl>
    <w:p w:rsidR="00B2026A" w:rsidRPr="00B873F3" w:rsidRDefault="00B2026A" w:rsidP="003D4D14">
      <w:pPr>
        <w:pStyle w:val="em-"/>
        <w:rPr>
          <w:rFonts w:eastAsia="Calibri"/>
          <w:lang w:eastAsia="en-US"/>
        </w:rPr>
      </w:pPr>
    </w:p>
    <w:p w:rsidR="00E72AAD" w:rsidRPr="00B873F3" w:rsidRDefault="00E72AAD" w:rsidP="00B6117D">
      <w:pPr>
        <w:widowControl w:val="0"/>
        <w:autoSpaceDE w:val="0"/>
        <w:autoSpaceDN w:val="0"/>
        <w:adjustRightInd w:val="0"/>
        <w:spacing w:after="0" w:line="240" w:lineRule="auto"/>
        <w:jc w:val="both"/>
        <w:rPr>
          <w:rFonts w:ascii="Times New Roman" w:hAnsi="Times New Roman"/>
          <w:b/>
          <w:sz w:val="24"/>
          <w:szCs w:val="24"/>
        </w:rPr>
      </w:pPr>
    </w:p>
    <w:p w:rsidR="00A50046" w:rsidRPr="00B873F3" w:rsidRDefault="00A50046"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Информация о выполнении нормативов обязательных резервов, установленных Банком России,</w:t>
      </w:r>
    </w:p>
    <w:p w:rsidR="00A50046" w:rsidRPr="00B873F3" w:rsidRDefault="00A50046"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(наличии недовзносов в обязательные резервы, неисполнении обязанности по усреднению обязательных резервов), а также о наличии (отсутствии) штрафов за нарушение нормативов обязательных резервов раскрывается за последние 12 месяцев (отчетные периоды), предшествующих месяцу, в котором утвержден проспект ценных бумаг:</w:t>
      </w:r>
    </w:p>
    <w:tbl>
      <w:tblPr>
        <w:tblStyle w:val="ac"/>
        <w:tblW w:w="0" w:type="auto"/>
        <w:tblInd w:w="108" w:type="dxa"/>
        <w:tblLook w:val="04A0" w:firstRow="1" w:lastRow="0" w:firstColumn="1" w:lastColumn="0" w:noHBand="0" w:noVBand="1"/>
      </w:tblPr>
      <w:tblGrid>
        <w:gridCol w:w="2284"/>
        <w:gridCol w:w="2392"/>
        <w:gridCol w:w="2393"/>
        <w:gridCol w:w="2145"/>
      </w:tblGrid>
      <w:tr w:rsidR="00A50046" w:rsidRPr="00B873F3" w:rsidTr="004345BE">
        <w:tc>
          <w:tcPr>
            <w:tcW w:w="2284" w:type="dxa"/>
          </w:tcPr>
          <w:p w:rsidR="00A50046" w:rsidRPr="00B873F3" w:rsidRDefault="00A50046" w:rsidP="00D447C2">
            <w:pPr>
              <w:autoSpaceDE w:val="0"/>
              <w:autoSpaceDN w:val="0"/>
              <w:adjustRightInd w:val="0"/>
              <w:spacing w:after="0" w:line="240" w:lineRule="auto"/>
              <w:jc w:val="center"/>
              <w:rPr>
                <w:rFonts w:ascii="Times New Roman" w:hAnsi="Times New Roman"/>
              </w:rPr>
            </w:pPr>
            <w:r w:rsidRPr="00B873F3">
              <w:rPr>
                <w:rFonts w:ascii="Times New Roman" w:hAnsi="Times New Roman"/>
              </w:rPr>
              <w:t>Отчетный период (месяц, год)</w:t>
            </w:r>
          </w:p>
        </w:tc>
        <w:tc>
          <w:tcPr>
            <w:tcW w:w="2392" w:type="dxa"/>
          </w:tcPr>
          <w:p w:rsidR="00A50046" w:rsidRPr="00B873F3" w:rsidRDefault="00A50046" w:rsidP="00D447C2">
            <w:pPr>
              <w:autoSpaceDE w:val="0"/>
              <w:autoSpaceDN w:val="0"/>
              <w:adjustRightInd w:val="0"/>
              <w:spacing w:after="0" w:line="240" w:lineRule="auto"/>
              <w:jc w:val="center"/>
              <w:rPr>
                <w:rFonts w:ascii="Times New Roman" w:hAnsi="Times New Roman"/>
              </w:rPr>
            </w:pPr>
            <w:r w:rsidRPr="00B873F3">
              <w:rPr>
                <w:rFonts w:ascii="Times New Roman" w:hAnsi="Times New Roman"/>
              </w:rPr>
              <w:t>Размер недовзноса в обязательные резервы, тыс.руб.</w:t>
            </w:r>
          </w:p>
        </w:tc>
        <w:tc>
          <w:tcPr>
            <w:tcW w:w="2393" w:type="dxa"/>
          </w:tcPr>
          <w:p w:rsidR="00A50046" w:rsidRPr="00B873F3" w:rsidRDefault="00A50046" w:rsidP="00D447C2">
            <w:pPr>
              <w:autoSpaceDE w:val="0"/>
              <w:autoSpaceDN w:val="0"/>
              <w:adjustRightInd w:val="0"/>
              <w:spacing w:after="0" w:line="240" w:lineRule="auto"/>
              <w:jc w:val="center"/>
              <w:rPr>
                <w:rFonts w:ascii="Times New Roman" w:hAnsi="Times New Roman"/>
              </w:rPr>
            </w:pPr>
            <w:r w:rsidRPr="00B873F3">
              <w:rPr>
                <w:rFonts w:ascii="Times New Roman" w:hAnsi="Times New Roman"/>
              </w:rPr>
              <w:t>Размер неисполненного обязательства по усреднению обязательных резервов, тыс. руб.</w:t>
            </w:r>
          </w:p>
        </w:tc>
        <w:tc>
          <w:tcPr>
            <w:tcW w:w="2145" w:type="dxa"/>
          </w:tcPr>
          <w:p w:rsidR="00A50046" w:rsidRPr="00B873F3" w:rsidRDefault="00D447C2" w:rsidP="00D447C2">
            <w:pPr>
              <w:autoSpaceDE w:val="0"/>
              <w:autoSpaceDN w:val="0"/>
              <w:adjustRightInd w:val="0"/>
              <w:spacing w:after="0" w:line="240" w:lineRule="auto"/>
              <w:jc w:val="center"/>
              <w:rPr>
                <w:rFonts w:ascii="Times New Roman" w:hAnsi="Times New Roman"/>
              </w:rPr>
            </w:pPr>
            <w:r w:rsidRPr="00B873F3">
              <w:rPr>
                <w:rFonts w:ascii="Times New Roman" w:hAnsi="Times New Roman"/>
              </w:rPr>
              <w:t>Сумма штрафа за нарушение нормативов обязательных резервов, тыс. руб.</w:t>
            </w:r>
          </w:p>
        </w:tc>
      </w:tr>
      <w:tr w:rsidR="00A50046" w:rsidRPr="00B873F3" w:rsidTr="004345BE">
        <w:tc>
          <w:tcPr>
            <w:tcW w:w="2284" w:type="dxa"/>
          </w:tcPr>
          <w:p w:rsidR="00A50046" w:rsidRPr="00B873F3" w:rsidRDefault="000324FD"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01.09.2018</w:t>
            </w:r>
          </w:p>
        </w:tc>
        <w:tc>
          <w:tcPr>
            <w:tcW w:w="2392" w:type="dxa"/>
          </w:tcPr>
          <w:p w:rsidR="00A50046"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A50046"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A50046"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4345BE"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01.10</w:t>
            </w:r>
            <w:r w:rsidR="000324FD" w:rsidRPr="00B873F3">
              <w:rPr>
                <w:rFonts w:ascii="Times New Roman" w:hAnsi="Times New Roman"/>
              </w:rPr>
              <w:t>.2018</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01.11.2018</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01.12.2018</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A50046">
            <w:pPr>
              <w:autoSpaceDE w:val="0"/>
              <w:autoSpaceDN w:val="0"/>
              <w:adjustRightInd w:val="0"/>
              <w:spacing w:after="0" w:line="240" w:lineRule="auto"/>
              <w:jc w:val="both"/>
              <w:rPr>
                <w:rFonts w:ascii="Times New Roman" w:hAnsi="Times New Roman"/>
              </w:rPr>
            </w:pPr>
            <w:r w:rsidRPr="00B873F3">
              <w:rPr>
                <w:rFonts w:ascii="Times New Roman" w:hAnsi="Times New Roman"/>
              </w:rPr>
              <w:t>01.01.2019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01.02.2019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01.03.2019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01.04.2019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01.05.2019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01.06.2019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01.07.2019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r w:rsidR="004345BE" w:rsidRPr="00B873F3" w:rsidTr="004345BE">
        <w:tc>
          <w:tcPr>
            <w:tcW w:w="2284" w:type="dxa"/>
          </w:tcPr>
          <w:p w:rsidR="004345BE" w:rsidRPr="00B873F3" w:rsidRDefault="000324FD" w:rsidP="002C613F">
            <w:pPr>
              <w:autoSpaceDE w:val="0"/>
              <w:autoSpaceDN w:val="0"/>
              <w:adjustRightInd w:val="0"/>
              <w:spacing w:after="0" w:line="240" w:lineRule="auto"/>
              <w:jc w:val="both"/>
              <w:rPr>
                <w:rFonts w:ascii="Times New Roman" w:hAnsi="Times New Roman"/>
              </w:rPr>
            </w:pPr>
            <w:r w:rsidRPr="00B873F3">
              <w:rPr>
                <w:rFonts w:ascii="Times New Roman" w:hAnsi="Times New Roman"/>
              </w:rPr>
              <w:t>01.08.2019</w:t>
            </w:r>
          </w:p>
        </w:tc>
        <w:tc>
          <w:tcPr>
            <w:tcW w:w="2392"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393"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c>
          <w:tcPr>
            <w:tcW w:w="2145" w:type="dxa"/>
          </w:tcPr>
          <w:p w:rsidR="004345BE" w:rsidRPr="00B873F3" w:rsidRDefault="004345BE" w:rsidP="004345BE">
            <w:pPr>
              <w:autoSpaceDE w:val="0"/>
              <w:autoSpaceDN w:val="0"/>
              <w:adjustRightInd w:val="0"/>
              <w:spacing w:after="0" w:line="240" w:lineRule="auto"/>
              <w:jc w:val="center"/>
              <w:rPr>
                <w:rFonts w:ascii="Times New Roman" w:hAnsi="Times New Roman"/>
              </w:rPr>
            </w:pPr>
            <w:r w:rsidRPr="00B873F3">
              <w:rPr>
                <w:rFonts w:ascii="Times New Roman" w:hAnsi="Times New Roman"/>
              </w:rPr>
              <w:t>0</w:t>
            </w:r>
          </w:p>
        </w:tc>
      </w:tr>
    </w:tbl>
    <w:p w:rsidR="00A50046" w:rsidRPr="00B873F3" w:rsidRDefault="00A50046" w:rsidP="00A50046">
      <w:pPr>
        <w:autoSpaceDE w:val="0"/>
        <w:autoSpaceDN w:val="0"/>
        <w:adjustRightInd w:val="0"/>
        <w:spacing w:after="0" w:line="240" w:lineRule="auto"/>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2.3.2. Кредитная история эмитента</w:t>
      </w:r>
    </w:p>
    <w:p w:rsidR="00C17879" w:rsidRPr="00B873F3" w:rsidRDefault="001B070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 </w:t>
      </w:r>
      <w:r w:rsidR="002C613F" w:rsidRPr="00B873F3">
        <w:rPr>
          <w:rFonts w:ascii="Times New Roman" w:hAnsi="Times New Roman"/>
          <w:b/>
          <w:i/>
        </w:rPr>
        <w:t>Эмитент не имел обязательств, отвечающих указанным условиям за период с 201</w:t>
      </w:r>
      <w:r w:rsidR="007940C0" w:rsidRPr="00B873F3">
        <w:rPr>
          <w:rFonts w:ascii="Times New Roman" w:hAnsi="Times New Roman"/>
          <w:b/>
          <w:i/>
        </w:rPr>
        <w:t>4</w:t>
      </w:r>
      <w:r w:rsidR="002C613F" w:rsidRPr="00B873F3">
        <w:rPr>
          <w:rFonts w:ascii="Times New Roman" w:hAnsi="Times New Roman"/>
          <w:b/>
          <w:i/>
        </w:rPr>
        <w:t>-201</w:t>
      </w:r>
      <w:r w:rsidR="007940C0" w:rsidRPr="00B873F3">
        <w:rPr>
          <w:rFonts w:ascii="Times New Roman" w:hAnsi="Times New Roman"/>
          <w:b/>
          <w:i/>
        </w:rPr>
        <w:t>8</w:t>
      </w:r>
      <w:r w:rsidR="002C613F" w:rsidRPr="00B873F3">
        <w:rPr>
          <w:rFonts w:ascii="Times New Roman" w:hAnsi="Times New Roman"/>
          <w:b/>
          <w:i/>
        </w:rPr>
        <w:t xml:space="preserve"> годы и за 2-ой кв.201</w:t>
      </w:r>
      <w:r w:rsidR="0086478D" w:rsidRPr="00B873F3">
        <w:rPr>
          <w:rFonts w:ascii="Times New Roman" w:hAnsi="Times New Roman"/>
          <w:b/>
          <w:i/>
        </w:rPr>
        <w:t>9</w:t>
      </w:r>
      <w:r w:rsidR="002C613F" w:rsidRPr="00B873F3">
        <w:rPr>
          <w:rFonts w:ascii="Times New Roman" w:hAnsi="Times New Roman"/>
          <w:b/>
          <w:i/>
        </w:rPr>
        <w:t xml:space="preserve"> года. </w:t>
      </w:r>
    </w:p>
    <w:p w:rsidR="0054344B" w:rsidRPr="00B873F3" w:rsidRDefault="0054344B">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3" w:name="Par2690"/>
      <w:bookmarkEnd w:id="13"/>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2.3.3. Обязательства эмитента из предоставленного им обеспечения</w:t>
      </w:r>
    </w:p>
    <w:p w:rsidR="00C17879" w:rsidRPr="00B873F3" w:rsidRDefault="001B0707" w:rsidP="00C1787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w:t>
      </w:r>
      <w:r w:rsidR="006A79E2" w:rsidRPr="00B873F3">
        <w:rPr>
          <w:rFonts w:ascii="Times New Roman" w:hAnsi="Times New Roman"/>
        </w:rPr>
        <w:t xml:space="preserve"> по обязательствам третьих лиц </w:t>
      </w:r>
    </w:p>
    <w:p w:rsidR="00AA0942" w:rsidRPr="00B873F3" w:rsidRDefault="00AA0942" w:rsidP="00C1787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за пять последних завершенных отчетных лет, а также на дату окончания последнего завершенного отчетного периода до даты утверждения проспекта ценных бумаг:</w:t>
      </w:r>
    </w:p>
    <w:p w:rsidR="00C17879" w:rsidRPr="00B873F3" w:rsidRDefault="00C17879" w:rsidP="00C120D9">
      <w:pPr>
        <w:widowControl w:val="0"/>
        <w:autoSpaceDE w:val="0"/>
        <w:autoSpaceDN w:val="0"/>
        <w:adjustRightInd w:val="0"/>
        <w:spacing w:after="0" w:line="240" w:lineRule="auto"/>
        <w:jc w:val="both"/>
        <w:rPr>
          <w:rFonts w:ascii="Times New Roman" w:hAnsi="Times New Roman"/>
          <w:b/>
          <w:i/>
          <w:sz w:val="20"/>
          <w:szCs w:val="20"/>
        </w:rPr>
      </w:pPr>
    </w:p>
    <w:p w:rsidR="00C120D9" w:rsidRPr="00B873F3" w:rsidRDefault="00C120D9" w:rsidP="00C120D9">
      <w:pPr>
        <w:widowControl w:val="0"/>
        <w:autoSpaceDE w:val="0"/>
        <w:autoSpaceDN w:val="0"/>
        <w:adjustRightInd w:val="0"/>
        <w:spacing w:after="0" w:line="240" w:lineRule="auto"/>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6982"/>
        <w:gridCol w:w="1843"/>
      </w:tblGrid>
      <w:tr w:rsidR="00C120D9" w:rsidRPr="00B873F3" w:rsidTr="003D33A7">
        <w:tc>
          <w:tcPr>
            <w:tcW w:w="531"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lastRenderedPageBreak/>
              <w:t>№ пп</w:t>
            </w:r>
          </w:p>
        </w:tc>
        <w:tc>
          <w:tcPr>
            <w:tcW w:w="6982"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На 01.01.2015</w:t>
            </w:r>
            <w:r w:rsidR="003D33A7" w:rsidRPr="00B873F3">
              <w:rPr>
                <w:rFonts w:ascii="Times New Roman" w:hAnsi="Times New Roman"/>
                <w:sz w:val="20"/>
                <w:szCs w:val="20"/>
              </w:rPr>
              <w:t>г.</w:t>
            </w:r>
            <w:r w:rsidRPr="00B873F3">
              <w:rPr>
                <w:rFonts w:ascii="Times New Roman" w:hAnsi="Times New Roman"/>
                <w:sz w:val="20"/>
                <w:szCs w:val="20"/>
              </w:rPr>
              <w:t>,</w:t>
            </w:r>
            <w:r w:rsidRPr="00B873F3">
              <w:rPr>
                <w:rFonts w:ascii="Times New Roman" w:hAnsi="Times New Roman"/>
                <w:sz w:val="20"/>
                <w:szCs w:val="20"/>
              </w:rPr>
              <w:br/>
              <w:t>тыс. руб.</w:t>
            </w:r>
          </w:p>
        </w:tc>
      </w:tr>
      <w:tr w:rsidR="00C120D9" w:rsidRPr="00B873F3" w:rsidTr="003D33A7">
        <w:tc>
          <w:tcPr>
            <w:tcW w:w="531"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917 411 205</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181 442 835</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181 442 835</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701 135 093</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701 135 093</w:t>
            </w:r>
          </w:p>
        </w:tc>
      </w:tr>
    </w:tbl>
    <w:p w:rsidR="00266841" w:rsidRPr="00B873F3" w:rsidRDefault="00266841" w:rsidP="00C120D9">
      <w:pPr>
        <w:widowControl w:val="0"/>
        <w:autoSpaceDE w:val="0"/>
        <w:autoSpaceDN w:val="0"/>
        <w:adjustRightInd w:val="0"/>
        <w:spacing w:after="0" w:line="240" w:lineRule="auto"/>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6982"/>
        <w:gridCol w:w="1843"/>
      </w:tblGrid>
      <w:tr w:rsidR="00C120D9" w:rsidRPr="00B873F3" w:rsidTr="003D33A7">
        <w:tc>
          <w:tcPr>
            <w:tcW w:w="531"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 пп</w:t>
            </w:r>
          </w:p>
        </w:tc>
        <w:tc>
          <w:tcPr>
            <w:tcW w:w="6982"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На 01.01.2016</w:t>
            </w:r>
            <w:r w:rsidR="003D33A7" w:rsidRPr="00B873F3">
              <w:rPr>
                <w:rFonts w:ascii="Times New Roman" w:hAnsi="Times New Roman"/>
                <w:sz w:val="20"/>
                <w:szCs w:val="20"/>
              </w:rPr>
              <w:t>г.</w:t>
            </w:r>
            <w:r w:rsidRPr="00B873F3">
              <w:rPr>
                <w:rFonts w:ascii="Times New Roman" w:hAnsi="Times New Roman"/>
                <w:sz w:val="20"/>
                <w:szCs w:val="20"/>
              </w:rPr>
              <w:t>,</w:t>
            </w:r>
            <w:r w:rsidRPr="00B873F3">
              <w:rPr>
                <w:rFonts w:ascii="Times New Roman" w:hAnsi="Times New Roman"/>
                <w:sz w:val="20"/>
                <w:szCs w:val="20"/>
              </w:rPr>
              <w:br/>
              <w:t>тыс. руб.</w:t>
            </w:r>
          </w:p>
        </w:tc>
      </w:tr>
      <w:tr w:rsidR="00C120D9" w:rsidRPr="00B873F3" w:rsidTr="003D33A7">
        <w:tc>
          <w:tcPr>
            <w:tcW w:w="531"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tcMar>
              <w:top w:w="0" w:type="dxa"/>
              <w:left w:w="108" w:type="dxa"/>
              <w:bottom w:w="0" w:type="dxa"/>
              <w:right w:w="108" w:type="dxa"/>
            </w:tcMa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755 718 191</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83 657 562</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83 657 562</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663 134 449</w:t>
            </w:r>
          </w:p>
        </w:tc>
      </w:tr>
      <w:tr w:rsidR="00C120D9" w:rsidRPr="00B873F3" w:rsidTr="003D33A7">
        <w:tc>
          <w:tcPr>
            <w:tcW w:w="531"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tcMar>
              <w:top w:w="0" w:type="dxa"/>
              <w:left w:w="108" w:type="dxa"/>
              <w:bottom w:w="0" w:type="dxa"/>
              <w:right w:w="108" w:type="dxa"/>
            </w:tcMar>
            <w:hideMark/>
          </w:tcPr>
          <w:p w:rsidR="00C120D9" w:rsidRPr="00B873F3" w:rsidRDefault="00C120D9"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tcMar>
              <w:top w:w="0" w:type="dxa"/>
              <w:left w:w="108" w:type="dxa"/>
              <w:bottom w:w="0" w:type="dxa"/>
              <w:right w:w="108" w:type="dxa"/>
            </w:tcMar>
            <w:vAlign w:val="center"/>
            <w:hideMark/>
          </w:tcPr>
          <w:p w:rsidR="00C120D9" w:rsidRPr="00B873F3" w:rsidRDefault="00C120D9" w:rsidP="00C120D9">
            <w:pPr>
              <w:spacing w:after="0" w:line="240" w:lineRule="auto"/>
              <w:jc w:val="center"/>
              <w:rPr>
                <w:rFonts w:ascii="Times New Roman" w:hAnsi="Times New Roman"/>
                <w:sz w:val="20"/>
                <w:szCs w:val="20"/>
              </w:rPr>
            </w:pPr>
            <w:r w:rsidRPr="00B873F3">
              <w:rPr>
                <w:rFonts w:ascii="Times New Roman" w:hAnsi="Times New Roman"/>
                <w:sz w:val="20"/>
                <w:szCs w:val="20"/>
              </w:rPr>
              <w:t>663 134 449</w:t>
            </w:r>
          </w:p>
        </w:tc>
      </w:tr>
    </w:tbl>
    <w:p w:rsidR="00C120D9" w:rsidRPr="00B873F3" w:rsidRDefault="00C120D9" w:rsidP="00C120D9">
      <w:pPr>
        <w:spacing w:after="0" w:line="240" w:lineRule="auto"/>
        <w:ind w:firstLine="72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6982"/>
        <w:gridCol w:w="1843"/>
      </w:tblGrid>
      <w:tr w:rsidR="00266841" w:rsidRPr="00B873F3" w:rsidTr="003D33A7">
        <w:tc>
          <w:tcPr>
            <w:tcW w:w="531"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 пп</w:t>
            </w:r>
          </w:p>
        </w:tc>
        <w:tc>
          <w:tcPr>
            <w:tcW w:w="6982"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На 01.01.2017</w:t>
            </w:r>
            <w:r w:rsidR="003D33A7" w:rsidRPr="00B873F3">
              <w:rPr>
                <w:rFonts w:ascii="Times New Roman" w:hAnsi="Times New Roman"/>
                <w:sz w:val="20"/>
                <w:szCs w:val="20"/>
              </w:rPr>
              <w:t>г.</w:t>
            </w:r>
            <w:r w:rsidRPr="00B873F3">
              <w:rPr>
                <w:rFonts w:ascii="Times New Roman" w:hAnsi="Times New Roman"/>
                <w:sz w:val="20"/>
                <w:szCs w:val="20"/>
              </w:rPr>
              <w:t>,</w:t>
            </w:r>
            <w:r w:rsidRPr="00B873F3">
              <w:rPr>
                <w:rFonts w:ascii="Times New Roman" w:hAnsi="Times New Roman"/>
                <w:sz w:val="20"/>
                <w:szCs w:val="20"/>
              </w:rPr>
              <w:br/>
              <w:t>тыс. руб.</w:t>
            </w:r>
          </w:p>
        </w:tc>
      </w:tr>
      <w:tr w:rsidR="00266841" w:rsidRPr="00B873F3" w:rsidTr="003D33A7">
        <w:tc>
          <w:tcPr>
            <w:tcW w:w="531"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822 572 813</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803 012 160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803 012 160</w:t>
            </w:r>
          </w:p>
        </w:tc>
      </w:tr>
    </w:tbl>
    <w:p w:rsidR="00266841" w:rsidRPr="00B873F3" w:rsidRDefault="00266841" w:rsidP="00C120D9">
      <w:pPr>
        <w:pStyle w:val="em-3"/>
        <w:rPr>
          <w:rFonts w:eastAsia="Calibri"/>
          <w:b w:val="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6982"/>
        <w:gridCol w:w="1843"/>
      </w:tblGrid>
      <w:tr w:rsidR="00266841" w:rsidRPr="00B873F3" w:rsidTr="003D33A7">
        <w:tc>
          <w:tcPr>
            <w:tcW w:w="531"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 пп</w:t>
            </w:r>
          </w:p>
        </w:tc>
        <w:tc>
          <w:tcPr>
            <w:tcW w:w="6982"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На 01.01.2018</w:t>
            </w:r>
            <w:r w:rsidR="003D33A7" w:rsidRPr="00B873F3">
              <w:rPr>
                <w:rFonts w:ascii="Times New Roman" w:hAnsi="Times New Roman"/>
                <w:sz w:val="20"/>
                <w:szCs w:val="20"/>
              </w:rPr>
              <w:t>г.</w:t>
            </w:r>
            <w:r w:rsidRPr="00B873F3">
              <w:rPr>
                <w:rFonts w:ascii="Times New Roman" w:hAnsi="Times New Roman"/>
                <w:sz w:val="20"/>
                <w:szCs w:val="20"/>
              </w:rPr>
              <w:t>,</w:t>
            </w:r>
            <w:r w:rsidRPr="00B873F3">
              <w:rPr>
                <w:rFonts w:ascii="Times New Roman" w:hAnsi="Times New Roman"/>
                <w:sz w:val="20"/>
                <w:szCs w:val="20"/>
              </w:rPr>
              <w:br/>
              <w:t>тыс. руб.</w:t>
            </w:r>
          </w:p>
        </w:tc>
      </w:tr>
      <w:tr w:rsidR="00266841" w:rsidRPr="00B873F3" w:rsidTr="003D33A7">
        <w:tc>
          <w:tcPr>
            <w:tcW w:w="531"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tcMar>
              <w:top w:w="0" w:type="dxa"/>
              <w:left w:w="108" w:type="dxa"/>
              <w:bottom w:w="0" w:type="dxa"/>
              <w:right w:w="108" w:type="dxa"/>
            </w:tcMa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1 177 435 596</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lastRenderedPageBreak/>
              <w:t>4</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1 164 496 840</w:t>
            </w:r>
          </w:p>
        </w:tc>
      </w:tr>
      <w:tr w:rsidR="00266841" w:rsidRPr="00B873F3" w:rsidTr="003D33A7">
        <w:tc>
          <w:tcPr>
            <w:tcW w:w="531"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tcMar>
              <w:top w:w="0" w:type="dxa"/>
              <w:left w:w="108" w:type="dxa"/>
              <w:bottom w:w="0" w:type="dxa"/>
              <w:right w:w="108" w:type="dxa"/>
            </w:tcMar>
            <w:hideMark/>
          </w:tcPr>
          <w:p w:rsidR="00266841" w:rsidRPr="00B873F3" w:rsidRDefault="00266841" w:rsidP="00C120D9">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tcMar>
              <w:top w:w="0" w:type="dxa"/>
              <w:left w:w="108" w:type="dxa"/>
              <w:bottom w:w="0" w:type="dxa"/>
              <w:right w:w="108" w:type="dxa"/>
            </w:tcMar>
            <w:vAlign w:val="center"/>
            <w:hideMark/>
          </w:tcPr>
          <w:p w:rsidR="00266841" w:rsidRPr="00B873F3" w:rsidRDefault="00266841" w:rsidP="00C120D9">
            <w:pPr>
              <w:spacing w:after="0" w:line="240" w:lineRule="auto"/>
              <w:jc w:val="center"/>
              <w:rPr>
                <w:rFonts w:ascii="Times New Roman" w:hAnsi="Times New Roman"/>
                <w:sz w:val="20"/>
                <w:szCs w:val="20"/>
              </w:rPr>
            </w:pPr>
            <w:r w:rsidRPr="00B873F3">
              <w:rPr>
                <w:rFonts w:ascii="Times New Roman" w:hAnsi="Times New Roman"/>
                <w:sz w:val="20"/>
                <w:szCs w:val="20"/>
              </w:rPr>
              <w:t>1 164 496 840</w:t>
            </w:r>
          </w:p>
        </w:tc>
      </w:tr>
    </w:tbl>
    <w:p w:rsidR="00D26B40" w:rsidRPr="00B873F3" w:rsidRDefault="00D26B40" w:rsidP="00D26B40">
      <w:pPr>
        <w:pStyle w:val="em-3"/>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6982"/>
        <w:gridCol w:w="1843"/>
      </w:tblGrid>
      <w:tr w:rsidR="00D26B40" w:rsidRPr="00B873F3" w:rsidTr="00D26B40">
        <w:tc>
          <w:tcPr>
            <w:tcW w:w="531" w:type="dxa"/>
            <w:shd w:val="clear" w:color="auto" w:fill="auto"/>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 пп</w:t>
            </w:r>
          </w:p>
        </w:tc>
        <w:tc>
          <w:tcPr>
            <w:tcW w:w="6982"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shd w:val="clear" w:color="auto" w:fill="auto"/>
            <w:vAlign w:val="center"/>
          </w:tcPr>
          <w:p w:rsidR="00D26B40" w:rsidRPr="00B873F3" w:rsidRDefault="00D26B40" w:rsidP="00245B9B">
            <w:pPr>
              <w:spacing w:after="0" w:line="240" w:lineRule="auto"/>
              <w:jc w:val="center"/>
              <w:rPr>
                <w:rFonts w:ascii="Times New Roman" w:hAnsi="Times New Roman"/>
                <w:sz w:val="20"/>
                <w:szCs w:val="20"/>
              </w:rPr>
            </w:pPr>
            <w:r w:rsidRPr="00B873F3">
              <w:rPr>
                <w:rFonts w:ascii="Times New Roman" w:hAnsi="Times New Roman"/>
                <w:sz w:val="20"/>
                <w:szCs w:val="20"/>
              </w:rPr>
              <w:t>На 01.0</w:t>
            </w:r>
            <w:r w:rsidR="00245B9B" w:rsidRPr="00B873F3">
              <w:rPr>
                <w:rFonts w:ascii="Times New Roman" w:hAnsi="Times New Roman"/>
                <w:sz w:val="20"/>
                <w:szCs w:val="20"/>
              </w:rPr>
              <w:t>1</w:t>
            </w:r>
            <w:r w:rsidRPr="00B873F3">
              <w:rPr>
                <w:rFonts w:ascii="Times New Roman" w:hAnsi="Times New Roman"/>
                <w:sz w:val="20"/>
                <w:szCs w:val="20"/>
              </w:rPr>
              <w:t>.201</w:t>
            </w:r>
            <w:r w:rsidR="00245B9B" w:rsidRPr="00B873F3">
              <w:rPr>
                <w:rFonts w:ascii="Times New Roman" w:hAnsi="Times New Roman"/>
                <w:sz w:val="20"/>
                <w:szCs w:val="20"/>
              </w:rPr>
              <w:t>9</w:t>
            </w:r>
            <w:r w:rsidRPr="00B873F3">
              <w:rPr>
                <w:rFonts w:ascii="Times New Roman" w:hAnsi="Times New Roman"/>
                <w:sz w:val="20"/>
                <w:szCs w:val="20"/>
              </w:rPr>
              <w:t>г.,</w:t>
            </w:r>
            <w:r w:rsidRPr="00B873F3">
              <w:rPr>
                <w:rFonts w:ascii="Times New Roman" w:hAnsi="Times New Roman"/>
                <w:sz w:val="20"/>
                <w:szCs w:val="20"/>
              </w:rPr>
              <w:br/>
              <w:t>тыс. руб.</w:t>
            </w:r>
          </w:p>
        </w:tc>
      </w:tr>
      <w:tr w:rsidR="00D26B40" w:rsidRPr="00B873F3" w:rsidTr="00D26B40">
        <w:tc>
          <w:tcPr>
            <w:tcW w:w="531" w:type="dxa"/>
            <w:shd w:val="clear" w:color="auto" w:fill="auto"/>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shd w:val="clear" w:color="auto" w:fill="auto"/>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shd w:val="clear" w:color="auto" w:fill="auto"/>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D26B40" w:rsidRPr="00B873F3" w:rsidTr="00D26B40">
        <w:tc>
          <w:tcPr>
            <w:tcW w:w="531"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shd w:val="clear" w:color="auto" w:fill="auto"/>
          </w:tcPr>
          <w:p w:rsidR="00D26B40" w:rsidRPr="00B873F3" w:rsidRDefault="00D26B40" w:rsidP="00D26B40">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shd w:val="clear" w:color="auto" w:fill="auto"/>
            <w:vAlign w:val="center"/>
          </w:tcPr>
          <w:p w:rsidR="00D26B40" w:rsidRPr="00B873F3" w:rsidRDefault="009E1149" w:rsidP="00D26B40">
            <w:pPr>
              <w:spacing w:after="0" w:line="240" w:lineRule="auto"/>
              <w:jc w:val="center"/>
              <w:rPr>
                <w:rFonts w:ascii="Times New Roman" w:hAnsi="Times New Roman"/>
                <w:sz w:val="20"/>
                <w:szCs w:val="20"/>
              </w:rPr>
            </w:pPr>
            <w:r w:rsidRPr="00B873F3">
              <w:rPr>
                <w:rFonts w:ascii="Times New Roman" w:hAnsi="Times New Roman"/>
                <w:sz w:val="20"/>
                <w:szCs w:val="20"/>
              </w:rPr>
              <w:t>768 167 528</w:t>
            </w:r>
          </w:p>
        </w:tc>
      </w:tr>
      <w:tr w:rsidR="00D26B40" w:rsidRPr="00B873F3" w:rsidTr="00D26B40">
        <w:tc>
          <w:tcPr>
            <w:tcW w:w="531"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shd w:val="clear" w:color="auto" w:fill="auto"/>
          </w:tcPr>
          <w:p w:rsidR="00D26B40" w:rsidRPr="00B873F3" w:rsidRDefault="00D26B40" w:rsidP="00D26B40">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shd w:val="clear" w:color="auto" w:fill="auto"/>
            <w:vAlign w:val="center"/>
          </w:tcPr>
          <w:p w:rsidR="00D26B40" w:rsidRPr="00B873F3" w:rsidRDefault="009E1149" w:rsidP="00D26B40">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D26B40" w:rsidRPr="00B873F3" w:rsidTr="00D26B40">
        <w:tc>
          <w:tcPr>
            <w:tcW w:w="531"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shd w:val="clear" w:color="auto" w:fill="auto"/>
          </w:tcPr>
          <w:p w:rsidR="00D26B40" w:rsidRPr="00B873F3" w:rsidRDefault="00D26B40" w:rsidP="00D26B40">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shd w:val="clear" w:color="auto" w:fill="auto"/>
            <w:vAlign w:val="center"/>
          </w:tcPr>
          <w:p w:rsidR="00D26B40" w:rsidRPr="00B873F3" w:rsidRDefault="009E1149" w:rsidP="00D26B40">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D26B40" w:rsidRPr="00B873F3" w:rsidTr="00D26B40">
        <w:tc>
          <w:tcPr>
            <w:tcW w:w="531"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6982" w:type="dxa"/>
            <w:shd w:val="clear" w:color="auto" w:fill="auto"/>
          </w:tcPr>
          <w:p w:rsidR="00D26B40" w:rsidRPr="00B873F3" w:rsidRDefault="00D26B40" w:rsidP="00D26B40">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shd w:val="clear" w:color="auto" w:fill="auto"/>
            <w:vAlign w:val="center"/>
          </w:tcPr>
          <w:p w:rsidR="00D26B40" w:rsidRPr="00B873F3" w:rsidRDefault="009E1149" w:rsidP="00D26B40">
            <w:pPr>
              <w:spacing w:after="0" w:line="240" w:lineRule="auto"/>
              <w:jc w:val="center"/>
              <w:rPr>
                <w:rFonts w:ascii="Times New Roman" w:hAnsi="Times New Roman"/>
                <w:sz w:val="20"/>
                <w:szCs w:val="20"/>
              </w:rPr>
            </w:pPr>
            <w:r w:rsidRPr="00B873F3">
              <w:rPr>
                <w:rFonts w:ascii="Times New Roman" w:hAnsi="Times New Roman"/>
                <w:sz w:val="20"/>
                <w:szCs w:val="20"/>
              </w:rPr>
              <w:t>721 115 764</w:t>
            </w:r>
          </w:p>
        </w:tc>
      </w:tr>
      <w:tr w:rsidR="00D26B40" w:rsidRPr="00B873F3" w:rsidTr="00D26B40">
        <w:tc>
          <w:tcPr>
            <w:tcW w:w="531" w:type="dxa"/>
            <w:shd w:val="clear" w:color="auto" w:fill="auto"/>
            <w:vAlign w:val="center"/>
          </w:tcPr>
          <w:p w:rsidR="00D26B40" w:rsidRPr="00B873F3" w:rsidRDefault="00D26B40" w:rsidP="00D26B40">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shd w:val="clear" w:color="auto" w:fill="auto"/>
          </w:tcPr>
          <w:p w:rsidR="00D26B40" w:rsidRPr="00B873F3" w:rsidRDefault="00D26B40" w:rsidP="00D26B40">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shd w:val="clear" w:color="auto" w:fill="auto"/>
            <w:vAlign w:val="center"/>
          </w:tcPr>
          <w:p w:rsidR="00D26B40" w:rsidRPr="00B873F3" w:rsidRDefault="009E1149" w:rsidP="00D26B40">
            <w:pPr>
              <w:spacing w:after="0" w:line="240" w:lineRule="auto"/>
              <w:jc w:val="center"/>
              <w:rPr>
                <w:rFonts w:ascii="Times New Roman" w:hAnsi="Times New Roman"/>
                <w:sz w:val="20"/>
                <w:szCs w:val="20"/>
              </w:rPr>
            </w:pPr>
            <w:r w:rsidRPr="00B873F3">
              <w:rPr>
                <w:rFonts w:ascii="Times New Roman" w:hAnsi="Times New Roman"/>
                <w:sz w:val="20"/>
                <w:szCs w:val="20"/>
              </w:rPr>
              <w:t>721 115 764</w:t>
            </w:r>
          </w:p>
        </w:tc>
      </w:tr>
    </w:tbl>
    <w:p w:rsidR="001B0707" w:rsidRPr="00B873F3" w:rsidRDefault="001B0707" w:rsidP="00891C68">
      <w:pPr>
        <w:widowControl w:val="0"/>
        <w:autoSpaceDE w:val="0"/>
        <w:autoSpaceDN w:val="0"/>
        <w:adjustRightInd w:val="0"/>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6982"/>
        <w:gridCol w:w="1843"/>
      </w:tblGrid>
      <w:tr w:rsidR="00245B9B" w:rsidRPr="00B873F3" w:rsidTr="006F0E66">
        <w:tc>
          <w:tcPr>
            <w:tcW w:w="531" w:type="dxa"/>
            <w:shd w:val="clear" w:color="auto" w:fill="auto"/>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 пп</w:t>
            </w:r>
          </w:p>
        </w:tc>
        <w:tc>
          <w:tcPr>
            <w:tcW w:w="6982"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показателя</w:t>
            </w:r>
          </w:p>
        </w:tc>
        <w:tc>
          <w:tcPr>
            <w:tcW w:w="1843"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На 01.07.2019г.,</w:t>
            </w:r>
            <w:r w:rsidRPr="00B873F3">
              <w:rPr>
                <w:rFonts w:ascii="Times New Roman" w:hAnsi="Times New Roman"/>
                <w:sz w:val="20"/>
                <w:szCs w:val="20"/>
              </w:rPr>
              <w:br/>
              <w:t>тыс. руб.</w:t>
            </w:r>
          </w:p>
        </w:tc>
      </w:tr>
      <w:tr w:rsidR="00245B9B" w:rsidRPr="00B873F3" w:rsidTr="006F0E66">
        <w:tc>
          <w:tcPr>
            <w:tcW w:w="531" w:type="dxa"/>
            <w:shd w:val="clear" w:color="auto" w:fill="auto"/>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shd w:val="clear" w:color="auto" w:fill="auto"/>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1843" w:type="dxa"/>
            <w:shd w:val="clear" w:color="auto" w:fill="auto"/>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3</w:t>
            </w:r>
          </w:p>
        </w:tc>
      </w:tr>
      <w:tr w:rsidR="00245B9B" w:rsidRPr="00B873F3" w:rsidTr="006F0E66">
        <w:tc>
          <w:tcPr>
            <w:tcW w:w="531"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1</w:t>
            </w:r>
          </w:p>
        </w:tc>
        <w:tc>
          <w:tcPr>
            <w:tcW w:w="6982" w:type="dxa"/>
            <w:shd w:val="clear" w:color="auto" w:fill="auto"/>
          </w:tcPr>
          <w:p w:rsidR="00245B9B" w:rsidRPr="00B873F3" w:rsidRDefault="00245B9B" w:rsidP="006F0E66">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кредитной организации - эмитента из предоставленного им обеспечения</w:t>
            </w:r>
          </w:p>
        </w:tc>
        <w:tc>
          <w:tcPr>
            <w:tcW w:w="1843" w:type="dxa"/>
            <w:shd w:val="clear" w:color="auto" w:fill="auto"/>
            <w:vAlign w:val="center"/>
          </w:tcPr>
          <w:p w:rsidR="00245B9B" w:rsidRPr="00B873F3" w:rsidRDefault="00245B9B" w:rsidP="006F0E66">
            <w:pPr>
              <w:jc w:val="center"/>
              <w:rPr>
                <w:rFonts w:ascii="Times New Roman" w:hAnsi="Times New Roman"/>
                <w:sz w:val="20"/>
                <w:szCs w:val="20"/>
              </w:rPr>
            </w:pPr>
            <w:r w:rsidRPr="00B873F3">
              <w:rPr>
                <w:rFonts w:ascii="Times New Roman" w:hAnsi="Times New Roman"/>
                <w:sz w:val="20"/>
                <w:szCs w:val="20"/>
              </w:rPr>
              <w:t>671 823 322</w:t>
            </w:r>
          </w:p>
        </w:tc>
      </w:tr>
      <w:tr w:rsidR="00245B9B" w:rsidRPr="00B873F3" w:rsidTr="006F0E66">
        <w:tc>
          <w:tcPr>
            <w:tcW w:w="531"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2</w:t>
            </w:r>
          </w:p>
        </w:tc>
        <w:tc>
          <w:tcPr>
            <w:tcW w:w="6982" w:type="dxa"/>
            <w:shd w:val="clear" w:color="auto" w:fill="auto"/>
          </w:tcPr>
          <w:p w:rsidR="00245B9B" w:rsidRPr="00B873F3" w:rsidRDefault="00245B9B" w:rsidP="006F0E66">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обеспечение, в том числе</w:t>
            </w:r>
          </w:p>
        </w:tc>
        <w:tc>
          <w:tcPr>
            <w:tcW w:w="1843" w:type="dxa"/>
            <w:shd w:val="clear" w:color="auto" w:fill="auto"/>
            <w:vAlign w:val="center"/>
          </w:tcPr>
          <w:p w:rsidR="00245B9B" w:rsidRPr="00B873F3" w:rsidRDefault="00245B9B" w:rsidP="006F0E66">
            <w:pPr>
              <w:jc w:val="center"/>
              <w:rPr>
                <w:rFonts w:ascii="Times New Roman" w:hAnsi="Times New Roman"/>
                <w:sz w:val="20"/>
                <w:szCs w:val="20"/>
              </w:rPr>
            </w:pPr>
            <w:r w:rsidRPr="00B873F3">
              <w:rPr>
                <w:rFonts w:ascii="Times New Roman" w:hAnsi="Times New Roman"/>
                <w:sz w:val="20"/>
                <w:szCs w:val="20"/>
              </w:rPr>
              <w:t>0</w:t>
            </w:r>
          </w:p>
        </w:tc>
      </w:tr>
      <w:tr w:rsidR="00245B9B" w:rsidRPr="00B873F3" w:rsidTr="006F0E66">
        <w:tc>
          <w:tcPr>
            <w:tcW w:w="531"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3</w:t>
            </w:r>
          </w:p>
        </w:tc>
        <w:tc>
          <w:tcPr>
            <w:tcW w:w="6982" w:type="dxa"/>
            <w:shd w:val="clear" w:color="auto" w:fill="auto"/>
          </w:tcPr>
          <w:p w:rsidR="00245B9B" w:rsidRPr="00B873F3" w:rsidRDefault="00245B9B" w:rsidP="006F0E66">
            <w:pPr>
              <w:spacing w:after="0" w:line="240" w:lineRule="auto"/>
              <w:jc w:val="both"/>
              <w:rPr>
                <w:rFonts w:ascii="Times New Roman" w:hAnsi="Times New Roman"/>
                <w:sz w:val="20"/>
                <w:szCs w:val="20"/>
              </w:rPr>
            </w:pPr>
            <w:r w:rsidRPr="00B873F3">
              <w:rPr>
                <w:rFonts w:ascii="Times New Roman" w:hAnsi="Times New Roman"/>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1843" w:type="dxa"/>
            <w:shd w:val="clear" w:color="auto" w:fill="auto"/>
            <w:vAlign w:val="center"/>
          </w:tcPr>
          <w:p w:rsidR="00245B9B" w:rsidRPr="00B873F3" w:rsidRDefault="00245B9B" w:rsidP="006F0E66">
            <w:pPr>
              <w:jc w:val="center"/>
              <w:rPr>
                <w:rFonts w:ascii="Times New Roman" w:hAnsi="Times New Roman"/>
                <w:sz w:val="20"/>
                <w:szCs w:val="20"/>
              </w:rPr>
            </w:pPr>
            <w:r w:rsidRPr="00B873F3">
              <w:rPr>
                <w:rFonts w:ascii="Times New Roman" w:hAnsi="Times New Roman"/>
                <w:sz w:val="20"/>
                <w:szCs w:val="20"/>
              </w:rPr>
              <w:t>0</w:t>
            </w:r>
          </w:p>
        </w:tc>
      </w:tr>
      <w:tr w:rsidR="00245B9B" w:rsidRPr="00B873F3" w:rsidTr="006F0E66">
        <w:tc>
          <w:tcPr>
            <w:tcW w:w="531"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4</w:t>
            </w:r>
          </w:p>
        </w:tc>
        <w:tc>
          <w:tcPr>
            <w:tcW w:w="6982" w:type="dxa"/>
            <w:shd w:val="clear" w:color="auto" w:fill="auto"/>
          </w:tcPr>
          <w:p w:rsidR="00245B9B" w:rsidRPr="00B873F3" w:rsidRDefault="00245B9B" w:rsidP="006F0E66">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1843" w:type="dxa"/>
            <w:shd w:val="clear" w:color="auto" w:fill="auto"/>
            <w:vAlign w:val="center"/>
          </w:tcPr>
          <w:p w:rsidR="00245B9B" w:rsidRPr="00B873F3" w:rsidRDefault="00245B9B" w:rsidP="006F0E66">
            <w:pPr>
              <w:jc w:val="center"/>
              <w:rPr>
                <w:rFonts w:ascii="Times New Roman" w:hAnsi="Times New Roman"/>
                <w:sz w:val="20"/>
                <w:szCs w:val="20"/>
              </w:rPr>
            </w:pPr>
            <w:r w:rsidRPr="00B873F3">
              <w:rPr>
                <w:rFonts w:ascii="Times New Roman" w:hAnsi="Times New Roman"/>
                <w:sz w:val="20"/>
                <w:szCs w:val="20"/>
              </w:rPr>
              <w:t> 651 735 662</w:t>
            </w:r>
          </w:p>
        </w:tc>
      </w:tr>
      <w:tr w:rsidR="00245B9B" w:rsidRPr="00B873F3" w:rsidTr="006F0E66">
        <w:tc>
          <w:tcPr>
            <w:tcW w:w="531" w:type="dxa"/>
            <w:shd w:val="clear" w:color="auto" w:fill="auto"/>
            <w:vAlign w:val="center"/>
          </w:tcPr>
          <w:p w:rsidR="00245B9B" w:rsidRPr="00B873F3" w:rsidRDefault="00245B9B" w:rsidP="006F0E66">
            <w:pPr>
              <w:spacing w:after="0" w:line="240" w:lineRule="auto"/>
              <w:jc w:val="center"/>
              <w:rPr>
                <w:rFonts w:ascii="Times New Roman" w:hAnsi="Times New Roman"/>
                <w:sz w:val="20"/>
                <w:szCs w:val="20"/>
              </w:rPr>
            </w:pPr>
            <w:r w:rsidRPr="00B873F3">
              <w:rPr>
                <w:rFonts w:ascii="Times New Roman" w:hAnsi="Times New Roman"/>
                <w:sz w:val="20"/>
                <w:szCs w:val="20"/>
              </w:rPr>
              <w:t>5</w:t>
            </w:r>
          </w:p>
        </w:tc>
        <w:tc>
          <w:tcPr>
            <w:tcW w:w="6982" w:type="dxa"/>
            <w:shd w:val="clear" w:color="auto" w:fill="auto"/>
          </w:tcPr>
          <w:p w:rsidR="00245B9B" w:rsidRPr="00B873F3" w:rsidRDefault="00245B9B" w:rsidP="006F0E66">
            <w:pPr>
              <w:spacing w:after="0" w:line="240" w:lineRule="auto"/>
              <w:jc w:val="both"/>
              <w:rPr>
                <w:rFonts w:ascii="Times New Roman" w:hAnsi="Times New Roman"/>
                <w:sz w:val="20"/>
                <w:szCs w:val="20"/>
              </w:rPr>
            </w:pPr>
            <w:r w:rsidRPr="00B873F3">
              <w:rPr>
                <w:rFonts w:ascii="Times New Roman" w:hAnsi="Times New Roman"/>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1843" w:type="dxa"/>
            <w:shd w:val="clear" w:color="auto" w:fill="auto"/>
            <w:vAlign w:val="center"/>
          </w:tcPr>
          <w:p w:rsidR="00245B9B" w:rsidRPr="00B873F3" w:rsidRDefault="00245B9B" w:rsidP="006F0E66">
            <w:pPr>
              <w:jc w:val="center"/>
              <w:rPr>
                <w:rFonts w:ascii="Times New Roman" w:hAnsi="Times New Roman"/>
                <w:sz w:val="20"/>
                <w:szCs w:val="20"/>
              </w:rPr>
            </w:pPr>
            <w:r w:rsidRPr="00B873F3">
              <w:rPr>
                <w:rFonts w:ascii="Times New Roman" w:hAnsi="Times New Roman"/>
                <w:sz w:val="20"/>
                <w:szCs w:val="20"/>
              </w:rPr>
              <w:t>651 735 662</w:t>
            </w:r>
          </w:p>
        </w:tc>
      </w:tr>
    </w:tbl>
    <w:p w:rsidR="00245B9B" w:rsidRPr="00B873F3" w:rsidRDefault="00245B9B" w:rsidP="00891C68">
      <w:pPr>
        <w:widowControl w:val="0"/>
        <w:autoSpaceDE w:val="0"/>
        <w:autoSpaceDN w:val="0"/>
        <w:adjustRightInd w:val="0"/>
        <w:spacing w:after="0" w:line="240" w:lineRule="auto"/>
        <w:jc w:val="both"/>
        <w:rPr>
          <w:rFonts w:ascii="Times New Roman" w:hAnsi="Times New Roman"/>
        </w:rPr>
      </w:pPr>
    </w:p>
    <w:p w:rsidR="00A966B6" w:rsidRPr="00B873F3" w:rsidRDefault="00A966B6" w:rsidP="00A966B6">
      <w:pPr>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lang w:eastAsia="ru-RU"/>
        </w:rPr>
        <w:t xml:space="preserve">Информация о каждом случае предоставления обеспечения, размер которого составляет пять или более процентов балансовой стоимости активов кредитной организации-эмитента на дату окончания последнего завершенного отчетного периода (квартала, года), предшествующего предоставлению обеспечения: </w:t>
      </w:r>
      <w:r w:rsidRPr="00B873F3">
        <w:rPr>
          <w:rFonts w:ascii="Times New Roman" w:hAnsi="Times New Roman"/>
          <w:b/>
          <w:i/>
          <w:lang w:eastAsia="ru-RU"/>
        </w:rPr>
        <w:t xml:space="preserve">Обязательства </w:t>
      </w:r>
      <w:r w:rsidR="0013428E" w:rsidRPr="00B873F3">
        <w:rPr>
          <w:rFonts w:ascii="Times New Roman" w:hAnsi="Times New Roman"/>
          <w:b/>
          <w:i/>
          <w:lang w:eastAsia="ru-RU"/>
        </w:rPr>
        <w:t>К</w:t>
      </w:r>
      <w:r w:rsidRPr="00B873F3">
        <w:rPr>
          <w:rFonts w:ascii="Times New Roman" w:hAnsi="Times New Roman"/>
          <w:b/>
          <w:i/>
          <w:lang w:eastAsia="ru-RU"/>
        </w:rPr>
        <w:t xml:space="preserve">редитной организации-эмитента из обеспечения, размер которого составляет не менее 5 процентов балансовой стоимости активов </w:t>
      </w:r>
      <w:r w:rsidR="0013428E" w:rsidRPr="00B873F3">
        <w:rPr>
          <w:rFonts w:ascii="Times New Roman" w:hAnsi="Times New Roman"/>
          <w:b/>
          <w:i/>
          <w:lang w:eastAsia="ru-RU"/>
        </w:rPr>
        <w:t>К</w:t>
      </w:r>
      <w:r w:rsidRPr="00B873F3">
        <w:rPr>
          <w:rFonts w:ascii="Times New Roman" w:hAnsi="Times New Roman"/>
          <w:b/>
          <w:i/>
          <w:lang w:eastAsia="ru-RU"/>
        </w:rPr>
        <w:t>редитной организации-эмитента на дату окончания каждого из последнего завершенного отчетного периода (квартала, года), предшествующего предоставлению обеспечения, отсутствуют.</w:t>
      </w:r>
    </w:p>
    <w:p w:rsidR="00A966B6" w:rsidRPr="00B873F3" w:rsidRDefault="00A966B6" w:rsidP="00A966B6">
      <w:pPr>
        <w:widowControl w:val="0"/>
        <w:autoSpaceDE w:val="0"/>
        <w:autoSpaceDN w:val="0"/>
        <w:adjustRightInd w:val="0"/>
        <w:spacing w:after="0" w:line="240" w:lineRule="auto"/>
        <w:jc w:val="both"/>
        <w:rPr>
          <w:rFonts w:ascii="Times New Roman" w:hAnsi="Times New Roman"/>
          <w:sz w:val="23"/>
          <w:szCs w:val="23"/>
          <w:lang w:eastAsia="ru-RU"/>
        </w:rPr>
      </w:pPr>
    </w:p>
    <w:p w:rsidR="001B0707" w:rsidRPr="00B873F3" w:rsidRDefault="001B0707" w:rsidP="00140B70">
      <w:pPr>
        <w:widowControl w:val="0"/>
        <w:tabs>
          <w:tab w:val="left" w:pos="5285"/>
        </w:tabs>
        <w:autoSpaceDE w:val="0"/>
        <w:autoSpaceDN w:val="0"/>
        <w:adjustRightInd w:val="0"/>
        <w:spacing w:after="0" w:line="240" w:lineRule="auto"/>
        <w:ind w:firstLine="540"/>
        <w:jc w:val="both"/>
        <w:outlineLvl w:val="4"/>
        <w:rPr>
          <w:rFonts w:ascii="Times New Roman" w:hAnsi="Times New Roman"/>
          <w:b/>
          <w:sz w:val="24"/>
          <w:szCs w:val="24"/>
        </w:rPr>
      </w:pPr>
      <w:bookmarkStart w:id="14" w:name="Par2697"/>
      <w:bookmarkEnd w:id="14"/>
      <w:r w:rsidRPr="00B873F3">
        <w:rPr>
          <w:rFonts w:ascii="Times New Roman" w:hAnsi="Times New Roman"/>
          <w:b/>
          <w:sz w:val="24"/>
          <w:szCs w:val="24"/>
        </w:rPr>
        <w:t>2.3.4. Прочие обязательства эмитента</w:t>
      </w:r>
      <w:r w:rsidRPr="00B873F3">
        <w:rPr>
          <w:rFonts w:ascii="Times New Roman" w:hAnsi="Times New Roman"/>
          <w:b/>
          <w:sz w:val="24"/>
          <w:szCs w:val="24"/>
        </w:rPr>
        <w:tab/>
      </w:r>
    </w:p>
    <w:p w:rsidR="00C17879" w:rsidRPr="00B873F3" w:rsidRDefault="001B070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r w:rsidR="00B12164" w:rsidRPr="00B873F3">
        <w:rPr>
          <w:rFonts w:ascii="Times New Roman" w:hAnsi="Times New Roman"/>
          <w:b/>
          <w:i/>
        </w:rPr>
        <w:t>нет.</w:t>
      </w:r>
    </w:p>
    <w:p w:rsidR="00C1471C" w:rsidRPr="00B873F3" w:rsidRDefault="00C1471C" w:rsidP="00C1471C">
      <w:pPr>
        <w:widowControl w:val="0"/>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5" w:name="Par2702"/>
      <w:bookmarkEnd w:id="15"/>
      <w:r w:rsidRPr="00B873F3">
        <w:rPr>
          <w:rFonts w:ascii="Times New Roman" w:hAnsi="Times New Roman"/>
          <w:b/>
          <w:sz w:val="24"/>
          <w:szCs w:val="24"/>
        </w:rPr>
        <w:t>2.4. Цели эмиссии и направления использования средств, полученных в результате размещения эмиссионных ценных бумаг</w:t>
      </w:r>
    </w:p>
    <w:p w:rsidR="001B0707" w:rsidRPr="00B873F3" w:rsidRDefault="001B0707" w:rsidP="00A90E9D">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 </w:t>
      </w:r>
    </w:p>
    <w:p w:rsidR="001B0707" w:rsidRPr="00B873F3" w:rsidRDefault="001B0707" w:rsidP="00EA2BB7">
      <w:pPr>
        <w:spacing w:after="0" w:line="240" w:lineRule="auto"/>
        <w:jc w:val="both"/>
        <w:rPr>
          <w:rFonts w:ascii="Times New Roman" w:hAnsi="Times New Roman"/>
          <w:b/>
          <w:i/>
        </w:rPr>
      </w:pPr>
      <w:r w:rsidRPr="00B873F3">
        <w:rPr>
          <w:rFonts w:ascii="Times New Roman" w:hAnsi="Times New Roman"/>
          <w:b/>
          <w:i/>
        </w:rPr>
        <w:lastRenderedPageBreak/>
        <w:t xml:space="preserve">Полученные в результате размещения </w:t>
      </w:r>
      <w:r w:rsidR="0082548A" w:rsidRPr="00B873F3">
        <w:rPr>
          <w:rFonts w:ascii="Times New Roman" w:hAnsi="Times New Roman"/>
          <w:b/>
          <w:i/>
        </w:rPr>
        <w:t>Облигаций</w:t>
      </w:r>
      <w:r w:rsidRPr="00B873F3">
        <w:rPr>
          <w:rFonts w:ascii="Times New Roman" w:hAnsi="Times New Roman"/>
          <w:b/>
          <w:i/>
        </w:rPr>
        <w:t xml:space="preserve"> средства будут использованы на расширение активных операций Банка, в т.ч. на развитие операций кредитования юридических и физических лиц.</w:t>
      </w:r>
    </w:p>
    <w:p w:rsidR="001B0707" w:rsidRPr="00B873F3" w:rsidRDefault="001B0707" w:rsidP="00EA2BB7">
      <w:pPr>
        <w:tabs>
          <w:tab w:val="left" w:pos="142"/>
        </w:tabs>
        <w:adjustRightInd w:val="0"/>
        <w:spacing w:after="0" w:line="240" w:lineRule="auto"/>
        <w:jc w:val="both"/>
        <w:rPr>
          <w:rFonts w:ascii="Times New Roman" w:hAnsi="Times New Roman"/>
          <w:b/>
          <w:bCs/>
          <w:i/>
        </w:rPr>
      </w:pPr>
      <w:r w:rsidRPr="00B873F3">
        <w:rPr>
          <w:rFonts w:ascii="Times New Roman" w:hAnsi="Times New Roman"/>
          <w:b/>
          <w:i/>
        </w:rPr>
        <w:t xml:space="preserve">Размещение </w:t>
      </w:r>
      <w:r w:rsidR="0082548A" w:rsidRPr="00B873F3">
        <w:rPr>
          <w:rFonts w:ascii="Times New Roman" w:hAnsi="Times New Roman"/>
          <w:b/>
          <w:i/>
        </w:rPr>
        <w:t>Облигаций</w:t>
      </w:r>
      <w:r w:rsidRPr="00B873F3">
        <w:rPr>
          <w:rFonts w:ascii="Times New Roman" w:hAnsi="Times New Roman"/>
          <w:b/>
          <w:i/>
        </w:rPr>
        <w:t xml:space="preserve"> не осуществляется с целью финансирования определенной сделки (взаимосвязанных сделок) или иной операции.</w:t>
      </w:r>
    </w:p>
    <w:p w:rsidR="001B0707" w:rsidRPr="00B873F3" w:rsidRDefault="001B0707" w:rsidP="00EA2BB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6" w:name="Par2711"/>
      <w:bookmarkEnd w:id="16"/>
      <w:r w:rsidRPr="00B873F3">
        <w:rPr>
          <w:rFonts w:ascii="Times New Roman" w:hAnsi="Times New Roman"/>
          <w:b/>
          <w:sz w:val="24"/>
          <w:szCs w:val="24"/>
        </w:rPr>
        <w:t xml:space="preserve">2.5. Риски, связанные с приобретением размещаемых эмиссионных ценных бумаг  </w:t>
      </w:r>
    </w:p>
    <w:p w:rsidR="00795A87" w:rsidRPr="00B873F3" w:rsidRDefault="00795A87" w:rsidP="00410AA3">
      <w:pPr>
        <w:widowControl w:val="0"/>
        <w:autoSpaceDE w:val="0"/>
        <w:autoSpaceDN w:val="0"/>
        <w:adjustRightInd w:val="0"/>
        <w:spacing w:after="0" w:line="240" w:lineRule="auto"/>
        <w:jc w:val="both"/>
        <w:outlineLvl w:val="3"/>
        <w:rPr>
          <w:rFonts w:ascii="Times New Roman" w:hAnsi="Times New Roman"/>
          <w:b/>
          <w:i/>
        </w:rPr>
      </w:pPr>
    </w:p>
    <w:p w:rsidR="001B0707" w:rsidRPr="00B873F3" w:rsidRDefault="00410AA3" w:rsidP="00410AA3">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Эмитенты, являющиеся кредитными организациями, вместо рисков, указанных в подпунктах 2.5.1</w:t>
      </w:r>
      <w:r w:rsidR="00795A87" w:rsidRPr="00B873F3">
        <w:rPr>
          <w:rFonts w:ascii="Times New Roman" w:hAnsi="Times New Roman"/>
          <w:b/>
          <w:i/>
        </w:rPr>
        <w:t>.</w:t>
      </w:r>
      <w:r w:rsidRPr="00B873F3">
        <w:rPr>
          <w:rFonts w:ascii="Times New Roman" w:hAnsi="Times New Roman"/>
          <w:b/>
          <w:i/>
        </w:rPr>
        <w:t>- 2.5.5</w:t>
      </w:r>
      <w:r w:rsidR="00795A87" w:rsidRPr="00B873F3">
        <w:rPr>
          <w:rFonts w:ascii="Times New Roman" w:hAnsi="Times New Roman"/>
          <w:b/>
          <w:i/>
        </w:rPr>
        <w:t>. пункта 2.5. П</w:t>
      </w:r>
      <w:r w:rsidRPr="00B873F3">
        <w:rPr>
          <w:rFonts w:ascii="Times New Roman" w:hAnsi="Times New Roman"/>
          <w:b/>
          <w:i/>
        </w:rPr>
        <w:t>роспекта ценных бумаг, привод</w:t>
      </w:r>
      <w:r w:rsidR="00123007">
        <w:rPr>
          <w:rFonts w:ascii="Times New Roman" w:hAnsi="Times New Roman"/>
          <w:b/>
          <w:i/>
        </w:rPr>
        <w:t>я</w:t>
      </w:r>
      <w:r w:rsidRPr="00B873F3">
        <w:rPr>
          <w:rFonts w:ascii="Times New Roman" w:hAnsi="Times New Roman"/>
          <w:b/>
          <w:i/>
        </w:rPr>
        <w:t>т подробный анализ</w:t>
      </w:r>
      <w:r w:rsidR="00795A87" w:rsidRPr="00B873F3">
        <w:rPr>
          <w:rFonts w:ascii="Times New Roman" w:hAnsi="Times New Roman"/>
          <w:b/>
          <w:i/>
        </w:rPr>
        <w:t xml:space="preserve"> факторов </w:t>
      </w:r>
      <w:r w:rsidRPr="00B873F3">
        <w:rPr>
          <w:rFonts w:ascii="Times New Roman" w:hAnsi="Times New Roman"/>
          <w:b/>
          <w:i/>
        </w:rPr>
        <w:t>банковских рисков, связанных с приобретением размещаемых ценных бумаг.</w:t>
      </w:r>
    </w:p>
    <w:p w:rsidR="00410AA3" w:rsidRPr="00B873F3" w:rsidRDefault="00410AA3">
      <w:pPr>
        <w:widowControl w:val="0"/>
        <w:autoSpaceDE w:val="0"/>
        <w:autoSpaceDN w:val="0"/>
        <w:adjustRightInd w:val="0"/>
        <w:spacing w:after="0" w:line="240" w:lineRule="auto"/>
        <w:ind w:firstLine="540"/>
        <w:jc w:val="both"/>
        <w:outlineLvl w:val="3"/>
        <w:rPr>
          <w:rFonts w:ascii="Times New Roman" w:hAnsi="Times New Roman"/>
        </w:rPr>
      </w:pPr>
    </w:p>
    <w:p w:rsidR="00E0104A" w:rsidRPr="00B873F3" w:rsidRDefault="00E0104A" w:rsidP="00E0104A">
      <w:pPr>
        <w:pStyle w:val="em-3"/>
        <w:ind w:firstLine="0"/>
      </w:pPr>
      <w:bookmarkStart w:id="17" w:name="_Toc513204227"/>
      <w:r w:rsidRPr="00B873F3">
        <w:t>2.5.6. Стратегический риск</w:t>
      </w:r>
      <w:bookmarkEnd w:id="17"/>
    </w:p>
    <w:p w:rsidR="006F0E66"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В качестве стратегического риска Банк ВТБ (ПАО) рассматривает риск неблагоприятного изменения результатов деятельности Банка вследствие принятия ошибочных решений в процессе управления Банком, в том числе при разработке, утверждении и реализации стратегии развития Банка, ненадлежащем исполнении принятых решений, а также неспособности Банка учитывать изменение внешних факторов.</w:t>
      </w:r>
    </w:p>
    <w:p w:rsidR="006F0E66"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В целях снижения стратегического риска в Банке ВТБ (ПАО) существует система стратегического планирования и анализа, охватывающая  разработку, реализацию, мониторинг и уточнение/пересмотр стратегии и долгосрочной программы развития (далее – ДПР), сформированная в соответствии с лучшей практикой.</w:t>
      </w:r>
    </w:p>
    <w:p w:rsidR="006F0E66"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 xml:space="preserve">В соответствии с Уставом Банка ВТБ (ПАО) определение приоритетных направлений деятельности Банка ВТБ (ПАО) осуществляет Наблюдательный совет. В целях повышения прозрачности принятия стратегических решений, а также для повышения степени вовлеченности членов Наблюдательного совета в процесс разработки стратегических рекомендаций в 2011 году при Наблюдательном совете был создан Комитет по стратегии и корпоративному управлению. В Банке ВТБ (ПАО) для оказания поддержки Наблюдательному совету по этому направлению его деятельности создан Департамент стратегии и корпоративного развития, который отвечает за подготовку стратегии развития и ДПР </w:t>
      </w:r>
      <w:r w:rsidR="004E7C2A" w:rsidRPr="00B873F3">
        <w:rPr>
          <w:rFonts w:ascii="Times New Roman" w:hAnsi="Times New Roman"/>
          <w:bCs/>
        </w:rPr>
        <w:t>Г</w:t>
      </w:r>
      <w:r w:rsidRPr="00B873F3">
        <w:rPr>
          <w:rFonts w:ascii="Times New Roman" w:hAnsi="Times New Roman"/>
          <w:bCs/>
        </w:rPr>
        <w:t>руппы ВТБ. Процесс разработки стратегии и ДПР осуществляется совместно с подразделениями Банка ВТБ (ПАО), также при необходимости привлекаются внешние консультанты.</w:t>
      </w:r>
    </w:p>
    <w:p w:rsidR="006F0E66"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 xml:space="preserve">При разработке стратегии и ДПР Департамент стратегии и корпоративного развития проводит тщательный анализ макроэкономических показателей, показателей развития банковского сектора и конкурентной ситуации на рынке по изучаемому направлению бизнеса. Департамент стратегии и корпоративного развития делает оценку текущей позиции Банка ВТБ (ПАО) в конкретном рыночном сегменте, а также достижений за последние 3-5 лет. Работники Департамента стратегии и корпоративного развития совместно с экспертами из других подразделений Банка ВТБ (ПАО) оценивают возможности развития того или иного сегмента бизнеса, риски развития рынка и риски, связанные с деятельностью конкурентов. Ставятся стратегические цели по доле рынка, объемным показателям, по доходам и их структуре, а также по показателям эффективности в сегменте бизнеса. Определяются и фиксируются приоритетные направления работы, конкретные мероприятия, которые необходимы для успешной реализации стратегических целей, проводится анализ существующих и необходимых конкурентных преимуществ Банка ВТБ (ПАО) для достижения целевых результатов в данном бизнес-направлении. Для функций поддержки и контроля проводится анализ текущего состояния и успешности реализации предшествующей стратегии, а также устанавливаются стратегические цели и определяются мероприятия для проведения необходимых преобразований и обеспечения поддержки реализации стратегий по бизнес-направлениям. В результате консолидации стратегий по бизнес-направлениям и функциям поддержки и контроля формируется стратегия развития </w:t>
      </w:r>
      <w:r w:rsidR="004E7C2A" w:rsidRPr="00B873F3">
        <w:rPr>
          <w:rFonts w:ascii="Times New Roman" w:hAnsi="Times New Roman"/>
          <w:bCs/>
        </w:rPr>
        <w:t>Г</w:t>
      </w:r>
      <w:r w:rsidRPr="00B873F3">
        <w:rPr>
          <w:rFonts w:ascii="Times New Roman" w:hAnsi="Times New Roman"/>
          <w:bCs/>
        </w:rPr>
        <w:t>руппы ВТБ и ДПР.</w:t>
      </w:r>
    </w:p>
    <w:p w:rsidR="006F0E66"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 xml:space="preserve">Как подразделение контроля Департамент стратегии и корпоративного развития осуществляет регулярный мониторинг выполнения стратегии и ДПР, принимает активное участие в разработке бизнес-планов данных направлений бизнеса. С 2015 года в соответствии с директивами Правительства и решениями Наблюдательного совета Банк ВТБ (ПАО) ежегодно привлекает </w:t>
      </w:r>
      <w:r w:rsidRPr="00B873F3">
        <w:rPr>
          <w:rFonts w:ascii="Times New Roman" w:hAnsi="Times New Roman"/>
          <w:bCs/>
        </w:rPr>
        <w:lastRenderedPageBreak/>
        <w:t xml:space="preserve">независимого аудитора для проведения аудита ДПР по итогам года. Мониторинг достижения основных целей стратегии и параметров ДПР включает в себя контроль выполнения основных бизнес-целей и реализации стратегических инициатив, позволяет идентифицировать проявление факторов стратегического риска внутри </w:t>
      </w:r>
      <w:r w:rsidR="004E7C2A" w:rsidRPr="00B873F3">
        <w:rPr>
          <w:rFonts w:ascii="Times New Roman" w:hAnsi="Times New Roman"/>
          <w:bCs/>
        </w:rPr>
        <w:t>Г</w:t>
      </w:r>
      <w:r w:rsidRPr="00B873F3">
        <w:rPr>
          <w:rFonts w:ascii="Times New Roman" w:hAnsi="Times New Roman"/>
          <w:bCs/>
        </w:rPr>
        <w:t xml:space="preserve">руппы ВТБ и во внешней среде, принимать оперативные меры по снижению их влияния на бизнес </w:t>
      </w:r>
      <w:r w:rsidR="004E7C2A" w:rsidRPr="00B873F3">
        <w:rPr>
          <w:rFonts w:ascii="Times New Roman" w:hAnsi="Times New Roman"/>
          <w:bCs/>
        </w:rPr>
        <w:t>Г</w:t>
      </w:r>
      <w:r w:rsidRPr="00B873F3">
        <w:rPr>
          <w:rFonts w:ascii="Times New Roman" w:hAnsi="Times New Roman"/>
          <w:bCs/>
        </w:rPr>
        <w:t xml:space="preserve">руппы ВТБ. Если в результате мониторинга выявляется, что изменения внешней среды и/или отклонения прогнозов от результатов в каком-либо сегменте банковского бизнеса требуют актуализации целей и задач, определенных стратегией и ДПР, возможно рассмотрение вопросов о целесообразности внесения корректировок в сценарии стратегического развития в установленном порядке. </w:t>
      </w:r>
    </w:p>
    <w:p w:rsidR="006F0E66" w:rsidRPr="00B873F3" w:rsidRDefault="006F0E66" w:rsidP="006F0E66">
      <w:pPr>
        <w:autoSpaceDE w:val="0"/>
        <w:autoSpaceDN w:val="0"/>
        <w:adjustRightInd w:val="0"/>
        <w:spacing w:after="0" w:line="240" w:lineRule="auto"/>
        <w:rPr>
          <w:rFonts w:ascii="Times New Roman" w:hAnsi="Times New Roman"/>
          <w:bCs/>
        </w:rPr>
      </w:pPr>
    </w:p>
    <w:p w:rsidR="006F0E66" w:rsidRPr="00B873F3" w:rsidRDefault="006F0E66" w:rsidP="005F44C3">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 xml:space="preserve">09.04.2018г. Наблюдательным советом Банка ВТБ (ПАО) была утверждена Долгосрочная программа развития Банка ВТБ (ПАО) на 2014-2019 годы (протокол от 09.04.2018г. № 4). </w:t>
      </w:r>
    </w:p>
    <w:p w:rsidR="006F0E66" w:rsidRPr="00B873F3" w:rsidRDefault="006F0E66" w:rsidP="005F44C3">
      <w:pPr>
        <w:autoSpaceDE w:val="0"/>
        <w:autoSpaceDN w:val="0"/>
        <w:adjustRightInd w:val="0"/>
        <w:spacing w:after="0" w:line="240" w:lineRule="auto"/>
        <w:jc w:val="both"/>
        <w:rPr>
          <w:rFonts w:ascii="Times New Roman" w:hAnsi="Times New Roman"/>
          <w:bCs/>
        </w:rPr>
      </w:pPr>
    </w:p>
    <w:p w:rsidR="006F0E66" w:rsidRPr="00B873F3" w:rsidRDefault="006F0E66" w:rsidP="005F44C3">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23.04.2019г. Наблюдательный совет Банка ВТБ (ПАО) рассмотрел и утвердил Стратегию развития Банка ВТБ (ПАО) на 2019-2022 годы (протокол от 23.04.2019г. № 5).</w:t>
      </w:r>
    </w:p>
    <w:p w:rsidR="006F0E66" w:rsidRPr="00B873F3" w:rsidRDefault="006F0E66" w:rsidP="005F44C3">
      <w:pPr>
        <w:autoSpaceDE w:val="0"/>
        <w:autoSpaceDN w:val="0"/>
        <w:adjustRightInd w:val="0"/>
        <w:spacing w:after="0" w:line="240" w:lineRule="auto"/>
        <w:jc w:val="both"/>
        <w:rPr>
          <w:rFonts w:ascii="Times New Roman" w:hAnsi="Times New Roman"/>
          <w:bCs/>
        </w:rPr>
      </w:pPr>
    </w:p>
    <w:p w:rsidR="000B5124" w:rsidRPr="00B873F3" w:rsidRDefault="006F0E66" w:rsidP="006F0E66">
      <w:pPr>
        <w:autoSpaceDE w:val="0"/>
        <w:autoSpaceDN w:val="0"/>
        <w:adjustRightInd w:val="0"/>
        <w:spacing w:after="0" w:line="240" w:lineRule="auto"/>
        <w:jc w:val="both"/>
        <w:rPr>
          <w:rFonts w:ascii="Times New Roman" w:hAnsi="Times New Roman"/>
          <w:bCs/>
        </w:rPr>
      </w:pPr>
      <w:r w:rsidRPr="00B873F3">
        <w:rPr>
          <w:rFonts w:ascii="Times New Roman" w:hAnsi="Times New Roman"/>
          <w:bCs/>
        </w:rPr>
        <w:t>В 2016 г. введено в действие Положение «О порядке управления стратегическим риском Банка ВТБ (ПАО)», описывающее основные принципы, этапы и методы управления данным видом риска в соответствии регуляторными требованиях и рекомендациями Банка России, в частности, Указанием Банка России от 15.04.2015</w:t>
      </w:r>
      <w:r w:rsidR="005425E8" w:rsidRPr="00B873F3">
        <w:rPr>
          <w:rFonts w:ascii="Times New Roman" w:hAnsi="Times New Roman"/>
          <w:bCs/>
        </w:rPr>
        <w:t>г.</w:t>
      </w:r>
      <w:r w:rsidRPr="00B873F3">
        <w:rPr>
          <w:rFonts w:ascii="Times New Roman" w:hAnsi="Times New Roman"/>
          <w:bCs/>
        </w:rPr>
        <w:t xml:space="preserve"> № 3624-У «О требованиях к системе управления рисками и капиталом кредитной организации и банковской группы»</w:t>
      </w:r>
      <w:r w:rsidR="000B5124" w:rsidRPr="00B873F3">
        <w:rPr>
          <w:rFonts w:ascii="Times New Roman" w:hAnsi="Times New Roman"/>
          <w:bCs/>
        </w:rPr>
        <w:t>.</w:t>
      </w:r>
    </w:p>
    <w:p w:rsidR="000B5124" w:rsidRPr="00B873F3" w:rsidRDefault="000B5124" w:rsidP="006F0E66">
      <w:pPr>
        <w:autoSpaceDE w:val="0"/>
        <w:autoSpaceDN w:val="0"/>
        <w:adjustRightInd w:val="0"/>
        <w:spacing w:after="0" w:line="240" w:lineRule="auto"/>
        <w:jc w:val="both"/>
        <w:rPr>
          <w:rFonts w:ascii="Times New Roman" w:hAnsi="Times New Roman"/>
          <w:bCs/>
        </w:rPr>
      </w:pPr>
    </w:p>
    <w:p w:rsidR="008B512C" w:rsidRPr="00B873F3" w:rsidRDefault="008B512C" w:rsidP="00E0104A">
      <w:pPr>
        <w:pStyle w:val="em-3"/>
        <w:ind w:firstLine="0"/>
      </w:pPr>
      <w:bookmarkStart w:id="18" w:name="_Toc513204228"/>
    </w:p>
    <w:p w:rsidR="00E0104A" w:rsidRPr="00B873F3" w:rsidRDefault="00E0104A" w:rsidP="00E0104A">
      <w:pPr>
        <w:pStyle w:val="em-3"/>
        <w:ind w:firstLine="0"/>
      </w:pPr>
      <w:r w:rsidRPr="00B873F3">
        <w:t>2.5.7. Риски, связанные с деятельностью эмитента</w:t>
      </w:r>
      <w:bookmarkEnd w:id="18"/>
    </w:p>
    <w:p w:rsidR="00E0104A" w:rsidRPr="00B873F3" w:rsidRDefault="00E0104A" w:rsidP="00E0104A">
      <w:pPr>
        <w:pStyle w:val="em-3"/>
        <w:ind w:firstLine="0"/>
        <w:rPr>
          <w:i/>
        </w:rPr>
      </w:pPr>
      <w:r w:rsidRPr="00B873F3">
        <w:rPr>
          <w:i/>
        </w:rPr>
        <w:t>Риски, свойственные исключительно Банку, как кредитной организации и связанные с осуществляемой банковской деятельностью, указаны в подпунктах 2.5.8.1.-2.5.8.6. пункта 2.5.8 настоящего раздела.</w:t>
      </w:r>
    </w:p>
    <w:p w:rsidR="008B512C" w:rsidRPr="00B873F3" w:rsidRDefault="008B512C" w:rsidP="00E0104A">
      <w:pPr>
        <w:pStyle w:val="em-3"/>
        <w:ind w:firstLine="0"/>
        <w:rPr>
          <w:i/>
        </w:rPr>
      </w:pPr>
    </w:p>
    <w:p w:rsidR="008B512C" w:rsidRPr="00B873F3" w:rsidRDefault="008B512C" w:rsidP="00E0104A">
      <w:pPr>
        <w:pStyle w:val="em-3"/>
        <w:ind w:firstLine="0"/>
        <w:rPr>
          <w:i/>
        </w:rPr>
      </w:pPr>
    </w:p>
    <w:p w:rsidR="008617AE" w:rsidRPr="00B873F3" w:rsidRDefault="008617AE" w:rsidP="00795A87">
      <w:pPr>
        <w:widowControl w:val="0"/>
        <w:autoSpaceDE w:val="0"/>
        <w:autoSpaceDN w:val="0"/>
        <w:adjustRightInd w:val="0"/>
        <w:spacing w:after="0" w:line="240" w:lineRule="auto"/>
        <w:jc w:val="both"/>
        <w:outlineLvl w:val="3"/>
        <w:rPr>
          <w:rFonts w:ascii="Times New Roman" w:hAnsi="Times New Roman"/>
          <w:b/>
          <w:u w:val="single"/>
        </w:rPr>
      </w:pPr>
      <w:r w:rsidRPr="00B873F3">
        <w:rPr>
          <w:rFonts w:ascii="Times New Roman" w:hAnsi="Times New Roman"/>
          <w:b/>
          <w:u w:val="single"/>
        </w:rPr>
        <w:t>2.5.8 Банковские риски</w:t>
      </w:r>
    </w:p>
    <w:p w:rsidR="008617AE" w:rsidRPr="00B873F3" w:rsidRDefault="008617AE">
      <w:pPr>
        <w:widowControl w:val="0"/>
        <w:autoSpaceDE w:val="0"/>
        <w:autoSpaceDN w:val="0"/>
        <w:adjustRightInd w:val="0"/>
        <w:spacing w:after="0" w:line="240" w:lineRule="auto"/>
        <w:ind w:firstLine="540"/>
        <w:jc w:val="both"/>
        <w:outlineLvl w:val="3"/>
        <w:rPr>
          <w:rFonts w:ascii="Times New Roman" w:hAnsi="Times New Roman"/>
          <w:b/>
        </w:rPr>
      </w:pPr>
    </w:p>
    <w:p w:rsidR="008617AE" w:rsidRPr="00B873F3" w:rsidRDefault="008617AE" w:rsidP="008617AE">
      <w:pPr>
        <w:spacing w:after="0" w:line="240" w:lineRule="auto"/>
        <w:jc w:val="both"/>
        <w:rPr>
          <w:rFonts w:ascii="Times New Roman" w:hAnsi="Times New Roman"/>
          <w:b/>
          <w:bCs/>
        </w:rPr>
      </w:pPr>
      <w:bookmarkStart w:id="19" w:name="_Toc410402605"/>
      <w:r w:rsidRPr="00B873F3">
        <w:rPr>
          <w:rFonts w:ascii="Times New Roman" w:hAnsi="Times New Roman"/>
          <w:b/>
          <w:bCs/>
        </w:rPr>
        <w:t xml:space="preserve">2.5.8.1. </w:t>
      </w:r>
      <w:r w:rsidRPr="00B873F3">
        <w:rPr>
          <w:rFonts w:ascii="Times New Roman" w:hAnsi="Times New Roman"/>
          <w:b/>
        </w:rPr>
        <w:t>Кредитный риск</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Кредитный риск – риск возникновения у Банка убытков, неполучения доходов и/или возникновения дополнительных расходов вследствие неисполнения или ненадлежащего исполнения контрагентом денежных обязательств перед Банком в соответствии с условиями договора.</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Кредитный риск имеет наибольший вес среди видов рисков, которым подвержен Банк в процессе осуществления своей деятельности.</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Система управления кредитным риском Банка охватывает все категории клиентов/ контрагентов (корпоративные клиенты, органы исполнительной власти, кредитные и финансовые организации, суверенные контрагенты, а также физические лица и иные розничные клиенты) и виды совершаемых операций с кредитным риском (в частности, различные виды кредитования, выдачу гарантий, открытие/ подтверждение аккредитивов, приобретение долговых ценных бумаг и прав (требований) по сделкам, предоставление займов в золоте и ценных бумагах, проведение операций с производными финансовыми инструментами).</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Управление кредитными рисками в Банке ВТБ (ПАО) осуществляется по следующим основным направлениям:</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установление лимитов на проведение операций в целях ограничения кредитного риска: кредитные лимиты на заемщиков/контрагентов, группы связанных заемщиков, лимиты принятия кредитного риска в разрезе стран/отраслей/регионов, лимиты на операции с долговыми ценными бумагами и др.;</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контроль уровня концентрации кредитных рисков, принимаемых Банком на отдельных заемщиков (группы связанных заемщиков), отрасли, страны, регионы, клиентские сегменты, виды кредитных продуктов;</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формирование обеспечения по операциям кредитного характера;</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lastRenderedPageBreak/>
        <w:t>- установление стоимостных условий по проводимым операциям с учетом платы за принимаемые по ним риски;</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постоянный мониторинг уровня принимаемых рисков и подготовка соответствующей управленческой отчетности для органов управления, Комитета по управлению кредитными рисками, Комитета по розничным рискам и заинтересованных подразделений Банка;</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оценка достаточности регулятивного и экономического капитала, необходимого для покрытия рисков, принимаемых по проводимым Банком операциям;</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проведение хеджирующих операций;</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постоянный внутренний контроль со стороны независимого подразделения за соблюдением подразделениями Банка нормативных документов, регламентирующих порядок проведения операций и процедуры оценки и управления рисками;</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в розничном кредитовании одним из основных инструментов управления кредитным риском является также механизм управления параметрами кредитной процедуры, который позволяет регулировать объемы выдачи кредитов клиентским сегментам с тем или иным профилем риска.</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Основным инструментом ограничения и контроля за принимаемым Банком кредитным риском является система кредитных лимитов. Устанавливаются следующие виды лимитов кредитного риска:</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xml:space="preserve">- лимиты, ограничивающие полномочия коллегиальных органов и должностных лиц на принятие решений по проведению сделок, несущих кредитный риск (в отношении операций розничного бизнеса допускается также автоматическое принятие кредитного решения после прохождения предусмотренных методологией Банка проверок); </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лимиты, ограничивающие концентрацию кредитных рисков, принятых Банком (по отраслям, регионам РФ, группам иностранных государств, крупным клиентам, срочности кредитов, рейтингам заемщиков);</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лимиты, ограничивающие уровень риска по конкретному клиенту (группе связанных клиентов). К данным лимитам относятся индивидуальные лимиты, лимиты на конкретные сделки и др.</w:t>
      </w:r>
    </w:p>
    <w:p w:rsidR="008617AE" w:rsidRPr="00B873F3" w:rsidRDefault="008617AE" w:rsidP="008617AE">
      <w:pPr>
        <w:spacing w:after="0" w:line="240" w:lineRule="auto"/>
        <w:jc w:val="both"/>
        <w:rPr>
          <w:rFonts w:ascii="Times New Roman" w:hAnsi="Times New Roman"/>
          <w:bCs/>
        </w:rPr>
      </w:pP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Лимиты на проведение операций с клиентами различаются в зависимости от видов операций, проводимых в их рамках:</w:t>
      </w:r>
    </w:p>
    <w:p w:rsidR="008617AE" w:rsidRPr="00B873F3" w:rsidRDefault="008617AE" w:rsidP="008617AE">
      <w:pPr>
        <w:spacing w:after="0" w:line="240" w:lineRule="auto"/>
        <w:jc w:val="both"/>
        <w:rPr>
          <w:rFonts w:ascii="Times New Roman" w:hAnsi="Times New Roman"/>
          <w:bCs/>
        </w:rPr>
      </w:pPr>
      <w:r w:rsidRPr="00B873F3">
        <w:rPr>
          <w:rFonts w:ascii="Times New Roman" w:hAnsi="Times New Roman"/>
          <w:bCs/>
        </w:rPr>
        <w:t>- на крупных корпоративных клиентов, органы исполнительной власти, средних клиентов и предприятия малого бизнеса, а также физических лиц могут устанавливаться кредитные лимиты (включая сублимиты по различным видам кредитных операций/целевому назначению), на проведение операций с долговыми ценными бумагами, а также документарные лимиты;</w:t>
      </w:r>
    </w:p>
    <w:p w:rsidR="008617AE" w:rsidRPr="00B873F3" w:rsidRDefault="008617AE" w:rsidP="00B33A01">
      <w:pPr>
        <w:spacing w:after="0" w:line="240" w:lineRule="auto"/>
        <w:jc w:val="both"/>
        <w:rPr>
          <w:rFonts w:ascii="Times New Roman" w:hAnsi="Times New Roman"/>
          <w:bCs/>
        </w:rPr>
      </w:pPr>
      <w:r w:rsidRPr="00B873F3">
        <w:rPr>
          <w:rFonts w:ascii="Times New Roman" w:hAnsi="Times New Roman"/>
          <w:bCs/>
        </w:rPr>
        <w:t>- на банковские кредитные организации/финансовые учреждения устанавливаются депозитные лимиты (включая сублимиты: овердрафт, ностро, предоставление средств), конверсионные лимиты, лимиты кредитного риска на контрагента по торговым операциям, лимиты на проведение операций с долговыми ценными бумагами, а также документарные лимиты.</w:t>
      </w:r>
    </w:p>
    <w:p w:rsidR="008617AE" w:rsidRPr="00B873F3" w:rsidRDefault="008617AE" w:rsidP="00B33A01">
      <w:pPr>
        <w:spacing w:after="0" w:line="240" w:lineRule="auto"/>
        <w:jc w:val="both"/>
        <w:rPr>
          <w:rFonts w:ascii="Times New Roman" w:hAnsi="Times New Roman"/>
          <w:bCs/>
        </w:rPr>
      </w:pP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Наряду с перечисленными внутренними лимитами кредитного риска Банк контролирует соблюдение всех лимитов и нормативов, установленных в соответствии с требованиями Банка России, в том числе:</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норматив максимального размера крупных кредитных рисков (Н7). Сумма кредитов, гарантий и поручительств в пользу одного клиента, превышающая 5% капитала Банка, считается крупным кредитным риском;</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xml:space="preserve">- норматив максимального размера риска на заемщика или группу связанных заемщиков (Н6); </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норматив совокупной величины риска на инсайдеров (Н10.1).</w:t>
      </w:r>
    </w:p>
    <w:p w:rsidR="00B33A01" w:rsidRPr="00B873F3" w:rsidRDefault="00B33A01" w:rsidP="00B33A01">
      <w:pPr>
        <w:spacing w:after="0" w:line="240" w:lineRule="auto"/>
        <w:rPr>
          <w:rFonts w:ascii="Times New Roman" w:hAnsi="Times New Roman"/>
          <w:bCs/>
        </w:rPr>
      </w:pP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В целях недопущения увеличения кредитного риска Банк на постоянной основе осуществляет мониторинг состояния кредитного портфеля, отдельных клиентов, сделок и залогового имущества. В ходе мониторинга Банк выявляет факторы кредитного риска и проводит мероприятия, направленные на минимизацию их влияния на качество портфеля.</w:t>
      </w:r>
    </w:p>
    <w:p w:rsidR="00B33A01" w:rsidRPr="00B873F3" w:rsidRDefault="00B33A01" w:rsidP="00B33A01">
      <w:pPr>
        <w:spacing w:after="0" w:line="240" w:lineRule="auto"/>
        <w:jc w:val="both"/>
        <w:rPr>
          <w:rFonts w:ascii="Times New Roman" w:hAnsi="Times New Roman"/>
          <w:bCs/>
        </w:rPr>
      </w:pP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xml:space="preserve">В рамках мониторинга залогового имущества Банк осуществляет контроль за его фактическим наличием, состоянием и рыночной стоимостью. Мониторинг осуществляется с использованием учетных, правоустанавливающих и иных документов, а также посредством визуального осмотра с </w:t>
      </w:r>
      <w:r w:rsidRPr="00B873F3">
        <w:rPr>
          <w:rFonts w:ascii="Times New Roman" w:hAnsi="Times New Roman"/>
          <w:bCs/>
        </w:rPr>
        <w:lastRenderedPageBreak/>
        <w:t>выездом на место нахождения имущества. Как правило, заемщиком осуществляется страхование имущества в пользу Банка.</w:t>
      </w:r>
    </w:p>
    <w:p w:rsidR="00B33A01" w:rsidRPr="00B873F3" w:rsidRDefault="00B33A01" w:rsidP="00B33A01">
      <w:pPr>
        <w:spacing w:after="0" w:line="240" w:lineRule="auto"/>
        <w:rPr>
          <w:rFonts w:ascii="Times New Roman" w:hAnsi="Times New Roman"/>
          <w:bCs/>
        </w:rPr>
      </w:pP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Покрытие принимаемых Банком кредитных рисков осуществляется за счет формирования резервов на возможные потери. Система формирования целевых резервов, включая резервы на возможные потери по ссудам, ссудной и приравненной к ней задолженности, основывается на следующих принципах:</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соответствие требованиям нормативных актов Банка России;</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разумный консерватизм;</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комплексная оценка категории качества ссуды/элемента расчетной базы, основанная на данных официальной бухгалтерской отчетности, и учитывающая информацию управленческого учета;</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децентрализованное формирование целевых резервов по месту осуществления операции (ведения бухгалтерского учета);</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централизованный учет сведений по формированию резервов в целом по Банку и их регулирования в случае необходимости;</w:t>
      </w:r>
    </w:p>
    <w:p w:rsidR="00B33A01" w:rsidRPr="00B873F3" w:rsidRDefault="00B33A01" w:rsidP="00B33A01">
      <w:pPr>
        <w:spacing w:after="0" w:line="240" w:lineRule="auto"/>
        <w:jc w:val="both"/>
        <w:rPr>
          <w:rFonts w:ascii="Times New Roman" w:hAnsi="Times New Roman"/>
          <w:bCs/>
        </w:rPr>
      </w:pPr>
      <w:r w:rsidRPr="00B873F3">
        <w:rPr>
          <w:rFonts w:ascii="Times New Roman" w:hAnsi="Times New Roman"/>
          <w:bCs/>
        </w:rPr>
        <w:t>- осуществление оперативного последующего контроля за правильностью формирования резервов в Головной организации и филиалах Банка с целью исключения рисков искажения отчетности.</w:t>
      </w:r>
    </w:p>
    <w:p w:rsidR="00B33A01" w:rsidRPr="00B873F3" w:rsidRDefault="00B33A01" w:rsidP="00B33A01">
      <w:pPr>
        <w:spacing w:after="0" w:line="240" w:lineRule="auto"/>
        <w:rPr>
          <w:rFonts w:ascii="Times New Roman" w:hAnsi="Times New Roman"/>
          <w:bCs/>
        </w:rPr>
      </w:pPr>
    </w:p>
    <w:p w:rsidR="00636360" w:rsidRPr="00B873F3" w:rsidRDefault="00B33A01" w:rsidP="00B33A01">
      <w:pPr>
        <w:pStyle w:val="em-3"/>
        <w:ind w:firstLine="0"/>
        <w:rPr>
          <w:rFonts w:eastAsia="Calibri"/>
          <w:b w:val="0"/>
          <w:bCs/>
          <w:lang w:eastAsia="en-US"/>
        </w:rPr>
      </w:pPr>
      <w:r w:rsidRPr="00B873F3">
        <w:rPr>
          <w:rFonts w:eastAsia="Calibri"/>
          <w:b w:val="0"/>
          <w:bCs/>
          <w:lang w:eastAsia="en-US"/>
        </w:rPr>
        <w:t>В качестве дополнительной оценки кредитного риска в Банке выделяется кредитный риск контрагента (контрагентский риск) – риск возникновения убытков вследствие дефолта контрагента до завершения расчетов по заключенным с ним сделкам с производными финансовыми инструментами, сделкам РЕПО, СПОТ и аналогичным сделкам. Для соблюдения установленных в Банке показателей риск-аппетита, а также в целях контроля принятого объема контрагентского риска в Банке установлена система лимитов кредитного риска контрагента</w:t>
      </w:r>
      <w:r w:rsidR="008617AE" w:rsidRPr="00B873F3">
        <w:rPr>
          <w:rFonts w:eastAsia="Calibri"/>
          <w:b w:val="0"/>
          <w:bCs/>
          <w:lang w:eastAsia="en-US"/>
        </w:rPr>
        <w:t>.</w:t>
      </w:r>
    </w:p>
    <w:p w:rsidR="008617AE" w:rsidRPr="00B873F3" w:rsidRDefault="008617AE" w:rsidP="008617AE">
      <w:pPr>
        <w:pStyle w:val="em-3"/>
        <w:ind w:firstLine="0"/>
      </w:pPr>
    </w:p>
    <w:p w:rsidR="008617AE" w:rsidRPr="00B873F3" w:rsidRDefault="008617AE" w:rsidP="00476707">
      <w:pPr>
        <w:pStyle w:val="em-3"/>
        <w:ind w:firstLine="0"/>
      </w:pPr>
      <w:bookmarkStart w:id="20" w:name="_Toc513204222"/>
      <w:r w:rsidRPr="00B873F3">
        <w:t>2.5.8.2. Страновой риск</w:t>
      </w:r>
      <w:bookmarkEnd w:id="20"/>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xml:space="preserve">Банк ВТБ (ПАО) как крупная кредитная организация, присутствующая на международных рынках, подвержен влиянию страновых рисков, присущих деятельности его иностранных контрагентов. Принимаемый Банком страновой риск связан с возможностью возникновения у Банка убытков в результате неисполнения иностранными контрагентами (юридическими, физическими лицами) обязательств, ограничения деятельности Банка на территории иностранных государств из-за экономических, политических, социальных изменений, в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 </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Система управления страновыми рисками Банка сформирована в целях оценки и контроля уровня страновых рисков, а также обеспечения страновой диверсификации принимаемых Банком кредитных рисков, снижения вероятности возникновения потенциальных убытков посредством контроля и ограничения уровня концентрации принимаемых рисков.</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В целях управления страновыми рисками в Банке:</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разработана методология оценки уровня страновых рисков.</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В рамках разработанной и применяемой внутренней методики количественной оценки страновых рисков учитываются риски каждой операции, суверенные рейтинги стран, факторы трансграничного риска и вероятность экономических санкций со стороны отдельных иностранных государств;</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установлена система лимитов страновых рисков.</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Разработана комплексная и многоуровневая система лимитов страновых рисков, устанавливаемых в разрезе направлений бизнеса, групп стран по уровню риска, а также индивидуальных стран;</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проводится мониторинг страновых лимитов.</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xml:space="preserve">На постоянной основе осуществляется анализ использования лимитов страновых рисков, позволяющий осуществлять оперативный контроль за уровнем принятых страновых рисков,  а также принимать решения о возможности проведения планируемых операций с иностранным риском;  </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осуществляется классификация стран в группы риска по результатам анализа макроэкономических факторов и суверенных рейтингов;</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lastRenderedPageBreak/>
        <w:t xml:space="preserve"> - оценивается потребность в капитале на покрытие странового риска в рамках расчета экономического капитала;</w:t>
      </w:r>
    </w:p>
    <w:p w:rsidR="008617AE" w:rsidRPr="00B873F3" w:rsidRDefault="00CF04E5" w:rsidP="00CF04E5">
      <w:pPr>
        <w:pStyle w:val="em-3"/>
        <w:ind w:firstLine="0"/>
        <w:rPr>
          <w:rFonts w:eastAsia="Calibri"/>
          <w:b w:val="0"/>
          <w:bCs/>
          <w:lang w:eastAsia="en-US"/>
        </w:rPr>
      </w:pPr>
      <w:r w:rsidRPr="00B873F3">
        <w:rPr>
          <w:rFonts w:eastAsia="Calibri"/>
          <w:b w:val="0"/>
          <w:bCs/>
          <w:lang w:eastAsia="en-US"/>
        </w:rPr>
        <w:t>- формируется регулярная риск-отчётность, включающая информацию об уровне страновых рисков и объеме использования лимитов, которая представляется на рассмотрение коллегиальных органов Банка</w:t>
      </w:r>
      <w:r w:rsidR="008617AE" w:rsidRPr="00B873F3">
        <w:rPr>
          <w:rFonts w:eastAsia="Calibri"/>
          <w:b w:val="0"/>
          <w:bCs/>
          <w:lang w:eastAsia="en-US"/>
        </w:rPr>
        <w:t>.</w:t>
      </w:r>
    </w:p>
    <w:p w:rsidR="008617AE" w:rsidRPr="00B873F3" w:rsidRDefault="008617AE" w:rsidP="008617AE">
      <w:pPr>
        <w:pStyle w:val="em-3"/>
        <w:ind w:firstLine="0"/>
      </w:pPr>
    </w:p>
    <w:p w:rsidR="008617AE" w:rsidRPr="00B873F3" w:rsidRDefault="008617AE" w:rsidP="00476707">
      <w:pPr>
        <w:pStyle w:val="em-3"/>
        <w:ind w:firstLine="0"/>
      </w:pPr>
      <w:bookmarkStart w:id="21" w:name="_Toc513204223"/>
      <w:r w:rsidRPr="00B873F3">
        <w:t>2.5.8.3. Рыночный риск</w:t>
      </w:r>
      <w:bookmarkEnd w:id="21"/>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При управлении рыночными рисками Банк руководствуется требованиями, установленными нормативными актами Банка России, а также использует внутренние модели, соответствующие рекомендациям Базельского комитета по банковскому надзору, в том числе, в части экономического капитала, резервируемого на покрытие рыночных рисков.</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Под рыночными рисками понимаются риски ухудшения финансового результата или капитальной базы Банка по Международным стандартам финансовой отчетности вследствие неблагоприятного изменения стоимости активов/ пассивов, внебалансовых требований/ обязательств Банка под влиянием рыночных показателей – риск-факторов (в частности, таких как валютные курсы, процентные ставки, доходности долговых ценных бумаг и кредитные спрэды, котировки акций и фондовых индексов, цены биржевых товаров), а также вследствие изменения волатильности этих показателей и корреляций между ними.</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xml:space="preserve">Принципы управления принимаемым Банком рыночным риском включают: </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использование системного подхода к управлению риском;</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применение единообразной и адекватной характеру и масштабам проводимых операций методологии для идентификации и количественной оценки рыночного риска;</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установление количественных ограничений (лимитов) к различным показателям уровня риска, выстраиваемых исходя из определения уполномоченным коллегиальным органом Банка общего аппетита к рыночному риску;</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последующий контроль за соблюдением лимитов рыночного риска на регулярной основе;</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в случае необходимости вынесение предложений по осуществлению хеджирования и изменения позиций в целях снижения уровня рыночного риска;</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контроль за распределением и делегированием полномочий принятия решений при совершении операций, связанных с принятием рыночного риска.</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xml:space="preserve">В рамках системы управления рыночным риском осуществляется оценка и контроль риска концентрации в части риска, связанного с концентрацией вложений в финансовые инструменты одного типа и инструменты, стоимость которых зависит от изменений общих факторов. </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Согласно регуляторным подходам рыночный риск включает фондовый риск, валютный и процентный риски. Банк во внутренней классификации выделяет следующие подвиды рыночных рисков: рыночный риск торговой книги, рыночный риск портфеля долговых ценных бумаг Казначейства, процентный риск банковской книги, валютный риск по структурной открытой валютной позиции.</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К торговой книге относятся операции, проводимые в целях извлечения прибыли от их переоценки или хеджирования других торговых операций, валютный финансовый результат от них, а также валютные позиции, сформированные в результате операций с клиентами.</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К портфелю долговых ценных бумаг Казначейства относятся операции, совершаемые Казначейством Банка с долговыми ценными бумагами и производные финансовые инструменты на них, оцениваемые по справедливой стоимости в соответствии с МСФО.</w:t>
      </w:r>
    </w:p>
    <w:p w:rsidR="00CF04E5" w:rsidRPr="00B873F3" w:rsidRDefault="00CF04E5" w:rsidP="00CF04E5">
      <w:pPr>
        <w:spacing w:after="0" w:line="240" w:lineRule="auto"/>
        <w:jc w:val="both"/>
        <w:rPr>
          <w:rFonts w:ascii="Times New Roman" w:hAnsi="Times New Roman"/>
          <w:bCs/>
        </w:rPr>
      </w:pPr>
    </w:p>
    <w:p w:rsidR="008617AE" w:rsidRPr="00B873F3" w:rsidRDefault="00CF04E5" w:rsidP="00CF04E5">
      <w:pPr>
        <w:spacing w:after="0" w:line="240" w:lineRule="auto"/>
        <w:jc w:val="both"/>
        <w:rPr>
          <w:rFonts w:ascii="Times New Roman" w:hAnsi="Times New Roman"/>
          <w:bCs/>
        </w:rPr>
      </w:pPr>
      <w:r w:rsidRPr="00B873F3">
        <w:rPr>
          <w:rFonts w:ascii="Times New Roman" w:hAnsi="Times New Roman"/>
          <w:bCs/>
        </w:rPr>
        <w:t xml:space="preserve">К банковской книге относятся процентные инструменты/ операции, не подверженные рыночной переоценке по МСФО (учитываемые по амортизированной стоимости) и/или рыночная переоценка которых не зависит от рыночных риск-факторов и не относящиеся ни к торговым операциям ни к портфелю долговых ценных бумаг Казначейства, а также структурные открытые валютные позиции, сформированные по решению органов управления в целях участия в капитале дочерних </w:t>
      </w:r>
      <w:r w:rsidRPr="00B873F3">
        <w:rPr>
          <w:rFonts w:ascii="Times New Roman" w:hAnsi="Times New Roman"/>
          <w:bCs/>
        </w:rPr>
        <w:lastRenderedPageBreak/>
        <w:t>компаний, вызванные формированием резервов, получением доходов/осуществлением расходов, регулированием текущей ликвидности, и не относящиеся к торговой книге</w:t>
      </w:r>
      <w:r w:rsidR="008617AE" w:rsidRPr="00B873F3">
        <w:rPr>
          <w:rFonts w:ascii="Times New Roman" w:hAnsi="Times New Roman"/>
          <w:bCs/>
        </w:rPr>
        <w:t>.</w:t>
      </w:r>
    </w:p>
    <w:p w:rsidR="008617AE" w:rsidRPr="00B873F3" w:rsidRDefault="008617AE" w:rsidP="008617AE">
      <w:pPr>
        <w:spacing w:after="0" w:line="240" w:lineRule="auto"/>
        <w:jc w:val="both"/>
        <w:rPr>
          <w:rFonts w:ascii="Times New Roman" w:hAnsi="Times New Roman"/>
          <w:b/>
        </w:rPr>
      </w:pPr>
    </w:p>
    <w:p w:rsidR="008617AE" w:rsidRPr="00B873F3" w:rsidRDefault="008617AE" w:rsidP="008617AE">
      <w:pPr>
        <w:spacing w:after="0" w:line="240" w:lineRule="auto"/>
        <w:jc w:val="both"/>
        <w:rPr>
          <w:rFonts w:ascii="Times New Roman" w:hAnsi="Times New Roman"/>
          <w:b/>
        </w:rPr>
      </w:pPr>
      <w:r w:rsidRPr="00B873F3">
        <w:rPr>
          <w:rFonts w:ascii="Times New Roman" w:hAnsi="Times New Roman"/>
          <w:b/>
        </w:rPr>
        <w:t>а) Фондовый риск</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С целью ограничения рыночного риска Банка по операциям, относящимся к торговой книге и к портфелю долговых ценных бумаг Казначейства,</w:t>
      </w:r>
      <w:r w:rsidRPr="00B873F3" w:rsidDel="00D03C79">
        <w:rPr>
          <w:rFonts w:ascii="Times New Roman" w:hAnsi="Times New Roman"/>
          <w:bCs/>
        </w:rPr>
        <w:t xml:space="preserve"> </w:t>
      </w:r>
      <w:r w:rsidRPr="00B873F3">
        <w:rPr>
          <w:rFonts w:ascii="Times New Roman" w:hAnsi="Times New Roman"/>
          <w:bCs/>
        </w:rPr>
        <w:t>установлены портфельные и операционные лимиты. Портфельные лимиты ограничивают волатильность финансового результата вследствие рыночной переоценки (Value-at-Risk), уровень допустимых максимальных потерь (Stop-Loss), возможные потери при реализации стрессового (негативного) изменения рыночных риск-факторов (Stress-Loss). Операционные лимиты ограничивают отдельные параметры операций в целях контроля структуры принимаемого риска (например, чувствительность финансового результата к изменению процентных ставок, открытая валютная позиция и др.). Структура лимитов рыночного риска и методика расчета риск-показателей утверждается Комитетом по управлению активами и пассивами (КУАП) по представлению Департамента интегрированного управления рисками Банка.</w:t>
      </w:r>
    </w:p>
    <w:p w:rsidR="00CF04E5" w:rsidRPr="00B873F3" w:rsidRDefault="00CF04E5" w:rsidP="00CF04E5">
      <w:pPr>
        <w:spacing w:after="0" w:line="240" w:lineRule="auto"/>
        <w:jc w:val="both"/>
        <w:rPr>
          <w:rFonts w:ascii="Times New Roman" w:hAnsi="Times New Roman"/>
          <w:bCs/>
        </w:rPr>
      </w:pPr>
    </w:p>
    <w:p w:rsidR="008617AE" w:rsidRPr="00B873F3" w:rsidRDefault="00CF04E5" w:rsidP="00CF04E5">
      <w:pPr>
        <w:spacing w:after="0" w:line="240" w:lineRule="auto"/>
        <w:jc w:val="both"/>
        <w:rPr>
          <w:rFonts w:ascii="Times New Roman" w:hAnsi="Times New Roman"/>
          <w:bCs/>
        </w:rPr>
      </w:pPr>
      <w:r w:rsidRPr="00B873F3">
        <w:rPr>
          <w:rFonts w:ascii="Times New Roman" w:hAnsi="Times New Roman"/>
          <w:bCs/>
        </w:rPr>
        <w:t>Сформированная в Банке система управления рисками позволяет поддерживать уровень указанных рисков в пределах утвержденных уполномоченным коллегиальным органом Банка аппетитов рыночного риска. Таким образом, принимаемый рыночный риск по операциям, относящимся к торговой книге и к портфелю долговых ценных бумаг Казначейства, не оказывает существенного влияния на качество и своевременность исполнения Банком своих обязательств, в том числе по выпущенным ценным бумагам</w:t>
      </w:r>
      <w:r w:rsidR="008617AE" w:rsidRPr="00B873F3">
        <w:rPr>
          <w:rFonts w:ascii="Times New Roman" w:hAnsi="Times New Roman"/>
          <w:bCs/>
        </w:rPr>
        <w:t>.</w:t>
      </w:r>
    </w:p>
    <w:p w:rsidR="008617AE" w:rsidRPr="00B873F3" w:rsidRDefault="008617AE" w:rsidP="00CF04E5">
      <w:pPr>
        <w:spacing w:after="0" w:line="240" w:lineRule="auto"/>
        <w:jc w:val="both"/>
        <w:rPr>
          <w:rFonts w:ascii="Times New Roman" w:hAnsi="Times New Roman"/>
          <w:bCs/>
        </w:rPr>
      </w:pPr>
    </w:p>
    <w:p w:rsidR="008617AE" w:rsidRPr="00B873F3" w:rsidRDefault="008617AE" w:rsidP="008617AE">
      <w:pPr>
        <w:spacing w:after="0" w:line="240" w:lineRule="auto"/>
        <w:jc w:val="both"/>
        <w:rPr>
          <w:rFonts w:ascii="Times New Roman" w:hAnsi="Times New Roman"/>
          <w:b/>
        </w:rPr>
      </w:pPr>
      <w:r w:rsidRPr="00B873F3">
        <w:rPr>
          <w:rFonts w:ascii="Times New Roman" w:hAnsi="Times New Roman"/>
          <w:b/>
        </w:rPr>
        <w:t>б) Валютный риск.</w:t>
      </w:r>
    </w:p>
    <w:p w:rsidR="00CF04E5" w:rsidRPr="00B873F3" w:rsidRDefault="00CF04E5" w:rsidP="00CF04E5">
      <w:pPr>
        <w:pStyle w:val="arial110"/>
        <w:rPr>
          <w:rFonts w:ascii="Times New Roman" w:hAnsi="Times New Roman"/>
          <w:bCs/>
          <w:sz w:val="22"/>
          <w:szCs w:val="22"/>
          <w:lang w:eastAsia="en-US"/>
        </w:rPr>
      </w:pPr>
      <w:r w:rsidRPr="00B873F3">
        <w:rPr>
          <w:rFonts w:ascii="Times New Roman" w:hAnsi="Times New Roman"/>
          <w:bCs/>
          <w:sz w:val="22"/>
          <w:szCs w:val="22"/>
          <w:lang w:eastAsia="en-US"/>
        </w:rPr>
        <w:t xml:space="preserve">Валютный риск возникает при наличии открытых позиций по иностранным валютам в условиях вероятности неблагоприятных изменений рыночных обменных курсов. </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Валютный риск по структурной открытой валютной позиции Банк определяет как риск, связанный с изменением котировок валютных пар (иностранных валют к базовой валюте) и котировок драгоценных металлов по структурным открытым валютным позициям банковской книги, чувствительным к изменению валютного курса.</w:t>
      </w:r>
    </w:p>
    <w:p w:rsidR="00CF04E5" w:rsidRPr="00B873F3" w:rsidRDefault="00CF04E5" w:rsidP="00CF04E5">
      <w:pPr>
        <w:spacing w:after="0" w:line="240" w:lineRule="auto"/>
        <w:jc w:val="both"/>
        <w:rPr>
          <w:rFonts w:ascii="Times New Roman" w:hAnsi="Times New Roman"/>
          <w:bCs/>
        </w:rPr>
      </w:pPr>
    </w:p>
    <w:p w:rsidR="008617AE" w:rsidRPr="00B873F3" w:rsidRDefault="00CF04E5" w:rsidP="00CF04E5">
      <w:pPr>
        <w:spacing w:after="0" w:line="240" w:lineRule="auto"/>
        <w:jc w:val="both"/>
        <w:rPr>
          <w:rFonts w:ascii="Times New Roman" w:hAnsi="Times New Roman"/>
          <w:bCs/>
        </w:rPr>
      </w:pPr>
      <w:r w:rsidRPr="00B873F3">
        <w:rPr>
          <w:rFonts w:ascii="Times New Roman" w:hAnsi="Times New Roman"/>
          <w:bCs/>
        </w:rPr>
        <w:t>Благодаря сформированной в Банке системе управления рисками, которая, в том числе, предусматривает регулирование открытой валютной позиции, уровень валютного риска не превышает безопасных значений и тем самым не оказывает существенного влияния на качество и своевременность исполнения Банком своих обязательств</w:t>
      </w:r>
      <w:r w:rsidR="008617AE" w:rsidRPr="00B873F3">
        <w:rPr>
          <w:rFonts w:ascii="Times New Roman" w:hAnsi="Times New Roman"/>
          <w:bCs/>
        </w:rPr>
        <w:t>.</w:t>
      </w:r>
    </w:p>
    <w:p w:rsidR="008617AE" w:rsidRPr="00B873F3" w:rsidRDefault="008617AE" w:rsidP="008617AE">
      <w:pPr>
        <w:autoSpaceDE w:val="0"/>
        <w:autoSpaceDN w:val="0"/>
        <w:adjustRightInd w:val="0"/>
        <w:spacing w:after="0" w:line="240" w:lineRule="auto"/>
        <w:jc w:val="both"/>
        <w:rPr>
          <w:rFonts w:ascii="Times New Roman" w:hAnsi="Times New Roman"/>
        </w:rPr>
      </w:pPr>
    </w:p>
    <w:p w:rsidR="008617AE" w:rsidRPr="00B873F3" w:rsidRDefault="008617AE" w:rsidP="008617AE">
      <w:pPr>
        <w:spacing w:after="0" w:line="240" w:lineRule="auto"/>
        <w:rPr>
          <w:rFonts w:ascii="Times New Roman" w:hAnsi="Times New Roman"/>
          <w:b/>
        </w:rPr>
      </w:pPr>
      <w:r w:rsidRPr="00B873F3">
        <w:rPr>
          <w:rFonts w:ascii="Times New Roman" w:hAnsi="Times New Roman"/>
          <w:b/>
        </w:rPr>
        <w:t>в) Процентный риск</w:t>
      </w:r>
    </w:p>
    <w:p w:rsidR="00CF04E5" w:rsidRPr="00B873F3" w:rsidRDefault="00CF04E5" w:rsidP="00CF04E5">
      <w:pPr>
        <w:pStyle w:val="arial110"/>
        <w:contextualSpacing/>
        <w:rPr>
          <w:rFonts w:ascii="Times New Roman" w:hAnsi="Times New Roman"/>
          <w:bCs/>
          <w:sz w:val="22"/>
          <w:szCs w:val="22"/>
          <w:lang w:eastAsia="en-US"/>
        </w:rPr>
      </w:pPr>
      <w:r w:rsidRPr="00B873F3">
        <w:rPr>
          <w:rFonts w:ascii="Times New Roman" w:hAnsi="Times New Roman"/>
          <w:bCs/>
          <w:sz w:val="22"/>
          <w:szCs w:val="22"/>
          <w:lang w:eastAsia="en-US"/>
        </w:rPr>
        <w:t xml:space="preserve">Процентный риск банковской книги определяется Банком как риск вероятного изменения чистой текущей стоимости и чистого процентного дохода при неблагоприятном изменении котировок ставок денежного и долгового рынков по позициям  банковской книги, чувствительным к изменению процентных ставок. </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pStyle w:val="arial110"/>
        <w:contextualSpacing/>
        <w:rPr>
          <w:rFonts w:ascii="Times New Roman" w:hAnsi="Times New Roman"/>
          <w:bCs/>
          <w:sz w:val="22"/>
          <w:szCs w:val="22"/>
          <w:lang w:eastAsia="en-US"/>
        </w:rPr>
      </w:pPr>
      <w:r w:rsidRPr="00B873F3">
        <w:rPr>
          <w:rFonts w:ascii="Times New Roman" w:hAnsi="Times New Roman"/>
          <w:bCs/>
          <w:sz w:val="22"/>
          <w:szCs w:val="22"/>
          <w:lang w:eastAsia="en-US"/>
        </w:rPr>
        <w:t>Процентный риск возникает по открытым позициям, образованным инструментами банковской книги, подверженными риску изменения процентной ставки. Его основными источниками могут являться:</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несовпадение сроков погашения активов, пассивов и внебалансовых требований и обязательств по финансовым инструментам с фиксированной процентной ставкой;</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несовпадение сроков погашения активов, пассивов и внебалансовых требований и обязательств по инструментам с плавающей процентной ставкой (риск пересмотра процентной ставки);</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 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кредитной организацией ресурсам;</w:t>
      </w: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lastRenderedPageBreak/>
        <w:t>- 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 (базисный риск).</w:t>
      </w:r>
    </w:p>
    <w:p w:rsidR="00CF04E5" w:rsidRPr="00B873F3" w:rsidRDefault="00CF04E5" w:rsidP="00CF04E5">
      <w:pPr>
        <w:spacing w:after="0" w:line="240" w:lineRule="auto"/>
        <w:jc w:val="both"/>
        <w:rPr>
          <w:rFonts w:ascii="Times New Roman" w:hAnsi="Times New Roman"/>
          <w:bCs/>
        </w:rPr>
      </w:pPr>
    </w:p>
    <w:p w:rsidR="008617AE" w:rsidRPr="00B873F3" w:rsidRDefault="00CF04E5" w:rsidP="00CF04E5">
      <w:pPr>
        <w:pStyle w:val="em-3"/>
        <w:ind w:firstLine="0"/>
        <w:rPr>
          <w:rFonts w:eastAsia="Calibri"/>
          <w:b w:val="0"/>
          <w:bCs/>
          <w:lang w:eastAsia="en-US"/>
        </w:rPr>
      </w:pPr>
      <w:r w:rsidRPr="00B873F3">
        <w:rPr>
          <w:rFonts w:eastAsia="Calibri"/>
          <w:b w:val="0"/>
          <w:bCs/>
          <w:lang w:eastAsia="en-US"/>
        </w:rPr>
        <w:t>Вместе с тем, благодаря сформированной в Банке системе управления рисками (которая, в том числе, предусматривает установление и контроль за соблюдением лимитов на операции с ценными бумагами, а также мониторинг процентной позиции и предоставляет возможности своевременной корректировки процентных ставок по привлекаемым/размещаемым средствам, использования плавающих процентных ставок) уровень указанных рисков не превышает безопасных значений, тем самым он не оказывает существенного влияния на качество и своевременность исполнения Банком своих обязательств, в том числе по выпущенным ценным бумагам</w:t>
      </w:r>
      <w:r w:rsidR="008617AE" w:rsidRPr="00B873F3">
        <w:rPr>
          <w:rFonts w:eastAsia="Calibri"/>
          <w:b w:val="0"/>
          <w:bCs/>
          <w:lang w:eastAsia="en-US"/>
        </w:rPr>
        <w:t>.</w:t>
      </w:r>
    </w:p>
    <w:p w:rsidR="008617AE" w:rsidRPr="00B873F3" w:rsidRDefault="008617AE" w:rsidP="008617AE">
      <w:pPr>
        <w:pStyle w:val="em-3"/>
        <w:ind w:firstLine="0"/>
      </w:pPr>
    </w:p>
    <w:p w:rsidR="008617AE" w:rsidRPr="00B873F3" w:rsidRDefault="008617AE" w:rsidP="00476707">
      <w:pPr>
        <w:pStyle w:val="em-3"/>
        <w:ind w:firstLine="0"/>
      </w:pPr>
      <w:bookmarkStart w:id="22" w:name="_Toc513204224"/>
      <w:r w:rsidRPr="00B873F3">
        <w:t>2.</w:t>
      </w:r>
      <w:r w:rsidR="00476707" w:rsidRPr="00B873F3">
        <w:t>5.8.</w:t>
      </w:r>
      <w:r w:rsidRPr="00B873F3">
        <w:t>4. Риск ликвидности</w:t>
      </w:r>
      <w:bookmarkEnd w:id="22"/>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Основным видом риска, потенциально влияющим на способность Банка ВТБ (ПАО)              своевременно и в полном объеме исполнять свои обязательства перед держателями ценных бумаг Банка, является риск ликвидности.</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r w:rsidRPr="00B873F3">
        <w:rPr>
          <w:rFonts w:ascii="Times New Roman" w:hAnsi="Times New Roman"/>
          <w:bCs/>
        </w:rPr>
        <w:t>Поддержание соответствия структуры баланса всем требованиям и нормативам ликвидности (внутренним и пруденциальным), при наличии постоянного контроля со стороны ответственных подразделений и коллегиальных органов, позволяет Банку своевременно и в полном объеме выполнять свои обязательства, включая обязательства по выплате основного долга и процентов владельцам выпущенных Банком ценных бумаг.</w:t>
      </w:r>
    </w:p>
    <w:p w:rsidR="00CF04E5" w:rsidRPr="00B873F3" w:rsidRDefault="00CF04E5" w:rsidP="00CF04E5">
      <w:pPr>
        <w:spacing w:after="0" w:line="240" w:lineRule="auto"/>
        <w:jc w:val="both"/>
        <w:rPr>
          <w:rFonts w:ascii="Times New Roman" w:hAnsi="Times New Roman"/>
          <w:bCs/>
        </w:rPr>
      </w:pPr>
    </w:p>
    <w:p w:rsidR="008617AE" w:rsidRPr="00B873F3" w:rsidRDefault="00CF04E5" w:rsidP="00CF04E5">
      <w:pPr>
        <w:spacing w:after="0" w:line="240" w:lineRule="auto"/>
        <w:jc w:val="both"/>
        <w:rPr>
          <w:rFonts w:ascii="Times New Roman" w:hAnsi="Times New Roman"/>
          <w:bCs/>
        </w:rPr>
      </w:pPr>
      <w:r w:rsidRPr="00B873F3">
        <w:rPr>
          <w:rFonts w:ascii="Times New Roman" w:hAnsi="Times New Roman"/>
          <w:bCs/>
        </w:rPr>
        <w:t>В течение 2 квартала 2019 года Банк соблюдал все обязательные нормативы ликвидности, установленные Банком России, которые принимали следующие значения (см. рис.)</w:t>
      </w:r>
      <w:r w:rsidR="008617AE" w:rsidRPr="00B873F3">
        <w:rPr>
          <w:rFonts w:ascii="Times New Roman" w:hAnsi="Times New Roman"/>
          <w:bCs/>
        </w:rPr>
        <w:t>:</w:t>
      </w:r>
    </w:p>
    <w:p w:rsidR="00CF04E5" w:rsidRPr="00B873F3" w:rsidRDefault="00CF04E5" w:rsidP="00CF04E5">
      <w:pPr>
        <w:spacing w:after="0" w:line="240" w:lineRule="auto"/>
        <w:jc w:val="both"/>
        <w:rPr>
          <w:rFonts w:ascii="Times New Roman" w:hAnsi="Times New Roman"/>
          <w:bCs/>
        </w:rPr>
      </w:pPr>
    </w:p>
    <w:p w:rsidR="00CF04E5" w:rsidRPr="00B873F3" w:rsidRDefault="00CF04E5" w:rsidP="00CF04E5">
      <w:pPr>
        <w:spacing w:after="0" w:line="240" w:lineRule="auto"/>
        <w:jc w:val="both"/>
        <w:rPr>
          <w:rFonts w:ascii="Times New Roman" w:hAnsi="Times New Roman"/>
          <w:bCs/>
        </w:rPr>
      </w:pPr>
    </w:p>
    <w:p w:rsidR="008617AE" w:rsidRPr="00B873F3" w:rsidRDefault="00CF04E5" w:rsidP="008617AE">
      <w:pPr>
        <w:pStyle w:val="em-3"/>
        <w:ind w:firstLine="0"/>
      </w:pPr>
      <w:r w:rsidRPr="00B873F3">
        <w:rPr>
          <w:noProof/>
        </w:rPr>
        <w:drawing>
          <wp:inline distT="0" distB="0" distL="0" distR="0" wp14:anchorId="3F1F5F64" wp14:editId="319B6130">
            <wp:extent cx="6029325" cy="33950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395056"/>
                    </a:xfrm>
                    <a:prstGeom prst="rect">
                      <a:avLst/>
                    </a:prstGeom>
                    <a:noFill/>
                    <a:ln>
                      <a:noFill/>
                    </a:ln>
                  </pic:spPr>
                </pic:pic>
              </a:graphicData>
            </a:graphic>
          </wp:inline>
        </w:drawing>
      </w:r>
    </w:p>
    <w:p w:rsidR="008617AE" w:rsidRPr="00B873F3" w:rsidRDefault="008617AE" w:rsidP="008617AE">
      <w:pPr>
        <w:pStyle w:val="em-3"/>
        <w:ind w:firstLine="0"/>
      </w:pPr>
    </w:p>
    <w:p w:rsidR="008617AE" w:rsidRPr="00B873F3" w:rsidRDefault="008617AE" w:rsidP="00476707">
      <w:pPr>
        <w:pStyle w:val="em-3"/>
        <w:ind w:firstLine="0"/>
      </w:pPr>
      <w:bookmarkStart w:id="23" w:name="_Toc513204225"/>
      <w:r w:rsidRPr="00B873F3">
        <w:t>2.</w:t>
      </w:r>
      <w:r w:rsidR="00E0104A" w:rsidRPr="00B873F3">
        <w:t>5</w:t>
      </w:r>
      <w:r w:rsidRPr="00B873F3">
        <w:t>.</w:t>
      </w:r>
      <w:r w:rsidR="00E0104A" w:rsidRPr="00B873F3">
        <w:t>8.</w:t>
      </w:r>
      <w:r w:rsidRPr="00B873F3">
        <w:t>5. Операционный риск</w:t>
      </w:r>
      <w:bookmarkEnd w:id="23"/>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xml:space="preserve">Под операционным риском подразумевается риск убытков Банка, вызванных неадекватными или неработоспособными внутренними процессами и системами, их нарушением персоналом или в результате воздействия внешних факторов. Данное определение включает правовой риск, но исключает стратегический и репутационный риски. </w:t>
      </w:r>
    </w:p>
    <w:p w:rsidR="00CD2C94" w:rsidRPr="00B873F3" w:rsidRDefault="00CD2C94" w:rsidP="00CD2C94">
      <w:pPr>
        <w:spacing w:after="0" w:line="240" w:lineRule="auto"/>
        <w:jc w:val="both"/>
        <w:rPr>
          <w:rFonts w:ascii="Times New Roman" w:hAnsi="Times New Roman"/>
          <w:bCs/>
        </w:rPr>
      </w:pP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В целях управления операционным риском в Банке осуществляются регулярные процедуры, обеспечивающие идентификацию риска, его оценку, контроль и принятие мер по его минимизации/устранению последствий от его реализации. В целях управления операционным риском Банк руководствуется принципами, установленными нормативными актами Банка России, письмами Банка России от 24.05.2005 №76-Т «Об организации управления операционным риском в кредитных организациях», от 16.05.2012 №69-Т «О рекомендациях Базельского комитета по банковскому надзору «Принципы надлежащего управления операционным риском»», а также изложенными в документах Базельского комитета по банковскому надзору.</w:t>
      </w:r>
    </w:p>
    <w:p w:rsidR="00CD2C94" w:rsidRPr="00B873F3" w:rsidRDefault="00CD2C94" w:rsidP="00CD2C94">
      <w:pPr>
        <w:spacing w:after="0" w:line="240" w:lineRule="auto"/>
        <w:jc w:val="both"/>
        <w:rPr>
          <w:rFonts w:ascii="Times New Roman" w:hAnsi="Times New Roman"/>
          <w:bCs/>
        </w:rPr>
      </w:pPr>
    </w:p>
    <w:p w:rsidR="00CD2C94" w:rsidRPr="00B873F3" w:rsidRDefault="00CD2C94" w:rsidP="00CD2C94">
      <w:pPr>
        <w:pStyle w:val="arial110"/>
        <w:contextualSpacing/>
        <w:rPr>
          <w:rFonts w:ascii="Times New Roman" w:hAnsi="Times New Roman"/>
          <w:bCs/>
          <w:sz w:val="22"/>
          <w:szCs w:val="22"/>
          <w:lang w:eastAsia="en-US"/>
        </w:rPr>
      </w:pPr>
      <w:r w:rsidRPr="00B873F3">
        <w:rPr>
          <w:rFonts w:ascii="Times New Roman" w:hAnsi="Times New Roman"/>
          <w:bCs/>
          <w:sz w:val="22"/>
          <w:szCs w:val="22"/>
          <w:lang w:eastAsia="en-US"/>
        </w:rPr>
        <w:t>В Банке используются качественные и количественные инструменты оценки / измерения операционного риска. Основными методами выявления и оценки операционного риска в Банке являются:</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сбор сведений о событиях операционного риска;</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xml:space="preserve">- мониторинг ключевых индикаторов операционного риска; </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самооценка операционных рисков;</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сценарный анализ операционных рисков (для этих целей могут использоваться различные подходы и различные сценарии, в том числе стрессовые сценарии).</w:t>
      </w:r>
    </w:p>
    <w:p w:rsidR="00CD2C94" w:rsidRPr="00B873F3" w:rsidRDefault="00CD2C94" w:rsidP="00CD2C94">
      <w:pPr>
        <w:spacing w:after="0" w:line="240" w:lineRule="auto"/>
        <w:jc w:val="both"/>
        <w:rPr>
          <w:rFonts w:ascii="Times New Roman" w:hAnsi="Times New Roman"/>
          <w:bCs/>
        </w:rPr>
      </w:pP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Основными мерами, применяемыми в Банке в целях минимизации уровня операционного риска, являются:</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регламентирование порядка совершения всех основных операций в рамках внутренних нормативно-методологических документов, которые подлежат обязательному согласованию с Департаментом внутреннего аудита;</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учет и документирование совершаемых банковских операций и сделок, регулярные выверки первичных документов и счетов по операциям;</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применение принципов разделения и ограничения функций, полномочий и ответственности работников, использование механизмов двойного контроля, принятия коллегиальных решений, установления ограничений на сроки и объемы операций (лимиты на проведение отдельного вида операций, индивидуальные лимиты на проведение операций отдельными сотрудниками и др.);</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применение процедур административного и финансового внутреннего контроля (предварительного, текущего и последующего) за организацией бизнес-процессов, деятельностью структурных подразделений и совершением операций отдельными работниками, соблюдением работниками требований законодательства и внутренних нормативных документов, контроль за соблюдением установленных лимитов по проводимым операциям, порядка доступа к информации и материальным активам Банка;</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автоматизация проведения банковских операций, использование внутрибанковских информационных систем;</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обеспечение информационной безопасности, контроль за доступом к информации, применение многоуровневой защиты информации;</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обеспечение физической безопасности помещений и ценностей Банка и контроля доступа;</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передача на аутсорсинг ряда бизнес-процессов с повышенными операционными рисками Банка ВТБ (ПАО);</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снижение рисков, связанных с персоналом, путём установления критериев по его отбору и проведения предварительной проверки, реализации мероприятий по подготовке и обучению персонала, повышению его квалификации и периодической переаттестации;</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принятие мер по обеспечению непрерывности и восстановления деятельности при совершении банковских операций и сделок, в т.ч. путем организации резервных каналов связи, территориально разнесенных серверных помещений, автономных источников электропитания, тепло- и водоснабжения, противопожарных мероприятий;</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страхование операционных рисков, обеспечивающее покрытие убытков в случае их возникновения за счет страхового возмещения. Банк ВТБ (ПАО) имеет полисы комплексного страхования от преступлений, страхования документарных ценных бумаг и наличности на хранении, перевозимых ценностей, программно-технических комплексов и денежной наличности в них;</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lastRenderedPageBreak/>
        <w:t>- страхование ответственности руководителей Банка ВТБ (ПАО);</w:t>
      </w: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страхование рисков хозяйственной деятельности Банка (в том числе зданий, оборудования и автотранспорта), а также рисков утраты имущества, передаваемого Банком в качестве залогового обеспечения по кредитным сделкам.</w:t>
      </w:r>
    </w:p>
    <w:p w:rsidR="00CD2C94" w:rsidRPr="00B873F3" w:rsidRDefault="00CD2C94" w:rsidP="00CD2C94">
      <w:pPr>
        <w:spacing w:after="0" w:line="240" w:lineRule="auto"/>
        <w:jc w:val="both"/>
        <w:rPr>
          <w:rFonts w:ascii="Times New Roman" w:hAnsi="Times New Roman"/>
          <w:bCs/>
        </w:rPr>
      </w:pPr>
    </w:p>
    <w:p w:rsidR="00CD2C94" w:rsidRPr="00B873F3" w:rsidRDefault="00CD2C94" w:rsidP="00CD2C94">
      <w:pPr>
        <w:spacing w:after="0" w:line="240" w:lineRule="auto"/>
        <w:jc w:val="both"/>
        <w:rPr>
          <w:rFonts w:ascii="Times New Roman" w:hAnsi="Times New Roman"/>
          <w:bCs/>
        </w:rPr>
      </w:pPr>
      <w:r w:rsidRPr="00B873F3">
        <w:rPr>
          <w:rFonts w:ascii="Times New Roman" w:hAnsi="Times New Roman"/>
          <w:bCs/>
        </w:rPr>
        <w:t xml:space="preserve">Самостоятельными структурными подразделениями Банка разработаны и утверждены планы обеспечения непрерывности и восстановления деятельности, содержащие детализированный состав мероприятий и последовательности действий на случай возникновения нестандартных и чрезвычайных ситуаций. В целях своевременного устранения нарушений в Банке действует система оповещения уполномоченных работников и руководителей ИТ-блока об аварийных ситуациях, нарушающих процесс функционирования автоматизированных банковских систем. В целях обеспечения необходимого уровня подготовленности Банка  ВТБ (ПАО) к оперативному реагированию и устранению последствий нестандартных и чрезвычайных ситуаций, достаточности описанных мер для обеспечения непрерывности и восстановления деятельности Банка на периодической основе организуется проверка (тестирование) Планов обеспечения непрерывности и восстановления деятельности структурных подразделений Банка по заранее разработанной и утвержденной органом антикризисного управления Банка ВТБ (ПАО) программе, предусматривающей вводные данные (описание Сценариев возникновения нестандартных и чрезвычайных ситуаций и связанных с ними факторов нарушения режима повседневного функционирования) и подробное описание действий работников в соответствии с проверяемым (тестируемым) Планом обеспечения непрерывности и восстановления деятельности структурных подразделений. Случаев существенных сбоев в деятельности в отчетный период отмечено не было. </w:t>
      </w:r>
    </w:p>
    <w:p w:rsidR="00CD2C94" w:rsidRPr="00B873F3" w:rsidRDefault="00CD2C94" w:rsidP="00CD2C94">
      <w:pPr>
        <w:spacing w:after="0" w:line="240" w:lineRule="auto"/>
        <w:jc w:val="both"/>
        <w:rPr>
          <w:rFonts w:ascii="Times New Roman" w:hAnsi="Times New Roman"/>
          <w:bCs/>
        </w:rPr>
      </w:pPr>
    </w:p>
    <w:p w:rsidR="008617AE" w:rsidRPr="00B873F3" w:rsidRDefault="00CD2C94" w:rsidP="00CD2C94">
      <w:pPr>
        <w:pStyle w:val="em-3"/>
        <w:ind w:firstLine="0"/>
        <w:rPr>
          <w:rFonts w:eastAsia="Calibri"/>
          <w:b w:val="0"/>
          <w:bCs/>
          <w:lang w:eastAsia="en-US"/>
        </w:rPr>
      </w:pPr>
      <w:r w:rsidRPr="00B873F3">
        <w:rPr>
          <w:rFonts w:eastAsia="Calibri"/>
          <w:b w:val="0"/>
          <w:bCs/>
          <w:lang w:eastAsia="en-US"/>
        </w:rPr>
        <w:t>С учетом вышеизложенного, операционный риск Банка не оказывал во 2-м квартале 2019 года существенного влияния на качество и своевременность исполнения Банком своих обязательств перед клиентами, контрагентами и владельцами ценных бумаг</w:t>
      </w:r>
      <w:r w:rsidR="008617AE" w:rsidRPr="00B873F3">
        <w:rPr>
          <w:rFonts w:eastAsia="Calibri"/>
          <w:b w:val="0"/>
          <w:bCs/>
          <w:lang w:eastAsia="en-US"/>
        </w:rPr>
        <w:t>.</w:t>
      </w:r>
    </w:p>
    <w:p w:rsidR="00FF7A0E" w:rsidRPr="00B873F3" w:rsidRDefault="00FF7A0E" w:rsidP="00E0104A">
      <w:pPr>
        <w:pStyle w:val="em-3"/>
        <w:ind w:firstLine="0"/>
      </w:pPr>
      <w:bookmarkStart w:id="24" w:name="_Toc513204226"/>
    </w:p>
    <w:p w:rsidR="008617AE" w:rsidRPr="00B873F3" w:rsidRDefault="008617AE" w:rsidP="00E0104A">
      <w:pPr>
        <w:pStyle w:val="em-3"/>
        <w:ind w:firstLine="0"/>
      </w:pPr>
      <w:r w:rsidRPr="00B873F3">
        <w:t>2.</w:t>
      </w:r>
      <w:r w:rsidR="00E0104A" w:rsidRPr="00B873F3">
        <w:t>5.8.</w:t>
      </w:r>
      <w:r w:rsidRPr="00B873F3">
        <w:t>6. Правовой риск</w:t>
      </w:r>
      <w:bookmarkEnd w:id="24"/>
    </w:p>
    <w:p w:rsidR="008617AE" w:rsidRPr="00B873F3" w:rsidRDefault="00CD2C94" w:rsidP="008617AE">
      <w:pPr>
        <w:pStyle w:val="em-3"/>
        <w:ind w:firstLine="0"/>
        <w:rPr>
          <w:rFonts w:eastAsia="Calibri"/>
          <w:b w:val="0"/>
          <w:bCs/>
          <w:lang w:eastAsia="en-US"/>
        </w:rPr>
      </w:pPr>
      <w:r w:rsidRPr="00B873F3">
        <w:rPr>
          <w:rFonts w:eastAsia="Calibri"/>
          <w:b w:val="0"/>
          <w:bCs/>
          <w:lang w:eastAsia="en-US"/>
        </w:rPr>
        <w:t>Действующее российское законодательство является достаточно сложным и неоднозначным в толковании, сложившаяся судебная практика противоречива, что влечет за собой возможность принятия судебных актов, препятствующих исполнению вступивших в силу судебных решений.    Налоговое законодательство отличается неоднозначностью возможных толкований некоторых его положений. Кроме того, недостаточен опыт применения на практике части норм налогового законодательства Российской Федерации, что может способствовать увеличению налоговых рисков, которые могут привести к увеличению расходов кредитной организации-эмитента и владельцев ценных бумаг. Также существует риск изменения норм налогового законодательства, ухудшающего положение тех или иных групп налогоплательщиков</w:t>
      </w:r>
      <w:r w:rsidR="008617AE" w:rsidRPr="00B873F3">
        <w:rPr>
          <w:rFonts w:eastAsia="Calibri"/>
          <w:b w:val="0"/>
          <w:bCs/>
          <w:lang w:eastAsia="en-US"/>
        </w:rPr>
        <w:t>.</w:t>
      </w:r>
    </w:p>
    <w:p w:rsidR="008617AE" w:rsidRPr="00B873F3" w:rsidRDefault="008617AE" w:rsidP="008617AE">
      <w:pPr>
        <w:pStyle w:val="em-3"/>
        <w:ind w:firstLine="0"/>
        <w:rPr>
          <w:rFonts w:eastAsia="Calibri"/>
          <w:b w:val="0"/>
          <w:bCs/>
          <w:lang w:eastAsia="en-US"/>
        </w:rPr>
      </w:pPr>
    </w:p>
    <w:p w:rsidR="008617AE" w:rsidRPr="00B873F3" w:rsidRDefault="008617AE" w:rsidP="008617AE">
      <w:pPr>
        <w:pStyle w:val="em-3"/>
        <w:ind w:firstLine="0"/>
        <w:rPr>
          <w:rFonts w:eastAsia="Calibri"/>
          <w:b w:val="0"/>
          <w:bCs/>
          <w:lang w:eastAsia="en-US"/>
        </w:rPr>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p w:rsidR="008617AE" w:rsidRPr="00B873F3" w:rsidRDefault="008617AE" w:rsidP="00392920">
      <w:pPr>
        <w:pStyle w:val="em-3"/>
        <w:ind w:firstLine="0"/>
      </w:pPr>
    </w:p>
    <w:bookmarkEnd w:id="19"/>
    <w:p w:rsidR="001B0707" w:rsidRPr="00B873F3" w:rsidRDefault="00452FCA" w:rsidP="00226E20">
      <w:pPr>
        <w:pStyle w:val="em-"/>
        <w:ind w:firstLine="0"/>
        <w:rPr>
          <w:b/>
          <w:i/>
        </w:rPr>
      </w:pPr>
      <w:r w:rsidRPr="00B873F3">
        <w:rPr>
          <w:b/>
          <w:i/>
        </w:rPr>
        <w:t xml:space="preserve"> </w:t>
      </w:r>
    </w:p>
    <w:p w:rsidR="00171BDA" w:rsidRPr="00B873F3" w:rsidRDefault="00171BDA">
      <w:pPr>
        <w:spacing w:after="0" w:line="240" w:lineRule="auto"/>
        <w:rPr>
          <w:rFonts w:ascii="Times New Roman" w:hAnsi="Times New Roman"/>
          <w:b/>
          <w:sz w:val="28"/>
          <w:szCs w:val="28"/>
        </w:rPr>
      </w:pPr>
      <w:r w:rsidRPr="00B873F3">
        <w:rPr>
          <w:rFonts w:ascii="Times New Roman" w:hAnsi="Times New Roman"/>
          <w:b/>
          <w:sz w:val="28"/>
          <w:szCs w:val="28"/>
        </w:rPr>
        <w:br w:type="page"/>
      </w:r>
    </w:p>
    <w:p w:rsidR="001B0707" w:rsidRPr="00B873F3" w:rsidRDefault="001B0707" w:rsidP="00D25500">
      <w:pPr>
        <w:widowControl w:val="0"/>
        <w:autoSpaceDE w:val="0"/>
        <w:autoSpaceDN w:val="0"/>
        <w:adjustRightInd w:val="0"/>
        <w:spacing w:after="0" w:line="240" w:lineRule="auto"/>
        <w:ind w:firstLine="540"/>
        <w:jc w:val="center"/>
        <w:outlineLvl w:val="2"/>
        <w:rPr>
          <w:rFonts w:ascii="Times New Roman" w:hAnsi="Times New Roman"/>
          <w:b/>
          <w:sz w:val="28"/>
          <w:szCs w:val="28"/>
        </w:rPr>
      </w:pPr>
      <w:r w:rsidRPr="00B873F3">
        <w:rPr>
          <w:rFonts w:ascii="Times New Roman" w:hAnsi="Times New Roman"/>
          <w:b/>
          <w:sz w:val="28"/>
          <w:szCs w:val="28"/>
        </w:rPr>
        <w:lastRenderedPageBreak/>
        <w:t>Раздел III. Подробная информация об эмитенте</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25" w:name="Par2802"/>
      <w:bookmarkEnd w:id="25"/>
      <w:r w:rsidRPr="00B873F3">
        <w:rPr>
          <w:rFonts w:ascii="Times New Roman" w:hAnsi="Times New Roman"/>
          <w:b/>
          <w:sz w:val="24"/>
          <w:szCs w:val="24"/>
        </w:rPr>
        <w:t>3.1. История создания и развитие эмитента</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26" w:name="Par2804"/>
      <w:bookmarkEnd w:id="26"/>
      <w:r w:rsidRPr="00B873F3">
        <w:rPr>
          <w:rFonts w:ascii="Times New Roman" w:hAnsi="Times New Roman"/>
          <w:b/>
          <w:sz w:val="24"/>
          <w:szCs w:val="24"/>
        </w:rPr>
        <w:t>3.1.1. Данные о фирменном наименовании (наименовании) эмитента</w:t>
      </w:r>
    </w:p>
    <w:p w:rsidR="001B0707" w:rsidRPr="00B873F3" w:rsidRDefault="001B0707" w:rsidP="002F69A1">
      <w:pPr>
        <w:widowControl w:val="0"/>
        <w:autoSpaceDE w:val="0"/>
        <w:autoSpaceDN w:val="0"/>
        <w:adjustRightInd w:val="0"/>
        <w:spacing w:before="20" w:after="40" w:line="240" w:lineRule="auto"/>
        <w:jc w:val="both"/>
        <w:rPr>
          <w:rFonts w:ascii="Times New Roman" w:hAnsi="Times New Roman"/>
          <w:sz w:val="24"/>
          <w:szCs w:val="24"/>
          <w:lang w:eastAsia="ru-RU"/>
        </w:rPr>
      </w:pPr>
    </w:p>
    <w:p w:rsidR="001B0707" w:rsidRPr="00B873F3" w:rsidRDefault="001B0707" w:rsidP="0069353F">
      <w:pPr>
        <w:spacing w:after="0" w:line="240" w:lineRule="auto"/>
        <w:rPr>
          <w:rFonts w:ascii="Times New Roman" w:hAnsi="Times New Roman"/>
          <w:b/>
          <w:i/>
        </w:rPr>
      </w:pPr>
      <w:r w:rsidRPr="00B873F3">
        <w:rPr>
          <w:rFonts w:ascii="Times New Roman" w:hAnsi="Times New Roman"/>
          <w:lang w:eastAsia="ru-RU"/>
        </w:rPr>
        <w:t>Полное фирменное наименование эмитента:</w:t>
      </w:r>
      <w:r w:rsidRPr="00B873F3">
        <w:rPr>
          <w:rFonts w:ascii="Times New Roman" w:hAnsi="Times New Roman"/>
          <w:b/>
          <w:i/>
          <w:lang w:eastAsia="ru-RU"/>
        </w:rPr>
        <w:t xml:space="preserve"> </w:t>
      </w:r>
      <w:r w:rsidRPr="00B873F3">
        <w:rPr>
          <w:rFonts w:ascii="Times New Roman" w:hAnsi="Times New Roman"/>
          <w:b/>
          <w:i/>
        </w:rPr>
        <w:t>Банк ВТБ (</w:t>
      </w:r>
      <w:r w:rsidR="00BF6720" w:rsidRPr="00B873F3">
        <w:rPr>
          <w:rFonts w:ascii="Times New Roman" w:hAnsi="Times New Roman"/>
          <w:b/>
          <w:bCs/>
          <w:i/>
          <w:iCs/>
          <w:lang w:eastAsia="ru-RU"/>
        </w:rPr>
        <w:t>публичное</w:t>
      </w:r>
      <w:r w:rsidR="00BF6720" w:rsidRPr="00B873F3">
        <w:rPr>
          <w:rFonts w:ascii="Times New Roman" w:hAnsi="Times New Roman"/>
          <w:b/>
          <w:i/>
        </w:rPr>
        <w:t xml:space="preserve"> </w:t>
      </w:r>
      <w:r w:rsidRPr="00B873F3">
        <w:rPr>
          <w:rFonts w:ascii="Times New Roman" w:hAnsi="Times New Roman"/>
          <w:b/>
          <w:i/>
        </w:rPr>
        <w:t>акционерное общество)</w:t>
      </w:r>
    </w:p>
    <w:p w:rsidR="001B0707" w:rsidRPr="00B873F3" w:rsidRDefault="001B0707" w:rsidP="0069353F">
      <w:pPr>
        <w:widowControl w:val="0"/>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Дата введения действующего полного фирменного наименования:</w:t>
      </w:r>
      <w:r w:rsidRPr="00B873F3">
        <w:rPr>
          <w:rFonts w:ascii="Times New Roman" w:hAnsi="Times New Roman"/>
          <w:b/>
          <w:i/>
          <w:lang w:eastAsia="ru-RU"/>
        </w:rPr>
        <w:t xml:space="preserve"> </w:t>
      </w:r>
      <w:r w:rsidR="00BF6720" w:rsidRPr="00B873F3">
        <w:rPr>
          <w:rFonts w:ascii="Times New Roman" w:hAnsi="Times New Roman"/>
          <w:b/>
          <w:i/>
        </w:rPr>
        <w:t>3</w:t>
      </w:r>
      <w:r w:rsidRPr="00B873F3">
        <w:rPr>
          <w:rFonts w:ascii="Times New Roman" w:hAnsi="Times New Roman"/>
          <w:b/>
          <w:i/>
        </w:rPr>
        <w:t xml:space="preserve"> </w:t>
      </w:r>
      <w:r w:rsidR="00BF6720" w:rsidRPr="00B873F3">
        <w:rPr>
          <w:rFonts w:ascii="Times New Roman" w:hAnsi="Times New Roman"/>
          <w:b/>
          <w:i/>
        </w:rPr>
        <w:t>июля</w:t>
      </w:r>
      <w:r w:rsidRPr="00B873F3">
        <w:rPr>
          <w:rFonts w:ascii="Times New Roman" w:hAnsi="Times New Roman"/>
          <w:b/>
          <w:i/>
        </w:rPr>
        <w:t xml:space="preserve"> 20</w:t>
      </w:r>
      <w:r w:rsidR="00BF6720" w:rsidRPr="00B873F3">
        <w:rPr>
          <w:rFonts w:ascii="Times New Roman" w:hAnsi="Times New Roman"/>
          <w:b/>
          <w:i/>
        </w:rPr>
        <w:t>15</w:t>
      </w:r>
      <w:r w:rsidRPr="00B873F3">
        <w:rPr>
          <w:rFonts w:ascii="Times New Roman" w:hAnsi="Times New Roman"/>
          <w:b/>
          <w:i/>
        </w:rPr>
        <w:t xml:space="preserve"> года.</w:t>
      </w:r>
    </w:p>
    <w:p w:rsidR="001B0707" w:rsidRPr="00B873F3" w:rsidRDefault="001B0707" w:rsidP="0069353F">
      <w:pPr>
        <w:widowControl w:val="0"/>
        <w:autoSpaceDE w:val="0"/>
        <w:autoSpaceDN w:val="0"/>
        <w:adjustRightInd w:val="0"/>
        <w:spacing w:after="0" w:line="240" w:lineRule="auto"/>
        <w:jc w:val="both"/>
        <w:rPr>
          <w:rFonts w:ascii="Times New Roman" w:hAnsi="Times New Roman"/>
          <w:lang w:eastAsia="ru-RU"/>
        </w:rPr>
      </w:pPr>
    </w:p>
    <w:p w:rsidR="001B0707" w:rsidRPr="00B873F3" w:rsidRDefault="001B0707" w:rsidP="0069353F">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lang w:eastAsia="ru-RU"/>
        </w:rPr>
        <w:t>Сокращенное фирменное наименование эмитента:</w:t>
      </w:r>
      <w:r w:rsidRPr="00B873F3">
        <w:rPr>
          <w:rFonts w:ascii="Times New Roman" w:hAnsi="Times New Roman"/>
          <w:b/>
          <w:i/>
          <w:lang w:eastAsia="ru-RU"/>
        </w:rPr>
        <w:t xml:space="preserve"> </w:t>
      </w:r>
      <w:r w:rsidRPr="00B873F3">
        <w:rPr>
          <w:rFonts w:ascii="Times New Roman" w:hAnsi="Times New Roman"/>
          <w:b/>
          <w:i/>
        </w:rPr>
        <w:t>Банк ВТБ</w:t>
      </w:r>
      <w:r w:rsidR="00BF6720" w:rsidRPr="00B873F3">
        <w:rPr>
          <w:rFonts w:ascii="Times New Roman" w:hAnsi="Times New Roman"/>
          <w:b/>
          <w:i/>
        </w:rPr>
        <w:t xml:space="preserve"> (ПАО)</w:t>
      </w:r>
    </w:p>
    <w:p w:rsidR="001B0707" w:rsidRPr="00B873F3" w:rsidRDefault="001B0707" w:rsidP="0069353F">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lang w:eastAsia="ru-RU"/>
        </w:rPr>
        <w:t>Дата введения действующего сокращенного фирменного наименования:</w:t>
      </w:r>
      <w:r w:rsidRPr="00B873F3">
        <w:rPr>
          <w:rFonts w:ascii="Times New Roman" w:hAnsi="Times New Roman"/>
          <w:b/>
          <w:i/>
          <w:lang w:eastAsia="ru-RU"/>
        </w:rPr>
        <w:t xml:space="preserve"> </w:t>
      </w:r>
      <w:r w:rsidR="00BF6720" w:rsidRPr="00B873F3">
        <w:rPr>
          <w:rFonts w:ascii="Times New Roman" w:hAnsi="Times New Roman"/>
          <w:b/>
          <w:i/>
        </w:rPr>
        <w:t>3</w:t>
      </w:r>
      <w:r w:rsidRPr="00B873F3">
        <w:rPr>
          <w:rFonts w:ascii="Times New Roman" w:hAnsi="Times New Roman"/>
          <w:b/>
          <w:i/>
        </w:rPr>
        <w:t xml:space="preserve"> </w:t>
      </w:r>
      <w:r w:rsidR="00BF6720" w:rsidRPr="00B873F3">
        <w:rPr>
          <w:rFonts w:ascii="Times New Roman" w:hAnsi="Times New Roman"/>
          <w:b/>
          <w:i/>
        </w:rPr>
        <w:t>июля 2015</w:t>
      </w:r>
      <w:r w:rsidRPr="00B873F3">
        <w:rPr>
          <w:rFonts w:ascii="Times New Roman" w:hAnsi="Times New Roman"/>
          <w:b/>
          <w:i/>
        </w:rPr>
        <w:t xml:space="preserve"> года.</w:t>
      </w:r>
    </w:p>
    <w:p w:rsidR="001B0707" w:rsidRPr="00B873F3" w:rsidRDefault="001B0707" w:rsidP="0069353F">
      <w:pPr>
        <w:widowControl w:val="0"/>
        <w:autoSpaceDE w:val="0"/>
        <w:autoSpaceDN w:val="0"/>
        <w:adjustRightInd w:val="0"/>
        <w:spacing w:after="0" w:line="240" w:lineRule="auto"/>
        <w:jc w:val="both"/>
        <w:rPr>
          <w:rFonts w:ascii="Times New Roman" w:hAnsi="Times New Roman"/>
          <w:b/>
          <w:i/>
          <w:lang w:eastAsia="ru-RU"/>
        </w:rPr>
      </w:pPr>
    </w:p>
    <w:p w:rsidR="001B0707" w:rsidRPr="00B873F3" w:rsidRDefault="001B0707" w:rsidP="001118CD">
      <w:pPr>
        <w:widowControl w:val="0"/>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rsidR="001B0707" w:rsidRPr="00B873F3" w:rsidRDefault="001B0707" w:rsidP="001118CD">
      <w:pPr>
        <w:spacing w:after="0" w:line="240" w:lineRule="auto"/>
        <w:jc w:val="both"/>
        <w:rPr>
          <w:rFonts w:ascii="Times New Roman" w:hAnsi="Times New Roman"/>
          <w:b/>
          <w:i/>
        </w:rPr>
      </w:pPr>
      <w:r w:rsidRPr="00B873F3">
        <w:rPr>
          <w:rFonts w:ascii="Times New Roman" w:hAnsi="Times New Roman"/>
          <w:b/>
          <w:i/>
        </w:rPr>
        <w:t>Банк ВТБ</w:t>
      </w:r>
      <w:r w:rsidR="005679A4" w:rsidRPr="00B873F3">
        <w:rPr>
          <w:rFonts w:ascii="Times New Roman" w:hAnsi="Times New Roman"/>
          <w:b/>
          <w:i/>
        </w:rPr>
        <w:t xml:space="preserve"> (ПАО)</w:t>
      </w:r>
      <w:r w:rsidRPr="00B873F3">
        <w:rPr>
          <w:rFonts w:ascii="Times New Roman" w:hAnsi="Times New Roman"/>
          <w:b/>
          <w:i/>
        </w:rPr>
        <w:t xml:space="preserve"> не располагает информацией о наличии схожего с его наименованием (полным или сокращенным фирменным) другого юридического лица (кроме организаций, входящих в Группу ВТБ). </w:t>
      </w:r>
    </w:p>
    <w:p w:rsidR="00A549AF" w:rsidRPr="00B873F3" w:rsidRDefault="001B0707" w:rsidP="001118CD">
      <w:pPr>
        <w:spacing w:after="0" w:line="240" w:lineRule="auto"/>
        <w:jc w:val="both"/>
        <w:rPr>
          <w:rFonts w:ascii="Times New Roman" w:hAnsi="Times New Roman"/>
          <w:b/>
          <w:i/>
          <w:lang w:eastAsia="ru-RU"/>
        </w:rPr>
      </w:pPr>
      <w:r w:rsidRPr="00B873F3">
        <w:rPr>
          <w:rFonts w:ascii="Times New Roman" w:hAnsi="Times New Roman"/>
          <w:b/>
          <w:i/>
          <w:lang w:eastAsia="ru-RU"/>
        </w:rPr>
        <w:t>В связи с изменениями в действующем законодательстве, касающимися вопросов регистрации юридических лиц, имеется вероятность регистрации новых юридических лиц с таким же наименованием как у эмитента. Безусловными отличиями таких юридических лиц будут их идентификационный номер налогоплательщика (ИНН) и основной государственный регистрационный номер (ОГРН), которые согласно порядка их присвоения ни при каких обстоятельствах не могут совпадать у различных юридических лиц</w:t>
      </w:r>
      <w:r w:rsidR="004E7C2A" w:rsidRPr="00B873F3">
        <w:rPr>
          <w:rFonts w:ascii="Times New Roman" w:hAnsi="Times New Roman"/>
          <w:b/>
          <w:i/>
          <w:lang w:eastAsia="ru-RU"/>
        </w:rPr>
        <w:t>.</w:t>
      </w:r>
    </w:p>
    <w:p w:rsidR="004E7C2A" w:rsidRPr="00B873F3" w:rsidRDefault="004E7C2A" w:rsidP="001118CD">
      <w:pPr>
        <w:spacing w:after="0" w:line="240" w:lineRule="auto"/>
        <w:jc w:val="both"/>
        <w:rPr>
          <w:rFonts w:ascii="Times New Roman" w:hAnsi="Times New Roman"/>
          <w:lang w:eastAsia="ru-RU"/>
        </w:rPr>
      </w:pPr>
    </w:p>
    <w:p w:rsidR="001B0707" w:rsidRPr="00B873F3" w:rsidRDefault="001B0707" w:rsidP="001118CD">
      <w:pPr>
        <w:spacing w:after="0" w:line="240" w:lineRule="auto"/>
        <w:jc w:val="both"/>
        <w:rPr>
          <w:rFonts w:ascii="Times New Roman" w:hAnsi="Times New Roman"/>
          <w:b/>
          <w:i/>
          <w:lang w:eastAsia="ru-RU"/>
        </w:rPr>
      </w:pPr>
      <w:r w:rsidRPr="00B873F3">
        <w:rPr>
          <w:rFonts w:ascii="Times New Roman" w:hAnsi="Times New Roman"/>
          <w:lang w:eastAsia="ru-RU"/>
        </w:rPr>
        <w:t xml:space="preserve">Основной государственный регистрационный номер (ОГРН) эмитента: </w:t>
      </w:r>
      <w:r w:rsidRPr="00B873F3">
        <w:rPr>
          <w:rFonts w:ascii="Times New Roman" w:hAnsi="Times New Roman"/>
          <w:b/>
          <w:i/>
          <w:lang w:eastAsia="ru-RU"/>
        </w:rPr>
        <w:t>1027739609391</w:t>
      </w:r>
    </w:p>
    <w:p w:rsidR="001B0707" w:rsidRPr="00B873F3" w:rsidRDefault="001B0707" w:rsidP="001118CD">
      <w:pPr>
        <w:spacing w:after="0" w:line="240" w:lineRule="auto"/>
        <w:jc w:val="both"/>
        <w:rPr>
          <w:rFonts w:ascii="Times New Roman" w:hAnsi="Times New Roman"/>
          <w:b/>
          <w:i/>
          <w:lang w:eastAsia="ru-RU"/>
        </w:rPr>
      </w:pPr>
      <w:r w:rsidRPr="00B873F3">
        <w:rPr>
          <w:rFonts w:ascii="Times New Roman" w:hAnsi="Times New Roman"/>
          <w:lang w:eastAsia="ru-RU"/>
        </w:rPr>
        <w:t xml:space="preserve">Идентификационный номер налогоплательщика (ИНН) эмитента: </w:t>
      </w:r>
      <w:r w:rsidRPr="00B873F3">
        <w:rPr>
          <w:rFonts w:ascii="Times New Roman" w:hAnsi="Times New Roman"/>
          <w:b/>
          <w:i/>
          <w:lang w:eastAsia="ru-RU"/>
        </w:rPr>
        <w:t>7702070139</w:t>
      </w:r>
    </w:p>
    <w:p w:rsidR="001B0707" w:rsidRPr="00B873F3" w:rsidRDefault="001B0707" w:rsidP="005679A4">
      <w:pPr>
        <w:widowControl w:val="0"/>
        <w:autoSpaceDE w:val="0"/>
        <w:autoSpaceDN w:val="0"/>
        <w:adjustRightInd w:val="0"/>
        <w:spacing w:after="0" w:line="240" w:lineRule="auto"/>
        <w:jc w:val="both"/>
      </w:pPr>
      <w:r w:rsidRPr="00B873F3">
        <w:rPr>
          <w:rFonts w:ascii="Times New Roman" w:hAnsi="Times New Roman"/>
          <w:b/>
          <w:i/>
          <w:lang w:eastAsia="ru-RU"/>
        </w:rPr>
        <w:t xml:space="preserve">Фирменное наименование </w:t>
      </w:r>
      <w:r w:rsidR="00957C47" w:rsidRPr="00B873F3">
        <w:rPr>
          <w:rFonts w:ascii="Times New Roman" w:hAnsi="Times New Roman"/>
          <w:b/>
          <w:i/>
          <w:lang w:eastAsia="ru-RU"/>
        </w:rPr>
        <w:t>Э</w:t>
      </w:r>
      <w:r w:rsidRPr="00B873F3">
        <w:rPr>
          <w:rFonts w:ascii="Times New Roman" w:hAnsi="Times New Roman"/>
          <w:b/>
          <w:i/>
          <w:lang w:eastAsia="ru-RU"/>
        </w:rPr>
        <w:t xml:space="preserve">митента не зарегистрировано как товарный знак или знак обслуживания. </w:t>
      </w:r>
    </w:p>
    <w:p w:rsidR="001B0707" w:rsidRPr="00B873F3" w:rsidRDefault="001B0707" w:rsidP="001118CD">
      <w:pPr>
        <w:pStyle w:val="em-"/>
        <w:ind w:firstLine="0"/>
      </w:pPr>
    </w:p>
    <w:p w:rsidR="001B0707" w:rsidRPr="00B873F3" w:rsidRDefault="001B0707" w:rsidP="001118CD">
      <w:pPr>
        <w:pStyle w:val="em-"/>
        <w:ind w:firstLine="0"/>
      </w:pPr>
      <w:r w:rsidRPr="00B873F3">
        <w:t>Предшествующие фирменные наименования и организационно-правовые формы эмитента:</w:t>
      </w:r>
    </w:p>
    <w:tbl>
      <w:tblPr>
        <w:tblW w:w="9612" w:type="dxa"/>
        <w:tblInd w:w="108" w:type="dxa"/>
        <w:tblLook w:val="0000" w:firstRow="0" w:lastRow="0" w:firstColumn="0" w:lastColumn="0" w:noHBand="0" w:noVBand="0"/>
      </w:tblPr>
      <w:tblGrid>
        <w:gridCol w:w="1701"/>
        <w:gridCol w:w="2835"/>
        <w:gridCol w:w="1843"/>
        <w:gridCol w:w="3233"/>
      </w:tblGrid>
      <w:tr w:rsidR="001B0707" w:rsidRPr="00B873F3" w:rsidTr="001118CD">
        <w:trPr>
          <w:trHeight w:val="675"/>
        </w:trPr>
        <w:tc>
          <w:tcPr>
            <w:tcW w:w="1701" w:type="dxa"/>
            <w:tcBorders>
              <w:top w:val="single" w:sz="4" w:space="0" w:color="auto"/>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b/>
              </w:rPr>
            </w:pPr>
            <w:r w:rsidRPr="00B873F3">
              <w:rPr>
                <w:rFonts w:ascii="Times New Roman" w:hAnsi="Times New Roman"/>
                <w:b/>
              </w:rPr>
              <w:t>Дата изменения</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b/>
              </w:rPr>
            </w:pPr>
            <w:r w:rsidRPr="00B873F3">
              <w:rPr>
                <w:rFonts w:ascii="Times New Roman" w:hAnsi="Times New Roman"/>
                <w:b/>
              </w:rPr>
              <w:t>Полное фирменное наименование до изменения</w:t>
            </w:r>
          </w:p>
        </w:tc>
        <w:tc>
          <w:tcPr>
            <w:tcW w:w="1843"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b/>
              </w:rPr>
            </w:pPr>
            <w:r w:rsidRPr="00B873F3">
              <w:rPr>
                <w:rFonts w:ascii="Times New Roman" w:hAnsi="Times New Roman"/>
                <w:b/>
              </w:rPr>
              <w:t>Сокращенное фирменное наименование до изменения</w:t>
            </w:r>
          </w:p>
        </w:tc>
        <w:tc>
          <w:tcPr>
            <w:tcW w:w="3233"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b/>
              </w:rPr>
            </w:pPr>
            <w:r w:rsidRPr="00B873F3">
              <w:rPr>
                <w:rFonts w:ascii="Times New Roman" w:hAnsi="Times New Roman"/>
                <w:b/>
              </w:rPr>
              <w:t>Основание изменения</w:t>
            </w:r>
          </w:p>
        </w:tc>
      </w:tr>
      <w:tr w:rsidR="001B0707" w:rsidRPr="00B873F3" w:rsidTr="001118CD">
        <w:trPr>
          <w:trHeight w:val="315"/>
        </w:trPr>
        <w:tc>
          <w:tcPr>
            <w:tcW w:w="1701" w:type="dxa"/>
            <w:tcBorders>
              <w:top w:val="nil"/>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1</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2</w:t>
            </w:r>
          </w:p>
        </w:tc>
        <w:tc>
          <w:tcPr>
            <w:tcW w:w="184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3</w:t>
            </w:r>
          </w:p>
        </w:tc>
        <w:tc>
          <w:tcPr>
            <w:tcW w:w="323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4</w:t>
            </w:r>
          </w:p>
        </w:tc>
      </w:tr>
      <w:tr w:rsidR="001B0707" w:rsidRPr="00B873F3" w:rsidTr="001118CD">
        <w:trPr>
          <w:trHeight w:val="315"/>
        </w:trPr>
        <w:tc>
          <w:tcPr>
            <w:tcW w:w="1701" w:type="dxa"/>
            <w:tcBorders>
              <w:top w:val="nil"/>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07.04.1995</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 xml:space="preserve">Банк внешней торговли РСФСР </w:t>
            </w:r>
          </w:p>
        </w:tc>
        <w:tc>
          <w:tcPr>
            <w:tcW w:w="184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Внешторгбанк РСФСР</w:t>
            </w:r>
          </w:p>
        </w:tc>
        <w:tc>
          <w:tcPr>
            <w:tcW w:w="3233" w:type="dxa"/>
            <w:tcBorders>
              <w:top w:val="nil"/>
              <w:left w:val="nil"/>
              <w:bottom w:val="single" w:sz="4" w:space="0" w:color="auto"/>
              <w:right w:val="single" w:sz="4" w:space="0" w:color="auto"/>
            </w:tcBorders>
            <w:vAlign w:val="center"/>
          </w:tcPr>
          <w:p w:rsidR="001B0707" w:rsidRPr="00B873F3" w:rsidRDefault="001B0707" w:rsidP="00784817">
            <w:pPr>
              <w:spacing w:after="0" w:line="240" w:lineRule="auto"/>
              <w:rPr>
                <w:rFonts w:ascii="Times New Roman" w:hAnsi="Times New Roman"/>
              </w:rPr>
            </w:pPr>
            <w:r w:rsidRPr="00B873F3">
              <w:rPr>
                <w:rFonts w:ascii="Times New Roman" w:hAnsi="Times New Roman"/>
              </w:rPr>
              <w:t>Общее собрание акционеров (протокол от 23.07.1993</w:t>
            </w:r>
            <w:r w:rsidR="00784817" w:rsidRPr="00B873F3">
              <w:rPr>
                <w:rFonts w:ascii="Times New Roman" w:hAnsi="Times New Roman"/>
              </w:rPr>
              <w:t>г.</w:t>
            </w:r>
            <w:r w:rsidRPr="00B873F3">
              <w:rPr>
                <w:rFonts w:ascii="Times New Roman" w:hAnsi="Times New Roman"/>
              </w:rPr>
              <w:t xml:space="preserve"> № 6)</w:t>
            </w:r>
          </w:p>
        </w:tc>
      </w:tr>
      <w:tr w:rsidR="001B0707" w:rsidRPr="00B873F3" w:rsidTr="001118CD">
        <w:trPr>
          <w:trHeight w:val="315"/>
        </w:trPr>
        <w:tc>
          <w:tcPr>
            <w:tcW w:w="1701" w:type="dxa"/>
            <w:tcBorders>
              <w:top w:val="nil"/>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13.08.1996</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Банк внешней торговли Российской Федерации  (Внешторгбанк России)</w:t>
            </w:r>
          </w:p>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(Акционерное общество закрытого типа)</w:t>
            </w:r>
          </w:p>
        </w:tc>
        <w:tc>
          <w:tcPr>
            <w:tcW w:w="184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Внешторгбанк России</w:t>
            </w:r>
          </w:p>
        </w:tc>
        <w:tc>
          <w:tcPr>
            <w:tcW w:w="3233" w:type="dxa"/>
            <w:tcBorders>
              <w:top w:val="nil"/>
              <w:left w:val="nil"/>
              <w:bottom w:val="single" w:sz="4" w:space="0" w:color="auto"/>
              <w:right w:val="single" w:sz="4" w:space="0" w:color="auto"/>
            </w:tcBorders>
            <w:vAlign w:val="center"/>
          </w:tcPr>
          <w:p w:rsidR="001B0707" w:rsidRPr="00B873F3" w:rsidRDefault="001B0707" w:rsidP="00784817">
            <w:pPr>
              <w:spacing w:after="0" w:line="240" w:lineRule="auto"/>
              <w:rPr>
                <w:rFonts w:ascii="Times New Roman" w:hAnsi="Times New Roman"/>
              </w:rPr>
            </w:pPr>
            <w:r w:rsidRPr="00B873F3">
              <w:rPr>
                <w:rFonts w:ascii="Times New Roman" w:hAnsi="Times New Roman"/>
              </w:rPr>
              <w:t>Годовое Общее собрание акционеров (протокол  от 30.04.1996</w:t>
            </w:r>
            <w:r w:rsidR="00784817" w:rsidRPr="00B873F3">
              <w:rPr>
                <w:rFonts w:ascii="Times New Roman" w:hAnsi="Times New Roman"/>
              </w:rPr>
              <w:t>г.</w:t>
            </w:r>
            <w:r w:rsidRPr="00B873F3">
              <w:rPr>
                <w:rFonts w:ascii="Times New Roman" w:hAnsi="Times New Roman"/>
              </w:rPr>
              <w:t xml:space="preserve"> № 10)</w:t>
            </w:r>
          </w:p>
        </w:tc>
      </w:tr>
      <w:tr w:rsidR="001B0707" w:rsidRPr="00B873F3" w:rsidTr="001118CD">
        <w:trPr>
          <w:trHeight w:val="315"/>
        </w:trPr>
        <w:tc>
          <w:tcPr>
            <w:tcW w:w="1701" w:type="dxa"/>
            <w:tcBorders>
              <w:top w:val="nil"/>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22.01.1998</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Банк внешней торговли</w:t>
            </w:r>
          </w:p>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(закрытое акционерное общество)</w:t>
            </w:r>
          </w:p>
        </w:tc>
        <w:tc>
          <w:tcPr>
            <w:tcW w:w="184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 xml:space="preserve">Внешторгбанк </w:t>
            </w:r>
          </w:p>
        </w:tc>
        <w:tc>
          <w:tcPr>
            <w:tcW w:w="3233" w:type="dxa"/>
            <w:tcBorders>
              <w:top w:val="nil"/>
              <w:left w:val="nil"/>
              <w:bottom w:val="single" w:sz="4" w:space="0" w:color="auto"/>
              <w:right w:val="single" w:sz="4" w:space="0" w:color="auto"/>
            </w:tcBorders>
            <w:vAlign w:val="center"/>
          </w:tcPr>
          <w:p w:rsidR="001B0707" w:rsidRPr="00B873F3" w:rsidRDefault="001B0707" w:rsidP="00784817">
            <w:pPr>
              <w:spacing w:after="0" w:line="240" w:lineRule="auto"/>
              <w:rPr>
                <w:rFonts w:ascii="Times New Roman" w:hAnsi="Times New Roman"/>
              </w:rPr>
            </w:pPr>
            <w:r w:rsidRPr="00B873F3">
              <w:rPr>
                <w:rFonts w:ascii="Times New Roman" w:hAnsi="Times New Roman"/>
              </w:rPr>
              <w:t xml:space="preserve">Общее собрание акционеров </w:t>
            </w:r>
          </w:p>
          <w:p w:rsidR="001B0707" w:rsidRPr="00B873F3" w:rsidRDefault="001B0707" w:rsidP="00784817">
            <w:pPr>
              <w:spacing w:after="0" w:line="240" w:lineRule="auto"/>
              <w:rPr>
                <w:rFonts w:ascii="Times New Roman" w:hAnsi="Times New Roman"/>
              </w:rPr>
            </w:pPr>
            <w:r w:rsidRPr="00B873F3">
              <w:rPr>
                <w:rFonts w:ascii="Times New Roman" w:hAnsi="Times New Roman"/>
              </w:rPr>
              <w:t>(протокол от 16.05.1997</w:t>
            </w:r>
            <w:r w:rsidR="00784817" w:rsidRPr="00B873F3">
              <w:rPr>
                <w:rFonts w:ascii="Times New Roman" w:hAnsi="Times New Roman"/>
              </w:rPr>
              <w:t>г.</w:t>
            </w:r>
            <w:r w:rsidRPr="00B873F3">
              <w:rPr>
                <w:rFonts w:ascii="Times New Roman" w:hAnsi="Times New Roman"/>
              </w:rPr>
              <w:t xml:space="preserve"> № 12)</w:t>
            </w:r>
          </w:p>
        </w:tc>
      </w:tr>
      <w:tr w:rsidR="001B0707" w:rsidRPr="00B873F3" w:rsidTr="001118CD">
        <w:trPr>
          <w:trHeight w:val="315"/>
        </w:trPr>
        <w:tc>
          <w:tcPr>
            <w:tcW w:w="1701" w:type="dxa"/>
            <w:tcBorders>
              <w:top w:val="nil"/>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25.06.2002</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Банк внешней торговли</w:t>
            </w:r>
          </w:p>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(открытое акционерное общество)</w:t>
            </w:r>
          </w:p>
        </w:tc>
        <w:tc>
          <w:tcPr>
            <w:tcW w:w="1843" w:type="dxa"/>
            <w:tcBorders>
              <w:top w:val="nil"/>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 xml:space="preserve">Внешторгбанк </w:t>
            </w:r>
          </w:p>
        </w:tc>
        <w:tc>
          <w:tcPr>
            <w:tcW w:w="3233" w:type="dxa"/>
            <w:tcBorders>
              <w:top w:val="nil"/>
              <w:left w:val="nil"/>
              <w:bottom w:val="single" w:sz="4" w:space="0" w:color="auto"/>
              <w:right w:val="single" w:sz="4" w:space="0" w:color="auto"/>
            </w:tcBorders>
            <w:vAlign w:val="center"/>
          </w:tcPr>
          <w:p w:rsidR="001B0707" w:rsidRPr="00B873F3" w:rsidRDefault="001B0707" w:rsidP="00784817">
            <w:pPr>
              <w:spacing w:after="0" w:line="240" w:lineRule="auto"/>
              <w:rPr>
                <w:rFonts w:ascii="Times New Roman" w:hAnsi="Times New Roman"/>
              </w:rPr>
            </w:pPr>
            <w:r w:rsidRPr="00B873F3">
              <w:rPr>
                <w:rFonts w:ascii="Times New Roman" w:hAnsi="Times New Roman"/>
              </w:rPr>
              <w:t>Общее собрание акционеров</w:t>
            </w:r>
          </w:p>
          <w:p w:rsidR="001B0707" w:rsidRPr="00B873F3" w:rsidRDefault="001B0707" w:rsidP="00784817">
            <w:pPr>
              <w:spacing w:after="0" w:line="240" w:lineRule="auto"/>
              <w:rPr>
                <w:rFonts w:ascii="Times New Roman" w:hAnsi="Times New Roman"/>
              </w:rPr>
            </w:pPr>
            <w:r w:rsidRPr="00B873F3">
              <w:rPr>
                <w:rFonts w:ascii="Times New Roman" w:hAnsi="Times New Roman"/>
              </w:rPr>
              <w:t>(протокол от 17.05.2002</w:t>
            </w:r>
            <w:r w:rsidR="00784817" w:rsidRPr="00B873F3">
              <w:rPr>
                <w:rFonts w:ascii="Times New Roman" w:hAnsi="Times New Roman"/>
              </w:rPr>
              <w:t xml:space="preserve">г. </w:t>
            </w:r>
            <w:r w:rsidRPr="00B873F3">
              <w:rPr>
                <w:rFonts w:ascii="Times New Roman" w:hAnsi="Times New Roman"/>
              </w:rPr>
              <w:t>№ 22)</w:t>
            </w:r>
          </w:p>
        </w:tc>
      </w:tr>
      <w:tr w:rsidR="001B0707" w:rsidRPr="00B873F3" w:rsidTr="001118CD">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01.03.2007</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Банк внешней торговли</w:t>
            </w:r>
          </w:p>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(открытое акционерное общество)</w:t>
            </w:r>
          </w:p>
        </w:tc>
        <w:tc>
          <w:tcPr>
            <w:tcW w:w="1843" w:type="dxa"/>
            <w:tcBorders>
              <w:top w:val="single" w:sz="4" w:space="0" w:color="auto"/>
              <w:left w:val="nil"/>
              <w:bottom w:val="single" w:sz="4" w:space="0" w:color="auto"/>
              <w:right w:val="single" w:sz="4" w:space="0" w:color="auto"/>
            </w:tcBorders>
            <w:vAlign w:val="center"/>
          </w:tcPr>
          <w:p w:rsidR="001B0707" w:rsidRPr="00B873F3" w:rsidRDefault="001B0707" w:rsidP="001118CD">
            <w:pPr>
              <w:spacing w:after="0" w:line="240" w:lineRule="auto"/>
              <w:jc w:val="center"/>
              <w:rPr>
                <w:rFonts w:ascii="Times New Roman" w:hAnsi="Times New Roman"/>
              </w:rPr>
            </w:pPr>
            <w:r w:rsidRPr="00B873F3">
              <w:rPr>
                <w:rFonts w:ascii="Times New Roman" w:hAnsi="Times New Roman"/>
              </w:rPr>
              <w:t>ОАО Внешторгбанк</w:t>
            </w:r>
          </w:p>
        </w:tc>
        <w:tc>
          <w:tcPr>
            <w:tcW w:w="3233" w:type="dxa"/>
            <w:tcBorders>
              <w:top w:val="single" w:sz="4" w:space="0" w:color="auto"/>
              <w:left w:val="nil"/>
              <w:bottom w:val="single" w:sz="4" w:space="0" w:color="auto"/>
              <w:right w:val="single" w:sz="4" w:space="0" w:color="auto"/>
            </w:tcBorders>
            <w:vAlign w:val="center"/>
          </w:tcPr>
          <w:p w:rsidR="001B0707" w:rsidRPr="00B873F3" w:rsidRDefault="001B0707" w:rsidP="00784817">
            <w:pPr>
              <w:spacing w:after="0" w:line="240" w:lineRule="auto"/>
              <w:rPr>
                <w:rFonts w:ascii="Times New Roman" w:hAnsi="Times New Roman"/>
              </w:rPr>
            </w:pPr>
            <w:r w:rsidRPr="00B873F3">
              <w:rPr>
                <w:rFonts w:ascii="Times New Roman" w:hAnsi="Times New Roman"/>
              </w:rPr>
              <w:t>Общее собрание акционеров (протокол от 19.10.2006</w:t>
            </w:r>
            <w:r w:rsidR="00784817" w:rsidRPr="00B873F3">
              <w:rPr>
                <w:rFonts w:ascii="Times New Roman" w:hAnsi="Times New Roman"/>
              </w:rPr>
              <w:t>г.</w:t>
            </w:r>
            <w:r w:rsidRPr="00B873F3">
              <w:rPr>
                <w:rFonts w:ascii="Times New Roman" w:hAnsi="Times New Roman"/>
              </w:rPr>
              <w:t xml:space="preserve"> № 33)</w:t>
            </w:r>
          </w:p>
        </w:tc>
      </w:tr>
      <w:tr w:rsidR="005679A4" w:rsidRPr="00B873F3" w:rsidTr="001118CD">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5679A4" w:rsidRPr="00B873F3" w:rsidRDefault="005679A4" w:rsidP="001118CD">
            <w:pPr>
              <w:spacing w:after="0" w:line="240" w:lineRule="auto"/>
              <w:jc w:val="center"/>
              <w:rPr>
                <w:rFonts w:ascii="Times New Roman" w:hAnsi="Times New Roman"/>
              </w:rPr>
            </w:pPr>
            <w:r w:rsidRPr="00B873F3">
              <w:rPr>
                <w:rFonts w:ascii="Times New Roman" w:hAnsi="Times New Roman"/>
              </w:rPr>
              <w:t>03.07.2015</w:t>
            </w:r>
            <w:r w:rsidR="00784817" w:rsidRPr="00B873F3">
              <w:rPr>
                <w:rFonts w:ascii="Times New Roman" w:hAnsi="Times New Roman"/>
              </w:rPr>
              <w:t>г.</w:t>
            </w:r>
          </w:p>
        </w:tc>
        <w:tc>
          <w:tcPr>
            <w:tcW w:w="2835" w:type="dxa"/>
            <w:tcBorders>
              <w:top w:val="single" w:sz="4" w:space="0" w:color="auto"/>
              <w:left w:val="nil"/>
              <w:bottom w:val="single" w:sz="4" w:space="0" w:color="auto"/>
              <w:right w:val="single" w:sz="4" w:space="0" w:color="auto"/>
            </w:tcBorders>
            <w:vAlign w:val="center"/>
          </w:tcPr>
          <w:p w:rsidR="005679A4" w:rsidRPr="00B873F3" w:rsidRDefault="005679A4" w:rsidP="001118CD">
            <w:pPr>
              <w:spacing w:after="0" w:line="240" w:lineRule="auto"/>
              <w:jc w:val="center"/>
              <w:rPr>
                <w:rFonts w:ascii="Times New Roman" w:hAnsi="Times New Roman"/>
              </w:rPr>
            </w:pPr>
            <w:r w:rsidRPr="00B873F3">
              <w:rPr>
                <w:rFonts w:ascii="Times New Roman" w:hAnsi="Times New Roman"/>
              </w:rPr>
              <w:t>Банк ВТБ (открытое акционерное общество)</w:t>
            </w:r>
          </w:p>
        </w:tc>
        <w:tc>
          <w:tcPr>
            <w:tcW w:w="1843" w:type="dxa"/>
            <w:tcBorders>
              <w:top w:val="single" w:sz="4" w:space="0" w:color="auto"/>
              <w:left w:val="nil"/>
              <w:bottom w:val="single" w:sz="4" w:space="0" w:color="auto"/>
              <w:right w:val="single" w:sz="4" w:space="0" w:color="auto"/>
            </w:tcBorders>
            <w:vAlign w:val="center"/>
          </w:tcPr>
          <w:p w:rsidR="005679A4" w:rsidRPr="00B873F3" w:rsidRDefault="005679A4" w:rsidP="001118CD">
            <w:pPr>
              <w:spacing w:after="0" w:line="240" w:lineRule="auto"/>
              <w:jc w:val="center"/>
              <w:rPr>
                <w:rFonts w:ascii="Times New Roman" w:hAnsi="Times New Roman"/>
              </w:rPr>
            </w:pPr>
            <w:r w:rsidRPr="00B873F3">
              <w:rPr>
                <w:rFonts w:ascii="Times New Roman" w:hAnsi="Times New Roman"/>
              </w:rPr>
              <w:t>ОАО Банк ВТБ</w:t>
            </w:r>
          </w:p>
        </w:tc>
        <w:tc>
          <w:tcPr>
            <w:tcW w:w="3233" w:type="dxa"/>
            <w:tcBorders>
              <w:top w:val="single" w:sz="4" w:space="0" w:color="auto"/>
              <w:left w:val="nil"/>
              <w:bottom w:val="single" w:sz="4" w:space="0" w:color="auto"/>
              <w:right w:val="single" w:sz="4" w:space="0" w:color="auto"/>
            </w:tcBorders>
            <w:vAlign w:val="center"/>
          </w:tcPr>
          <w:p w:rsidR="005679A4" w:rsidRPr="00B873F3" w:rsidRDefault="005679A4" w:rsidP="00784817">
            <w:pPr>
              <w:spacing w:after="0" w:line="240" w:lineRule="auto"/>
              <w:rPr>
                <w:rFonts w:ascii="Times New Roman" w:hAnsi="Times New Roman"/>
              </w:rPr>
            </w:pPr>
            <w:r w:rsidRPr="00B873F3">
              <w:rPr>
                <w:rFonts w:ascii="Times New Roman" w:hAnsi="Times New Roman"/>
              </w:rPr>
              <w:t>Общее собрание акционеров (протокол от 25.</w:t>
            </w:r>
            <w:r w:rsidR="00B41874" w:rsidRPr="00B873F3">
              <w:rPr>
                <w:rFonts w:ascii="Times New Roman" w:hAnsi="Times New Roman"/>
              </w:rPr>
              <w:t>06</w:t>
            </w:r>
            <w:r w:rsidRPr="00B873F3">
              <w:rPr>
                <w:rFonts w:ascii="Times New Roman" w:hAnsi="Times New Roman"/>
              </w:rPr>
              <w:t>.20</w:t>
            </w:r>
            <w:r w:rsidR="00B41874" w:rsidRPr="00B873F3">
              <w:rPr>
                <w:rFonts w:ascii="Times New Roman" w:hAnsi="Times New Roman"/>
              </w:rPr>
              <w:t>15</w:t>
            </w:r>
            <w:r w:rsidR="00784817" w:rsidRPr="00B873F3">
              <w:rPr>
                <w:rFonts w:ascii="Times New Roman" w:hAnsi="Times New Roman"/>
              </w:rPr>
              <w:t xml:space="preserve">г. </w:t>
            </w:r>
            <w:r w:rsidRPr="00B873F3">
              <w:rPr>
                <w:rFonts w:ascii="Times New Roman" w:hAnsi="Times New Roman"/>
              </w:rPr>
              <w:t xml:space="preserve">№ </w:t>
            </w:r>
            <w:r w:rsidR="00B41874" w:rsidRPr="00B873F3">
              <w:rPr>
                <w:rFonts w:ascii="Times New Roman" w:hAnsi="Times New Roman"/>
              </w:rPr>
              <w:t>45)</w:t>
            </w:r>
          </w:p>
        </w:tc>
      </w:tr>
    </w:tbl>
    <w:p w:rsidR="0000175D" w:rsidRPr="00B873F3" w:rsidRDefault="0000175D">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27" w:name="Par2810"/>
      <w:bookmarkEnd w:id="27"/>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3.1.2. Сведения о государственной регистрации эмитента</w:t>
      </w:r>
    </w:p>
    <w:p w:rsidR="001B0707" w:rsidRPr="00B873F3" w:rsidRDefault="001B0707" w:rsidP="00390B98">
      <w:pPr>
        <w:widowControl w:val="0"/>
        <w:autoSpaceDE w:val="0"/>
        <w:autoSpaceDN w:val="0"/>
        <w:adjustRightInd w:val="0"/>
        <w:spacing w:before="240" w:after="40" w:line="240" w:lineRule="auto"/>
        <w:jc w:val="both"/>
        <w:rPr>
          <w:rFonts w:ascii="Times New Roman" w:hAnsi="Times New Roman"/>
          <w:lang w:eastAsia="ru-RU"/>
        </w:rPr>
      </w:pPr>
      <w:r w:rsidRPr="00B873F3">
        <w:rPr>
          <w:rFonts w:ascii="Times New Roman" w:hAnsi="Times New Roman"/>
          <w:lang w:eastAsia="ru-RU"/>
        </w:rPr>
        <w:t>Данные о первичной государственной регистрации</w:t>
      </w:r>
    </w:p>
    <w:p w:rsidR="001B0707" w:rsidRPr="00B873F3" w:rsidRDefault="001B0707" w:rsidP="00390B98">
      <w:pPr>
        <w:widowControl w:val="0"/>
        <w:autoSpaceDE w:val="0"/>
        <w:autoSpaceDN w:val="0"/>
        <w:adjustRightInd w:val="0"/>
        <w:spacing w:before="20" w:after="40" w:line="240" w:lineRule="auto"/>
        <w:jc w:val="both"/>
        <w:rPr>
          <w:rFonts w:ascii="Times New Roman" w:hAnsi="Times New Roman"/>
          <w:lang w:eastAsia="ru-RU"/>
        </w:rPr>
      </w:pPr>
      <w:r w:rsidRPr="00B873F3">
        <w:rPr>
          <w:rFonts w:ascii="Times New Roman" w:hAnsi="Times New Roman"/>
          <w:lang w:eastAsia="ru-RU"/>
        </w:rPr>
        <w:t>Номер государственной регистрации:</w:t>
      </w:r>
      <w:r w:rsidRPr="00B873F3">
        <w:rPr>
          <w:rFonts w:ascii="Times New Roman" w:hAnsi="Times New Roman"/>
          <w:b/>
          <w:i/>
          <w:lang w:eastAsia="ru-RU"/>
        </w:rPr>
        <w:t xml:space="preserve"> 1000</w:t>
      </w:r>
    </w:p>
    <w:p w:rsidR="001B0707" w:rsidRPr="00B873F3" w:rsidRDefault="001B0707" w:rsidP="00390B98">
      <w:pPr>
        <w:widowControl w:val="0"/>
        <w:autoSpaceDE w:val="0"/>
        <w:autoSpaceDN w:val="0"/>
        <w:adjustRightInd w:val="0"/>
        <w:spacing w:before="20" w:after="40" w:line="240" w:lineRule="auto"/>
        <w:jc w:val="both"/>
        <w:rPr>
          <w:rFonts w:ascii="Times New Roman" w:hAnsi="Times New Roman"/>
          <w:lang w:eastAsia="ru-RU"/>
        </w:rPr>
      </w:pPr>
      <w:r w:rsidRPr="00B873F3">
        <w:rPr>
          <w:rFonts w:ascii="Times New Roman" w:hAnsi="Times New Roman"/>
          <w:lang w:eastAsia="ru-RU"/>
        </w:rPr>
        <w:t>Дата государственной регистрации:</w:t>
      </w:r>
      <w:r w:rsidRPr="00B873F3">
        <w:rPr>
          <w:rFonts w:ascii="Times New Roman" w:hAnsi="Times New Roman"/>
          <w:b/>
          <w:i/>
          <w:lang w:eastAsia="ru-RU"/>
        </w:rPr>
        <w:t xml:space="preserve"> 17</w:t>
      </w:r>
      <w:r w:rsidR="008241DD" w:rsidRPr="00B873F3">
        <w:rPr>
          <w:rFonts w:ascii="Times New Roman" w:hAnsi="Times New Roman"/>
          <w:b/>
          <w:i/>
          <w:lang w:eastAsia="ru-RU"/>
        </w:rPr>
        <w:t xml:space="preserve"> октября </w:t>
      </w:r>
      <w:r w:rsidRPr="00B873F3">
        <w:rPr>
          <w:rFonts w:ascii="Times New Roman" w:hAnsi="Times New Roman"/>
          <w:b/>
          <w:i/>
          <w:lang w:eastAsia="ru-RU"/>
        </w:rPr>
        <w:t>1990</w:t>
      </w:r>
      <w:r w:rsidR="008241DD" w:rsidRPr="00B873F3">
        <w:rPr>
          <w:rFonts w:ascii="Times New Roman" w:hAnsi="Times New Roman"/>
          <w:b/>
          <w:i/>
          <w:lang w:eastAsia="ru-RU"/>
        </w:rPr>
        <w:t xml:space="preserve"> года</w:t>
      </w:r>
    </w:p>
    <w:p w:rsidR="001B0707" w:rsidRPr="00B873F3" w:rsidRDefault="001B0707" w:rsidP="00390B98">
      <w:pPr>
        <w:widowControl w:val="0"/>
        <w:autoSpaceDE w:val="0"/>
        <w:autoSpaceDN w:val="0"/>
        <w:adjustRightInd w:val="0"/>
        <w:spacing w:before="20" w:after="40" w:line="240" w:lineRule="auto"/>
        <w:jc w:val="both"/>
        <w:rPr>
          <w:rFonts w:ascii="Times New Roman" w:hAnsi="Times New Roman"/>
          <w:lang w:eastAsia="ru-RU"/>
        </w:rPr>
      </w:pPr>
      <w:r w:rsidRPr="00B873F3">
        <w:rPr>
          <w:rFonts w:ascii="Times New Roman" w:hAnsi="Times New Roman"/>
          <w:lang w:eastAsia="ru-RU"/>
        </w:rPr>
        <w:t>Наименование органа, осуществившего государственную регистрацию:</w:t>
      </w:r>
      <w:r w:rsidRPr="00B873F3">
        <w:rPr>
          <w:rFonts w:ascii="Times New Roman" w:hAnsi="Times New Roman"/>
          <w:b/>
          <w:i/>
          <w:lang w:eastAsia="ru-RU"/>
        </w:rPr>
        <w:t xml:space="preserve"> Банк России</w:t>
      </w:r>
    </w:p>
    <w:p w:rsidR="001B0707" w:rsidRPr="00B873F3" w:rsidRDefault="001B0707" w:rsidP="00390B98">
      <w:pPr>
        <w:widowControl w:val="0"/>
        <w:autoSpaceDE w:val="0"/>
        <w:autoSpaceDN w:val="0"/>
        <w:adjustRightInd w:val="0"/>
        <w:spacing w:before="20" w:after="40" w:line="240" w:lineRule="auto"/>
        <w:jc w:val="both"/>
        <w:rPr>
          <w:rFonts w:ascii="Times New Roman" w:hAnsi="Times New Roman"/>
          <w:lang w:eastAsia="ru-RU"/>
        </w:rPr>
      </w:pPr>
    </w:p>
    <w:p w:rsidR="001B0707" w:rsidRPr="00B873F3" w:rsidRDefault="001B0707" w:rsidP="00390B98">
      <w:pPr>
        <w:widowControl w:val="0"/>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Данные о регистрации юридического лица</w:t>
      </w:r>
    </w:p>
    <w:p w:rsidR="001B0707" w:rsidRPr="00B873F3" w:rsidRDefault="001B0707" w:rsidP="00390B98">
      <w:pPr>
        <w:spacing w:after="0" w:line="240" w:lineRule="auto"/>
        <w:jc w:val="both"/>
        <w:rPr>
          <w:rFonts w:ascii="Times New Roman" w:hAnsi="Times New Roman"/>
        </w:rPr>
      </w:pPr>
      <w:r w:rsidRPr="00B873F3">
        <w:rPr>
          <w:rFonts w:ascii="Times New Roman" w:hAnsi="Times New Roman"/>
          <w:lang w:eastAsia="ru-RU"/>
        </w:rPr>
        <w:t>Основной государственный регистрационный номер юридического лица:</w:t>
      </w:r>
      <w:r w:rsidRPr="00B873F3">
        <w:rPr>
          <w:rFonts w:ascii="Times New Roman" w:hAnsi="Times New Roman"/>
          <w:b/>
          <w:i/>
          <w:lang w:eastAsia="ru-RU"/>
        </w:rPr>
        <w:t xml:space="preserve"> </w:t>
      </w:r>
      <w:r w:rsidRPr="00B873F3">
        <w:rPr>
          <w:rFonts w:ascii="Times New Roman" w:hAnsi="Times New Roman"/>
          <w:b/>
          <w:i/>
        </w:rPr>
        <w:t>1027739609391</w:t>
      </w:r>
    </w:p>
    <w:p w:rsidR="001B0707" w:rsidRPr="00B873F3" w:rsidRDefault="001B0707" w:rsidP="00390B98">
      <w:pPr>
        <w:widowControl w:val="0"/>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Дата внесения записи о юридическом лице, зарегистрированном до 1 июля 2002 года, в единый государственный реестр юридических лиц:</w:t>
      </w:r>
      <w:r w:rsidRPr="00B873F3">
        <w:rPr>
          <w:rFonts w:ascii="Times New Roman" w:hAnsi="Times New Roman"/>
          <w:b/>
          <w:i/>
          <w:lang w:eastAsia="ru-RU"/>
        </w:rPr>
        <w:t xml:space="preserve"> </w:t>
      </w:r>
      <w:r w:rsidRPr="00B873F3">
        <w:rPr>
          <w:rFonts w:ascii="Times New Roman" w:hAnsi="Times New Roman"/>
          <w:b/>
          <w:i/>
        </w:rPr>
        <w:t>22 ноября 2002 года</w:t>
      </w:r>
    </w:p>
    <w:p w:rsidR="001B0707" w:rsidRPr="00B873F3" w:rsidRDefault="001B0707" w:rsidP="00390B98">
      <w:pPr>
        <w:pStyle w:val="em-"/>
        <w:ind w:firstLine="0"/>
        <w:rPr>
          <w:b/>
          <w:i/>
        </w:rPr>
      </w:pPr>
      <w:r w:rsidRPr="00B873F3">
        <w:t>Наименование регистрирующего органа:</w:t>
      </w:r>
      <w:r w:rsidRPr="00B873F3">
        <w:rPr>
          <w:b/>
          <w:i/>
        </w:rPr>
        <w:t xml:space="preserve"> </w:t>
      </w:r>
      <w:r w:rsidRPr="00B873F3">
        <w:rPr>
          <w:b/>
          <w:i/>
          <w:lang w:eastAsia="en-US"/>
        </w:rPr>
        <w:t>Межрайонная инспекция МНС России</w:t>
      </w:r>
      <w:r w:rsidRPr="00B873F3">
        <w:rPr>
          <w:b/>
          <w:i/>
        </w:rPr>
        <w:t xml:space="preserve"> N39 по г.</w:t>
      </w:r>
      <w:r w:rsidR="001B18EB" w:rsidRPr="00B873F3">
        <w:rPr>
          <w:b/>
          <w:i/>
        </w:rPr>
        <w:t xml:space="preserve"> </w:t>
      </w:r>
      <w:r w:rsidRPr="00B873F3">
        <w:rPr>
          <w:b/>
          <w:i/>
        </w:rPr>
        <w:t>Москве</w:t>
      </w:r>
      <w:bookmarkStart w:id="28" w:name="Par2814"/>
      <w:bookmarkEnd w:id="28"/>
    </w:p>
    <w:p w:rsidR="001B0707" w:rsidRPr="00B873F3" w:rsidRDefault="00610466" w:rsidP="00390B98">
      <w:pPr>
        <w:widowControl w:val="0"/>
        <w:autoSpaceDE w:val="0"/>
        <w:autoSpaceDN w:val="0"/>
        <w:adjustRightInd w:val="0"/>
        <w:spacing w:after="0" w:line="240" w:lineRule="auto"/>
        <w:rPr>
          <w:rFonts w:ascii="Times New Roman" w:hAnsi="Times New Roman"/>
          <w:b/>
          <w:i/>
        </w:rPr>
      </w:pPr>
      <w:r w:rsidRPr="00B873F3">
        <w:rPr>
          <w:rFonts w:ascii="Times New Roman" w:hAnsi="Times New Roman"/>
          <w:b/>
          <w:i/>
        </w:rPr>
        <w:t xml:space="preserve"> </w:t>
      </w:r>
    </w:p>
    <w:p w:rsidR="00B66CD9" w:rsidRPr="00B873F3" w:rsidRDefault="00B66CD9" w:rsidP="00B66CD9">
      <w:pPr>
        <w:widowControl w:val="0"/>
        <w:autoSpaceDE w:val="0"/>
        <w:autoSpaceDN w:val="0"/>
        <w:adjustRightInd w:val="0"/>
        <w:spacing w:after="0" w:line="240" w:lineRule="auto"/>
        <w:ind w:firstLine="567"/>
        <w:rPr>
          <w:rFonts w:ascii="Times New Roman" w:hAnsi="Times New Roman"/>
          <w:b/>
          <w:sz w:val="24"/>
          <w:szCs w:val="24"/>
        </w:rPr>
      </w:pPr>
      <w:r w:rsidRPr="00B873F3">
        <w:rPr>
          <w:rFonts w:ascii="Times New Roman" w:hAnsi="Times New Roman"/>
          <w:b/>
          <w:sz w:val="24"/>
          <w:szCs w:val="24"/>
        </w:rPr>
        <w:t>3.1.3. Сведения о создании и развитии эмитента</w:t>
      </w:r>
    </w:p>
    <w:p w:rsidR="00B66CD9" w:rsidRPr="00B873F3" w:rsidRDefault="00B66CD9" w:rsidP="00B66CD9">
      <w:pPr>
        <w:widowControl w:val="0"/>
        <w:autoSpaceDE w:val="0"/>
        <w:autoSpaceDN w:val="0"/>
        <w:adjustRightInd w:val="0"/>
        <w:spacing w:after="0" w:line="240" w:lineRule="auto"/>
        <w:ind w:firstLine="540"/>
        <w:jc w:val="both"/>
        <w:rPr>
          <w:rFonts w:ascii="Times New Roman" w:hAnsi="Times New Roman"/>
          <w:sz w:val="24"/>
          <w:szCs w:val="24"/>
        </w:rPr>
      </w:pPr>
    </w:p>
    <w:p w:rsidR="00B66CD9" w:rsidRPr="00B873F3" w:rsidRDefault="00B66CD9" w:rsidP="00B66CD9">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rPr>
        <w:t>Срок, до которого эмитент будет существовать:</w:t>
      </w:r>
      <w:r w:rsidRPr="00B873F3">
        <w:rPr>
          <w:rFonts w:ascii="Times New Roman" w:hAnsi="Times New Roman"/>
        </w:rPr>
        <w:t xml:space="preserve"> </w:t>
      </w:r>
      <w:r w:rsidRPr="00B873F3">
        <w:rPr>
          <w:rFonts w:ascii="Times New Roman" w:hAnsi="Times New Roman"/>
          <w:b/>
          <w:i/>
          <w:lang w:eastAsia="ru-RU"/>
        </w:rPr>
        <w:t>срок деятельности (существования) Эмитента не ограничен.</w:t>
      </w:r>
    </w:p>
    <w:p w:rsidR="00B66CD9" w:rsidRPr="00B873F3" w:rsidRDefault="00B66CD9" w:rsidP="00B66CD9">
      <w:pPr>
        <w:widowControl w:val="0"/>
        <w:autoSpaceDE w:val="0"/>
        <w:autoSpaceDN w:val="0"/>
        <w:adjustRightInd w:val="0"/>
        <w:spacing w:after="0" w:line="240" w:lineRule="auto"/>
        <w:jc w:val="both"/>
        <w:rPr>
          <w:rFonts w:ascii="Times New Roman" w:hAnsi="Times New Roman"/>
          <w:b/>
          <w:i/>
          <w:lang w:eastAsia="ru-RU"/>
        </w:rPr>
      </w:pPr>
    </w:p>
    <w:p w:rsidR="00B66CD9" w:rsidRPr="00B873F3" w:rsidRDefault="00B66CD9" w:rsidP="00B66CD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3C378D" w:rsidRPr="00B873F3" w:rsidRDefault="003C378D" w:rsidP="00B66CD9">
      <w:pPr>
        <w:spacing w:after="0" w:line="240" w:lineRule="auto"/>
        <w:jc w:val="both"/>
        <w:rPr>
          <w:rFonts w:ascii="Times New Roman" w:hAnsi="Times New Roman"/>
          <w:b/>
        </w:rPr>
      </w:pPr>
    </w:p>
    <w:p w:rsidR="00B66CD9" w:rsidRPr="00B873F3" w:rsidRDefault="00B66CD9" w:rsidP="00B66CD9">
      <w:pPr>
        <w:spacing w:after="0" w:line="240" w:lineRule="auto"/>
        <w:jc w:val="both"/>
        <w:rPr>
          <w:rFonts w:ascii="Times New Roman" w:hAnsi="Times New Roman"/>
        </w:rPr>
      </w:pPr>
      <w:r w:rsidRPr="00B873F3">
        <w:rPr>
          <w:rFonts w:ascii="Times New Roman" w:hAnsi="Times New Roman"/>
          <w:b/>
        </w:rPr>
        <w:t>Цель создания:</w:t>
      </w:r>
      <w:r w:rsidRPr="00B873F3">
        <w:t xml:space="preserve"> </w:t>
      </w:r>
      <w:r w:rsidR="00CE4002" w:rsidRPr="00B873F3">
        <w:rPr>
          <w:rFonts w:ascii="Times New Roman" w:hAnsi="Times New Roman"/>
          <w:b/>
          <w:i/>
        </w:rPr>
        <w:t>Основной целью деятельности Банка является получение прибыли при осуществлении банковских операций. Осуществление банковских  операций  производится на основании специального разрешения (лицензии) Банка России в порядке, установленном Федеральным законом «О банках и банковской деятельности».</w:t>
      </w:r>
    </w:p>
    <w:p w:rsidR="00B66CD9" w:rsidRPr="00B873F3" w:rsidRDefault="00B66CD9" w:rsidP="00B66CD9">
      <w:pPr>
        <w:pStyle w:val="40"/>
        <w:spacing w:before="0" w:line="240" w:lineRule="auto"/>
        <w:jc w:val="both"/>
        <w:rPr>
          <w:rFonts w:ascii="Times New Roman" w:hAnsi="Times New Roman"/>
          <w:bCs w:val="0"/>
          <w:i w:val="0"/>
          <w:color w:val="auto"/>
        </w:rPr>
      </w:pPr>
    </w:p>
    <w:p w:rsidR="00B66CD9" w:rsidRPr="00B873F3" w:rsidRDefault="00B66CD9" w:rsidP="00B66CD9">
      <w:pPr>
        <w:pStyle w:val="40"/>
        <w:spacing w:before="0" w:line="240" w:lineRule="auto"/>
        <w:jc w:val="both"/>
        <w:rPr>
          <w:rFonts w:ascii="Times New Roman" w:eastAsia="Calibri" w:hAnsi="Times New Roman"/>
          <w:bCs w:val="0"/>
          <w:iCs w:val="0"/>
          <w:color w:val="auto"/>
        </w:rPr>
      </w:pPr>
      <w:r w:rsidRPr="00B873F3">
        <w:rPr>
          <w:rFonts w:ascii="Times New Roman" w:hAnsi="Times New Roman"/>
          <w:bCs w:val="0"/>
          <w:i w:val="0"/>
          <w:color w:val="auto"/>
        </w:rPr>
        <w:t xml:space="preserve">Миссия: </w:t>
      </w:r>
      <w:r w:rsidRPr="00B873F3">
        <w:rPr>
          <w:rFonts w:ascii="Times New Roman" w:hAnsi="Times New Roman"/>
          <w:bCs w:val="0"/>
          <w:color w:val="auto"/>
        </w:rPr>
        <w:t>«</w:t>
      </w:r>
      <w:r w:rsidR="003C378D" w:rsidRPr="00B873F3">
        <w:rPr>
          <w:rFonts w:ascii="Times New Roman" w:eastAsia="Calibri" w:hAnsi="Times New Roman"/>
          <w:bCs w:val="0"/>
          <w:iCs w:val="0"/>
          <w:color w:val="auto"/>
        </w:rPr>
        <w:t>Мы помогаем людям воплощать их планы, создавая лучшие финансовые решения. Мы — команда профессионалов, работающих для наших клиентов и всей страны</w:t>
      </w:r>
      <w:r w:rsidRPr="00B873F3">
        <w:rPr>
          <w:rFonts w:ascii="Times New Roman" w:eastAsia="Calibri" w:hAnsi="Times New Roman"/>
          <w:bCs w:val="0"/>
          <w:iCs w:val="0"/>
          <w:color w:val="auto"/>
        </w:rPr>
        <w:t>».</w:t>
      </w:r>
    </w:p>
    <w:p w:rsidR="00B66CD9" w:rsidRPr="00B873F3" w:rsidRDefault="00B66CD9" w:rsidP="00B66CD9">
      <w:pPr>
        <w:pStyle w:val="40"/>
        <w:spacing w:before="0" w:line="240" w:lineRule="auto"/>
        <w:jc w:val="both"/>
        <w:rPr>
          <w:rFonts w:ascii="Times New Roman" w:hAnsi="Times New Roman"/>
          <w:bCs w:val="0"/>
          <w:i w:val="0"/>
          <w:color w:val="auto"/>
        </w:rPr>
      </w:pPr>
    </w:p>
    <w:p w:rsidR="003C378D" w:rsidRPr="00B873F3" w:rsidRDefault="00B66CD9" w:rsidP="00B66CD9">
      <w:pPr>
        <w:pStyle w:val="40"/>
        <w:spacing w:before="0" w:line="240" w:lineRule="auto"/>
        <w:jc w:val="both"/>
        <w:rPr>
          <w:rFonts w:ascii="Times New Roman" w:hAnsi="Times New Roman"/>
          <w:bCs w:val="0"/>
          <w:i w:val="0"/>
          <w:color w:val="auto"/>
        </w:rPr>
      </w:pPr>
      <w:r w:rsidRPr="00B873F3">
        <w:rPr>
          <w:rFonts w:ascii="Times New Roman" w:hAnsi="Times New Roman"/>
          <w:bCs w:val="0"/>
          <w:i w:val="0"/>
          <w:color w:val="auto"/>
        </w:rPr>
        <w:t>Ценности:</w:t>
      </w:r>
    </w:p>
    <w:p w:rsidR="003C378D" w:rsidRPr="00B873F3" w:rsidRDefault="003C378D" w:rsidP="003C378D">
      <w:pPr>
        <w:tabs>
          <w:tab w:val="left" w:pos="284"/>
        </w:tabs>
        <w:spacing w:after="0" w:line="240" w:lineRule="auto"/>
        <w:rPr>
          <w:rFonts w:ascii="Times New Roman" w:eastAsia="Times New Roman" w:hAnsi="Times New Roman"/>
          <w:b/>
          <w:bCs/>
          <w:i/>
          <w:iCs/>
          <w:u w:val="single"/>
        </w:rPr>
      </w:pPr>
      <w:r w:rsidRPr="00B873F3">
        <w:rPr>
          <w:rFonts w:ascii="Times New Roman" w:eastAsia="Times New Roman" w:hAnsi="Times New Roman"/>
          <w:b/>
          <w:bCs/>
          <w:i/>
          <w:iCs/>
          <w:u w:val="single"/>
        </w:rPr>
        <w:t>Дорожим клиентом</w:t>
      </w:r>
    </w:p>
    <w:p w:rsidR="003C378D" w:rsidRPr="00B873F3" w:rsidRDefault="003C378D" w:rsidP="003C378D">
      <w:pPr>
        <w:numPr>
          <w:ilvl w:val="0"/>
          <w:numId w:val="38"/>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ставим потребности клиента во главу угла.</w:t>
      </w:r>
    </w:p>
    <w:p w:rsidR="003C378D" w:rsidRPr="00B873F3" w:rsidRDefault="003C378D" w:rsidP="003C378D">
      <w:pPr>
        <w:numPr>
          <w:ilvl w:val="0"/>
          <w:numId w:val="38"/>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доверяем клиенту и стремимся заслужить его доверие.</w:t>
      </w:r>
    </w:p>
    <w:p w:rsidR="003C378D" w:rsidRPr="00B873F3" w:rsidRDefault="003C378D" w:rsidP="003C378D">
      <w:pPr>
        <w:numPr>
          <w:ilvl w:val="0"/>
          <w:numId w:val="38"/>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слушаем и слышим клиента.</w:t>
      </w:r>
    </w:p>
    <w:p w:rsidR="003C378D" w:rsidRPr="00B873F3" w:rsidRDefault="003C378D" w:rsidP="003C378D">
      <w:pPr>
        <w:tabs>
          <w:tab w:val="left" w:pos="284"/>
        </w:tabs>
        <w:spacing w:after="0" w:line="240" w:lineRule="auto"/>
        <w:rPr>
          <w:rFonts w:ascii="Times New Roman" w:eastAsia="Times New Roman" w:hAnsi="Times New Roman"/>
          <w:b/>
          <w:bCs/>
          <w:i/>
          <w:iCs/>
          <w:u w:val="single"/>
        </w:rPr>
      </w:pPr>
      <w:r w:rsidRPr="00B873F3">
        <w:rPr>
          <w:rFonts w:ascii="Times New Roman" w:eastAsia="Times New Roman" w:hAnsi="Times New Roman"/>
          <w:b/>
          <w:bCs/>
          <w:i/>
          <w:iCs/>
          <w:u w:val="single"/>
        </w:rPr>
        <w:t>Работаем в команде</w:t>
      </w:r>
    </w:p>
    <w:p w:rsidR="003C378D" w:rsidRPr="00B873F3" w:rsidRDefault="003C378D" w:rsidP="003C378D">
      <w:pPr>
        <w:numPr>
          <w:ilvl w:val="0"/>
          <w:numId w:val="39"/>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уважаем и доверяем друг другу.</w:t>
      </w:r>
    </w:p>
    <w:p w:rsidR="003C378D" w:rsidRPr="00B873F3" w:rsidRDefault="003C378D" w:rsidP="003C378D">
      <w:pPr>
        <w:numPr>
          <w:ilvl w:val="0"/>
          <w:numId w:val="39"/>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поддерживаем друг друга и помогаем коллегам расти.</w:t>
      </w:r>
    </w:p>
    <w:p w:rsidR="003C378D" w:rsidRPr="00B873F3" w:rsidRDefault="003C378D" w:rsidP="003C378D">
      <w:pPr>
        <w:numPr>
          <w:ilvl w:val="0"/>
          <w:numId w:val="39"/>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добиваемся общих целей.</w:t>
      </w:r>
    </w:p>
    <w:p w:rsidR="003C378D" w:rsidRPr="00B873F3" w:rsidRDefault="003C378D" w:rsidP="003C378D">
      <w:pPr>
        <w:tabs>
          <w:tab w:val="left" w:pos="284"/>
        </w:tabs>
        <w:spacing w:after="0" w:line="240" w:lineRule="auto"/>
        <w:rPr>
          <w:rFonts w:ascii="Times New Roman" w:eastAsia="Times New Roman" w:hAnsi="Times New Roman"/>
          <w:b/>
          <w:bCs/>
          <w:i/>
          <w:iCs/>
          <w:u w:val="single"/>
        </w:rPr>
      </w:pPr>
      <w:r w:rsidRPr="00B873F3">
        <w:rPr>
          <w:rFonts w:ascii="Times New Roman" w:eastAsia="Times New Roman" w:hAnsi="Times New Roman"/>
          <w:b/>
          <w:bCs/>
          <w:i/>
          <w:iCs/>
          <w:u w:val="single"/>
        </w:rPr>
        <w:t>Отвечаем за результат</w:t>
      </w:r>
    </w:p>
    <w:p w:rsidR="003C378D" w:rsidRPr="00B873F3" w:rsidRDefault="003C378D" w:rsidP="003C378D">
      <w:pPr>
        <w:numPr>
          <w:ilvl w:val="0"/>
          <w:numId w:val="40"/>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нацелены на результат, а не на процесс.</w:t>
      </w:r>
    </w:p>
    <w:p w:rsidR="003C378D" w:rsidRPr="00B873F3" w:rsidRDefault="003C378D" w:rsidP="003C378D">
      <w:pPr>
        <w:numPr>
          <w:ilvl w:val="0"/>
          <w:numId w:val="40"/>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Каждый из нас отвечает за свой вклад в достижение общих целей.</w:t>
      </w:r>
    </w:p>
    <w:p w:rsidR="003C378D" w:rsidRPr="00B873F3" w:rsidRDefault="003C378D" w:rsidP="003C378D">
      <w:pPr>
        <w:numPr>
          <w:ilvl w:val="0"/>
          <w:numId w:val="40"/>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открыто говорим об успехах и неудачах.</w:t>
      </w:r>
    </w:p>
    <w:p w:rsidR="003C378D" w:rsidRPr="00B873F3" w:rsidRDefault="003C378D" w:rsidP="003C378D">
      <w:pPr>
        <w:tabs>
          <w:tab w:val="left" w:pos="284"/>
        </w:tabs>
        <w:spacing w:after="0" w:line="240" w:lineRule="auto"/>
        <w:rPr>
          <w:rFonts w:ascii="Times New Roman" w:eastAsia="Times New Roman" w:hAnsi="Times New Roman"/>
          <w:b/>
          <w:bCs/>
          <w:i/>
          <w:iCs/>
          <w:u w:val="single"/>
        </w:rPr>
      </w:pPr>
      <w:r w:rsidRPr="00B873F3">
        <w:rPr>
          <w:rFonts w:ascii="Times New Roman" w:eastAsia="Times New Roman" w:hAnsi="Times New Roman"/>
          <w:b/>
          <w:bCs/>
          <w:i/>
          <w:iCs/>
          <w:u w:val="single"/>
        </w:rPr>
        <w:t>Проявляем инициативу</w:t>
      </w:r>
    </w:p>
    <w:p w:rsidR="003C378D" w:rsidRPr="00B873F3" w:rsidRDefault="003C378D" w:rsidP="003C378D">
      <w:pPr>
        <w:numPr>
          <w:ilvl w:val="0"/>
          <w:numId w:val="41"/>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относимся к делу неравнодушно.</w:t>
      </w:r>
    </w:p>
    <w:p w:rsidR="003C378D" w:rsidRPr="00B873F3" w:rsidRDefault="003C378D" w:rsidP="003C378D">
      <w:pPr>
        <w:numPr>
          <w:ilvl w:val="0"/>
          <w:numId w:val="41"/>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занимаем проактивную позицию при решении общих задач.</w:t>
      </w:r>
    </w:p>
    <w:p w:rsidR="003C378D" w:rsidRPr="00B873F3" w:rsidRDefault="003C378D" w:rsidP="003C378D">
      <w:pPr>
        <w:numPr>
          <w:ilvl w:val="0"/>
          <w:numId w:val="41"/>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делаем больше, чем формально обязаны.</w:t>
      </w:r>
    </w:p>
    <w:p w:rsidR="003C378D" w:rsidRPr="00B873F3" w:rsidRDefault="003C378D" w:rsidP="003C378D">
      <w:pPr>
        <w:tabs>
          <w:tab w:val="left" w:pos="284"/>
        </w:tabs>
        <w:spacing w:after="0" w:line="240" w:lineRule="auto"/>
        <w:rPr>
          <w:rFonts w:ascii="Times New Roman" w:eastAsia="Times New Roman" w:hAnsi="Times New Roman"/>
          <w:b/>
          <w:bCs/>
          <w:i/>
          <w:iCs/>
          <w:u w:val="single"/>
        </w:rPr>
      </w:pPr>
      <w:r w:rsidRPr="00B873F3">
        <w:rPr>
          <w:rFonts w:ascii="Times New Roman" w:eastAsia="Times New Roman" w:hAnsi="Times New Roman"/>
          <w:b/>
          <w:bCs/>
          <w:i/>
          <w:iCs/>
          <w:u w:val="single"/>
        </w:rPr>
        <w:t>Совершенствуемся постоянно</w:t>
      </w:r>
    </w:p>
    <w:p w:rsidR="003C378D" w:rsidRPr="00B873F3" w:rsidRDefault="003C378D" w:rsidP="003C378D">
      <w:pPr>
        <w:numPr>
          <w:ilvl w:val="0"/>
          <w:numId w:val="42"/>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открыты к изменениям.</w:t>
      </w:r>
    </w:p>
    <w:p w:rsidR="003C378D" w:rsidRPr="00B873F3" w:rsidRDefault="003C378D" w:rsidP="003C378D">
      <w:pPr>
        <w:numPr>
          <w:ilvl w:val="0"/>
          <w:numId w:val="42"/>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начинаем изменения с себя.</w:t>
      </w:r>
    </w:p>
    <w:p w:rsidR="003C378D" w:rsidRPr="00B873F3" w:rsidRDefault="003C378D" w:rsidP="003C378D">
      <w:pPr>
        <w:numPr>
          <w:ilvl w:val="0"/>
          <w:numId w:val="42"/>
        </w:numPr>
        <w:tabs>
          <w:tab w:val="left" w:pos="284"/>
        </w:tabs>
        <w:spacing w:after="0" w:line="240" w:lineRule="auto"/>
        <w:ind w:left="0" w:firstLine="284"/>
        <w:rPr>
          <w:rFonts w:ascii="Times New Roman" w:eastAsia="Times New Roman" w:hAnsi="Times New Roman"/>
          <w:b/>
          <w:bCs/>
          <w:i/>
          <w:iCs/>
        </w:rPr>
      </w:pPr>
      <w:r w:rsidRPr="00B873F3">
        <w:rPr>
          <w:rFonts w:ascii="Times New Roman" w:eastAsia="Times New Roman" w:hAnsi="Times New Roman"/>
          <w:b/>
          <w:bCs/>
          <w:i/>
          <w:iCs/>
        </w:rPr>
        <w:t>Мы не боимся экспериментировать.</w:t>
      </w:r>
    </w:p>
    <w:p w:rsidR="003C378D" w:rsidRPr="00B873F3" w:rsidRDefault="003C378D" w:rsidP="00B66CD9">
      <w:pPr>
        <w:widowControl w:val="0"/>
        <w:autoSpaceDE w:val="0"/>
        <w:autoSpaceDN w:val="0"/>
        <w:adjustRightInd w:val="0"/>
        <w:spacing w:after="0" w:line="240" w:lineRule="auto"/>
        <w:jc w:val="both"/>
        <w:rPr>
          <w:rFonts w:ascii="Times New Roman" w:hAnsi="Times New Roman"/>
          <w:b/>
        </w:rPr>
      </w:pPr>
    </w:p>
    <w:p w:rsidR="00B66CD9" w:rsidRPr="00B873F3" w:rsidRDefault="00B66CD9" w:rsidP="00B66CD9">
      <w:pPr>
        <w:widowControl w:val="0"/>
        <w:autoSpaceDE w:val="0"/>
        <w:autoSpaceDN w:val="0"/>
        <w:adjustRightInd w:val="0"/>
        <w:spacing w:after="0" w:line="240" w:lineRule="auto"/>
        <w:jc w:val="both"/>
        <w:rPr>
          <w:rStyle w:val="af4"/>
          <w:rFonts w:ascii="Times New Roman" w:hAnsi="Times New Roman"/>
          <w:i/>
        </w:rPr>
      </w:pPr>
      <w:r w:rsidRPr="00B873F3">
        <w:rPr>
          <w:rFonts w:ascii="Times New Roman" w:hAnsi="Times New Roman"/>
          <w:b/>
        </w:rPr>
        <w:lastRenderedPageBreak/>
        <w:t>Краткое описание истории создания и развития эмитента:</w:t>
      </w: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t xml:space="preserve">При участии Государственного банка РСФСР и Министерства финансов РСФСР в октябре 1990 года был учрежден Банк внешней торговли (Внешторгбанк). </w:t>
      </w: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t>Банк был создан для обслуживания внешнеэкономических операций России и содействия интеграции страны в мировое хозяйство. Головной офис Банка был открыт в Москве на Кузнецком мосту в красивом старинном здании, построенном в начале ХХ века по проекту известного архитектора А.Э. Эрихсона.</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Банку 2 января 1991 года была выдана генеральная лицензия № 1000 на право совершения всех видов банковских операций в российских рублях и иностранной валюте. Основными направлениями деятельности Банка стали обслуживание и кредитование участников внешнеэкономической деятельности, международные расчеты, межбанковские операции и торговля драгоценными металлами.</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Вскоре Банк был признан ведущими банками мира как полноправный участник международного рынка банковских услуг. В ноябре 1991 года Банк один из первых в России присоединился к Society for Worldwide Interbank Financial Telecommunication (SWIFT) и начал проводить международные платежи в режиме реального времени. Также среди российских банков Банк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первым открыл счет в системе Euroclear и приступил к операциям на международном фондовом рынке.</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Уже на второй год своей работы Банк охватил корреспондентской сетью весь мир. Банк установил хорошие деловые отношения с более чем 200 ведущими банками Европы, Америки, Азии, Африки и Австралии. Гарантии и другие финансовые обязательства Банка начали принимать ведущие банки мира и экспортные страховые агентства развитых стран. В этот период Банк обслуживал почти треть всего внешнеторгового оборота России.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Для расширения своей деятельности на международных финансовых рынках Банк:</w:t>
      </w:r>
    </w:p>
    <w:p w:rsidR="00B66CD9" w:rsidRPr="00B873F3" w:rsidRDefault="00B66CD9" w:rsidP="00732EFC">
      <w:pPr>
        <w:numPr>
          <w:ilvl w:val="0"/>
          <w:numId w:val="1"/>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учредил Русский коммерческий банк в Цюрихе (Швейцария); </w:t>
      </w:r>
    </w:p>
    <w:p w:rsidR="00B66CD9" w:rsidRPr="00B873F3" w:rsidRDefault="00B66CD9" w:rsidP="00732EFC">
      <w:pPr>
        <w:numPr>
          <w:ilvl w:val="0"/>
          <w:numId w:val="1"/>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вошел в состав акционеров Донау-Банк (Австрия); </w:t>
      </w:r>
    </w:p>
    <w:p w:rsidR="00B66CD9" w:rsidRPr="00B873F3" w:rsidRDefault="00B66CD9" w:rsidP="00732EFC">
      <w:pPr>
        <w:numPr>
          <w:ilvl w:val="0"/>
          <w:numId w:val="1"/>
        </w:numPr>
        <w:spacing w:after="0" w:line="240" w:lineRule="auto"/>
        <w:jc w:val="both"/>
        <w:rPr>
          <w:rFonts w:ascii="Times New Roman" w:hAnsi="Times New Roman"/>
          <w:b/>
          <w:i/>
          <w:lang w:eastAsia="ru-RU"/>
        </w:rPr>
      </w:pPr>
      <w:r w:rsidRPr="00B873F3">
        <w:rPr>
          <w:rFonts w:ascii="Times New Roman" w:hAnsi="Times New Roman"/>
          <w:b/>
          <w:i/>
          <w:lang w:eastAsia="ru-RU"/>
        </w:rPr>
        <w:t>открыл несколько зарубежных представительств, в том числе в Италии, Индии и Китае.</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Благодаря своей активной деятельности в России Банк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вошел в пятерку крупнейших банков страны. Также Банк стал одним из ведущих маркет-мейкеров отечественного валютного рынка, энергично участвующим в развитии его инфраструктуры. Превратившись в крупного оператора российского рынка государственных долговых обязательств, Банк приступил к созданию собственного депозитарного и расчетно-клирингового центра.</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Участники российского финансового рынка признали Банк самым надежным и капитализированным банком страны. Кроме того, в 1994 году Банк вышел на 425 место в списке 1000 наиболее капитализированных банков мира журнала The Banker.</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ВТБ было доверено решение важных государственных задач. Банк был назначен агентом государства по привлечению и обслуживанию внешних займов, связанных с финансированием крупных инвестиционных проектов. Банк получил исключительное право реализации драгоценных металлов на внешнем рынке по поручению Правительства РФ и Центрального банка Российской Федерации </w:t>
      </w:r>
      <w:r w:rsidR="0056167A" w:rsidRPr="00B873F3">
        <w:rPr>
          <w:rFonts w:ascii="Times New Roman" w:hAnsi="Times New Roman"/>
          <w:b/>
          <w:i/>
          <w:lang w:eastAsia="ru-RU"/>
        </w:rPr>
        <w:t xml:space="preserve">(далее - Банк России) </w:t>
      </w:r>
      <w:r w:rsidRPr="00B873F3">
        <w:rPr>
          <w:rFonts w:ascii="Times New Roman" w:hAnsi="Times New Roman"/>
          <w:b/>
          <w:i/>
          <w:lang w:eastAsia="ru-RU"/>
        </w:rPr>
        <w:t>Банку было поручено также обслуживание Республиканского валютного резерва России и стабилизационного валютного фонда Центрального банка Российской Федерации.</w:t>
      </w:r>
    </w:p>
    <w:p w:rsidR="00B66CD9" w:rsidRPr="00B873F3" w:rsidRDefault="00B66CD9" w:rsidP="00B66CD9">
      <w:pPr>
        <w:spacing w:after="0" w:line="240" w:lineRule="auto"/>
        <w:jc w:val="both"/>
        <w:rPr>
          <w:rStyle w:val="af4"/>
          <w:rFonts w:ascii="Times New Roman" w:hAnsi="Times New Roman"/>
          <w:i/>
        </w:rPr>
      </w:pP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t>Несмотря на банковский кризис, разразившийся в августе 1995 года, Банк активно продолжал увеличивать количество операций. Банк увеличил объемы инвестиционного кредитования экономики, привлекая в этих целях долгосрочные кредиты международных финансовых институтов. В частности, Банк организовал с их помощью финансирование высокотехнологичного инвестиционного проекта по созданию в России первой междугородней линии оптико-волоконной связи между Москвой и Санкт-Петербургом.</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ВТБ реализовал стратегические планы по развитию сети банковских учреждений за рубежом и расширил деятельность на международных финансовых рынках:</w:t>
      </w:r>
    </w:p>
    <w:p w:rsidR="00B66CD9" w:rsidRPr="00B873F3" w:rsidRDefault="00B66CD9" w:rsidP="00732EFC">
      <w:pPr>
        <w:numPr>
          <w:ilvl w:val="0"/>
          <w:numId w:val="2"/>
        </w:numPr>
        <w:spacing w:after="0" w:line="240" w:lineRule="auto"/>
        <w:jc w:val="both"/>
        <w:rPr>
          <w:rFonts w:ascii="Times New Roman" w:hAnsi="Times New Roman"/>
          <w:b/>
          <w:i/>
          <w:lang w:eastAsia="ru-RU"/>
        </w:rPr>
      </w:pPr>
      <w:r w:rsidRPr="00B873F3">
        <w:rPr>
          <w:rFonts w:ascii="Times New Roman" w:hAnsi="Times New Roman"/>
          <w:b/>
          <w:i/>
          <w:lang w:eastAsia="ru-RU"/>
        </w:rPr>
        <w:lastRenderedPageBreak/>
        <w:t xml:space="preserve">создал Русский коммерческий банк в г. Лимассол (Кипр); </w:t>
      </w:r>
    </w:p>
    <w:p w:rsidR="00B66CD9" w:rsidRPr="00B873F3" w:rsidRDefault="00B66CD9" w:rsidP="00732EFC">
      <w:pPr>
        <w:numPr>
          <w:ilvl w:val="0"/>
          <w:numId w:val="2"/>
        </w:numPr>
        <w:spacing w:after="0" w:line="240" w:lineRule="auto"/>
        <w:jc w:val="both"/>
        <w:rPr>
          <w:rFonts w:ascii="Times New Roman" w:hAnsi="Times New Roman"/>
          <w:b/>
          <w:i/>
          <w:lang w:eastAsia="ru-RU"/>
        </w:rPr>
      </w:pPr>
      <w:r w:rsidRPr="00B873F3">
        <w:rPr>
          <w:rFonts w:ascii="Times New Roman" w:hAnsi="Times New Roman"/>
          <w:b/>
          <w:i/>
          <w:lang w:eastAsia="ru-RU"/>
        </w:rPr>
        <w:t>увеличил долю в Донау-Банке (Австрия) до 51%, который стал третьим по счету дочерним банком Банк</w:t>
      </w:r>
      <w:r w:rsidR="00E2104B" w:rsidRPr="00B873F3">
        <w:rPr>
          <w:rFonts w:ascii="Times New Roman" w:hAnsi="Times New Roman"/>
          <w:b/>
          <w:i/>
          <w:lang w:eastAsia="ru-RU"/>
        </w:rPr>
        <w:t>а</w:t>
      </w:r>
      <w:r w:rsidRPr="00B873F3">
        <w:rPr>
          <w:rFonts w:ascii="Times New Roman" w:hAnsi="Times New Roman"/>
          <w:b/>
          <w:i/>
          <w:lang w:eastAsia="ru-RU"/>
        </w:rPr>
        <w:t xml:space="preserve">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за рубежом. </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Ведущее международное рейтинговое агентство Thomson Bank Watch присвоило Банку самый высокий кредитный рейтинг среди всех российских банков. Авторитетный журнал International Investor включил Банк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в число тридцати наиболее высоколиквидных банков мира. Международное рейтинговое агентство Moody`s присвоило Банку кредитный рейтинг на уровне суверенного рейтинга Российской Федерации, подтвердив тем самым высокую надежность и финансовую устойчивость Банка. По размеру капитала Банк поднялся на 315 место в списке 1000 крупнейших банков мира журнала The Banker.</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 одним из первых банков получил лицензию на осуществление депозитарной деятельности в России. Это позволило ему занять лидирующие позиции на российском рынке депозитарных и кастодиальных услуг. Крупнейший международный клиринговый центр Euroclear выбрал Банк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депозитарием для учета ценных бумаг, выпущенных в России.</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1997 году государство приняло решение о преобразовании Банка из закрытого в открытое акционерное общество. Крупнейшим акционером Банка с долей 96,8% стал Центральный банк Российской Федерации.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Благодаря взвешенной политике Банк сумел добиться высокой стабильности своих операционных доходов. На фоне острого финансового кризиса 1998 года Банк продолжал бесперебойно осуществлять расчеты и своевременно проводить платежи по своим обязательствам перед клиентами и контрагентами. Банк смог избежать участи многих обанкротившихся крупных</w:t>
      </w:r>
      <w:r w:rsidR="007F3248" w:rsidRPr="00B873F3">
        <w:rPr>
          <w:rFonts w:ascii="Times New Roman" w:hAnsi="Times New Roman"/>
          <w:b/>
          <w:i/>
          <w:lang w:eastAsia="ru-RU"/>
        </w:rPr>
        <w:t xml:space="preserve"> </w:t>
      </w:r>
      <w:r w:rsidRPr="00B873F3">
        <w:rPr>
          <w:rFonts w:ascii="Times New Roman" w:hAnsi="Times New Roman"/>
          <w:b/>
          <w:i/>
          <w:lang w:eastAsia="ru-RU"/>
        </w:rPr>
        <w:t>кредитных организаций. Банк сохранил полную платежеспособность в ходе финансового кризиса 1998 года, что способствовало дальнейшему укреплению рыночных позиций Банка.</w:t>
      </w:r>
    </w:p>
    <w:p w:rsidR="00B66CD9" w:rsidRPr="00B873F3" w:rsidRDefault="00B66CD9" w:rsidP="00B66CD9">
      <w:pPr>
        <w:spacing w:after="0" w:line="240" w:lineRule="auto"/>
        <w:jc w:val="both"/>
        <w:rPr>
          <w:rFonts w:ascii="Times New Roman" w:hAnsi="Times New Roman"/>
          <w:b/>
          <w:bCs/>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bCs/>
          <w:i/>
          <w:lang w:eastAsia="ru-RU"/>
        </w:rPr>
        <w:t>В 1999 году Банк полностью завершил расчеты по форвардным валютным контрактам с иностранными банками. Также Банк своевременно и в полном объеме погасил свои обязательства по привлеченным на внешнем рынке кредитам и займам. Он сохранил наивысшие для российских банков рейтинги надежности и финансовой устойчивости, а его безупречная репутация способствовала быстрому притоку новых корпоративных клиентов.</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Уставный капитал Банка вырос до 42,1 млрд</w:t>
      </w:r>
      <w:r w:rsidR="007F3248" w:rsidRPr="00B873F3">
        <w:rPr>
          <w:rFonts w:ascii="Times New Roman" w:hAnsi="Times New Roman"/>
          <w:b/>
          <w:i/>
          <w:lang w:eastAsia="ru-RU"/>
        </w:rPr>
        <w:t>.</w:t>
      </w:r>
      <w:r w:rsidRPr="00B873F3">
        <w:rPr>
          <w:rFonts w:ascii="Times New Roman" w:hAnsi="Times New Roman"/>
          <w:b/>
          <w:i/>
          <w:lang w:eastAsia="ru-RU"/>
        </w:rPr>
        <w:t xml:space="preserve"> рублей. При этом доля Центрального банка Российской Федерации в капитале Банка увеличилась с 96,8% до 99,9%. Банк стал самым капитализированным кредитным институтом не только в России и СНГ, но и в Центральной и Восточной Европе. По размеру капитала Банк поднялся на 222-е место в списке 1000 крупнейших банков мира журнала The Banker.</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Банк ВТБ </w:t>
      </w:r>
      <w:r w:rsidR="00E2104B" w:rsidRPr="00B873F3">
        <w:rPr>
          <w:rFonts w:ascii="Times New Roman" w:hAnsi="Times New Roman"/>
          <w:b/>
          <w:i/>
          <w:lang w:eastAsia="ru-RU"/>
        </w:rPr>
        <w:t xml:space="preserve">(ПАО) </w:t>
      </w:r>
      <w:r w:rsidRPr="00B873F3">
        <w:rPr>
          <w:rFonts w:ascii="Times New Roman" w:hAnsi="Times New Roman"/>
          <w:b/>
          <w:i/>
          <w:lang w:eastAsia="ru-RU"/>
        </w:rPr>
        <w:t>постоянно наращивал объемы долгосрочного кредитования предприятий реального сектора экономики. Банк один из первых в России начал предоставлять своим корпоративным клиентам услуги в области инвестиционного и проектного финансирования.</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 расширил свое сотрудничество с международными финансовыми институтами, в частности Европейским банком реконструкции и развития. Одновременно усилилось присутствие Банка в Западной Европе. Банк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вошел в число акционеров Ист-Вест Юнайтед Банка (Люксембург) и Ост-Вест Хандельсбанка (Франкфурт-на-Майне), а также увеличил долю своего участия в капиталах Донау-Банка (Вена).</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Головной офис Банка разместился в новом современном здании в центре Москвы на Лесной улице.</w:t>
      </w:r>
    </w:p>
    <w:p w:rsidR="00B66CD9" w:rsidRPr="00B873F3" w:rsidRDefault="00B66CD9" w:rsidP="00B66CD9">
      <w:pPr>
        <w:spacing w:after="0" w:line="240" w:lineRule="auto"/>
        <w:jc w:val="both"/>
        <w:rPr>
          <w:rStyle w:val="af4"/>
          <w:rFonts w:ascii="Times New Roman" w:hAnsi="Times New Roman"/>
          <w:i/>
        </w:rPr>
      </w:pP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t xml:space="preserve">В 2002 году главным акционером Банка стало Правительство РФ, выкупившее у Центрального банка </w:t>
      </w:r>
      <w:r w:rsidRPr="00B873F3">
        <w:rPr>
          <w:rFonts w:ascii="Times New Roman" w:hAnsi="Times New Roman"/>
          <w:b/>
          <w:i/>
          <w:lang w:eastAsia="ru-RU"/>
        </w:rPr>
        <w:t xml:space="preserve">Российской Федерации </w:t>
      </w:r>
      <w:r w:rsidRPr="00B873F3">
        <w:rPr>
          <w:rStyle w:val="af4"/>
          <w:rFonts w:ascii="Times New Roman" w:hAnsi="Times New Roman"/>
          <w:i/>
        </w:rPr>
        <w:t>долю его участия в уставном капитале Банка. В Банк пришла новая команда менеджеров во главе с действующим Президентом – Председателем Правления А.Л. Костиным. Они поставили перед собой стратегическую задачу – превратить Банк в ведущий банковский институт страны. Их цель – работа Банка во всех ключевых сегментах банковского рынка, включая розничный бизнес и инвестиционно-банковские услуги.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lastRenderedPageBreak/>
        <w:t>За короткое время Банку удалось не только существенно увеличить объемы инвестиционного кредитования экономики, но и выйти на второе место в России по объему привлечения средств населения. Банк запустил две крупномасштабные целевые программы по финансированию малого бизнеса и развитию ипотечного жилищного кредитования. Это позволило заложить долговременную основу лидерства Банка на российском рынке розничных банковских услуг. Банк вошел в число ведущих организаторов и андеррайтеров выпусков корпоративных облигаций в России.</w:t>
      </w:r>
    </w:p>
    <w:p w:rsidR="007A01A9" w:rsidRPr="00B873F3" w:rsidRDefault="007A01A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В 2004 году Банк ВТБ </w:t>
      </w:r>
      <w:r w:rsidR="00E2104B" w:rsidRPr="00B873F3">
        <w:rPr>
          <w:rFonts w:ascii="Times New Roman" w:hAnsi="Times New Roman"/>
          <w:b/>
          <w:i/>
          <w:lang w:eastAsia="ru-RU"/>
        </w:rPr>
        <w:t xml:space="preserve">(ПАО) </w:t>
      </w:r>
      <w:r w:rsidRPr="00B873F3">
        <w:rPr>
          <w:rFonts w:ascii="Times New Roman" w:hAnsi="Times New Roman"/>
          <w:b/>
          <w:i/>
          <w:lang w:eastAsia="ru-RU"/>
        </w:rPr>
        <w:t>приобрел Гута-банк. В 2005 году Банк запустил на его основе самый успешный в России проект специализированного розничного банка ВТБ 24 (ПАО). Покупка Промышленно-строительного банка (Санкт-Петербург) позволила Банку укрепить свои позиции в Северо-Западном регионе и упрочить лидерство (закрепить лидерские позиции) на российском рынке банковских услуг. Банк превратился в один из наиболее динамично развивающихся кредитных институтов России, по темпам роста бизнеса все сильнее опережавший среднерыночные показатели.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Одновременно Банк приступил к созданию мощной международной банковской группы, способной на равных конкурировать с ведущими западными банками. Приоритетами деятельности Банка за рубежом стали:</w:t>
      </w:r>
    </w:p>
    <w:p w:rsidR="00B66CD9" w:rsidRPr="00B873F3" w:rsidRDefault="00B66CD9" w:rsidP="00732EFC">
      <w:pPr>
        <w:numPr>
          <w:ilvl w:val="0"/>
          <w:numId w:val="3"/>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формирование сети дочерних банковских учреждений в странах СНГ; </w:t>
      </w:r>
    </w:p>
    <w:p w:rsidR="00B66CD9" w:rsidRPr="00B873F3" w:rsidRDefault="00B66CD9" w:rsidP="00732EFC">
      <w:pPr>
        <w:numPr>
          <w:ilvl w:val="0"/>
          <w:numId w:val="3"/>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расширение деятельности в Западной Европе; </w:t>
      </w:r>
    </w:p>
    <w:p w:rsidR="00B66CD9" w:rsidRPr="00B873F3" w:rsidRDefault="00B66CD9" w:rsidP="00732EFC">
      <w:pPr>
        <w:numPr>
          <w:ilvl w:val="0"/>
          <w:numId w:val="3"/>
        </w:numPr>
        <w:spacing w:after="0" w:line="240" w:lineRule="auto"/>
        <w:jc w:val="both"/>
        <w:rPr>
          <w:rFonts w:ascii="Times New Roman" w:hAnsi="Times New Roman"/>
          <w:b/>
          <w:i/>
          <w:lang w:eastAsia="ru-RU"/>
        </w:rPr>
      </w:pPr>
      <w:r w:rsidRPr="00B873F3">
        <w:rPr>
          <w:rFonts w:ascii="Times New Roman" w:hAnsi="Times New Roman"/>
          <w:b/>
          <w:i/>
          <w:lang w:eastAsia="ru-RU"/>
        </w:rPr>
        <w:t>выход на рынки стран Азиатско-Тихоокеанского региона.</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Последовательно реализуя стратегические планы расширения присутствия на внешних рынках, Банк:</w:t>
      </w:r>
    </w:p>
    <w:p w:rsidR="00B66CD9" w:rsidRPr="00B873F3" w:rsidRDefault="00B66CD9" w:rsidP="00732EFC">
      <w:pPr>
        <w:numPr>
          <w:ilvl w:val="0"/>
          <w:numId w:val="4"/>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создал дочерние банки в Украине, Армении и Грузии; </w:t>
      </w:r>
    </w:p>
    <w:p w:rsidR="00B66CD9" w:rsidRPr="00B873F3" w:rsidRDefault="00B66CD9" w:rsidP="00732EFC">
      <w:pPr>
        <w:numPr>
          <w:ilvl w:val="0"/>
          <w:numId w:val="4"/>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выкупил у Банка России доли в росзагранбанках в Западной Европе; </w:t>
      </w:r>
    </w:p>
    <w:p w:rsidR="00B66CD9" w:rsidRPr="00B873F3" w:rsidRDefault="00B66CD9" w:rsidP="00732EFC">
      <w:pPr>
        <w:numPr>
          <w:ilvl w:val="0"/>
          <w:numId w:val="4"/>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открыл совместный банк во Вьетнаме, дочерний банк в Анголе, а также финансовую компанию в Намибии. </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2002 году Банк получил за рубежом самый крупный в истории российской банковской системы синдицированный необеспеченный кредит. Через три года Банк первым в России привлек крупнейший субординированный кредит, который журнал International Financial Review объявил лучшей сделкой 2005 года в Восточной Европе. В следующем году Банк осуществил первый в истории международного финансового рынка публичный выпуск необеспеченных еврооблигаций, деноминированных в российских рублях.</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Авторитетные западные издания EuroWeek и International Financial Review признали итоги этого размещения лучшей сделкой 2006 года в Восточной Европе. В этом же году Банк осуществил секьюритизацию портфеля ипотечных кредитов на сумму 88 млн</w:t>
      </w:r>
      <w:r w:rsidR="003E17BA" w:rsidRPr="00B873F3">
        <w:rPr>
          <w:rFonts w:ascii="Times New Roman" w:hAnsi="Times New Roman"/>
          <w:b/>
          <w:i/>
          <w:lang w:eastAsia="ru-RU"/>
        </w:rPr>
        <w:t>.</w:t>
      </w:r>
      <w:r w:rsidRPr="00B873F3">
        <w:rPr>
          <w:rFonts w:ascii="Times New Roman" w:hAnsi="Times New Roman"/>
          <w:b/>
          <w:i/>
          <w:lang w:eastAsia="ru-RU"/>
        </w:rPr>
        <w:t xml:space="preserve"> долларов, ставшую первым в России выпуском ценных бумаг, обеспеченных ипотечными кредитами.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 признан JP Morgan Chase Bank и Bank of New York лучшим клиринговым банком в России. Банк стал первым и единственным российским депозитарием, которому был присвоен международный депозитарный рейтинг компании Thomas Murray (Великобритания). Банк предоставляет депозитарные услуги на международном уровне российским и иностранным инвесторам. Наряду с Unicredit, Deutsche Bank, Citigroup и ING Банк вошел в пятерку лучших глобальных кастодианов в категории «Cross Border» (оказание услуг международным инвесторам) в рейтинге профессионального периодического издания Global Custodian (Великобритания).</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2006 году Банк осуществил масштабный ребрендинг, благодаря которому его дочерние структуры в России и за рубежом стали работать под единым брендом «ВТБ»:</w:t>
      </w:r>
    </w:p>
    <w:p w:rsidR="00B66CD9" w:rsidRPr="00B873F3" w:rsidRDefault="00B66CD9" w:rsidP="00732EFC">
      <w:pPr>
        <w:numPr>
          <w:ilvl w:val="0"/>
          <w:numId w:val="5"/>
        </w:numPr>
        <w:tabs>
          <w:tab w:val="clear" w:pos="720"/>
          <w:tab w:val="num" w:pos="567"/>
        </w:tabs>
        <w:spacing w:after="0" w:line="240" w:lineRule="auto"/>
        <w:ind w:left="567" w:hanging="283"/>
        <w:jc w:val="both"/>
        <w:rPr>
          <w:rFonts w:ascii="Times New Roman" w:hAnsi="Times New Roman"/>
          <w:b/>
          <w:i/>
          <w:lang w:eastAsia="ru-RU"/>
        </w:rPr>
      </w:pPr>
      <w:r w:rsidRPr="00B873F3">
        <w:rPr>
          <w:rFonts w:ascii="Times New Roman" w:hAnsi="Times New Roman"/>
          <w:b/>
          <w:i/>
          <w:lang w:eastAsia="ru-RU"/>
        </w:rPr>
        <w:t xml:space="preserve">Промышленно-строительный банк был переименован в ОАО «Банк ВТБ Северо-Запад»; </w:t>
      </w:r>
    </w:p>
    <w:p w:rsidR="00B66CD9" w:rsidRPr="00B873F3" w:rsidRDefault="00B66CD9" w:rsidP="00732EFC">
      <w:pPr>
        <w:numPr>
          <w:ilvl w:val="0"/>
          <w:numId w:val="5"/>
        </w:numPr>
        <w:tabs>
          <w:tab w:val="clear" w:pos="720"/>
          <w:tab w:val="num" w:pos="567"/>
        </w:tabs>
        <w:spacing w:after="0" w:line="240" w:lineRule="auto"/>
        <w:ind w:left="567" w:hanging="283"/>
        <w:jc w:val="both"/>
        <w:rPr>
          <w:rFonts w:ascii="Times New Roman" w:hAnsi="Times New Roman"/>
          <w:b/>
          <w:i/>
          <w:lang w:eastAsia="ru-RU"/>
        </w:rPr>
      </w:pPr>
      <w:r w:rsidRPr="00B873F3">
        <w:rPr>
          <w:rFonts w:ascii="Times New Roman" w:hAnsi="Times New Roman"/>
          <w:b/>
          <w:i/>
          <w:lang w:eastAsia="ru-RU"/>
        </w:rPr>
        <w:t xml:space="preserve">Московский народный банк в Лондоне – в </w:t>
      </w:r>
      <w:r w:rsidRPr="00B873F3">
        <w:rPr>
          <w:rFonts w:ascii="Times New Roman" w:hAnsi="Times New Roman"/>
          <w:b/>
          <w:i/>
          <w:lang w:val="en-US" w:eastAsia="ru-RU"/>
        </w:rPr>
        <w:t>VTB</w:t>
      </w:r>
      <w:r w:rsidRPr="00B873F3">
        <w:rPr>
          <w:rFonts w:ascii="Times New Roman" w:hAnsi="Times New Roman"/>
          <w:b/>
          <w:i/>
          <w:lang w:eastAsia="ru-RU"/>
        </w:rPr>
        <w:t xml:space="preserve"> </w:t>
      </w:r>
      <w:r w:rsidRPr="00B873F3">
        <w:rPr>
          <w:rFonts w:ascii="Times New Roman" w:hAnsi="Times New Roman"/>
          <w:b/>
          <w:i/>
          <w:lang w:val="en-US" w:eastAsia="ru-RU"/>
        </w:rPr>
        <w:t>Bank</w:t>
      </w:r>
      <w:r w:rsidRPr="00B873F3">
        <w:rPr>
          <w:rFonts w:ascii="Times New Roman" w:hAnsi="Times New Roman"/>
          <w:b/>
          <w:i/>
          <w:lang w:eastAsia="ru-RU"/>
        </w:rPr>
        <w:t xml:space="preserve"> </w:t>
      </w:r>
      <w:r w:rsidRPr="00B873F3">
        <w:rPr>
          <w:rFonts w:ascii="Times New Roman" w:hAnsi="Times New Roman"/>
          <w:b/>
          <w:i/>
          <w:lang w:val="en-US" w:eastAsia="ru-RU"/>
        </w:rPr>
        <w:t>Europe</w:t>
      </w:r>
      <w:r w:rsidRPr="00B873F3">
        <w:rPr>
          <w:rFonts w:ascii="Times New Roman" w:hAnsi="Times New Roman"/>
          <w:b/>
          <w:i/>
          <w:lang w:eastAsia="ru-RU"/>
        </w:rPr>
        <w:t xml:space="preserve"> </w:t>
      </w:r>
      <w:r w:rsidRPr="00B873F3">
        <w:rPr>
          <w:rFonts w:ascii="Times New Roman" w:hAnsi="Times New Roman"/>
          <w:b/>
          <w:i/>
          <w:lang w:val="en-US" w:eastAsia="ru-RU"/>
        </w:rPr>
        <w:t>Plc</w:t>
      </w:r>
      <w:r w:rsidRPr="00B873F3">
        <w:rPr>
          <w:rFonts w:ascii="Times New Roman" w:hAnsi="Times New Roman"/>
          <w:b/>
          <w:i/>
          <w:lang w:eastAsia="ru-RU"/>
        </w:rPr>
        <w:t xml:space="preserve">.; </w:t>
      </w:r>
    </w:p>
    <w:p w:rsidR="00B66CD9" w:rsidRPr="00B873F3" w:rsidRDefault="00B66CD9" w:rsidP="00732EFC">
      <w:pPr>
        <w:numPr>
          <w:ilvl w:val="0"/>
          <w:numId w:val="5"/>
        </w:numPr>
        <w:tabs>
          <w:tab w:val="clear" w:pos="720"/>
          <w:tab w:val="num" w:pos="567"/>
        </w:tabs>
        <w:spacing w:after="0" w:line="240" w:lineRule="auto"/>
        <w:ind w:left="567" w:hanging="283"/>
        <w:jc w:val="both"/>
        <w:rPr>
          <w:rFonts w:ascii="Times New Roman" w:hAnsi="Times New Roman"/>
          <w:b/>
          <w:i/>
          <w:lang w:eastAsia="ru-RU"/>
        </w:rPr>
      </w:pPr>
      <w:r w:rsidRPr="00B873F3">
        <w:rPr>
          <w:rFonts w:ascii="Times New Roman" w:hAnsi="Times New Roman"/>
          <w:b/>
          <w:i/>
          <w:lang w:eastAsia="ru-RU"/>
        </w:rPr>
        <w:t xml:space="preserve">Евробанк в Париже – в </w:t>
      </w:r>
      <w:r w:rsidRPr="00B873F3">
        <w:rPr>
          <w:rFonts w:ascii="Times New Roman" w:hAnsi="Times New Roman"/>
          <w:b/>
          <w:i/>
          <w:lang w:val="en-US" w:eastAsia="ru-RU"/>
        </w:rPr>
        <w:t>VTB</w:t>
      </w:r>
      <w:r w:rsidRPr="00B873F3">
        <w:rPr>
          <w:rFonts w:ascii="Times New Roman" w:hAnsi="Times New Roman"/>
          <w:b/>
          <w:i/>
          <w:lang w:eastAsia="ru-RU"/>
        </w:rPr>
        <w:t xml:space="preserve"> </w:t>
      </w:r>
      <w:r w:rsidRPr="00B873F3">
        <w:rPr>
          <w:rFonts w:ascii="Times New Roman" w:hAnsi="Times New Roman"/>
          <w:b/>
          <w:i/>
          <w:lang w:val="en-US" w:eastAsia="ru-RU"/>
        </w:rPr>
        <w:t>Bank</w:t>
      </w:r>
      <w:r w:rsidRPr="00B873F3">
        <w:rPr>
          <w:rFonts w:ascii="Times New Roman" w:hAnsi="Times New Roman"/>
          <w:b/>
          <w:i/>
          <w:lang w:eastAsia="ru-RU"/>
        </w:rPr>
        <w:t xml:space="preserve"> (</w:t>
      </w:r>
      <w:r w:rsidRPr="00B873F3">
        <w:rPr>
          <w:rFonts w:ascii="Times New Roman" w:hAnsi="Times New Roman"/>
          <w:b/>
          <w:i/>
          <w:lang w:val="en-US" w:eastAsia="ru-RU"/>
        </w:rPr>
        <w:t>France</w:t>
      </w:r>
      <w:r w:rsidRPr="00B873F3">
        <w:rPr>
          <w:rFonts w:ascii="Times New Roman" w:hAnsi="Times New Roman"/>
          <w:b/>
          <w:i/>
          <w:lang w:eastAsia="ru-RU"/>
        </w:rPr>
        <w:t xml:space="preserve">) </w:t>
      </w:r>
      <w:r w:rsidRPr="00B873F3">
        <w:rPr>
          <w:rFonts w:ascii="Times New Roman" w:hAnsi="Times New Roman"/>
          <w:b/>
          <w:i/>
          <w:lang w:val="en-US" w:eastAsia="ru-RU"/>
        </w:rPr>
        <w:t>SA</w:t>
      </w:r>
      <w:r w:rsidRPr="00B873F3">
        <w:rPr>
          <w:rFonts w:ascii="Times New Roman" w:hAnsi="Times New Roman"/>
          <w:b/>
          <w:i/>
          <w:lang w:eastAsia="ru-RU"/>
        </w:rPr>
        <w:t xml:space="preserve">; </w:t>
      </w:r>
    </w:p>
    <w:p w:rsidR="00B66CD9" w:rsidRPr="00B873F3" w:rsidRDefault="00B66CD9" w:rsidP="00732EFC">
      <w:pPr>
        <w:numPr>
          <w:ilvl w:val="0"/>
          <w:numId w:val="5"/>
        </w:numPr>
        <w:tabs>
          <w:tab w:val="clear" w:pos="720"/>
          <w:tab w:val="num" w:pos="567"/>
        </w:tabs>
        <w:spacing w:after="0" w:line="240" w:lineRule="auto"/>
        <w:ind w:left="567" w:hanging="283"/>
        <w:jc w:val="both"/>
        <w:rPr>
          <w:rFonts w:ascii="Times New Roman" w:hAnsi="Times New Roman"/>
          <w:b/>
          <w:i/>
          <w:lang w:eastAsia="ru-RU"/>
        </w:rPr>
      </w:pPr>
      <w:r w:rsidRPr="00B873F3">
        <w:rPr>
          <w:rFonts w:ascii="Times New Roman" w:hAnsi="Times New Roman"/>
          <w:b/>
          <w:i/>
          <w:lang w:eastAsia="ru-RU"/>
        </w:rPr>
        <w:t>украинский банк «Мрия» – в ПАО «ВТБ Б</w:t>
      </w:r>
      <w:r w:rsidR="00253700" w:rsidRPr="00B873F3">
        <w:rPr>
          <w:rFonts w:ascii="Times New Roman" w:hAnsi="Times New Roman"/>
          <w:b/>
          <w:i/>
          <w:lang w:eastAsia="ru-RU"/>
        </w:rPr>
        <w:t>АНК</w:t>
      </w:r>
      <w:r w:rsidRPr="00B873F3">
        <w:rPr>
          <w:rFonts w:ascii="Times New Roman" w:hAnsi="Times New Roman"/>
          <w:b/>
          <w:i/>
          <w:lang w:eastAsia="ru-RU"/>
        </w:rPr>
        <w:t xml:space="preserve">». </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lastRenderedPageBreak/>
        <w:t>Наблюдательным советом Банка одобрена стратегия развития Банка и его дочерних организаций на 2007-2010 годы, призванная еще больше упрочить позиции Банка на российском и международном рынках банковских услуг.</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 также получил новый юридический адрес в северной столице России – городе Санкт-Петербурге.</w:t>
      </w:r>
    </w:p>
    <w:p w:rsidR="00B66CD9" w:rsidRPr="00B873F3" w:rsidRDefault="00B66CD9" w:rsidP="00B66CD9">
      <w:pPr>
        <w:spacing w:after="0" w:line="240" w:lineRule="auto"/>
        <w:jc w:val="both"/>
        <w:rPr>
          <w:rStyle w:val="af4"/>
          <w:rFonts w:ascii="Times New Roman" w:hAnsi="Times New Roman"/>
          <w:i/>
        </w:rPr>
      </w:pP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t>В 2007 году среди российских банков Банк ВТБ</w:t>
      </w:r>
      <w:r w:rsidR="00E2104B" w:rsidRPr="00B873F3">
        <w:rPr>
          <w:rStyle w:val="af4"/>
          <w:rFonts w:ascii="Times New Roman" w:hAnsi="Times New Roman"/>
          <w:i/>
        </w:rPr>
        <w:t xml:space="preserve"> (ПАО)</w:t>
      </w:r>
      <w:r w:rsidRPr="00B873F3">
        <w:rPr>
          <w:rStyle w:val="af4"/>
          <w:rFonts w:ascii="Times New Roman" w:hAnsi="Times New Roman"/>
          <w:i/>
        </w:rPr>
        <w:t xml:space="preserve"> первым провел первичное публичное размещение своих акций. Это стало крупнейшим на тот момент международным банковским IPO. Объем привлеченных средств в капитал Банка составил 8 млрд. долларов. На Лондонской фондовой бирже спрос на GDR Банка превысил предложение в 9 раз. К ним проявили повышенный интерес практически все ведущие инвестиционные фонды США и Европы. В России акционерами Банка стало свыше 120 тыс. граждан страны.</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составе акционеров Банка впервые за всю историю его существования появились многочисленные институциональные и миноритарные инвесторы. Средства, полученные в ходе IPO, позволили Банку войти в число 100 крупнейших банков мира по размеру собственного капитала. Это заложило прочный фундамент для дальнейшего ускоренного роста бизнеса Банка и упрочения лидерских позиций на российском и международном рынке банковских услуг.</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С превращением в публичную компанию существенно повысился уровень открытости Банка. К управлению Банком были привлечены независимые директора. При Наблюдательном совете Банка был образован комитет по аудиту, а внутри Банка было создано Управление по работе с инвесторами. </w:t>
      </w:r>
    </w:p>
    <w:p w:rsidR="00B66CD9" w:rsidRPr="00B873F3" w:rsidRDefault="00B66CD9"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2007 году международное рейтинговое агентство Standard &amp; Poor’s признало ВТБ одним из наиболее информационно прозрачных российских банков.</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Реализуя стратегию развития инвестиционного бизнеса, Банк приступил:</w:t>
      </w:r>
    </w:p>
    <w:p w:rsidR="00B66CD9" w:rsidRPr="00B873F3" w:rsidRDefault="00B66CD9" w:rsidP="00732EFC">
      <w:pPr>
        <w:numPr>
          <w:ilvl w:val="0"/>
          <w:numId w:val="6"/>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к созданию инвестиционного подразделения в рамках Группы ВТБ; </w:t>
      </w:r>
    </w:p>
    <w:p w:rsidR="00B66CD9" w:rsidRPr="00B873F3" w:rsidRDefault="00B66CD9" w:rsidP="00732EFC">
      <w:pPr>
        <w:numPr>
          <w:ilvl w:val="0"/>
          <w:numId w:val="6"/>
        </w:numPr>
        <w:spacing w:after="0" w:line="240" w:lineRule="auto"/>
        <w:jc w:val="both"/>
        <w:rPr>
          <w:rFonts w:ascii="Times New Roman" w:hAnsi="Times New Roman"/>
          <w:b/>
          <w:i/>
          <w:lang w:eastAsia="ru-RU"/>
        </w:rPr>
      </w:pPr>
      <w:r w:rsidRPr="00B873F3">
        <w:rPr>
          <w:rFonts w:ascii="Times New Roman" w:hAnsi="Times New Roman"/>
          <w:b/>
          <w:i/>
          <w:lang w:eastAsia="ru-RU"/>
        </w:rPr>
        <w:t>к формированию в России фондов прямых и венчурных инвестиций.</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частности, совместно с Российской венчурной компанией и ЕБРР Банк стал соучредителем первого в стране венчурного фонда, финансирующего российские инновационные компании.</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Банк последовательно расширяет свое присутствие на рынках стран СНГ: </w:t>
      </w:r>
    </w:p>
    <w:p w:rsidR="00B66CD9" w:rsidRPr="00B873F3" w:rsidRDefault="00B66CD9" w:rsidP="00732EFC">
      <w:pPr>
        <w:numPr>
          <w:ilvl w:val="0"/>
          <w:numId w:val="7"/>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приобрел контрольный пакет акций белорусского ЗАО «Славнефтебанка»; </w:t>
      </w:r>
    </w:p>
    <w:p w:rsidR="00B66CD9" w:rsidRPr="00B873F3" w:rsidRDefault="00B66CD9" w:rsidP="00732EFC">
      <w:pPr>
        <w:numPr>
          <w:ilvl w:val="0"/>
          <w:numId w:val="7"/>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докапитализировал дочерние банки в Армении и Украине; </w:t>
      </w:r>
    </w:p>
    <w:p w:rsidR="00B66CD9" w:rsidRPr="00B873F3" w:rsidRDefault="00B66CD9" w:rsidP="00732EFC">
      <w:pPr>
        <w:numPr>
          <w:ilvl w:val="0"/>
          <w:numId w:val="7"/>
        </w:numPr>
        <w:spacing w:after="0" w:line="240" w:lineRule="auto"/>
        <w:jc w:val="both"/>
        <w:rPr>
          <w:rFonts w:ascii="Times New Roman" w:hAnsi="Times New Roman"/>
          <w:b/>
          <w:i/>
          <w:lang w:eastAsia="ru-RU"/>
        </w:rPr>
      </w:pPr>
      <w:r w:rsidRPr="00B873F3">
        <w:rPr>
          <w:rFonts w:ascii="Times New Roman" w:hAnsi="Times New Roman"/>
          <w:b/>
          <w:i/>
          <w:lang w:eastAsia="ru-RU"/>
        </w:rPr>
        <w:t xml:space="preserve">открыл представительства в Казахстане и Киргизии. </w:t>
      </w:r>
    </w:p>
    <w:p w:rsidR="00340317" w:rsidRPr="00B873F3" w:rsidRDefault="00340317"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Банк стал первым российским банком, получившим лицензию на осуществление банковской деятельности в Китае и Индии и открывшим в этих странах свои филиалы. Кроме того, активно участвуя в развитии российско-китайских торгово-экономических отношений, Банк приступил к обслуживанию банковских карт общенациональной китайской процессинговой компании UnionPay.</w:t>
      </w:r>
    </w:p>
    <w:p w:rsidR="00340317" w:rsidRPr="00B873F3" w:rsidRDefault="00340317"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октябре 2007 года, несмотря на глобальный кризис ликвидности, Банк успешно разместил рекордный для российских банков еврооблигационный займ на общую сумму 2 млрд. долларов.</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Подтверждением высокой эффективности работы Банка стало присвоение ему звания лучшего коммерческого банка России авторитетным журналом Global Finance. Также в 2007 году международное рейтинговое агентство Fitch объявило Банк лидером в сфере корпоративного кредитования.</w:t>
      </w:r>
    </w:p>
    <w:p w:rsidR="00B66CD9" w:rsidRPr="00B873F3" w:rsidRDefault="00B66CD9" w:rsidP="00B66CD9">
      <w:pPr>
        <w:spacing w:after="0" w:line="240" w:lineRule="auto"/>
        <w:jc w:val="both"/>
        <w:rPr>
          <w:rStyle w:val="af4"/>
          <w:rFonts w:ascii="Times New Roman" w:hAnsi="Times New Roman"/>
          <w:i/>
        </w:rPr>
      </w:pPr>
    </w:p>
    <w:p w:rsidR="00340317" w:rsidRPr="00B873F3" w:rsidRDefault="00340317" w:rsidP="00340317">
      <w:pPr>
        <w:shd w:val="clear" w:color="auto" w:fill="FFFFFF"/>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В условиях кардинально</w:t>
      </w:r>
      <w:r w:rsidR="00C65B73" w:rsidRPr="00B873F3">
        <w:rPr>
          <w:rFonts w:ascii="Times New Roman" w:eastAsia="Times New Roman" w:hAnsi="Times New Roman"/>
          <w:b/>
          <w:i/>
          <w:lang w:eastAsia="ru-RU"/>
        </w:rPr>
        <w:t>го ухудшения ситуации на рынке Г</w:t>
      </w:r>
      <w:r w:rsidRPr="00B873F3">
        <w:rPr>
          <w:rFonts w:ascii="Times New Roman" w:eastAsia="Times New Roman" w:hAnsi="Times New Roman"/>
          <w:b/>
          <w:i/>
          <w:lang w:eastAsia="ru-RU"/>
        </w:rPr>
        <w:t>руппа ВТБ поставила в качестве приоритетной задачи сохранение устойчивости основных показателей и обеспечение стабильной работы. Меры, оперативно принятые ВТБ в новых рыночных условиях, включали корректировку кредитной политики, совершенствование системы управления рисками и интенсификацию работы с проблемной задолженностью. Наряду с этим решались задачи по расширению источников фондирования и укреплению капитальной базы, а также по сокращению издержек.</w:t>
      </w:r>
    </w:p>
    <w:p w:rsidR="00340317" w:rsidRPr="00B873F3" w:rsidRDefault="00340317" w:rsidP="00340317">
      <w:pPr>
        <w:shd w:val="clear" w:color="auto" w:fill="FFFFFF"/>
        <w:spacing w:after="0" w:line="240" w:lineRule="auto"/>
        <w:rPr>
          <w:rFonts w:ascii="Times New Roman" w:eastAsia="Times New Roman" w:hAnsi="Times New Roman"/>
          <w:b/>
          <w:i/>
          <w:lang w:eastAsia="ru-RU"/>
        </w:rPr>
      </w:pPr>
    </w:p>
    <w:p w:rsidR="00B66CD9" w:rsidRPr="00B873F3" w:rsidRDefault="00B66CD9" w:rsidP="00B66CD9">
      <w:pPr>
        <w:spacing w:after="0" w:line="240" w:lineRule="auto"/>
        <w:jc w:val="both"/>
        <w:rPr>
          <w:rStyle w:val="af4"/>
          <w:rFonts w:ascii="Times New Roman" w:hAnsi="Times New Roman"/>
          <w:i/>
        </w:rPr>
      </w:pPr>
      <w:r w:rsidRPr="00B873F3">
        <w:rPr>
          <w:rStyle w:val="af4"/>
          <w:rFonts w:ascii="Times New Roman" w:hAnsi="Times New Roman"/>
          <w:i/>
        </w:rPr>
        <w:lastRenderedPageBreak/>
        <w:t>2009 год стал для России одним из самых сложных в экономическом плане периодов за последнее время. Глобальный финансовый и экономический кризис существенно изменил условия и предпосылки ведения бизнеса. Было ограничено долгосрочное фондирование. Сократилась доступная ликвидность на международных рынках капитала, значительно вырос кредитный риск. Ухудшилось финансовое состояние компаний на международном рынке, в том числе клиентов Группы ВТБ.</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условиях кардинального ухудшения ситуации на рынке Группа ВТБ поставила в качестве приоритетной задачи сохранение устойчивости основных показателей и обеспечение стабильной работы. Меры, оперативно принятые Банком в новых рыночных условиях, включали корректировку кредитной политики, совершенствование системы управления рисками и интенсификацию работы с проблемной задолженностью. Наряду с этим решались задачи по расширению источников фондирования и укреплению капитальной базы, а также по сокращению издержек.</w:t>
      </w:r>
    </w:p>
    <w:p w:rsidR="006725CC"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Благодаря своевременно принятым мерам, кризис стал для Группы ВТБ не только серьезным испытанием, но и источником новых возможностей – часть последствий кризиса только усилила конкурентные преимущества Банка. Возросла роль Группы ВТБ как проводника государственных мер по поддержке российской экономики, прежде всего, в предоставлении кредитных ресурсов реальному сектору. Как один из немногих банков, продолжавших кредитование, Банк ВТБ </w:t>
      </w:r>
      <w:r w:rsidR="00E2104B" w:rsidRPr="00B873F3">
        <w:rPr>
          <w:rFonts w:ascii="Times New Roman" w:hAnsi="Times New Roman"/>
          <w:b/>
          <w:i/>
          <w:lang w:eastAsia="ru-RU"/>
        </w:rPr>
        <w:t xml:space="preserve">(ПАО) </w:t>
      </w:r>
      <w:r w:rsidRPr="00B873F3">
        <w:rPr>
          <w:rFonts w:ascii="Times New Roman" w:hAnsi="Times New Roman"/>
          <w:b/>
          <w:i/>
          <w:lang w:eastAsia="ru-RU"/>
        </w:rPr>
        <w:t xml:space="preserve">смог привлечь на обслуживание новых перспективных клиентов. </w:t>
      </w:r>
    </w:p>
    <w:p w:rsidR="002D7ACC" w:rsidRPr="00B873F3" w:rsidRDefault="002D7ACC"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В 2009 году Группа ВТБ укрепила свои позиции во всех сегментах российского банковского рынка и стала абсолютным лидером по приросту привлечения на рынке, увеличив объем привлеченных средств на 35,7%.</w:t>
      </w:r>
    </w:p>
    <w:p w:rsidR="00101D7D" w:rsidRPr="00B873F3" w:rsidRDefault="00B66CD9" w:rsidP="00101D7D">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Группа ВТБ не только успешно преодолела кризис, но и совершила качественный рывок в развитии. </w:t>
      </w:r>
      <w:r w:rsidR="00101D7D" w:rsidRPr="00B873F3">
        <w:rPr>
          <w:rFonts w:ascii="Times New Roman" w:hAnsi="Times New Roman"/>
          <w:b/>
          <w:i/>
          <w:lang w:eastAsia="ru-RU"/>
        </w:rPr>
        <w:t>Большинство целевых показателей, установленных стратегией на конец 2009 года, были перевыполнены: по активам на 4%, кредитному портфелю — на 3%, клиентским пассивам — на 21%, по комиссионным и процентным доходам на 10%.</w:t>
      </w:r>
    </w:p>
    <w:p w:rsidR="00B66CD9" w:rsidRPr="00B873F3" w:rsidRDefault="00B66CD9" w:rsidP="00B66CD9">
      <w:pPr>
        <w:spacing w:before="100" w:beforeAutospacing="1" w:after="100" w:afterAutospacing="1" w:line="240" w:lineRule="auto"/>
        <w:jc w:val="both"/>
        <w:rPr>
          <w:rFonts w:ascii="Times New Roman" w:hAnsi="Times New Roman"/>
          <w:b/>
          <w:i/>
          <w:lang w:eastAsia="ru-RU"/>
        </w:rPr>
      </w:pPr>
      <w:r w:rsidRPr="00B873F3">
        <w:rPr>
          <w:rFonts w:ascii="Times New Roman" w:hAnsi="Times New Roman"/>
          <w:b/>
          <w:i/>
          <w:lang w:eastAsia="ru-RU"/>
        </w:rPr>
        <w:t>Значительно усилились позиции Группы ВТБ в корпоративном бизнесе. Было значительно расширено продуктовое предложение для корпоративных клиентов, оптимизирована система ценообразования по всей линейке продуктов, усовершенствована кредитная процедура. Также была усовершенствована модель обслуживания различных клиентских сегментов и внедрены новые инструменты продаж.</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Продолжилось активное развитие новых высокомаржинальных направлений бизнеса. Созданный в 2008г. инвестиционно-банковский бизнес вышел на прибыльность, а успех его был признан рынком (№1 Eurobond and local bonds bookrunner in the CIS and Eastern Europe (согласно Dealogic), №1 bookrunner of local bonds (согласно Bloomberg League Tables (Russia). </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Активно развивался небанковский финансовый бизнес Группы ВТБ: в 2009 году был запущен факторинговый бизнес, продолжили развитие лизинг, страхование и пенсионное обеспечение. Дочерние финансовые компании Банк</w:t>
      </w:r>
      <w:r w:rsidR="00E2104B" w:rsidRPr="00B873F3">
        <w:rPr>
          <w:rFonts w:ascii="Times New Roman" w:hAnsi="Times New Roman"/>
          <w:b/>
          <w:i/>
          <w:lang w:eastAsia="ru-RU"/>
        </w:rPr>
        <w:t>а</w:t>
      </w:r>
      <w:r w:rsidRPr="00B873F3">
        <w:rPr>
          <w:rFonts w:ascii="Times New Roman" w:hAnsi="Times New Roman"/>
          <w:b/>
          <w:i/>
          <w:lang w:eastAsia="ru-RU"/>
        </w:rPr>
        <w:t xml:space="preserve"> ВТБ</w:t>
      </w:r>
      <w:r w:rsidR="00E2104B" w:rsidRPr="00B873F3">
        <w:rPr>
          <w:rFonts w:ascii="Times New Roman" w:hAnsi="Times New Roman"/>
          <w:b/>
          <w:i/>
          <w:lang w:eastAsia="ru-RU"/>
        </w:rPr>
        <w:t xml:space="preserve"> (ПАО)</w:t>
      </w:r>
      <w:r w:rsidRPr="00B873F3">
        <w:rPr>
          <w:rFonts w:ascii="Times New Roman" w:hAnsi="Times New Roman"/>
          <w:b/>
          <w:i/>
          <w:lang w:eastAsia="ru-RU"/>
        </w:rPr>
        <w:t xml:space="preserve"> являются лидерами в соответствующих сегментах.</w:t>
      </w:r>
    </w:p>
    <w:p w:rsidR="002D7ACC" w:rsidRPr="00B873F3" w:rsidRDefault="002D7ACC" w:rsidP="00B66CD9">
      <w:pPr>
        <w:spacing w:after="0" w:line="240" w:lineRule="auto"/>
        <w:jc w:val="both"/>
        <w:rPr>
          <w:rFonts w:ascii="Times New Roman" w:hAnsi="Times New Roman"/>
          <w:b/>
          <w:i/>
          <w:lang w:eastAsia="ru-RU"/>
        </w:rPr>
      </w:pP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Даже в период кризиса Группа ВТБ не останавливала развитие бизнеса за рубежом. В 2009 г. был создан банк в Казахстане, открыт офис ЗАО «Холдинг ВТБ Капитал» в Дубае. Продолжалась работа по повышению эффективности деятельности банков Группы ВТБ в СНГ, Европе, Азии и Африке.</w:t>
      </w:r>
    </w:p>
    <w:p w:rsidR="00B66CD9" w:rsidRPr="00B873F3" w:rsidRDefault="00B66CD9" w:rsidP="00B66CD9">
      <w:pPr>
        <w:spacing w:after="0" w:line="240" w:lineRule="auto"/>
        <w:jc w:val="both"/>
        <w:rPr>
          <w:rFonts w:ascii="Times New Roman" w:hAnsi="Times New Roman"/>
          <w:b/>
          <w:i/>
          <w:lang w:eastAsia="ru-RU"/>
        </w:rPr>
      </w:pPr>
      <w:r w:rsidRPr="00B873F3">
        <w:rPr>
          <w:rFonts w:ascii="Times New Roman" w:hAnsi="Times New Roman"/>
          <w:b/>
          <w:i/>
          <w:lang w:eastAsia="ru-RU"/>
        </w:rPr>
        <w:t xml:space="preserve">Реализация целей, поставленных стратегией на 2007-2009 гг., и изменившиеся в результате кризиса условия ведения бизнеса обусловили необходимость принятия Группой ВТБ новой стратегии. </w:t>
      </w:r>
    </w:p>
    <w:p w:rsidR="00B66CD9" w:rsidRPr="00B873F3" w:rsidRDefault="00B66CD9" w:rsidP="00B66CD9">
      <w:pPr>
        <w:pStyle w:val="af5"/>
        <w:spacing w:before="0" w:beforeAutospacing="0" w:after="0" w:afterAutospacing="0"/>
        <w:jc w:val="both"/>
        <w:rPr>
          <w:b/>
          <w:i/>
          <w:sz w:val="22"/>
          <w:szCs w:val="22"/>
        </w:rPr>
      </w:pPr>
    </w:p>
    <w:p w:rsidR="00DF4A84" w:rsidRPr="00B873F3" w:rsidRDefault="00B66CD9" w:rsidP="00B66CD9">
      <w:pPr>
        <w:pStyle w:val="af5"/>
        <w:spacing w:before="0" w:beforeAutospacing="0" w:after="0" w:afterAutospacing="0"/>
        <w:jc w:val="both"/>
        <w:rPr>
          <w:b/>
          <w:i/>
          <w:sz w:val="22"/>
          <w:szCs w:val="22"/>
        </w:rPr>
      </w:pPr>
      <w:r w:rsidRPr="00B873F3">
        <w:rPr>
          <w:b/>
          <w:i/>
          <w:sz w:val="22"/>
          <w:szCs w:val="22"/>
        </w:rPr>
        <w:t>2010–2013 годы характеризовались рекордными показателями. Так, в 2010 году чистая прибыль составила 54,8 млрд</w:t>
      </w:r>
      <w:r w:rsidR="00DF4A84" w:rsidRPr="00B873F3">
        <w:rPr>
          <w:b/>
          <w:i/>
          <w:sz w:val="22"/>
          <w:szCs w:val="22"/>
        </w:rPr>
        <w:t>.</w:t>
      </w:r>
      <w:r w:rsidRPr="00B873F3">
        <w:rPr>
          <w:b/>
          <w:i/>
          <w:sz w:val="22"/>
          <w:szCs w:val="22"/>
        </w:rPr>
        <w:t> рублей, в 2011 году — 90,5 млрд</w:t>
      </w:r>
      <w:r w:rsidR="00DF4A84" w:rsidRPr="00B873F3">
        <w:rPr>
          <w:b/>
          <w:i/>
          <w:sz w:val="22"/>
          <w:szCs w:val="22"/>
        </w:rPr>
        <w:t>.</w:t>
      </w:r>
      <w:r w:rsidRPr="00B873F3">
        <w:rPr>
          <w:b/>
          <w:i/>
          <w:sz w:val="22"/>
          <w:szCs w:val="22"/>
        </w:rPr>
        <w:t>, в  2012-м — 90,6 млрд</w:t>
      </w:r>
      <w:r w:rsidR="00DF4A84" w:rsidRPr="00B873F3">
        <w:rPr>
          <w:b/>
          <w:i/>
          <w:sz w:val="22"/>
          <w:szCs w:val="22"/>
        </w:rPr>
        <w:t xml:space="preserve">., </w:t>
      </w:r>
    </w:p>
    <w:p w:rsidR="00B66CD9" w:rsidRPr="00B873F3" w:rsidRDefault="00DF4A84" w:rsidP="00B66CD9">
      <w:pPr>
        <w:pStyle w:val="af5"/>
        <w:spacing w:before="0" w:beforeAutospacing="0" w:after="0" w:afterAutospacing="0"/>
        <w:jc w:val="both"/>
        <w:rPr>
          <w:b/>
          <w:i/>
          <w:sz w:val="22"/>
          <w:szCs w:val="22"/>
        </w:rPr>
      </w:pPr>
      <w:r w:rsidRPr="00B873F3">
        <w:rPr>
          <w:b/>
          <w:i/>
          <w:sz w:val="22"/>
          <w:szCs w:val="22"/>
        </w:rPr>
        <w:lastRenderedPageBreak/>
        <w:t>в  2013-</w:t>
      </w:r>
      <w:r w:rsidR="00B66CD9" w:rsidRPr="00B873F3">
        <w:rPr>
          <w:b/>
          <w:i/>
          <w:sz w:val="22"/>
          <w:szCs w:val="22"/>
        </w:rPr>
        <w:t>м</w:t>
      </w:r>
      <w:r w:rsidRPr="00B873F3">
        <w:rPr>
          <w:b/>
          <w:i/>
          <w:sz w:val="22"/>
          <w:szCs w:val="22"/>
        </w:rPr>
        <w:t>—</w:t>
      </w:r>
      <w:r w:rsidR="00B66CD9" w:rsidRPr="00B873F3">
        <w:rPr>
          <w:b/>
          <w:i/>
          <w:sz w:val="22"/>
          <w:szCs w:val="22"/>
        </w:rPr>
        <w:t>100,5 млрд. За 2010–2013 годы Группа ВТБ увеличила активы в 2,4 раза до 8,8 трлн</w:t>
      </w:r>
      <w:r w:rsidRPr="00B873F3">
        <w:rPr>
          <w:b/>
          <w:i/>
          <w:sz w:val="22"/>
          <w:szCs w:val="22"/>
        </w:rPr>
        <w:t>.</w:t>
      </w:r>
      <w:r w:rsidR="00B66CD9" w:rsidRPr="00B873F3">
        <w:rPr>
          <w:b/>
          <w:i/>
          <w:sz w:val="22"/>
          <w:szCs w:val="22"/>
        </w:rPr>
        <w:t xml:space="preserve"> рублей, </w:t>
      </w:r>
      <w:r w:rsidRPr="00B873F3">
        <w:rPr>
          <w:b/>
          <w:i/>
          <w:sz w:val="22"/>
          <w:szCs w:val="22"/>
        </w:rPr>
        <w:t xml:space="preserve">кредитный портфель — в 2,5 раза </w:t>
      </w:r>
      <w:r w:rsidR="00B66CD9" w:rsidRPr="00B873F3">
        <w:rPr>
          <w:b/>
          <w:i/>
          <w:sz w:val="22"/>
          <w:szCs w:val="22"/>
        </w:rPr>
        <w:t>до 6,6 трлн</w:t>
      </w:r>
      <w:r w:rsidRPr="00B873F3">
        <w:rPr>
          <w:b/>
          <w:i/>
          <w:sz w:val="22"/>
          <w:szCs w:val="22"/>
        </w:rPr>
        <w:t>.</w:t>
      </w:r>
      <w:r w:rsidR="00B66CD9" w:rsidRPr="00B873F3">
        <w:rPr>
          <w:b/>
          <w:i/>
          <w:sz w:val="22"/>
          <w:szCs w:val="22"/>
        </w:rPr>
        <w:t> рублей, средства клиентов — в 2,7 раза до 4,3 трлн</w:t>
      </w:r>
      <w:r w:rsidRPr="00B873F3">
        <w:rPr>
          <w:b/>
          <w:i/>
          <w:sz w:val="22"/>
          <w:szCs w:val="22"/>
        </w:rPr>
        <w:t>.</w:t>
      </w:r>
      <w:r w:rsidR="00B66CD9" w:rsidRPr="00B873F3">
        <w:rPr>
          <w:b/>
          <w:i/>
          <w:sz w:val="22"/>
          <w:szCs w:val="22"/>
        </w:rPr>
        <w:t> рублей. Росту показателей способствовало приобретение и успешная ин</w:t>
      </w:r>
      <w:r w:rsidR="001A29B1" w:rsidRPr="00B873F3">
        <w:rPr>
          <w:b/>
          <w:i/>
          <w:sz w:val="22"/>
          <w:szCs w:val="22"/>
        </w:rPr>
        <w:t>теграция ОАО «ТрансКредитБанк» в 201</w:t>
      </w:r>
      <w:r w:rsidR="007E6A8C" w:rsidRPr="00B873F3">
        <w:rPr>
          <w:b/>
          <w:i/>
          <w:sz w:val="22"/>
          <w:szCs w:val="22"/>
        </w:rPr>
        <w:t>0</w:t>
      </w:r>
      <w:r w:rsidR="001A29B1" w:rsidRPr="00B873F3">
        <w:rPr>
          <w:b/>
          <w:i/>
          <w:sz w:val="22"/>
          <w:szCs w:val="22"/>
        </w:rPr>
        <w:t xml:space="preserve"> году </w:t>
      </w:r>
      <w:r w:rsidR="00B66CD9" w:rsidRPr="00B873F3">
        <w:rPr>
          <w:b/>
          <w:i/>
          <w:sz w:val="22"/>
          <w:szCs w:val="22"/>
        </w:rPr>
        <w:t>и </w:t>
      </w:r>
      <w:r w:rsidR="001A29B1" w:rsidRPr="00B873F3">
        <w:rPr>
          <w:b/>
          <w:i/>
          <w:sz w:val="22"/>
          <w:szCs w:val="22"/>
        </w:rPr>
        <w:t xml:space="preserve">в 2011 году </w:t>
      </w:r>
      <w:r w:rsidRPr="00B873F3">
        <w:rPr>
          <w:b/>
          <w:i/>
          <w:sz w:val="22"/>
          <w:szCs w:val="22"/>
        </w:rPr>
        <w:t xml:space="preserve">ОАО «Банк Москвы» (после реорганизации - </w:t>
      </w:r>
      <w:r w:rsidR="001A29B1" w:rsidRPr="00B873F3">
        <w:rPr>
          <w:b/>
          <w:i/>
          <w:sz w:val="22"/>
          <w:szCs w:val="22"/>
        </w:rPr>
        <w:t>АО «БМ-Банк»</w:t>
      </w:r>
      <w:r w:rsidR="00B66CD9" w:rsidRPr="00B873F3">
        <w:rPr>
          <w:b/>
          <w:i/>
          <w:sz w:val="22"/>
          <w:szCs w:val="22"/>
        </w:rPr>
        <w:t xml:space="preserve">). Кроме того, Группа ВТБ укрепила розничный бизнес благодаря созданию </w:t>
      </w:r>
      <w:r w:rsidR="004000DA" w:rsidRPr="00B873F3">
        <w:rPr>
          <w:b/>
          <w:i/>
          <w:sz w:val="22"/>
          <w:szCs w:val="22"/>
        </w:rPr>
        <w:t xml:space="preserve">ОАО «Лето Банк» (после реорганизации - </w:t>
      </w:r>
      <w:r w:rsidR="00213BC3" w:rsidRPr="00B873F3">
        <w:rPr>
          <w:b/>
          <w:i/>
          <w:sz w:val="22"/>
          <w:szCs w:val="22"/>
        </w:rPr>
        <w:t>ПАО</w:t>
      </w:r>
      <w:r w:rsidR="007E6A8C" w:rsidRPr="00B873F3">
        <w:rPr>
          <w:b/>
          <w:i/>
          <w:sz w:val="22"/>
          <w:szCs w:val="22"/>
        </w:rPr>
        <w:t xml:space="preserve"> </w:t>
      </w:r>
      <w:r w:rsidR="00213BC3" w:rsidRPr="00B873F3">
        <w:rPr>
          <w:b/>
          <w:i/>
          <w:sz w:val="22"/>
          <w:szCs w:val="22"/>
        </w:rPr>
        <w:t>«Почта Банк»</w:t>
      </w:r>
      <w:r w:rsidR="004000DA" w:rsidRPr="00B873F3">
        <w:rPr>
          <w:b/>
          <w:i/>
          <w:sz w:val="22"/>
          <w:szCs w:val="22"/>
        </w:rPr>
        <w:t>)</w:t>
      </w:r>
      <w:r w:rsidR="00B66CD9" w:rsidRPr="00B873F3">
        <w:rPr>
          <w:b/>
          <w:i/>
          <w:sz w:val="22"/>
          <w:szCs w:val="22"/>
        </w:rPr>
        <w:t>, специализирующегося на </w:t>
      </w:r>
      <w:r w:rsidRPr="00B873F3">
        <w:rPr>
          <w:b/>
          <w:i/>
          <w:sz w:val="22"/>
          <w:szCs w:val="22"/>
        </w:rPr>
        <w:t xml:space="preserve"> </w:t>
      </w:r>
      <w:r w:rsidR="00B66CD9" w:rsidRPr="00B873F3">
        <w:rPr>
          <w:b/>
          <w:i/>
          <w:sz w:val="22"/>
          <w:szCs w:val="22"/>
        </w:rPr>
        <w:t>потребительском кредитовании в </w:t>
      </w:r>
      <w:r w:rsidRPr="00B873F3">
        <w:rPr>
          <w:b/>
          <w:i/>
          <w:sz w:val="22"/>
          <w:szCs w:val="22"/>
        </w:rPr>
        <w:t xml:space="preserve"> </w:t>
      </w:r>
      <w:r w:rsidR="00B66CD9" w:rsidRPr="00B873F3">
        <w:rPr>
          <w:b/>
          <w:i/>
          <w:sz w:val="22"/>
          <w:szCs w:val="22"/>
        </w:rPr>
        <w:t xml:space="preserve">массовом клиентском сегменте. </w:t>
      </w:r>
      <w:r w:rsidR="004000DA" w:rsidRPr="00B873F3">
        <w:rPr>
          <w:b/>
          <w:i/>
          <w:sz w:val="22"/>
          <w:szCs w:val="22"/>
        </w:rPr>
        <w:t>ОАО «Лето Банк» (после реорганизации - ПАО «Почта Банк»)</w:t>
      </w:r>
      <w:r w:rsidR="00B66CD9" w:rsidRPr="00B873F3">
        <w:rPr>
          <w:b/>
          <w:i/>
          <w:sz w:val="22"/>
          <w:szCs w:val="22"/>
        </w:rPr>
        <w:t xml:space="preserve"> был</w:t>
      </w:r>
      <w:r w:rsidR="007E6A8C" w:rsidRPr="00B873F3">
        <w:rPr>
          <w:b/>
          <w:i/>
          <w:sz w:val="22"/>
          <w:szCs w:val="22"/>
        </w:rPr>
        <w:t>о</w:t>
      </w:r>
      <w:r w:rsidR="00B66CD9" w:rsidRPr="00B873F3">
        <w:rPr>
          <w:b/>
          <w:i/>
          <w:sz w:val="22"/>
          <w:szCs w:val="22"/>
        </w:rPr>
        <w:t xml:space="preserve"> признан</w:t>
      </w:r>
      <w:r w:rsidR="007E6A8C" w:rsidRPr="00B873F3">
        <w:rPr>
          <w:b/>
          <w:i/>
          <w:sz w:val="22"/>
          <w:szCs w:val="22"/>
        </w:rPr>
        <w:t>о</w:t>
      </w:r>
      <w:r w:rsidR="00B66CD9" w:rsidRPr="00B873F3">
        <w:rPr>
          <w:b/>
          <w:i/>
          <w:sz w:val="22"/>
          <w:szCs w:val="22"/>
        </w:rPr>
        <w:t xml:space="preserve"> одним из наиболее успешных новых российских брендов 2013 года.</w:t>
      </w:r>
    </w:p>
    <w:p w:rsidR="00B66CD9" w:rsidRPr="00B873F3" w:rsidRDefault="00B66CD9" w:rsidP="002D7ACC">
      <w:pPr>
        <w:pStyle w:val="af5"/>
        <w:spacing w:before="0" w:beforeAutospacing="0" w:after="0" w:afterAutospacing="0"/>
        <w:jc w:val="both"/>
        <w:rPr>
          <w:b/>
          <w:i/>
          <w:sz w:val="22"/>
          <w:szCs w:val="22"/>
        </w:rPr>
      </w:pPr>
      <w:r w:rsidRPr="00B873F3">
        <w:rPr>
          <w:b/>
          <w:i/>
          <w:sz w:val="22"/>
          <w:szCs w:val="22"/>
        </w:rPr>
        <w:t>В феврале 2011 года правительство России продало 10% акций Банка. Таким образом, Банк ВТБ</w:t>
      </w:r>
      <w:r w:rsidR="00E2104B" w:rsidRPr="00B873F3">
        <w:rPr>
          <w:b/>
          <w:i/>
          <w:sz w:val="22"/>
          <w:szCs w:val="22"/>
        </w:rPr>
        <w:t xml:space="preserve"> (ПАО)</w:t>
      </w:r>
      <w:r w:rsidRPr="00B873F3">
        <w:rPr>
          <w:b/>
          <w:i/>
          <w:sz w:val="22"/>
          <w:szCs w:val="22"/>
        </w:rPr>
        <w:t xml:space="preserve"> выступил первопроходцем в программе приватизации госсобственности. При размещении акций предпочтение отдавалось долгосрочным, фундаментальным инвесторам. В мае 2013 года была проведена еще одна доп</w:t>
      </w:r>
      <w:r w:rsidR="00B85ADA" w:rsidRPr="00B873F3">
        <w:rPr>
          <w:b/>
          <w:i/>
          <w:sz w:val="22"/>
          <w:szCs w:val="22"/>
        </w:rPr>
        <w:t xml:space="preserve">олнительная </w:t>
      </w:r>
      <w:r w:rsidRPr="00B873F3">
        <w:rPr>
          <w:b/>
          <w:i/>
          <w:sz w:val="22"/>
          <w:szCs w:val="22"/>
        </w:rPr>
        <w:t>эмиссия акций, в результате которой акционерами Банка также стали крупные международные игроки. По итогам обоих размещений государство снизило свою долю в капитале Банка с 85,5% до 60,93%.</w:t>
      </w:r>
    </w:p>
    <w:p w:rsidR="00B66CD9" w:rsidRPr="00B873F3" w:rsidRDefault="00B66CD9" w:rsidP="002D7ACC">
      <w:pPr>
        <w:pStyle w:val="2"/>
        <w:spacing w:before="0" w:line="240" w:lineRule="auto"/>
        <w:jc w:val="both"/>
        <w:rPr>
          <w:rFonts w:ascii="Times New Roman" w:hAnsi="Times New Roman"/>
          <w:b w:val="0"/>
          <w:bCs w:val="0"/>
          <w:color w:val="auto"/>
          <w:sz w:val="22"/>
          <w:szCs w:val="22"/>
        </w:rPr>
      </w:pPr>
    </w:p>
    <w:p w:rsidR="002D7ACC" w:rsidRPr="00B873F3" w:rsidRDefault="002D7ACC" w:rsidP="002D7ACC">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 xml:space="preserve">Несмотря на сложную макроэкономическую ситуацию, </w:t>
      </w:r>
      <w:r w:rsidR="00A0689E" w:rsidRPr="00B873F3">
        <w:rPr>
          <w:rFonts w:ascii="Times New Roman" w:eastAsia="Times New Roman" w:hAnsi="Times New Roman"/>
          <w:b/>
          <w:i/>
          <w:lang w:eastAsia="ru-RU"/>
        </w:rPr>
        <w:t>Г</w:t>
      </w:r>
      <w:r w:rsidRPr="00B873F3">
        <w:rPr>
          <w:rFonts w:ascii="Times New Roman" w:eastAsia="Times New Roman" w:hAnsi="Times New Roman"/>
          <w:b/>
          <w:i/>
          <w:lang w:eastAsia="ru-RU"/>
        </w:rPr>
        <w:t>руппа ВТБ обеспечила выполнение целей стратегии на 2014-2016гг. по качественному росту бизнеса и сохранению лидирующих позиций на российском банковском рынке, повышению эффективности и бережливому отношению к расходам, дальнейшему развитию модели управления.</w:t>
      </w:r>
    </w:p>
    <w:p w:rsidR="002D7ACC" w:rsidRPr="00B873F3" w:rsidRDefault="002D7ACC" w:rsidP="002D7ACC">
      <w:pPr>
        <w:spacing w:after="0" w:line="240" w:lineRule="auto"/>
        <w:jc w:val="both"/>
        <w:rPr>
          <w:rFonts w:ascii="Times New Roman" w:eastAsia="Times New Roman" w:hAnsi="Times New Roman"/>
          <w:b/>
          <w:i/>
          <w:lang w:eastAsia="ru-RU"/>
        </w:rPr>
      </w:pPr>
    </w:p>
    <w:p w:rsidR="002D7ACC" w:rsidRPr="00B873F3" w:rsidRDefault="002D7ACC" w:rsidP="002D7ACC">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 xml:space="preserve">Перевыполнены цели стратегии по работе с корпоративными клиентами, существенно укреплены позиции на рынке обслуживания населения. Опережающая по сравнению с рынком динамика кредитного портфеля юридических лиц позволила </w:t>
      </w:r>
      <w:r w:rsidR="00A0689E" w:rsidRPr="00B873F3">
        <w:rPr>
          <w:rFonts w:ascii="Times New Roman" w:eastAsia="Times New Roman" w:hAnsi="Times New Roman"/>
          <w:b/>
          <w:i/>
          <w:lang w:eastAsia="ru-RU"/>
        </w:rPr>
        <w:t>Г</w:t>
      </w:r>
      <w:r w:rsidRPr="00B873F3">
        <w:rPr>
          <w:rFonts w:ascii="Times New Roman" w:eastAsia="Times New Roman" w:hAnsi="Times New Roman"/>
          <w:b/>
          <w:i/>
          <w:lang w:eastAsia="ru-RU"/>
        </w:rPr>
        <w:t>руппе ВТБ нарастить рыночную долю до 16%, доля в привлеченных средствах корпоративных клиентов выросла до еще более значимой отметки - 23%.  В результате реализации задачи по увеличению доли розничного бизнеса в активах и доходах Группы</w:t>
      </w:r>
      <w:r w:rsidR="00795D23" w:rsidRPr="00B873F3">
        <w:rPr>
          <w:rFonts w:ascii="Times New Roman" w:eastAsia="Times New Roman" w:hAnsi="Times New Roman"/>
          <w:b/>
          <w:i/>
          <w:lang w:eastAsia="ru-RU"/>
        </w:rPr>
        <w:t xml:space="preserve"> ВТБ</w:t>
      </w:r>
      <w:r w:rsidRPr="00B873F3">
        <w:rPr>
          <w:rFonts w:ascii="Times New Roman" w:eastAsia="Times New Roman" w:hAnsi="Times New Roman"/>
          <w:b/>
          <w:i/>
          <w:lang w:eastAsia="ru-RU"/>
        </w:rPr>
        <w:t>, доля на рынке кредитования населения выросла до 20%, на рынке привлеченных средств физических лиц – до 11%.</w:t>
      </w:r>
    </w:p>
    <w:p w:rsidR="002D7ACC" w:rsidRPr="00B873F3" w:rsidRDefault="002D7ACC" w:rsidP="002D7ACC">
      <w:pPr>
        <w:spacing w:after="0" w:line="240" w:lineRule="auto"/>
        <w:jc w:val="both"/>
        <w:rPr>
          <w:rFonts w:ascii="Times New Roman" w:eastAsia="Times New Roman" w:hAnsi="Times New Roman"/>
          <w:b/>
          <w:i/>
          <w:lang w:eastAsia="ru-RU"/>
        </w:rPr>
      </w:pPr>
    </w:p>
    <w:p w:rsidR="002D7ACC" w:rsidRPr="00B873F3" w:rsidRDefault="002D7ACC" w:rsidP="00B345EC">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В 2014-201</w:t>
      </w:r>
      <w:r w:rsidR="00425DF2" w:rsidRPr="00B873F3">
        <w:rPr>
          <w:rFonts w:ascii="Times New Roman" w:eastAsia="Times New Roman" w:hAnsi="Times New Roman"/>
          <w:b/>
          <w:i/>
          <w:lang w:eastAsia="ru-RU"/>
        </w:rPr>
        <w:t>8</w:t>
      </w:r>
      <w:r w:rsidRPr="00B873F3">
        <w:rPr>
          <w:rFonts w:ascii="Times New Roman" w:eastAsia="Times New Roman" w:hAnsi="Times New Roman"/>
          <w:b/>
          <w:i/>
          <w:lang w:eastAsia="ru-RU"/>
        </w:rPr>
        <w:t xml:space="preserve"> гг. </w:t>
      </w:r>
      <w:r w:rsidR="00C65B73" w:rsidRPr="00B873F3">
        <w:rPr>
          <w:rFonts w:ascii="Times New Roman" w:eastAsia="Times New Roman" w:hAnsi="Times New Roman"/>
          <w:b/>
          <w:i/>
          <w:lang w:eastAsia="ru-RU"/>
        </w:rPr>
        <w:t>Г</w:t>
      </w:r>
      <w:r w:rsidRPr="00B873F3">
        <w:rPr>
          <w:rFonts w:ascii="Times New Roman" w:eastAsia="Times New Roman" w:hAnsi="Times New Roman"/>
          <w:b/>
          <w:i/>
          <w:lang w:eastAsia="ru-RU"/>
        </w:rPr>
        <w:t>руппа ВТБ реализовала ряд крупных стратегических проектов, направленных на укрепление рыночных позиций и диверсификацию бизнеса, а также на повышение внутренней эффективности и качества управления:</w:t>
      </w:r>
    </w:p>
    <w:p w:rsidR="002D7ACC" w:rsidRPr="00B873F3" w:rsidRDefault="002D7ACC" w:rsidP="00B345EC">
      <w:pPr>
        <w:pStyle w:val="ad"/>
        <w:numPr>
          <w:ilvl w:val="0"/>
          <w:numId w:val="11"/>
        </w:numPr>
        <w:tabs>
          <w:tab w:val="left" w:pos="284"/>
        </w:tabs>
        <w:spacing w:after="0" w:line="240" w:lineRule="auto"/>
        <w:ind w:left="0" w:firstLine="0"/>
        <w:jc w:val="both"/>
        <w:rPr>
          <w:rFonts w:ascii="Times New Roman" w:eastAsia="Times New Roman" w:hAnsi="Times New Roman"/>
          <w:b/>
          <w:i/>
          <w:lang w:eastAsia="ru-RU"/>
        </w:rPr>
      </w:pPr>
      <w:r w:rsidRPr="00B873F3">
        <w:rPr>
          <w:rFonts w:ascii="Times New Roman" w:eastAsia="Times New Roman" w:hAnsi="Times New Roman"/>
          <w:b/>
          <w:i/>
          <w:lang w:eastAsia="ru-RU"/>
        </w:rPr>
        <w:t>создана</w:t>
      </w:r>
      <w:r w:rsidR="005644B2" w:rsidRPr="00B873F3">
        <w:rPr>
          <w:rFonts w:ascii="Times New Roman" w:eastAsia="Times New Roman" w:hAnsi="Times New Roman"/>
          <w:b/>
          <w:i/>
          <w:lang w:eastAsia="ru-RU"/>
        </w:rPr>
        <w:t xml:space="preserve"> г</w:t>
      </w:r>
      <w:r w:rsidRPr="00B873F3">
        <w:rPr>
          <w:rFonts w:ascii="Times New Roman" w:eastAsia="Times New Roman" w:hAnsi="Times New Roman"/>
          <w:b/>
          <w:i/>
          <w:lang w:eastAsia="ru-RU"/>
        </w:rPr>
        <w:t>лобальная бизнес-линия «Средний бизнес», усилены позиции Группы</w:t>
      </w:r>
      <w:r w:rsidR="00795D23" w:rsidRPr="00B873F3">
        <w:rPr>
          <w:rFonts w:ascii="Times New Roman" w:eastAsia="Times New Roman" w:hAnsi="Times New Roman"/>
          <w:b/>
          <w:i/>
          <w:lang w:eastAsia="ru-RU"/>
        </w:rPr>
        <w:t xml:space="preserve"> ВТБ</w:t>
      </w:r>
      <w:r w:rsidRPr="00B873F3">
        <w:rPr>
          <w:rFonts w:ascii="Times New Roman" w:eastAsia="Times New Roman" w:hAnsi="Times New Roman"/>
          <w:b/>
          <w:i/>
          <w:lang w:eastAsia="ru-RU"/>
        </w:rPr>
        <w:t xml:space="preserve"> в сегменте средних компаний и регионального бизнеса РФ;</w:t>
      </w:r>
    </w:p>
    <w:p w:rsidR="002D7ACC" w:rsidRPr="00B873F3" w:rsidRDefault="002D7ACC" w:rsidP="00B345EC">
      <w:pPr>
        <w:pStyle w:val="ad"/>
        <w:numPr>
          <w:ilvl w:val="0"/>
          <w:numId w:val="11"/>
        </w:numPr>
        <w:tabs>
          <w:tab w:val="left" w:pos="284"/>
        </w:tabs>
        <w:spacing w:after="0" w:line="240" w:lineRule="auto"/>
        <w:ind w:left="0" w:firstLine="0"/>
        <w:jc w:val="both"/>
        <w:rPr>
          <w:rFonts w:ascii="Times New Roman" w:eastAsia="Times New Roman" w:hAnsi="Times New Roman"/>
          <w:b/>
          <w:i/>
          <w:lang w:eastAsia="ru-RU"/>
        </w:rPr>
      </w:pPr>
      <w:r w:rsidRPr="00B873F3">
        <w:rPr>
          <w:rFonts w:ascii="Times New Roman" w:eastAsia="Times New Roman" w:hAnsi="Times New Roman"/>
          <w:b/>
          <w:i/>
          <w:lang w:eastAsia="ru-RU"/>
        </w:rPr>
        <w:t>проведена интеграция ОАО «Банк Москвы» – крупнейший проект по объединению банков на российском рынке, который позволил достичь существенной экономии расходов, и повысил качество управления;</w:t>
      </w:r>
    </w:p>
    <w:p w:rsidR="00425DF2" w:rsidRPr="00B873F3" w:rsidRDefault="005644B2" w:rsidP="00425DF2">
      <w:pPr>
        <w:pStyle w:val="ad"/>
        <w:numPr>
          <w:ilvl w:val="0"/>
          <w:numId w:val="11"/>
        </w:numPr>
        <w:shd w:val="clear" w:color="auto" w:fill="FFFFFF"/>
        <w:tabs>
          <w:tab w:val="left" w:pos="284"/>
        </w:tabs>
        <w:spacing w:after="144" w:line="240" w:lineRule="auto"/>
        <w:ind w:left="0" w:firstLine="0"/>
        <w:jc w:val="both"/>
        <w:rPr>
          <w:rFonts w:ascii="Times New Roman" w:eastAsia="Times New Roman" w:hAnsi="Times New Roman"/>
          <w:b/>
          <w:i/>
          <w:lang w:eastAsia="ru-RU"/>
        </w:rPr>
      </w:pPr>
      <w:r w:rsidRPr="00B873F3">
        <w:rPr>
          <w:rFonts w:ascii="Times New Roman" w:eastAsia="Times New Roman" w:hAnsi="Times New Roman"/>
          <w:b/>
          <w:i/>
          <w:lang w:eastAsia="ru-RU"/>
        </w:rPr>
        <w:t>совместно</w:t>
      </w:r>
      <w:r w:rsidR="002D7ACC" w:rsidRPr="00B873F3">
        <w:rPr>
          <w:rFonts w:ascii="Times New Roman" w:eastAsia="Times New Roman" w:hAnsi="Times New Roman"/>
          <w:b/>
          <w:i/>
          <w:lang w:eastAsia="ru-RU"/>
        </w:rPr>
        <w:t xml:space="preserve"> с Почтой России создан ПАО «Почта Банк». Доступ к сетевой инфраструктуре Почты России позволит Группе ВТБ построить розничный бизнес нового масштаба и значительно укрепить позиции в обслуживании массового розничного сегмента.</w:t>
      </w:r>
    </w:p>
    <w:p w:rsidR="00425DF2" w:rsidRPr="00B873F3" w:rsidRDefault="00425DF2" w:rsidP="00595A69">
      <w:pPr>
        <w:pStyle w:val="ad"/>
        <w:numPr>
          <w:ilvl w:val="0"/>
          <w:numId w:val="11"/>
        </w:numPr>
        <w:shd w:val="clear" w:color="auto" w:fill="FFFFFF"/>
        <w:tabs>
          <w:tab w:val="left" w:pos="284"/>
        </w:tabs>
        <w:spacing w:after="0" w:line="240" w:lineRule="auto"/>
        <w:ind w:left="0" w:firstLine="0"/>
        <w:jc w:val="both"/>
        <w:rPr>
          <w:rFonts w:ascii="Times New Roman" w:eastAsia="Times New Roman" w:hAnsi="Times New Roman"/>
          <w:b/>
          <w:i/>
          <w:lang w:eastAsia="ru-RU"/>
        </w:rPr>
      </w:pPr>
      <w:r w:rsidRPr="00B873F3">
        <w:rPr>
          <w:rFonts w:ascii="Times New Roman" w:eastAsia="Times New Roman" w:hAnsi="Times New Roman"/>
          <w:b/>
          <w:i/>
          <w:lang w:eastAsia="ru-RU"/>
        </w:rPr>
        <w:t xml:space="preserve">присоединение ВТБ 24 (ПАО) к Банку ВТБ (ПАО) произошло 01.01.2018г. </w:t>
      </w:r>
    </w:p>
    <w:p w:rsidR="00595A69" w:rsidRPr="00B873F3" w:rsidRDefault="00595A69" w:rsidP="00595A69">
      <w:pPr>
        <w:pStyle w:val="2"/>
        <w:spacing w:before="0" w:line="240" w:lineRule="auto"/>
        <w:jc w:val="both"/>
        <w:rPr>
          <w:rFonts w:ascii="Times New Roman" w:hAnsi="Times New Roman"/>
          <w:bCs w:val="0"/>
          <w:color w:val="auto"/>
          <w:sz w:val="21"/>
          <w:szCs w:val="21"/>
        </w:rPr>
      </w:pPr>
    </w:p>
    <w:p w:rsidR="00B66CD9" w:rsidRPr="00B873F3" w:rsidRDefault="00B66CD9" w:rsidP="00595A69">
      <w:pPr>
        <w:pStyle w:val="2"/>
        <w:spacing w:before="0" w:line="240" w:lineRule="auto"/>
        <w:jc w:val="both"/>
        <w:rPr>
          <w:rFonts w:ascii="Times New Roman" w:hAnsi="Times New Roman"/>
          <w:bCs w:val="0"/>
          <w:color w:val="auto"/>
          <w:sz w:val="21"/>
          <w:szCs w:val="21"/>
        </w:rPr>
      </w:pPr>
      <w:r w:rsidRPr="00B873F3">
        <w:rPr>
          <w:rFonts w:ascii="Times New Roman" w:hAnsi="Times New Roman"/>
          <w:bCs w:val="0"/>
          <w:color w:val="auto"/>
          <w:sz w:val="21"/>
          <w:szCs w:val="21"/>
        </w:rPr>
        <w:t>Стратегия качественного роста.</w:t>
      </w:r>
    </w:p>
    <w:p w:rsidR="00595A69" w:rsidRPr="00B873F3" w:rsidRDefault="00565B16" w:rsidP="00595A69">
      <w:pPr>
        <w:shd w:val="clear" w:color="auto" w:fill="FFFFFF"/>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Банк ВТБ </w:t>
      </w:r>
      <w:r w:rsidR="005F5307" w:rsidRPr="00B873F3">
        <w:rPr>
          <w:rFonts w:ascii="Times New Roman" w:eastAsia="Times New Roman" w:hAnsi="Times New Roman"/>
          <w:b/>
          <w:i/>
          <w:lang w:eastAsia="ru-RU"/>
        </w:rPr>
        <w:t>(ПАО) является ключевым банком Г</w:t>
      </w:r>
      <w:r w:rsidRPr="00B873F3">
        <w:rPr>
          <w:rFonts w:ascii="Times New Roman" w:eastAsia="Times New Roman" w:hAnsi="Times New Roman"/>
          <w:b/>
          <w:i/>
          <w:lang w:eastAsia="ru-RU"/>
        </w:rPr>
        <w:t>руппы ВТБ и</w:t>
      </w:r>
      <w:r w:rsidR="005F5307" w:rsidRPr="00B873F3">
        <w:rPr>
          <w:rFonts w:ascii="Times New Roman" w:eastAsia="Times New Roman" w:hAnsi="Times New Roman"/>
          <w:b/>
          <w:i/>
          <w:lang w:eastAsia="ru-RU"/>
        </w:rPr>
        <w:t xml:space="preserve"> определяет стратегию развития Г</w:t>
      </w:r>
      <w:r w:rsidRPr="00B873F3">
        <w:rPr>
          <w:rFonts w:ascii="Times New Roman" w:eastAsia="Times New Roman" w:hAnsi="Times New Roman"/>
          <w:b/>
          <w:i/>
          <w:lang w:eastAsia="ru-RU"/>
        </w:rPr>
        <w:t xml:space="preserve">руппы ВТБ в целом. </w:t>
      </w:r>
    </w:p>
    <w:p w:rsidR="00565B16" w:rsidRPr="00B873F3" w:rsidRDefault="00565B16" w:rsidP="00595A69">
      <w:pPr>
        <w:shd w:val="clear" w:color="auto" w:fill="FFFFFF"/>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23 апреля 2019 года Наблюдательный совет Банка ВТБ</w:t>
      </w:r>
      <w:r w:rsidR="00595A69" w:rsidRPr="00B873F3">
        <w:rPr>
          <w:rFonts w:ascii="Times New Roman" w:eastAsia="Times New Roman" w:hAnsi="Times New Roman"/>
          <w:b/>
          <w:i/>
          <w:lang w:eastAsia="ru-RU"/>
        </w:rPr>
        <w:t xml:space="preserve"> (ПАО) </w:t>
      </w:r>
      <w:r w:rsidRPr="00B873F3">
        <w:rPr>
          <w:rFonts w:ascii="Times New Roman" w:eastAsia="Times New Roman" w:hAnsi="Times New Roman"/>
          <w:b/>
          <w:i/>
          <w:lang w:eastAsia="ru-RU"/>
        </w:rPr>
        <w:t xml:space="preserve">утвердил </w:t>
      </w:r>
      <w:r w:rsidR="00595A69" w:rsidRPr="00B873F3">
        <w:rPr>
          <w:rFonts w:ascii="Times New Roman" w:eastAsia="Times New Roman" w:hAnsi="Times New Roman"/>
          <w:b/>
          <w:i/>
          <w:lang w:eastAsia="ru-RU"/>
        </w:rPr>
        <w:t>с</w:t>
      </w:r>
      <w:r w:rsidRPr="00B873F3">
        <w:rPr>
          <w:rFonts w:ascii="Times New Roman" w:eastAsia="Times New Roman" w:hAnsi="Times New Roman"/>
          <w:b/>
          <w:i/>
          <w:lang w:eastAsia="ru-RU"/>
        </w:rPr>
        <w:t>тратегию развития Банка ВТБ (ПАО) на 2019—2022 годы.</w:t>
      </w:r>
    </w:p>
    <w:p w:rsidR="00595A69" w:rsidRPr="00B873F3" w:rsidRDefault="00595A69" w:rsidP="00595A69">
      <w:pPr>
        <w:shd w:val="clear" w:color="auto" w:fill="FFFFFF"/>
        <w:spacing w:after="0" w:line="240" w:lineRule="auto"/>
        <w:rPr>
          <w:rFonts w:ascii="Times New Roman" w:eastAsia="Times New Roman" w:hAnsi="Times New Roman"/>
          <w:b/>
          <w:i/>
          <w:lang w:eastAsia="ru-RU"/>
        </w:rPr>
      </w:pPr>
    </w:p>
    <w:p w:rsidR="00565B16" w:rsidRPr="00B873F3" w:rsidRDefault="005F5307" w:rsidP="00595A69">
      <w:pPr>
        <w:shd w:val="clear" w:color="auto" w:fill="FFFFFF"/>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Новая стратегия Г</w:t>
      </w:r>
      <w:r w:rsidR="00565B16" w:rsidRPr="00B873F3">
        <w:rPr>
          <w:rFonts w:ascii="Times New Roman" w:eastAsia="Times New Roman" w:hAnsi="Times New Roman"/>
          <w:b/>
          <w:i/>
          <w:lang w:eastAsia="ru-RU"/>
        </w:rPr>
        <w:t>руппы ВТБ основана на следующих приоритетах:</w:t>
      </w:r>
    </w:p>
    <w:p w:rsidR="00565B16" w:rsidRPr="00B873F3" w:rsidRDefault="00565B16"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w:t>
      </w:r>
      <w:r w:rsidR="006002F4" w:rsidRPr="00B873F3">
        <w:rPr>
          <w:rFonts w:ascii="Times New Roman" w:eastAsia="Times New Roman" w:hAnsi="Times New Roman"/>
          <w:b/>
          <w:i/>
          <w:sz w:val="22"/>
          <w:szCs w:val="22"/>
        </w:rPr>
        <w:tab/>
      </w:r>
      <w:r w:rsidRPr="00B873F3">
        <w:rPr>
          <w:rFonts w:ascii="Times New Roman" w:eastAsia="Times New Roman" w:hAnsi="Times New Roman"/>
          <w:b/>
          <w:i/>
          <w:sz w:val="22"/>
          <w:szCs w:val="22"/>
        </w:rPr>
        <w:t xml:space="preserve">Усиление бизнес-модели в части постановки клиента и его удовлетворенности в центр усилий </w:t>
      </w:r>
      <w:r w:rsidR="005F5307" w:rsidRPr="00B873F3">
        <w:rPr>
          <w:rFonts w:ascii="Times New Roman" w:eastAsia="Times New Roman" w:hAnsi="Times New Roman"/>
          <w:b/>
          <w:i/>
          <w:sz w:val="22"/>
          <w:szCs w:val="22"/>
        </w:rPr>
        <w:t>Г</w:t>
      </w:r>
      <w:r w:rsidRPr="00B873F3">
        <w:rPr>
          <w:rFonts w:ascii="Times New Roman" w:eastAsia="Times New Roman" w:hAnsi="Times New Roman"/>
          <w:b/>
          <w:i/>
          <w:sz w:val="22"/>
          <w:szCs w:val="22"/>
        </w:rPr>
        <w:t>руппы ВТБ. Банк ВТБ (ПАО) ставит своей целью стать банком первого выбора для клиентов и обеспечить лидирующие позиции по качеству сервиса и удобству клиентских путей за счет перехода к персонализированным коммуникациям на основе передовых инструментов аналитики данных и моделирования.</w:t>
      </w:r>
    </w:p>
    <w:p w:rsidR="00565B16" w:rsidRPr="00B873F3" w:rsidRDefault="00565B16"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lastRenderedPageBreak/>
        <w:t>-</w:t>
      </w:r>
      <w:r w:rsidR="006002F4" w:rsidRPr="00B873F3">
        <w:rPr>
          <w:rFonts w:ascii="Times New Roman" w:eastAsia="Times New Roman" w:hAnsi="Times New Roman"/>
          <w:b/>
          <w:i/>
          <w:sz w:val="22"/>
          <w:szCs w:val="22"/>
        </w:rPr>
        <w:tab/>
      </w:r>
      <w:r w:rsidRPr="00B873F3">
        <w:rPr>
          <w:rFonts w:ascii="Times New Roman" w:eastAsia="Times New Roman" w:hAnsi="Times New Roman"/>
          <w:b/>
          <w:i/>
          <w:sz w:val="22"/>
          <w:szCs w:val="22"/>
        </w:rPr>
        <w:t>Ускорение цифровизации бизнеса и усиление позиций Банка в цифровой экономике. Это предполагает рост доли цифровых продаж, перевод сервисных операций в дистанционные каналы,  доступность 100% продуктов в электронных каналах. Важным приоритетом является цифровизация внутренних процессов, в рамках которой будут произведены переход на 100% безбумажный внутренний документооборот и максимизация доли электронного документооборота с внешними контрагентами.</w:t>
      </w:r>
    </w:p>
    <w:p w:rsidR="00565B16" w:rsidRPr="00B873F3" w:rsidRDefault="00565B16"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w:t>
      </w:r>
      <w:r w:rsidR="006002F4" w:rsidRPr="00B873F3">
        <w:rPr>
          <w:rFonts w:ascii="Times New Roman" w:eastAsia="Times New Roman" w:hAnsi="Times New Roman"/>
          <w:b/>
          <w:i/>
          <w:sz w:val="22"/>
          <w:szCs w:val="22"/>
        </w:rPr>
        <w:tab/>
      </w:r>
      <w:r w:rsidRPr="00B873F3">
        <w:rPr>
          <w:rFonts w:ascii="Times New Roman" w:eastAsia="Times New Roman" w:hAnsi="Times New Roman"/>
          <w:b/>
          <w:i/>
          <w:sz w:val="22"/>
          <w:szCs w:val="22"/>
        </w:rPr>
        <w:t>Построение передовой операционно-технологической платформы на основе микросервисной ИТ-архитектуры нового поколения, которая создаст конкурентные преимущества Группы по скорости внедрения технологических решений и вывода новых сервисов на рынок. Инвестиции в технологические решения будут направлены на создание лидирующих решений по таким направлениям, как развертывание платформ биометрической идентификации, роботизации и продвинутой аналитики, виртуализация процессов на основе технологий искусственного интеллекта, создание системы открытых интерфейсов для оперативной интеграции с партнерами, автоматизация облачной инфраструктуры для ускорения и масштабирования мощностей.</w:t>
      </w:r>
    </w:p>
    <w:p w:rsidR="00565B16" w:rsidRPr="00B873F3" w:rsidRDefault="00565B16"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w:t>
      </w:r>
      <w:r w:rsidR="006002F4" w:rsidRPr="00B873F3">
        <w:rPr>
          <w:rFonts w:ascii="Times New Roman" w:eastAsia="Times New Roman" w:hAnsi="Times New Roman"/>
          <w:b/>
          <w:i/>
          <w:sz w:val="22"/>
          <w:szCs w:val="22"/>
        </w:rPr>
        <w:tab/>
      </w:r>
      <w:r w:rsidRPr="00B873F3">
        <w:rPr>
          <w:rFonts w:ascii="Times New Roman" w:eastAsia="Times New Roman" w:hAnsi="Times New Roman"/>
          <w:b/>
          <w:i/>
          <w:sz w:val="22"/>
          <w:szCs w:val="22"/>
        </w:rPr>
        <w:t>Ускорение реагирования Банка на изменение рынка и клиентского спроса и продвижение таких ценностей корпоративной культуры, как инновационность, вовлеченность, нацеленность на результат и командная работа. Этому будут способствовать инициативы по развитию человеческого капитала и внедрение и масштабирование новой, сервисной модели работы совместных команд.</w:t>
      </w:r>
    </w:p>
    <w:p w:rsidR="00565B16" w:rsidRPr="00B873F3" w:rsidRDefault="00565B16" w:rsidP="00595A69">
      <w:pPr>
        <w:pStyle w:val="arial110"/>
        <w:rPr>
          <w:rFonts w:ascii="Times New Roman" w:eastAsia="Times New Roman" w:hAnsi="Times New Roman"/>
          <w:b/>
          <w:i/>
          <w:sz w:val="22"/>
          <w:szCs w:val="22"/>
        </w:rPr>
      </w:pPr>
    </w:p>
    <w:p w:rsidR="00595A69" w:rsidRPr="00B873F3" w:rsidRDefault="00595A69" w:rsidP="00595A69">
      <w:pPr>
        <w:pStyle w:val="arial110"/>
        <w:rPr>
          <w:rFonts w:ascii="Times New Roman" w:eastAsia="Times New Roman" w:hAnsi="Times New Roman"/>
          <w:b/>
          <w:i/>
          <w:sz w:val="22"/>
          <w:szCs w:val="22"/>
        </w:rPr>
      </w:pPr>
      <w:r w:rsidRPr="00B873F3">
        <w:rPr>
          <w:rFonts w:ascii="Times New Roman" w:eastAsia="Times New Roman" w:hAnsi="Times New Roman"/>
          <w:b/>
          <w:i/>
          <w:sz w:val="22"/>
          <w:szCs w:val="22"/>
        </w:rPr>
        <w:t>Последовательное продвижение</w:t>
      </w:r>
      <w:r w:rsidR="005F5307" w:rsidRPr="00B873F3">
        <w:rPr>
          <w:rFonts w:ascii="Times New Roman" w:eastAsia="Times New Roman" w:hAnsi="Times New Roman"/>
          <w:b/>
          <w:i/>
          <w:sz w:val="22"/>
          <w:szCs w:val="22"/>
        </w:rPr>
        <w:t xml:space="preserve"> по этим направлениям позволит Г</w:t>
      </w:r>
      <w:r w:rsidRPr="00B873F3">
        <w:rPr>
          <w:rFonts w:ascii="Times New Roman" w:eastAsia="Times New Roman" w:hAnsi="Times New Roman"/>
          <w:b/>
          <w:i/>
          <w:sz w:val="22"/>
          <w:szCs w:val="22"/>
        </w:rPr>
        <w:t>руппе ВТБ усилить позиции на рынке во всех клиентских сегментах в период 2019-2022 годов:</w:t>
      </w:r>
    </w:p>
    <w:p w:rsidR="00595A69" w:rsidRPr="00B873F3" w:rsidRDefault="00595A69" w:rsidP="00595A69">
      <w:pPr>
        <w:pStyle w:val="arial110"/>
        <w:rPr>
          <w:rFonts w:ascii="Times New Roman" w:eastAsia="Times New Roman" w:hAnsi="Times New Roman"/>
          <w:b/>
          <w:i/>
          <w:sz w:val="22"/>
          <w:szCs w:val="22"/>
        </w:rPr>
      </w:pPr>
    </w:p>
    <w:p w:rsidR="00595A69" w:rsidRPr="00B873F3" w:rsidRDefault="00595A69" w:rsidP="006002F4">
      <w:pPr>
        <w:tabs>
          <w:tab w:val="left" w:pos="284"/>
        </w:tabs>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w:t>
      </w:r>
      <w:r w:rsidR="006002F4" w:rsidRPr="00B873F3">
        <w:rPr>
          <w:rFonts w:ascii="Times New Roman" w:eastAsia="Times New Roman" w:hAnsi="Times New Roman"/>
          <w:b/>
          <w:i/>
          <w:lang w:eastAsia="ru-RU"/>
        </w:rPr>
        <w:tab/>
      </w:r>
      <w:r w:rsidRPr="00B873F3">
        <w:rPr>
          <w:rFonts w:ascii="Times New Roman" w:eastAsia="Times New Roman" w:hAnsi="Times New Roman"/>
          <w:b/>
          <w:i/>
          <w:lang w:eastAsia="ru-RU"/>
        </w:rPr>
        <w:t>Увеличить клиентскую базу розничного бизнеса в 1,5 раза до 18 млн клиентов при повышении доли рынка в кредитовании физических лиц до 22% и в привлечённых средствах физических лиц до 20%. Оптимизация стоимости фондирования, повышение доли транзакционно-активных и мультипродуктовых клиентов обеспечит диверсификацию доходов и опережающий рынок рост среднего дохода на клиента.</w:t>
      </w:r>
    </w:p>
    <w:p w:rsidR="00595A69" w:rsidRPr="00B873F3" w:rsidRDefault="00595A69" w:rsidP="006002F4">
      <w:pPr>
        <w:pStyle w:val="arial110"/>
        <w:tabs>
          <w:tab w:val="left" w:pos="284"/>
        </w:tabs>
        <w:rPr>
          <w:rFonts w:ascii="Times New Roman" w:eastAsia="Times New Roman" w:hAnsi="Times New Roman"/>
          <w:b/>
          <w:i/>
          <w:sz w:val="22"/>
          <w:szCs w:val="22"/>
        </w:rPr>
      </w:pPr>
    </w:p>
    <w:p w:rsidR="00595A69" w:rsidRPr="00B873F3" w:rsidRDefault="00595A69"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w:t>
      </w:r>
      <w:r w:rsidRPr="00B873F3">
        <w:rPr>
          <w:rFonts w:ascii="Times New Roman" w:eastAsia="Times New Roman" w:hAnsi="Times New Roman"/>
          <w:b/>
          <w:i/>
          <w:sz w:val="22"/>
          <w:szCs w:val="22"/>
        </w:rPr>
        <w:tab/>
        <w:t>Удвоить клиентскую базу малого и среднего бизнеса при росте среднего дохода на клиента на 15%-35% в зависимости от подсегмента. Это будет обеспечено увеличением транзакционных доходов бизнеса и развитием дистанционных и партнерских каналов.</w:t>
      </w:r>
    </w:p>
    <w:p w:rsidR="00595A69" w:rsidRPr="00B873F3" w:rsidRDefault="00595A69" w:rsidP="006002F4">
      <w:pPr>
        <w:pStyle w:val="arial110"/>
        <w:tabs>
          <w:tab w:val="left" w:pos="284"/>
        </w:tabs>
        <w:rPr>
          <w:rFonts w:ascii="Times New Roman" w:eastAsia="Times New Roman" w:hAnsi="Times New Roman"/>
          <w:b/>
          <w:i/>
          <w:sz w:val="22"/>
          <w:szCs w:val="22"/>
        </w:rPr>
      </w:pPr>
    </w:p>
    <w:p w:rsidR="00595A69" w:rsidRPr="00B873F3" w:rsidRDefault="00595A69"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w:t>
      </w:r>
      <w:r w:rsidR="006002F4" w:rsidRPr="00B873F3">
        <w:rPr>
          <w:rFonts w:ascii="Times New Roman" w:eastAsia="Times New Roman" w:hAnsi="Times New Roman"/>
          <w:b/>
          <w:i/>
          <w:sz w:val="22"/>
          <w:szCs w:val="22"/>
        </w:rPr>
        <w:tab/>
      </w:r>
      <w:r w:rsidRPr="00B873F3">
        <w:rPr>
          <w:rFonts w:ascii="Times New Roman" w:eastAsia="Times New Roman" w:hAnsi="Times New Roman"/>
          <w:b/>
          <w:i/>
          <w:sz w:val="22"/>
          <w:szCs w:val="22"/>
        </w:rPr>
        <w:t>В сегменте корпоративно-инвестиционного бизнеса — сохранить лидерскую позицию в инвестиционно-банковских услугах для корпоративных и институциональных клиентов, обеспечить опережающий рынок рост остатков на текущих счетах и комиссий по транзакционным продуктам. Совместно с розничным бизнесом — создать условия для рывка на рынке инвестиционных продуктов для физических лиц и достигнуть по результатам 2022 года не менее 25% доли рынка по данному направлению.</w:t>
      </w:r>
    </w:p>
    <w:p w:rsidR="00565B16" w:rsidRPr="00B873F3" w:rsidRDefault="00595A69" w:rsidP="006002F4">
      <w:pPr>
        <w:pStyle w:val="arial110"/>
        <w:tabs>
          <w:tab w:val="left" w:pos="284"/>
        </w:tabs>
        <w:rPr>
          <w:rFonts w:ascii="Times New Roman" w:eastAsia="Times New Roman" w:hAnsi="Times New Roman"/>
          <w:b/>
          <w:i/>
          <w:sz w:val="22"/>
          <w:szCs w:val="22"/>
        </w:rPr>
      </w:pPr>
      <w:r w:rsidRPr="00B873F3">
        <w:rPr>
          <w:rFonts w:ascii="Times New Roman" w:eastAsia="Times New Roman" w:hAnsi="Times New Roman"/>
          <w:b/>
          <w:i/>
          <w:sz w:val="22"/>
          <w:szCs w:val="22"/>
        </w:rPr>
        <w:t>Усиление клиентских позиций позволит Банку ВТБ (ПАО) к концу 2022 года достичь прибыли в размере более 300 млрд. рублей при рентабельности собственных средств (ROE) 15%.</w:t>
      </w:r>
    </w:p>
    <w:p w:rsidR="00565B16" w:rsidRPr="00B873F3" w:rsidRDefault="00565B16" w:rsidP="006002F4">
      <w:pPr>
        <w:pStyle w:val="arial110"/>
        <w:tabs>
          <w:tab w:val="left" w:pos="284"/>
        </w:tabs>
        <w:rPr>
          <w:rFonts w:ascii="Times New Roman" w:eastAsia="Times New Roman" w:hAnsi="Times New Roman"/>
          <w:b/>
          <w:i/>
          <w:sz w:val="22"/>
          <w:szCs w:val="22"/>
        </w:rPr>
      </w:pPr>
    </w:p>
    <w:p w:rsidR="00425DF2" w:rsidRPr="00B873F3" w:rsidRDefault="00425DF2" w:rsidP="00B66CD9">
      <w:pPr>
        <w:pStyle w:val="af5"/>
        <w:spacing w:before="0" w:beforeAutospacing="0" w:after="0" w:afterAutospacing="0"/>
        <w:jc w:val="both"/>
        <w:rPr>
          <w:b/>
          <w:bCs/>
          <w:sz w:val="22"/>
          <w:szCs w:val="22"/>
        </w:rPr>
      </w:pPr>
    </w:p>
    <w:p w:rsidR="00B66CD9" w:rsidRPr="00B873F3" w:rsidRDefault="00B66CD9" w:rsidP="00B66CD9">
      <w:pPr>
        <w:pStyle w:val="af5"/>
        <w:spacing w:before="0" w:beforeAutospacing="0" w:after="0" w:afterAutospacing="0"/>
        <w:jc w:val="both"/>
        <w:rPr>
          <w:sz w:val="22"/>
          <w:szCs w:val="22"/>
        </w:rPr>
      </w:pPr>
      <w:r w:rsidRPr="00B873F3">
        <w:rPr>
          <w:b/>
          <w:bCs/>
          <w:sz w:val="22"/>
          <w:szCs w:val="22"/>
        </w:rPr>
        <w:t>ПРОГНОЗ ДИНАМИКИ РАЗВИТИЯ РОССИЙСКОГО БАНКОВСКОГО СЕКТОРА.</w:t>
      </w:r>
    </w:p>
    <w:p w:rsidR="00B66CD9" w:rsidRPr="00B873F3" w:rsidRDefault="00B66CD9" w:rsidP="00B66CD9">
      <w:pPr>
        <w:pStyle w:val="af5"/>
        <w:spacing w:before="0" w:beforeAutospacing="0" w:after="0" w:afterAutospacing="0"/>
        <w:jc w:val="both"/>
        <w:rPr>
          <w:b/>
          <w:i/>
          <w:sz w:val="22"/>
          <w:szCs w:val="22"/>
        </w:rPr>
      </w:pPr>
      <w:r w:rsidRPr="00B873F3">
        <w:rPr>
          <w:b/>
          <w:i/>
          <w:sz w:val="22"/>
          <w:szCs w:val="22"/>
        </w:rPr>
        <w:t>На фоне ухудшения экономической ситуации и ужесточения регулирования на финансовых рынках Группа ВТБ ожидает, что рост российского банковского сектора будет замедляться как в кредитовании, так и в привлечении клиентских средств. Группа ВТБ ожидает продолжения консолидации в банковском секторе и дальнейшее укрепление позиций крупнейших банков на протяжении последующих нескольких лет. В корпоративном кредитовании темпы роста будут оставаться стабильными, однако, доходность кредитного портфеля и процентная маржа банков будут постепенно снижаться. В розничном кредитовании банки, как ожидается, будут стремиться снижать уровень риска, в связи с чем будет возрастать роль ипотечного кредитования как драйвера роста рынка.</w:t>
      </w:r>
    </w:p>
    <w:p w:rsidR="00B66CD9" w:rsidRPr="00B873F3" w:rsidRDefault="00B66CD9" w:rsidP="00B66CD9">
      <w:pPr>
        <w:pStyle w:val="af5"/>
        <w:spacing w:before="0" w:beforeAutospacing="0" w:after="0" w:afterAutospacing="0"/>
        <w:jc w:val="both"/>
        <w:rPr>
          <w:b/>
          <w:i/>
          <w:sz w:val="22"/>
          <w:szCs w:val="22"/>
        </w:rPr>
      </w:pPr>
      <w:r w:rsidRPr="00B873F3">
        <w:rPr>
          <w:b/>
          <w:i/>
          <w:sz w:val="22"/>
          <w:szCs w:val="22"/>
        </w:rPr>
        <w:lastRenderedPageBreak/>
        <w:t>В соответствии с прогнозом Группы ВТБ среднегодовые темпы роста (CAGR) корпоративного и розничного кредитования на протяжении действия стратегии будут составлять 7-10% и 15-20% соответственно, а клиентские средства корпоративных клиентов и физических лиц - расти в среднем на 6-9% и 12-15% в год соответственно.</w:t>
      </w:r>
    </w:p>
    <w:p w:rsidR="00B66CD9" w:rsidRPr="00B873F3" w:rsidRDefault="00B66CD9" w:rsidP="00B66CD9">
      <w:pPr>
        <w:pStyle w:val="af5"/>
        <w:spacing w:before="0" w:beforeAutospacing="0" w:after="0" w:afterAutospacing="0"/>
        <w:jc w:val="both"/>
        <w:rPr>
          <w:b/>
          <w:bCs/>
          <w:sz w:val="22"/>
          <w:szCs w:val="22"/>
        </w:rPr>
      </w:pPr>
    </w:p>
    <w:p w:rsidR="00B66CD9" w:rsidRPr="00B873F3" w:rsidRDefault="00B66CD9" w:rsidP="00B66CD9">
      <w:pPr>
        <w:pStyle w:val="af5"/>
        <w:spacing w:before="0" w:beforeAutospacing="0" w:after="0" w:afterAutospacing="0"/>
        <w:jc w:val="both"/>
        <w:rPr>
          <w:sz w:val="22"/>
          <w:szCs w:val="22"/>
        </w:rPr>
      </w:pPr>
      <w:r w:rsidRPr="00B873F3">
        <w:rPr>
          <w:b/>
          <w:bCs/>
          <w:sz w:val="22"/>
          <w:szCs w:val="22"/>
        </w:rPr>
        <w:t>ОСНОВНЫЕ СТРАТЕГИЧЕСКИЕ ЦЕЛИ.</w:t>
      </w:r>
    </w:p>
    <w:p w:rsidR="00B66CD9" w:rsidRPr="00B873F3" w:rsidRDefault="00B66CD9" w:rsidP="00B66CD9">
      <w:pPr>
        <w:pStyle w:val="af5"/>
        <w:spacing w:before="0" w:beforeAutospacing="0" w:after="0" w:afterAutospacing="0"/>
        <w:jc w:val="both"/>
        <w:rPr>
          <w:b/>
          <w:i/>
          <w:sz w:val="22"/>
          <w:szCs w:val="22"/>
        </w:rPr>
      </w:pPr>
      <w:r w:rsidRPr="00B873F3">
        <w:rPr>
          <w:b/>
          <w:i/>
          <w:sz w:val="22"/>
          <w:szCs w:val="22"/>
        </w:rPr>
        <w:t>Целью </w:t>
      </w:r>
      <w:r w:rsidRPr="00B873F3">
        <w:rPr>
          <w:b/>
          <w:bCs/>
          <w:i/>
          <w:sz w:val="22"/>
          <w:szCs w:val="22"/>
        </w:rPr>
        <w:t>корпоративно-инвестиционного банковского бизнеса (CIB)</w:t>
      </w:r>
      <w:r w:rsidRPr="00B873F3">
        <w:rPr>
          <w:b/>
          <w:i/>
          <w:sz w:val="22"/>
          <w:szCs w:val="22"/>
        </w:rPr>
        <w:t> будет обеспечение роста кредитования на уровне рынка и опережение рынка в привлечении клиентских средств, прежде всего на текущие счета клиентов. В рамках стратегии перед CIB поставлены следующие задачи:</w:t>
      </w:r>
    </w:p>
    <w:p w:rsidR="00B66CD9" w:rsidRPr="00B873F3" w:rsidRDefault="00B66CD9" w:rsidP="00DF5C6A">
      <w:pPr>
        <w:numPr>
          <w:ilvl w:val="0"/>
          <w:numId w:val="8"/>
        </w:numPr>
        <w:tabs>
          <w:tab w:val="clear" w:pos="720"/>
          <w:tab w:val="num" w:pos="284"/>
        </w:tabs>
        <w:spacing w:after="0" w:line="240" w:lineRule="auto"/>
        <w:ind w:left="0" w:firstLine="0"/>
        <w:jc w:val="both"/>
        <w:rPr>
          <w:rFonts w:ascii="Times New Roman" w:hAnsi="Times New Roman"/>
          <w:b/>
          <w:i/>
        </w:rPr>
      </w:pPr>
      <w:r w:rsidRPr="00B873F3">
        <w:rPr>
          <w:rFonts w:ascii="Times New Roman" w:hAnsi="Times New Roman"/>
          <w:b/>
          <w:i/>
        </w:rPr>
        <w:t>диверсификация бизнеса и распространение лучших практик работы на большее количество клиентов;</w:t>
      </w:r>
    </w:p>
    <w:p w:rsidR="00B66CD9" w:rsidRPr="00B873F3" w:rsidRDefault="00B66CD9" w:rsidP="00DF5C6A">
      <w:pPr>
        <w:numPr>
          <w:ilvl w:val="0"/>
          <w:numId w:val="8"/>
        </w:numPr>
        <w:tabs>
          <w:tab w:val="clear" w:pos="720"/>
          <w:tab w:val="num" w:pos="284"/>
        </w:tabs>
        <w:spacing w:after="0" w:line="240" w:lineRule="auto"/>
        <w:ind w:left="0" w:firstLine="0"/>
        <w:jc w:val="both"/>
        <w:rPr>
          <w:rFonts w:ascii="Times New Roman" w:hAnsi="Times New Roman"/>
          <w:b/>
          <w:i/>
        </w:rPr>
      </w:pPr>
      <w:r w:rsidRPr="00B873F3">
        <w:rPr>
          <w:rFonts w:ascii="Times New Roman" w:hAnsi="Times New Roman"/>
          <w:b/>
          <w:i/>
        </w:rPr>
        <w:t>дальнейшее усиление транзакционного банковского бизнеса с целью увеличения доли продуктов, приносящих комиссионный доход в совокупных доходах Группы ВТБ, включая управление остатками на счетах и расчетно-кассовое обслуживание;</w:t>
      </w:r>
    </w:p>
    <w:p w:rsidR="00B66CD9" w:rsidRPr="00B873F3" w:rsidRDefault="00B66CD9" w:rsidP="00DF5C6A">
      <w:pPr>
        <w:numPr>
          <w:ilvl w:val="0"/>
          <w:numId w:val="8"/>
        </w:numPr>
        <w:tabs>
          <w:tab w:val="clear" w:pos="720"/>
          <w:tab w:val="num" w:pos="284"/>
        </w:tabs>
        <w:spacing w:after="0" w:line="240" w:lineRule="auto"/>
        <w:ind w:left="0" w:firstLine="0"/>
        <w:jc w:val="both"/>
        <w:rPr>
          <w:rFonts w:ascii="Times New Roman" w:hAnsi="Times New Roman"/>
          <w:b/>
          <w:i/>
        </w:rPr>
      </w:pPr>
      <w:r w:rsidRPr="00B873F3">
        <w:rPr>
          <w:rFonts w:ascii="Times New Roman" w:hAnsi="Times New Roman"/>
          <w:b/>
          <w:i/>
        </w:rPr>
        <w:t>повышение эффективности бизнеса за счет оптимизации численности персонала, стандартизации и улучшения бизнес-процессов, развития инфраструктуры и IT-платформы, а также оптимизации региональной сети.</w:t>
      </w:r>
    </w:p>
    <w:p w:rsidR="00CA7ED1" w:rsidRPr="00B873F3" w:rsidRDefault="00CA7ED1" w:rsidP="00CA7ED1">
      <w:pPr>
        <w:spacing w:after="0" w:line="240" w:lineRule="auto"/>
        <w:jc w:val="both"/>
        <w:rPr>
          <w:rFonts w:ascii="Times New Roman" w:hAnsi="Times New Roman"/>
          <w:b/>
          <w:i/>
        </w:rPr>
      </w:pPr>
    </w:p>
    <w:p w:rsidR="00B66CD9" w:rsidRPr="00B873F3" w:rsidRDefault="00B66CD9" w:rsidP="00B66CD9">
      <w:pPr>
        <w:pStyle w:val="af5"/>
        <w:spacing w:before="0" w:beforeAutospacing="0" w:after="0" w:afterAutospacing="0"/>
        <w:jc w:val="both"/>
        <w:rPr>
          <w:b/>
          <w:i/>
          <w:sz w:val="22"/>
          <w:szCs w:val="22"/>
        </w:rPr>
      </w:pPr>
      <w:r w:rsidRPr="00B873F3">
        <w:rPr>
          <w:b/>
          <w:bCs/>
          <w:i/>
          <w:sz w:val="22"/>
          <w:szCs w:val="22"/>
        </w:rPr>
        <w:t>Средний бизнес</w:t>
      </w:r>
      <w:r w:rsidRPr="00B873F3">
        <w:rPr>
          <w:b/>
          <w:i/>
          <w:sz w:val="22"/>
          <w:szCs w:val="22"/>
        </w:rPr>
        <w:t xml:space="preserve"> выделяется в качестве отдельного операционного сегмента и, как ожидается, будет вносить существенный вклад в доходы Группы ВТБ. </w:t>
      </w:r>
      <w:r w:rsidR="001C1636" w:rsidRPr="00B873F3">
        <w:rPr>
          <w:b/>
          <w:i/>
          <w:sz w:val="22"/>
          <w:szCs w:val="22"/>
        </w:rPr>
        <w:t>О</w:t>
      </w:r>
      <w:r w:rsidRPr="00B873F3">
        <w:rPr>
          <w:b/>
          <w:i/>
          <w:sz w:val="22"/>
          <w:szCs w:val="22"/>
        </w:rPr>
        <w:t xml:space="preserve">бслуживание предприятий среднего бизнеса </w:t>
      </w:r>
      <w:r w:rsidR="001C1636" w:rsidRPr="00B873F3">
        <w:rPr>
          <w:b/>
          <w:i/>
          <w:sz w:val="22"/>
          <w:szCs w:val="22"/>
        </w:rPr>
        <w:t xml:space="preserve">является </w:t>
      </w:r>
      <w:r w:rsidRPr="00B873F3">
        <w:rPr>
          <w:b/>
          <w:i/>
          <w:sz w:val="22"/>
          <w:szCs w:val="22"/>
        </w:rPr>
        <w:t>одним из наиболее перспективных направлений развития. В связи с этим</w:t>
      </w:r>
      <w:r w:rsidR="001C1636" w:rsidRPr="00B873F3">
        <w:rPr>
          <w:b/>
          <w:i/>
          <w:sz w:val="22"/>
          <w:szCs w:val="22"/>
        </w:rPr>
        <w:t>,</w:t>
      </w:r>
      <w:r w:rsidRPr="00B873F3">
        <w:rPr>
          <w:b/>
          <w:i/>
          <w:sz w:val="22"/>
          <w:szCs w:val="22"/>
        </w:rPr>
        <w:t xml:space="preserve"> целью сегмента «Средний бизнес» станет увеличение рыночной доли по всем ключевым продуктам, включая кредиты, текущие счета, комиссионные продукты. Этот рост планируется обеспечить, в частности, за счет развития кросс-продаж. Ожидается, что в течение срока действия стратегии клиентская база сегмента среднего бизнеса увеличится в 1</w:t>
      </w:r>
      <w:r w:rsidR="00E66289" w:rsidRPr="00B873F3">
        <w:rPr>
          <w:b/>
          <w:i/>
          <w:sz w:val="22"/>
          <w:szCs w:val="22"/>
        </w:rPr>
        <w:t>,</w:t>
      </w:r>
      <w:r w:rsidRPr="00B873F3">
        <w:rPr>
          <w:b/>
          <w:i/>
          <w:sz w:val="22"/>
          <w:szCs w:val="22"/>
        </w:rPr>
        <w:t>6-1</w:t>
      </w:r>
      <w:r w:rsidR="00E66289" w:rsidRPr="00B873F3">
        <w:rPr>
          <w:b/>
          <w:i/>
          <w:sz w:val="22"/>
          <w:szCs w:val="22"/>
        </w:rPr>
        <w:t xml:space="preserve">,8 раза до более, чем 20 </w:t>
      </w:r>
      <w:r w:rsidRPr="00B873F3">
        <w:rPr>
          <w:b/>
          <w:i/>
          <w:sz w:val="22"/>
          <w:szCs w:val="22"/>
        </w:rPr>
        <w:t xml:space="preserve">000 активных клиентов. </w:t>
      </w:r>
    </w:p>
    <w:p w:rsidR="00B66CD9" w:rsidRPr="00B873F3" w:rsidRDefault="00B66CD9" w:rsidP="00B66CD9">
      <w:pPr>
        <w:pStyle w:val="af5"/>
        <w:spacing w:before="0" w:beforeAutospacing="0" w:after="0" w:afterAutospacing="0"/>
        <w:jc w:val="both"/>
        <w:rPr>
          <w:b/>
          <w:i/>
          <w:sz w:val="22"/>
          <w:szCs w:val="22"/>
        </w:rPr>
      </w:pPr>
      <w:r w:rsidRPr="00B873F3">
        <w:rPr>
          <w:b/>
          <w:i/>
          <w:sz w:val="22"/>
          <w:szCs w:val="22"/>
        </w:rPr>
        <w:t>Еще одним приоритетом сегмента станет существенное сокращение расходов.</w:t>
      </w:r>
    </w:p>
    <w:p w:rsidR="00B66CD9" w:rsidRPr="00B873F3" w:rsidRDefault="00B66CD9" w:rsidP="001C1636">
      <w:pPr>
        <w:pStyle w:val="af5"/>
        <w:spacing w:before="0" w:beforeAutospacing="0" w:after="0" w:afterAutospacing="0"/>
        <w:jc w:val="both"/>
        <w:rPr>
          <w:b/>
          <w:i/>
          <w:sz w:val="22"/>
          <w:szCs w:val="22"/>
        </w:rPr>
      </w:pPr>
      <w:r w:rsidRPr="00B873F3">
        <w:rPr>
          <w:b/>
          <w:i/>
          <w:sz w:val="22"/>
          <w:szCs w:val="22"/>
        </w:rPr>
        <w:t>По направлению </w:t>
      </w:r>
      <w:r w:rsidRPr="00B873F3">
        <w:rPr>
          <w:b/>
          <w:bCs/>
          <w:i/>
          <w:sz w:val="22"/>
          <w:szCs w:val="22"/>
        </w:rPr>
        <w:t>розничного бизнеса</w:t>
      </w:r>
      <w:r w:rsidRPr="00B873F3">
        <w:rPr>
          <w:b/>
          <w:i/>
          <w:sz w:val="22"/>
          <w:szCs w:val="22"/>
        </w:rPr>
        <w:t> Группа ВТБ планирует продолжить наращивать клиентскую базу и рыночную долю по депозитам и кредитам физических лиц и малого бизнеса. Для достижения этой цели планируется как расширение розничной сети Группы ВТБ, так и продолжение инвестирования в развитие дистанционных каналов обслуживания. Запланировано увеличение общего количества розничных офисов финансовых о</w:t>
      </w:r>
      <w:r w:rsidR="002F3B18" w:rsidRPr="00B873F3">
        <w:rPr>
          <w:b/>
          <w:i/>
          <w:sz w:val="22"/>
          <w:szCs w:val="22"/>
        </w:rPr>
        <w:t>рганизаций Группы ВТБ по России</w:t>
      </w:r>
      <w:r w:rsidR="007070BF" w:rsidRPr="00B873F3">
        <w:rPr>
          <w:b/>
          <w:i/>
          <w:sz w:val="22"/>
          <w:szCs w:val="22"/>
        </w:rPr>
        <w:t>.</w:t>
      </w:r>
      <w:r w:rsidRPr="00B873F3">
        <w:rPr>
          <w:b/>
          <w:i/>
          <w:sz w:val="22"/>
          <w:szCs w:val="22"/>
        </w:rPr>
        <w:t xml:space="preserve"> Одновременно ожидается дальнейший рост продаж банковских продуктов и операций по обслуживанию клиентов через банкоматы, интернет и по телефону.</w:t>
      </w:r>
      <w:r w:rsidR="001C1636" w:rsidRPr="00B873F3">
        <w:rPr>
          <w:b/>
          <w:i/>
          <w:sz w:val="22"/>
          <w:szCs w:val="22"/>
        </w:rPr>
        <w:t xml:space="preserve"> </w:t>
      </w:r>
      <w:r w:rsidRPr="00B873F3">
        <w:rPr>
          <w:b/>
          <w:i/>
          <w:sz w:val="22"/>
          <w:szCs w:val="22"/>
        </w:rPr>
        <w:t>Повышение эффективности деятельности и усиление контроля над расходами по всем направлениям бизнеса является ключевым приоритетом Группы ВТБ.</w:t>
      </w:r>
    </w:p>
    <w:p w:rsidR="007A01A9" w:rsidRPr="00B873F3" w:rsidRDefault="007A01A9">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29" w:name="Par2818"/>
      <w:bookmarkEnd w:id="29"/>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3.1.4. Контактная информация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1B0707" w:rsidRPr="00B873F3" w:rsidTr="00F72DE7">
        <w:tc>
          <w:tcPr>
            <w:tcW w:w="3686" w:type="dxa"/>
          </w:tcPr>
          <w:p w:rsidR="001B0707" w:rsidRPr="00B873F3" w:rsidRDefault="001B0707" w:rsidP="00200F05">
            <w:pPr>
              <w:pStyle w:val="em-"/>
              <w:ind w:firstLine="0"/>
              <w:jc w:val="left"/>
            </w:pPr>
            <w:r w:rsidRPr="00B873F3">
              <w:t>Место нахождения эмитента:</w:t>
            </w:r>
          </w:p>
        </w:tc>
        <w:tc>
          <w:tcPr>
            <w:tcW w:w="5670" w:type="dxa"/>
          </w:tcPr>
          <w:p w:rsidR="001B0707" w:rsidRPr="00B873F3" w:rsidRDefault="003565DE" w:rsidP="00A06B0A">
            <w:pPr>
              <w:pStyle w:val="em-"/>
              <w:ind w:firstLine="0"/>
              <w:jc w:val="left"/>
              <w:rPr>
                <w:b/>
                <w:i/>
              </w:rPr>
            </w:pPr>
            <w:r w:rsidRPr="00B873F3">
              <w:rPr>
                <w:b/>
                <w:i/>
              </w:rPr>
              <w:t>Российская Федерация, город Санкт-Петербург</w:t>
            </w:r>
          </w:p>
        </w:tc>
      </w:tr>
      <w:tr w:rsidR="00200F05" w:rsidRPr="00B873F3" w:rsidTr="00F72DE7">
        <w:tc>
          <w:tcPr>
            <w:tcW w:w="3686" w:type="dxa"/>
          </w:tcPr>
          <w:p w:rsidR="00200F05" w:rsidRPr="00B873F3" w:rsidRDefault="00200F05" w:rsidP="00200F05">
            <w:pPr>
              <w:pStyle w:val="em-"/>
              <w:ind w:firstLine="0"/>
              <w:jc w:val="left"/>
            </w:pPr>
            <w:r w:rsidRPr="00B873F3">
              <w:t>Адрес эмитента, указанный в едином государственном реестре юридических лиц:</w:t>
            </w:r>
          </w:p>
        </w:tc>
        <w:tc>
          <w:tcPr>
            <w:tcW w:w="5670" w:type="dxa"/>
          </w:tcPr>
          <w:p w:rsidR="00200F05" w:rsidRPr="00B873F3" w:rsidRDefault="003565DE" w:rsidP="00A06B0A">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Российская Федерация, 190000, г. Санкт-Петербург, ул. Большая Морская, д.29</w:t>
            </w:r>
          </w:p>
        </w:tc>
      </w:tr>
      <w:tr w:rsidR="001B0707" w:rsidRPr="00B873F3" w:rsidTr="00F72DE7">
        <w:tc>
          <w:tcPr>
            <w:tcW w:w="3686" w:type="dxa"/>
          </w:tcPr>
          <w:p w:rsidR="001B0707" w:rsidRPr="00B873F3" w:rsidRDefault="001B0707" w:rsidP="003565DE">
            <w:pPr>
              <w:pStyle w:val="em-"/>
              <w:ind w:firstLine="0"/>
              <w:jc w:val="left"/>
            </w:pPr>
            <w:r w:rsidRPr="00B873F3">
              <w:t xml:space="preserve">Адрес для направления </w:t>
            </w:r>
            <w:r w:rsidR="00200F05" w:rsidRPr="00B873F3">
              <w:t xml:space="preserve">эмитенту почтовой </w:t>
            </w:r>
            <w:r w:rsidRPr="00B873F3">
              <w:t>корреспонденции:</w:t>
            </w:r>
          </w:p>
        </w:tc>
        <w:tc>
          <w:tcPr>
            <w:tcW w:w="5670" w:type="dxa"/>
          </w:tcPr>
          <w:p w:rsidR="00265312" w:rsidRPr="00B873F3" w:rsidRDefault="00A06B0A" w:rsidP="00A06B0A">
            <w:pPr>
              <w:spacing w:after="0" w:line="240" w:lineRule="auto"/>
            </w:pPr>
            <w:r w:rsidRPr="00B873F3">
              <w:rPr>
                <w:rFonts w:ascii="Times New Roman" w:eastAsia="Times New Roman" w:hAnsi="Times New Roman"/>
                <w:b/>
                <w:i/>
                <w:lang w:eastAsia="ru-RU"/>
              </w:rPr>
              <w:t>109147, г.Москва, ул. Воронцовская, д.43, стр.1</w:t>
            </w:r>
          </w:p>
        </w:tc>
      </w:tr>
      <w:tr w:rsidR="001B0707" w:rsidRPr="00B873F3" w:rsidTr="00F72DE7">
        <w:tc>
          <w:tcPr>
            <w:tcW w:w="3686" w:type="dxa"/>
          </w:tcPr>
          <w:p w:rsidR="001B0707" w:rsidRPr="00B873F3" w:rsidRDefault="003565DE" w:rsidP="003565DE">
            <w:pPr>
              <w:pStyle w:val="em-"/>
              <w:ind w:firstLine="0"/>
              <w:jc w:val="left"/>
            </w:pPr>
            <w:r w:rsidRPr="00B873F3">
              <w:t>Номер телефона</w:t>
            </w:r>
            <w:r w:rsidR="001B0707" w:rsidRPr="00B873F3">
              <w:t>:</w:t>
            </w:r>
          </w:p>
        </w:tc>
        <w:tc>
          <w:tcPr>
            <w:tcW w:w="5670" w:type="dxa"/>
          </w:tcPr>
          <w:p w:rsidR="001B0707" w:rsidRPr="00B873F3" w:rsidRDefault="001B0707" w:rsidP="00A06B0A">
            <w:pPr>
              <w:pStyle w:val="em-"/>
              <w:ind w:firstLine="0"/>
              <w:jc w:val="left"/>
              <w:rPr>
                <w:b/>
                <w:i/>
              </w:rPr>
            </w:pPr>
            <w:r w:rsidRPr="00B873F3">
              <w:rPr>
                <w:b/>
                <w:i/>
                <w:lang w:val="en-US"/>
              </w:rPr>
              <w:t>(495)</w:t>
            </w:r>
            <w:r w:rsidRPr="00B873F3">
              <w:rPr>
                <w:b/>
                <w:i/>
              </w:rPr>
              <w:t xml:space="preserve"> </w:t>
            </w:r>
            <w:r w:rsidRPr="00B873F3">
              <w:rPr>
                <w:b/>
                <w:i/>
                <w:lang w:val="en-US"/>
              </w:rPr>
              <w:t>739-77-99</w:t>
            </w:r>
          </w:p>
        </w:tc>
      </w:tr>
      <w:tr w:rsidR="003565DE" w:rsidRPr="00B873F3" w:rsidTr="00F72DE7">
        <w:tc>
          <w:tcPr>
            <w:tcW w:w="3686" w:type="dxa"/>
          </w:tcPr>
          <w:p w:rsidR="003565DE" w:rsidRPr="00B873F3" w:rsidRDefault="003565DE" w:rsidP="003565DE">
            <w:pPr>
              <w:pStyle w:val="em-"/>
              <w:ind w:firstLine="0"/>
              <w:jc w:val="left"/>
            </w:pPr>
            <w:r w:rsidRPr="00B873F3">
              <w:t>Номер факса:</w:t>
            </w:r>
          </w:p>
        </w:tc>
        <w:tc>
          <w:tcPr>
            <w:tcW w:w="5670" w:type="dxa"/>
          </w:tcPr>
          <w:p w:rsidR="003565DE" w:rsidRPr="00B873F3" w:rsidRDefault="003565DE" w:rsidP="00A06B0A">
            <w:pPr>
              <w:pStyle w:val="em-"/>
              <w:ind w:firstLine="0"/>
              <w:jc w:val="left"/>
              <w:rPr>
                <w:b/>
                <w:i/>
              </w:rPr>
            </w:pPr>
            <w:r w:rsidRPr="00B873F3">
              <w:rPr>
                <w:b/>
                <w:i/>
              </w:rPr>
              <w:t>(495) 258-47-81</w:t>
            </w:r>
          </w:p>
        </w:tc>
      </w:tr>
      <w:tr w:rsidR="001B0707" w:rsidRPr="00B873F3" w:rsidTr="00F72DE7">
        <w:tc>
          <w:tcPr>
            <w:tcW w:w="3686" w:type="dxa"/>
          </w:tcPr>
          <w:p w:rsidR="001B0707" w:rsidRPr="00B873F3" w:rsidRDefault="001B0707" w:rsidP="00200F05">
            <w:pPr>
              <w:pStyle w:val="em-"/>
              <w:ind w:firstLine="0"/>
              <w:jc w:val="left"/>
            </w:pPr>
            <w:r w:rsidRPr="00B873F3">
              <w:t>Адрес электронной почты:</w:t>
            </w:r>
          </w:p>
        </w:tc>
        <w:tc>
          <w:tcPr>
            <w:tcW w:w="5670" w:type="dxa"/>
          </w:tcPr>
          <w:p w:rsidR="001B0707" w:rsidRPr="00B873F3" w:rsidRDefault="001B0707" w:rsidP="00A06B0A">
            <w:pPr>
              <w:pStyle w:val="em-"/>
              <w:ind w:firstLine="0"/>
              <w:jc w:val="left"/>
              <w:rPr>
                <w:b/>
                <w:i/>
              </w:rPr>
            </w:pPr>
            <w:r w:rsidRPr="00B873F3">
              <w:rPr>
                <w:b/>
                <w:i/>
              </w:rPr>
              <w:t>info@vtb.ru</w:t>
            </w:r>
          </w:p>
        </w:tc>
      </w:tr>
      <w:tr w:rsidR="001B0707" w:rsidRPr="00B873F3" w:rsidTr="00F72DE7">
        <w:tc>
          <w:tcPr>
            <w:tcW w:w="3686" w:type="dxa"/>
          </w:tcPr>
          <w:p w:rsidR="001B0707" w:rsidRPr="00B873F3" w:rsidRDefault="001B0707" w:rsidP="00200F05">
            <w:pPr>
              <w:pStyle w:val="em-"/>
              <w:ind w:firstLine="0"/>
              <w:jc w:val="left"/>
            </w:pPr>
            <w:r w:rsidRPr="00B873F3">
              <w:t>Адрес страницы (страниц) в сети Интернет, на которой (на</w:t>
            </w:r>
            <w:r w:rsidR="00200F05" w:rsidRPr="00B873F3">
              <w:t xml:space="preserve"> которых) доступна информация об э</w:t>
            </w:r>
            <w:r w:rsidRPr="00B873F3">
              <w:t xml:space="preserve">митенте, </w:t>
            </w:r>
            <w:r w:rsidR="00200F05" w:rsidRPr="00B873F3">
              <w:t xml:space="preserve">размещенных и (или) размещаемых им </w:t>
            </w:r>
            <w:r w:rsidRPr="00B873F3">
              <w:t>ценных бумагах</w:t>
            </w:r>
          </w:p>
        </w:tc>
        <w:tc>
          <w:tcPr>
            <w:tcW w:w="5670" w:type="dxa"/>
          </w:tcPr>
          <w:p w:rsidR="00A06B0A" w:rsidRPr="00B873F3" w:rsidRDefault="00D30EDD" w:rsidP="00A06B0A">
            <w:pPr>
              <w:pStyle w:val="em-"/>
              <w:ind w:firstLine="0"/>
              <w:jc w:val="left"/>
              <w:rPr>
                <w:b/>
                <w:bCs/>
                <w:i/>
                <w:iCs/>
              </w:rPr>
            </w:pPr>
            <w:r w:rsidRPr="00B873F3">
              <w:rPr>
                <w:b/>
                <w:bCs/>
                <w:i/>
                <w:iCs/>
              </w:rPr>
              <w:t>http://www.e-disclosure.ru/portal/company.aspx?id=1210;</w:t>
            </w:r>
          </w:p>
          <w:p w:rsidR="00D30EDD" w:rsidRPr="00B873F3" w:rsidRDefault="00D30EDD" w:rsidP="00A06B0A">
            <w:pPr>
              <w:pStyle w:val="em-"/>
              <w:ind w:firstLine="0"/>
              <w:jc w:val="left"/>
              <w:rPr>
                <w:b/>
                <w:i/>
              </w:rPr>
            </w:pPr>
            <w:r w:rsidRPr="00B873F3">
              <w:rPr>
                <w:b/>
                <w:i/>
              </w:rPr>
              <w:t>www.vtb.ru</w:t>
            </w:r>
          </w:p>
          <w:p w:rsidR="001B0707" w:rsidRPr="00B873F3" w:rsidRDefault="001B0707" w:rsidP="00DD2957">
            <w:pPr>
              <w:pStyle w:val="em-"/>
              <w:ind w:firstLine="0"/>
              <w:jc w:val="left"/>
              <w:rPr>
                <w:b/>
                <w:i/>
              </w:rPr>
            </w:pPr>
          </w:p>
        </w:tc>
      </w:tr>
    </w:tbl>
    <w:p w:rsidR="00200F05" w:rsidRPr="00B873F3" w:rsidRDefault="00200F05" w:rsidP="00186C11">
      <w:pPr>
        <w:pStyle w:val="em-"/>
        <w:ind w:firstLine="0"/>
        <w:rPr>
          <w:rFonts w:eastAsia="Calibri"/>
        </w:rPr>
      </w:pPr>
    </w:p>
    <w:p w:rsidR="001B0707" w:rsidRPr="00B873F3" w:rsidRDefault="001B0707" w:rsidP="00186C11">
      <w:pPr>
        <w:pStyle w:val="em-"/>
        <w:ind w:firstLine="0"/>
      </w:pPr>
      <w:r w:rsidRPr="00B873F3">
        <w:lastRenderedPageBreak/>
        <w:t>Сведения о специальном подразделении эмитента (третьего лица) по работе с акционерами и инвесторами эмитента: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0"/>
      </w:tblGrid>
      <w:tr w:rsidR="001B0707" w:rsidRPr="00B873F3" w:rsidTr="00F72DE7">
        <w:tc>
          <w:tcPr>
            <w:tcW w:w="3686" w:type="dxa"/>
          </w:tcPr>
          <w:p w:rsidR="001B0707" w:rsidRPr="00B873F3" w:rsidRDefault="00200F05" w:rsidP="00677718">
            <w:pPr>
              <w:pStyle w:val="em-"/>
              <w:ind w:firstLine="0"/>
            </w:pPr>
            <w:r w:rsidRPr="00B873F3">
              <w:t>Адрес:</w:t>
            </w:r>
          </w:p>
        </w:tc>
        <w:tc>
          <w:tcPr>
            <w:tcW w:w="5670" w:type="dxa"/>
          </w:tcPr>
          <w:p w:rsidR="001B0707" w:rsidRPr="00B873F3" w:rsidRDefault="001B0707" w:rsidP="00200F05">
            <w:pPr>
              <w:pStyle w:val="em-"/>
              <w:ind w:firstLine="0"/>
              <w:jc w:val="left"/>
              <w:rPr>
                <w:b/>
                <w:i/>
              </w:rPr>
            </w:pPr>
            <w:r w:rsidRPr="00B873F3">
              <w:rPr>
                <w:b/>
                <w:i/>
              </w:rPr>
              <w:t> </w:t>
            </w:r>
            <w:r w:rsidR="00CB0834" w:rsidRPr="00B873F3">
              <w:rPr>
                <w:b/>
                <w:i/>
              </w:rPr>
              <w:t xml:space="preserve">123317, </w:t>
            </w:r>
            <w:r w:rsidRPr="00B873F3">
              <w:rPr>
                <w:b/>
                <w:i/>
              </w:rPr>
              <w:t>г. Москва, Пресненская наб., д.12, Комплекс «Федерация», Башня «Запад»</w:t>
            </w:r>
          </w:p>
        </w:tc>
      </w:tr>
      <w:tr w:rsidR="001B0707" w:rsidRPr="00B873F3" w:rsidTr="00F72DE7">
        <w:tc>
          <w:tcPr>
            <w:tcW w:w="3686" w:type="dxa"/>
          </w:tcPr>
          <w:p w:rsidR="001B0707" w:rsidRPr="00B873F3" w:rsidRDefault="001B0707" w:rsidP="00200F05">
            <w:pPr>
              <w:pStyle w:val="em-"/>
              <w:ind w:firstLine="0"/>
            </w:pPr>
            <w:r w:rsidRPr="00B873F3">
              <w:t>Номер телефона:</w:t>
            </w:r>
          </w:p>
        </w:tc>
        <w:tc>
          <w:tcPr>
            <w:tcW w:w="5670" w:type="dxa"/>
          </w:tcPr>
          <w:p w:rsidR="001B0707" w:rsidRPr="00B873F3" w:rsidRDefault="001B0707" w:rsidP="00200F05">
            <w:pPr>
              <w:spacing w:after="0"/>
              <w:rPr>
                <w:rFonts w:ascii="Times New Roman" w:hAnsi="Times New Roman"/>
                <w:b/>
                <w:i/>
              </w:rPr>
            </w:pPr>
            <w:r w:rsidRPr="00B873F3">
              <w:rPr>
                <w:rFonts w:ascii="Times New Roman" w:hAnsi="Times New Roman"/>
                <w:b/>
                <w:i/>
              </w:rPr>
              <w:t>(495) 258-49-47,</w:t>
            </w:r>
            <w:r w:rsidRPr="00B873F3">
              <w:rPr>
                <w:rFonts w:ascii="Times New Roman" w:hAnsi="Times New Roman"/>
                <w:b/>
                <w:i/>
                <w:lang w:val="en-US"/>
              </w:rPr>
              <w:t xml:space="preserve"> </w:t>
            </w:r>
            <w:r w:rsidR="00200F05" w:rsidRPr="00B873F3">
              <w:rPr>
                <w:rFonts w:ascii="Times New Roman" w:hAnsi="Times New Roman"/>
                <w:b/>
                <w:i/>
              </w:rPr>
              <w:t>(495) 775-70-75</w:t>
            </w:r>
          </w:p>
        </w:tc>
      </w:tr>
      <w:tr w:rsidR="00200F05" w:rsidRPr="00B873F3" w:rsidTr="00F72DE7">
        <w:tc>
          <w:tcPr>
            <w:tcW w:w="3686" w:type="dxa"/>
          </w:tcPr>
          <w:p w:rsidR="00200F05" w:rsidRPr="00B873F3" w:rsidRDefault="00200F05" w:rsidP="00200F05">
            <w:pPr>
              <w:pStyle w:val="em-"/>
              <w:ind w:firstLine="0"/>
            </w:pPr>
            <w:r w:rsidRPr="00B873F3">
              <w:t>Номер факса:</w:t>
            </w:r>
          </w:p>
        </w:tc>
        <w:tc>
          <w:tcPr>
            <w:tcW w:w="5670" w:type="dxa"/>
          </w:tcPr>
          <w:p w:rsidR="00200F05" w:rsidRPr="00B873F3" w:rsidRDefault="00200F05" w:rsidP="00200F05">
            <w:pPr>
              <w:spacing w:after="0"/>
              <w:rPr>
                <w:rFonts w:ascii="Times New Roman" w:hAnsi="Times New Roman"/>
                <w:b/>
                <w:i/>
              </w:rPr>
            </w:pPr>
            <w:r w:rsidRPr="00B873F3">
              <w:rPr>
                <w:rFonts w:ascii="Times New Roman" w:hAnsi="Times New Roman"/>
                <w:b/>
                <w:i/>
              </w:rPr>
              <w:t>(495) 258-49-10</w:t>
            </w:r>
          </w:p>
        </w:tc>
      </w:tr>
      <w:tr w:rsidR="001B0707" w:rsidRPr="00B873F3" w:rsidTr="00F72DE7">
        <w:tc>
          <w:tcPr>
            <w:tcW w:w="3686" w:type="dxa"/>
          </w:tcPr>
          <w:p w:rsidR="001B0707" w:rsidRPr="00B873F3" w:rsidRDefault="001B0707" w:rsidP="00677718">
            <w:pPr>
              <w:pStyle w:val="em-"/>
              <w:ind w:firstLine="0"/>
            </w:pPr>
            <w:r w:rsidRPr="00B873F3">
              <w:t>Адрес электронной почты:</w:t>
            </w:r>
          </w:p>
        </w:tc>
        <w:tc>
          <w:tcPr>
            <w:tcW w:w="5670" w:type="dxa"/>
          </w:tcPr>
          <w:p w:rsidR="001B0707" w:rsidRPr="00B873F3" w:rsidRDefault="001B0707" w:rsidP="00200F05">
            <w:pPr>
              <w:pStyle w:val="em-"/>
              <w:ind w:firstLine="0"/>
              <w:jc w:val="left"/>
              <w:rPr>
                <w:b/>
                <w:i/>
              </w:rPr>
            </w:pPr>
            <w:r w:rsidRPr="00B873F3">
              <w:rPr>
                <w:b/>
                <w:i/>
              </w:rPr>
              <w:t>shareholders@vtb.ru</w:t>
            </w:r>
          </w:p>
        </w:tc>
      </w:tr>
      <w:tr w:rsidR="001B0707" w:rsidRPr="00B873F3" w:rsidTr="00F72DE7">
        <w:tc>
          <w:tcPr>
            <w:tcW w:w="3686" w:type="dxa"/>
          </w:tcPr>
          <w:p w:rsidR="001B0707" w:rsidRPr="00B873F3" w:rsidRDefault="001B0707" w:rsidP="00677718">
            <w:pPr>
              <w:pStyle w:val="em-"/>
              <w:ind w:firstLine="0"/>
            </w:pPr>
            <w:r w:rsidRPr="00B873F3">
              <w:t>Адрес страницы в сети Интернет:</w:t>
            </w:r>
          </w:p>
        </w:tc>
        <w:tc>
          <w:tcPr>
            <w:tcW w:w="5670" w:type="dxa"/>
          </w:tcPr>
          <w:p w:rsidR="001B0707" w:rsidRPr="00B873F3" w:rsidRDefault="001B0707" w:rsidP="00200F05">
            <w:pPr>
              <w:pStyle w:val="em-"/>
              <w:ind w:firstLine="0"/>
              <w:jc w:val="left"/>
              <w:rPr>
                <w:b/>
                <w:i/>
              </w:rPr>
            </w:pPr>
            <w:r w:rsidRPr="00B873F3">
              <w:rPr>
                <w:b/>
                <w:i/>
              </w:rPr>
              <w:t>www.vtb.ru</w:t>
            </w:r>
          </w:p>
        </w:tc>
      </w:tr>
    </w:tbl>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30" w:name="Par2822"/>
      <w:bookmarkEnd w:id="30"/>
      <w:r w:rsidRPr="00B873F3">
        <w:rPr>
          <w:rFonts w:ascii="Times New Roman" w:hAnsi="Times New Roman"/>
          <w:b/>
          <w:sz w:val="24"/>
          <w:szCs w:val="24"/>
        </w:rPr>
        <w:t>3.1.5. Идентификационный номер налогоплательщика</w:t>
      </w:r>
    </w:p>
    <w:p w:rsidR="001B0707" w:rsidRPr="00B873F3" w:rsidRDefault="001B0707">
      <w:pPr>
        <w:widowControl w:val="0"/>
        <w:autoSpaceDE w:val="0"/>
        <w:autoSpaceDN w:val="0"/>
        <w:adjustRightInd w:val="0"/>
        <w:spacing w:after="0" w:line="240" w:lineRule="auto"/>
        <w:ind w:firstLine="540"/>
        <w:jc w:val="both"/>
        <w:rPr>
          <w:rFonts w:ascii="Times New Roman" w:hAnsi="Times New Roman"/>
          <w:b/>
          <w:i/>
          <w:sz w:val="24"/>
          <w:szCs w:val="24"/>
        </w:rPr>
      </w:pPr>
    </w:p>
    <w:p w:rsidR="001B0707" w:rsidRPr="00B873F3" w:rsidRDefault="001B0707">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7702070139</w:t>
      </w:r>
    </w:p>
    <w:p w:rsidR="00D87A7C" w:rsidRPr="00B873F3" w:rsidRDefault="00D87A7C">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31" w:name="Par2825"/>
      <w:bookmarkEnd w:id="31"/>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 xml:space="preserve">3.1.6. Филиалы и представительства эмитента </w:t>
      </w:r>
    </w:p>
    <w:p w:rsidR="006B32A8" w:rsidRPr="00B873F3" w:rsidRDefault="006B32A8" w:rsidP="006B32A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 </w:t>
      </w:r>
    </w:p>
    <w:p w:rsidR="006B32A8" w:rsidRPr="00B873F3" w:rsidRDefault="006B32A8" w:rsidP="006B32A8">
      <w:pPr>
        <w:widowControl w:val="0"/>
        <w:autoSpaceDE w:val="0"/>
        <w:autoSpaceDN w:val="0"/>
        <w:adjustRightInd w:val="0"/>
        <w:spacing w:after="0" w:line="240" w:lineRule="auto"/>
        <w:jc w:val="both"/>
        <w:rPr>
          <w:rFonts w:ascii="Times New Roman" w:hAnsi="Times New Roman"/>
        </w:rPr>
      </w:pPr>
    </w:p>
    <w:p w:rsidR="006B32A8" w:rsidRPr="00B873F3" w:rsidRDefault="006B32A8" w:rsidP="006B32A8">
      <w:pPr>
        <w:widowControl w:val="0"/>
        <w:autoSpaceDE w:val="0"/>
        <w:autoSpaceDN w:val="0"/>
        <w:adjustRightInd w:val="0"/>
        <w:spacing w:after="0" w:line="240" w:lineRule="auto"/>
        <w:jc w:val="both"/>
        <w:rPr>
          <w:rFonts w:ascii="Times New Roman" w:hAnsi="Times New Roman"/>
          <w:b/>
          <w:sz w:val="24"/>
          <w:szCs w:val="24"/>
        </w:rPr>
      </w:pPr>
      <w:r w:rsidRPr="00B873F3">
        <w:rPr>
          <w:rFonts w:ascii="Times New Roman" w:hAnsi="Times New Roman"/>
          <w:b/>
          <w:sz w:val="24"/>
          <w:szCs w:val="24"/>
        </w:rPr>
        <w:t>Филиалы:</w:t>
      </w:r>
    </w:p>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b/>
              </w:rPr>
            </w:pPr>
            <w:r w:rsidRPr="00B873F3">
              <w:rPr>
                <w:rFonts w:ascii="Times New Roman" w:hAnsi="Times New Roman"/>
                <w:b/>
              </w:rPr>
              <w:t>Филиал «Дальневосточный» Банка ВТБ (публичное акционерное общество) в г. Южно-Сахалинске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25.03.2016</w:t>
            </w:r>
            <w:r w:rsidR="00283D18" w:rsidRPr="00B873F3">
              <w:rPr>
                <w:rFonts w:ascii="Times New Roman" w:hAnsi="Times New Roman"/>
              </w:rPr>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693009, Сахалинская область, г. Южно-Сахалинск, ул. Амурская, д. 88</w:t>
            </w:r>
          </w:p>
        </w:tc>
      </w:tr>
      <w:tr w:rsidR="003A2D80" w:rsidRPr="00B873F3" w:rsidTr="003D4CDC">
        <w:trPr>
          <w:trHeight w:val="283"/>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(4242) 45-10-90</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B51180" w:rsidP="003A2D80">
            <w:pPr>
              <w:shd w:val="clear" w:color="auto" w:fill="FFFFFF"/>
              <w:spacing w:after="0" w:line="240" w:lineRule="auto"/>
              <w:rPr>
                <w:rFonts w:ascii="Times New Roman" w:hAnsi="Times New Roman"/>
              </w:rPr>
            </w:pPr>
            <w:hyperlink r:id="rId9" w:history="1">
              <w:r w:rsidR="003A2D80" w:rsidRPr="00B873F3">
                <w:rPr>
                  <w:rFonts w:ascii="Times New Roman" w:hAnsi="Times New Roman"/>
                  <w:b/>
                </w:rPr>
                <w:t xml:space="preserve">Че Мен Хи </w:t>
              </w:r>
            </w:hyperlink>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31.01.2022</w:t>
            </w:r>
            <w:r w:rsidR="00283D18" w:rsidRPr="00B873F3">
              <w:rPr>
                <w:rFonts w:ascii="Times New Roman" w:hAnsi="Times New Roman"/>
              </w:rPr>
              <w:t>г.</w:t>
            </w:r>
            <w:r w:rsidRPr="00B873F3">
              <w:rPr>
                <w:rFonts w:ascii="Times New Roman" w:hAnsi="Times New Roman"/>
              </w:rPr>
              <w:t>, 07.02.2022</w:t>
            </w:r>
            <w:r w:rsidR="00283D18" w:rsidRPr="00B873F3">
              <w:rPr>
                <w:rFonts w:ascii="Times New Roman" w:hAnsi="Times New Roman"/>
              </w:rPr>
              <w:t>г.</w:t>
            </w:r>
            <w:r w:rsidRPr="00B873F3">
              <w:rPr>
                <w:rFonts w:ascii="Times New Roman" w:hAnsi="Times New Roman"/>
              </w:rPr>
              <w:t>, 21.04.2022</w:t>
            </w:r>
            <w:r w:rsidR="00283D18" w:rsidRPr="00B873F3">
              <w:rPr>
                <w:rFonts w:ascii="Times New Roman" w:hAnsi="Times New Roman"/>
              </w:rPr>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2</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b/>
              </w:rPr>
            </w:pPr>
            <w:r w:rsidRPr="00B873F3">
              <w:rPr>
                <w:rFonts w:ascii="Times New Roman" w:hAnsi="Times New Roman"/>
                <w:b/>
              </w:rPr>
              <w:t>Филиал «Приволжский» Банка ВТБ (публичное акционерное общество) в г. Нижнем Новгороде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283D18">
            <w:pPr>
              <w:shd w:val="clear" w:color="auto" w:fill="FFFFFF"/>
              <w:spacing w:after="0" w:line="240" w:lineRule="auto"/>
              <w:rPr>
                <w:rFonts w:ascii="Times New Roman" w:hAnsi="Times New Roman"/>
              </w:rPr>
            </w:pPr>
            <w:r w:rsidRPr="00B873F3">
              <w:rPr>
                <w:rFonts w:ascii="Times New Roman" w:hAnsi="Times New Roman"/>
              </w:rPr>
              <w:t>25.03.2016</w:t>
            </w:r>
            <w:r w:rsidR="00283D18" w:rsidRPr="00B873F3">
              <w:rPr>
                <w:rFonts w:ascii="Times New Roman" w:hAnsi="Times New Roman"/>
              </w:rPr>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603006, г. Нижний Новгород, ул. Ковалихинская, дом 14/43</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(831) 234-33-33</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Семенова Елена Александровна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283D18">
            <w:pPr>
              <w:shd w:val="clear" w:color="auto" w:fill="FFFFFF"/>
              <w:spacing w:after="0" w:line="240" w:lineRule="auto"/>
              <w:rPr>
                <w:rFonts w:ascii="Times New Roman" w:hAnsi="Times New Roman"/>
              </w:rPr>
            </w:pPr>
            <w:r w:rsidRPr="00B873F3">
              <w:rPr>
                <w:rFonts w:ascii="Times New Roman" w:hAnsi="Times New Roman"/>
              </w:rPr>
              <w:t>31.03.2022</w:t>
            </w:r>
            <w:r w:rsidR="00283D18" w:rsidRPr="00B873F3">
              <w:rPr>
                <w:rFonts w:ascii="Times New Roman" w:hAnsi="Times New Roman"/>
              </w:rPr>
              <w:t>г.</w:t>
            </w:r>
            <w:r w:rsidRPr="00B873F3">
              <w:rPr>
                <w:rFonts w:ascii="Times New Roman" w:hAnsi="Times New Roman"/>
              </w:rPr>
              <w:t>, 07.04.</w:t>
            </w:r>
            <w:r w:rsidRPr="00B873F3">
              <w:rPr>
                <w:rFonts w:ascii="Times New Roman" w:hAnsi="Times New Roman"/>
                <w:lang w:val="en-US"/>
              </w:rPr>
              <w:t>2022</w:t>
            </w:r>
            <w:r w:rsidR="00283D18" w:rsidRPr="00B873F3">
              <w:rPr>
                <w:rFonts w:ascii="Times New Roman" w:hAnsi="Times New Roman"/>
              </w:rPr>
              <w:t>г.</w:t>
            </w:r>
            <w:r w:rsidRPr="00B873F3">
              <w:rPr>
                <w:rFonts w:ascii="Times New Roman" w:hAnsi="Times New Roman"/>
              </w:rPr>
              <w:t>, 21.04.2022</w:t>
            </w:r>
            <w:r w:rsidR="00283D18" w:rsidRPr="00B873F3">
              <w:rPr>
                <w:rFonts w:ascii="Times New Roman" w:hAnsi="Times New Roman"/>
              </w:rPr>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3</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«Северо-Кавказский» Банка ВТБ (публичное акционерное общество) в г. Ставрополе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25.03.2016</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355003, г. Ставрополь, ул. Ленина, 219</w:t>
            </w:r>
          </w:p>
        </w:tc>
      </w:tr>
      <w:tr w:rsidR="003A2D80" w:rsidRPr="00B873F3" w:rsidTr="003D4CDC">
        <w:trPr>
          <w:trHeight w:val="330"/>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(865) 237-15-94</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spacing w:after="0" w:line="240" w:lineRule="auto"/>
              <w:ind w:left="2832" w:hanging="2821"/>
              <w:rPr>
                <w:rFonts w:ascii="Times New Roman" w:hAnsi="Times New Roman"/>
                <w:b/>
              </w:rPr>
            </w:pPr>
            <w:r w:rsidRPr="00B873F3">
              <w:rPr>
                <w:rFonts w:ascii="Times New Roman" w:hAnsi="Times New Roman"/>
                <w:b/>
              </w:rPr>
              <w:t>Шкарупина Нина Яковлевна</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lastRenderedPageBreak/>
              <w:t>Срок действия доверенности руководителя:</w:t>
            </w:r>
          </w:p>
        </w:tc>
        <w:tc>
          <w:tcPr>
            <w:tcW w:w="5395" w:type="dxa"/>
          </w:tcPr>
          <w:p w:rsidR="003A2D80" w:rsidRPr="00B873F3" w:rsidRDefault="003A2D80" w:rsidP="003A2D80">
            <w:pPr>
              <w:pStyle w:val="em-"/>
              <w:ind w:firstLine="0"/>
              <w:jc w:val="left"/>
            </w:pPr>
            <w:r w:rsidRPr="00B873F3">
              <w:t>12.02.20</w:t>
            </w:r>
            <w:r w:rsidRPr="00B873F3">
              <w:rPr>
                <w:lang w:val="en-US"/>
              </w:rPr>
              <w:t>2</w:t>
            </w:r>
            <w:r w:rsidRPr="00B873F3">
              <w:t>2</w:t>
            </w:r>
            <w:r w:rsidR="00283D18" w:rsidRPr="00B873F3">
              <w:t xml:space="preserve"> г.</w:t>
            </w:r>
            <w:r w:rsidRPr="00B873F3">
              <w:t>, 21.04.2022</w:t>
            </w:r>
            <w:r w:rsidR="00283D18" w:rsidRPr="00B873F3">
              <w:t xml:space="preserve"> 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4</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«Сибирский» Банка ВТБ (публичное акционерное общество) в г. Новосибирске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283D18">
            <w:pPr>
              <w:pStyle w:val="em-"/>
              <w:ind w:firstLine="0"/>
              <w:jc w:val="left"/>
            </w:pPr>
            <w:r w:rsidRPr="00B873F3">
              <w:t>25.03.2016</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630099, г. Новосибирск, ул. Каменская, дом 30</w:t>
            </w:r>
          </w:p>
        </w:tc>
      </w:tr>
      <w:tr w:rsidR="003A2D80" w:rsidRPr="00B873F3" w:rsidTr="003D4CDC">
        <w:trPr>
          <w:trHeight w:val="340"/>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(383) 241-47-01</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 xml:space="preserve">Мелихов Григорий Александрович </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31.01.2022</w:t>
            </w:r>
            <w:r w:rsidR="00283D18" w:rsidRPr="00B873F3">
              <w:t xml:space="preserve"> г.</w:t>
            </w:r>
            <w:r w:rsidRPr="00B873F3">
              <w:t>, 21.04.2022</w:t>
            </w:r>
            <w:r w:rsidR="00283D18"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5</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«Уральский» Банка ВТБ (публичное акционерное общество) в г. Екатеринбурге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283D18">
            <w:pPr>
              <w:pStyle w:val="em-"/>
              <w:ind w:firstLine="0"/>
              <w:jc w:val="left"/>
            </w:pPr>
            <w:r w:rsidRPr="00B873F3">
              <w:t>25.03.2016</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620014, г. Екатеринбург, ул. Маршала Жукова, дом 10</w:t>
            </w:r>
          </w:p>
        </w:tc>
      </w:tr>
      <w:tr w:rsidR="003A2D80" w:rsidRPr="00B873F3" w:rsidTr="003D4CDC">
        <w:trPr>
          <w:trHeight w:val="32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(343) 379-66-09</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3A2D80" w:rsidP="003A2D80">
            <w:pPr>
              <w:pStyle w:val="em-"/>
              <w:ind w:firstLine="0"/>
              <w:jc w:val="left"/>
              <w:rPr>
                <w:b/>
              </w:rPr>
            </w:pPr>
            <w:r w:rsidRPr="00B873F3">
              <w:rPr>
                <w:b/>
              </w:rPr>
              <w:t>Гапеева Марина Александровна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31.01.2022</w:t>
            </w:r>
            <w:r w:rsidR="00283D18" w:rsidRPr="00B873F3">
              <w:t>г.</w:t>
            </w:r>
            <w:r w:rsidRPr="00B873F3">
              <w:rPr>
                <w:lang w:val="en-US"/>
              </w:rPr>
              <w:t>, 07.02.2022</w:t>
            </w:r>
            <w:r w:rsidR="00283D18" w:rsidRPr="00B873F3">
              <w:t>г.</w:t>
            </w:r>
            <w:r w:rsidRPr="00B873F3">
              <w:t>, 21.04.2022</w:t>
            </w:r>
            <w:r w:rsidR="00283D18"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6</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«Центральный» Банка ВТБ (публичное акционерное общество) в г. Москве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25.03.2016</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 xml:space="preserve">107031, г. Москва, ул. Рождественка, д. 10/2, строен. 1 </w:t>
            </w:r>
          </w:p>
        </w:tc>
      </w:tr>
      <w:tr w:rsidR="003A2D80" w:rsidRPr="00B873F3" w:rsidTr="003D4CDC">
        <w:trPr>
          <w:trHeight w:val="339"/>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(495) 925-8000</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pStyle w:val="em-"/>
              <w:ind w:firstLine="0"/>
              <w:jc w:val="left"/>
              <w:rPr>
                <w:b/>
              </w:rPr>
            </w:pPr>
            <w:r w:rsidRPr="00B873F3">
              <w:rPr>
                <w:b/>
              </w:rPr>
              <w:t>Черничкина Светлана Николаевна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27.11.2021</w:t>
            </w:r>
            <w:r w:rsidR="00283D18" w:rsidRPr="00B873F3">
              <w:t>г.</w:t>
            </w:r>
            <w:r w:rsidRPr="00B873F3">
              <w:t xml:space="preserve"> </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7</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«Южный» Банка ВТБ (публичное акционерное общество) в г. Ростове-на-Дону</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25.03.2016</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344082, г. Ростов-на-Дону, ул. Большая Садовая, д. 27/47</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(863) 227-17-94; +7 (495) 925-80-00</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Марченко Татьяна Григорьевна</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rPr>
                <w:lang w:val="en-US"/>
              </w:rPr>
              <w:t>31</w:t>
            </w:r>
            <w:r w:rsidRPr="00B873F3">
              <w:t>.0</w:t>
            </w:r>
            <w:r w:rsidRPr="00B873F3">
              <w:rPr>
                <w:lang w:val="en-US"/>
              </w:rPr>
              <w:t>1</w:t>
            </w:r>
            <w:r w:rsidRPr="00B873F3">
              <w:t>.202</w:t>
            </w:r>
            <w:r w:rsidRPr="00B873F3">
              <w:rPr>
                <w:lang w:val="en-US"/>
              </w:rPr>
              <w:t>2</w:t>
            </w:r>
            <w:r w:rsidR="00283D18" w:rsidRPr="00B873F3">
              <w:t>г.</w:t>
            </w:r>
            <w:r w:rsidRPr="00B873F3">
              <w:rPr>
                <w:lang w:val="en-US"/>
              </w:rPr>
              <w:t>, 07.02.2022</w:t>
            </w:r>
            <w:r w:rsidR="00283D18" w:rsidRPr="00B873F3">
              <w:t>г.</w:t>
            </w:r>
            <w:r w:rsidRPr="00B873F3">
              <w:t>, 21.04.2022</w:t>
            </w:r>
            <w:r w:rsidR="00283D18"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8</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2351 Банка ВТБ (публичное акционерное общество) в г. Краснодаре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283D18"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lastRenderedPageBreak/>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350000, г. Краснодар, Центральный внутригородской округ, ул. Красноармейская/ул. им. Гоголя, дом № 43/68</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 xml:space="preserve">(861) 212-64-24, (861) 212-56-27, (861) 210-49-00, </w:t>
            </w:r>
          </w:p>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(861) 210-49-27</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pStyle w:val="em-"/>
              <w:ind w:firstLine="0"/>
              <w:jc w:val="left"/>
            </w:pPr>
            <w:r w:rsidRPr="00B873F3">
              <w:rPr>
                <w:b/>
                <w:bCs/>
              </w:rPr>
              <w:t>Бабичева Елена Алексеевна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31.01.2022</w:t>
            </w:r>
            <w:r w:rsidR="00283D18" w:rsidRPr="00B873F3">
              <w:t>г.</w:t>
            </w:r>
            <w:r w:rsidRPr="00B873F3">
              <w:rPr>
                <w:lang w:val="en-US"/>
              </w:rPr>
              <w:t>, 07.02.2022</w:t>
            </w:r>
            <w:r w:rsidR="00283D18" w:rsidRPr="00B873F3">
              <w:t>г.</w:t>
            </w:r>
            <w:r w:rsidRPr="00B873F3">
              <w:t>, 21.04.2022</w:t>
            </w:r>
            <w:r w:rsidR="00283D18"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9</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2754 Банка ВТБ (публичное акционерное общество) в г. Хабаровске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D075F0"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680000, г. Хабаров</w:t>
            </w:r>
            <w:r w:rsidR="00832CF7" w:rsidRPr="00B873F3">
              <w:t>ск, ул. Муравьева-Амурского, д.</w:t>
            </w:r>
            <w:r w:rsidRPr="00B873F3">
              <w:t>18, пом. 0, 1</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(4212)</w:t>
            </w:r>
            <w:r w:rsidRPr="00B873F3">
              <w:rPr>
                <w:rFonts w:ascii="Times New Roman" w:hAnsi="Times New Roman"/>
                <w:lang w:val="en-US"/>
              </w:rPr>
              <w:t xml:space="preserve"> </w:t>
            </w:r>
            <w:r w:rsidRPr="00B873F3">
              <w:rPr>
                <w:rFonts w:ascii="Times New Roman" w:hAnsi="Times New Roman"/>
              </w:rPr>
              <w:t>45-00-00, (4212)</w:t>
            </w:r>
            <w:r w:rsidRPr="00B873F3">
              <w:rPr>
                <w:rFonts w:ascii="Times New Roman" w:hAnsi="Times New Roman"/>
                <w:lang w:val="en-US"/>
              </w:rPr>
              <w:t xml:space="preserve"> </w:t>
            </w:r>
            <w:r w:rsidRPr="00B873F3">
              <w:rPr>
                <w:rFonts w:ascii="Times New Roman" w:hAnsi="Times New Roman"/>
              </w:rPr>
              <w:t>91-24-24</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3A2D80" w:rsidP="003A2D80">
            <w:pPr>
              <w:pStyle w:val="em-"/>
              <w:ind w:firstLine="0"/>
              <w:jc w:val="left"/>
              <w:rPr>
                <w:b/>
              </w:rPr>
            </w:pPr>
            <w:r w:rsidRPr="00B873F3">
              <w:rPr>
                <w:b/>
              </w:rPr>
              <w:t>Иванова Татьяна Николаевна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D075F0" w:rsidP="00D075F0">
            <w:pPr>
              <w:pStyle w:val="em-"/>
              <w:ind w:firstLine="0"/>
              <w:jc w:val="left"/>
            </w:pPr>
            <w:r w:rsidRPr="00B873F3">
              <w:t>31.</w:t>
            </w:r>
            <w:r w:rsidR="003A2D80" w:rsidRPr="00B873F3">
              <w:t>01.2022</w:t>
            </w:r>
            <w:r w:rsidR="003A2D80" w:rsidRPr="00B873F3">
              <w:rPr>
                <w:lang w:val="en-US"/>
              </w:rPr>
              <w:t>, 07.02.2022</w:t>
            </w:r>
            <w:r w:rsidRPr="00B873F3">
              <w:t>г.</w:t>
            </w:r>
            <w:r w:rsidR="003A2D80" w:rsidRPr="00B873F3">
              <w:t>, 21.04.2022</w:t>
            </w:r>
            <w:r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10</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3652 Банка ВТБ (публичное акционерное общество) в г. Воронеже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D075F0"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394030, г. Воронеж, ул. Кольцовская, д.31</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(473) 261-86-01, (473) 277-02-55</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Дмитриев Антон Павлович</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31.01.2022</w:t>
            </w:r>
            <w:r w:rsidR="00D075F0" w:rsidRPr="00B873F3">
              <w:t>г.</w:t>
            </w:r>
            <w:r w:rsidRPr="00B873F3">
              <w:rPr>
                <w:lang w:val="en-US"/>
              </w:rPr>
              <w:t>, 07.02.2022</w:t>
            </w:r>
            <w:r w:rsidR="00D075F0" w:rsidRPr="00B873F3">
              <w:t>г.</w:t>
            </w:r>
            <w:r w:rsidRPr="00B873F3">
              <w:t>, 21.04.2022</w:t>
            </w:r>
            <w:r w:rsidR="00D075F0"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11</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5440 Банка ВТБ (публичное акционерное общество) в г. Новосибирске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D075F0"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630112, г. Новосибирск,  ул. Фрунзе, д.232,234, 234/1</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(383) 249-24-25, (383) 249-24-28</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Костарева Ольга Юрьевна</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31.12.2022</w:t>
            </w:r>
            <w:r w:rsidR="00D075F0" w:rsidRPr="00B873F3">
              <w:t>г.</w:t>
            </w:r>
            <w:r w:rsidRPr="00B873F3">
              <w:rPr>
                <w:lang w:val="en-US"/>
              </w:rPr>
              <w:t>, 07.02.2022</w:t>
            </w:r>
            <w:r w:rsidR="00D075F0" w:rsidRPr="00B873F3">
              <w:t>г.</w:t>
            </w:r>
            <w:r w:rsidRPr="00B873F3">
              <w:t>, 21.04.2022</w:t>
            </w:r>
            <w:r w:rsidR="00D075F0"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12</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6318 Банка ВТБ (публичное акционерное общество) в г. Самаре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1A71CF"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443001, г. Самара, Ленинский район, ул. Молодогвардейская, 204</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(846) 269-68-24, (846) 269-67-97, (846) 269-68-34</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lastRenderedPageBreak/>
              <w:t>ФИО руководителя (ВРИО)</w:t>
            </w:r>
          </w:p>
        </w:tc>
        <w:tc>
          <w:tcPr>
            <w:tcW w:w="5395" w:type="dxa"/>
          </w:tcPr>
          <w:p w:rsidR="003A2D80" w:rsidRPr="00B873F3" w:rsidRDefault="0095010F" w:rsidP="003A2D80">
            <w:pPr>
              <w:pStyle w:val="em-"/>
              <w:ind w:firstLine="0"/>
              <w:jc w:val="left"/>
              <w:rPr>
                <w:b/>
              </w:rPr>
            </w:pPr>
            <w:r w:rsidRPr="00B873F3">
              <w:rPr>
                <w:b/>
              </w:rPr>
              <w:t>Мо</w:t>
            </w:r>
            <w:r w:rsidR="003A2D80" w:rsidRPr="00B873F3">
              <w:rPr>
                <w:b/>
              </w:rPr>
              <w:t>крый Александр Семенович</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31.01.2022</w:t>
            </w:r>
            <w:r w:rsidR="001A71CF" w:rsidRPr="00B873F3">
              <w:t>г.</w:t>
            </w:r>
            <w:r w:rsidRPr="00B873F3">
              <w:rPr>
                <w:lang w:val="en-US"/>
              </w:rPr>
              <w:t>, 07.02.2022</w:t>
            </w:r>
            <w:r w:rsidR="001A71CF" w:rsidRPr="00B873F3">
              <w:t>г.</w:t>
            </w:r>
            <w:r w:rsidRPr="00B873F3">
              <w:t>, 21.04.2022</w:t>
            </w:r>
            <w:r w:rsidR="001A71CF"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13</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6602 Банка ВТБ (публичное акционерное общество) в г. Екатеринбурге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1A71CF"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620014, г. Екатеринбург, проспект Ленина, д.27</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(343) 386-24-00, (343) 386-24-61</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 (ВРИО)</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 xml:space="preserve">Неровная Наталья Георгиевна </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1A71CF" w:rsidP="003A2D80">
            <w:pPr>
              <w:pStyle w:val="em-"/>
              <w:ind w:firstLine="0"/>
              <w:jc w:val="left"/>
            </w:pPr>
            <w:r w:rsidRPr="00B873F3">
              <w:t>31.01.2022г.</w:t>
            </w:r>
            <w:r w:rsidRPr="00B873F3">
              <w:rPr>
                <w:lang w:val="en-US"/>
              </w:rPr>
              <w:t>, 07.02.2022</w:t>
            </w:r>
            <w:r w:rsidRPr="00B873F3">
              <w:t>г., 21.04.2022г.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14</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7777 Банка ВТБ (публичное акционерное общество) в г. Москве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1A71CF"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119180, г. Москва, ул. Большая Полянка, д. 10, стр. 1</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pStyle w:val="em-"/>
              <w:ind w:firstLine="0"/>
              <w:jc w:val="left"/>
            </w:pPr>
            <w:r w:rsidRPr="00B873F3">
              <w:t xml:space="preserve">(495) </w:t>
            </w:r>
            <w:r w:rsidRPr="00B873F3">
              <w:rPr>
                <w:lang w:val="en-US"/>
              </w:rPr>
              <w:t>960-24-24</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pStyle w:val="em-"/>
              <w:ind w:firstLine="0"/>
              <w:jc w:val="left"/>
              <w:rPr>
                <w:b/>
              </w:rPr>
            </w:pPr>
            <w:r w:rsidRPr="00B873F3">
              <w:rPr>
                <w:b/>
              </w:rPr>
              <w:t>Веденеева Елена Васильевна</w:t>
            </w: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3A2D80" w:rsidP="003A2D80">
            <w:pPr>
              <w:pStyle w:val="em-"/>
              <w:ind w:firstLine="0"/>
              <w:jc w:val="left"/>
            </w:pPr>
            <w:r w:rsidRPr="00B873F3">
              <w:t>18.12.2021</w:t>
            </w:r>
            <w:r w:rsidR="001A71CF" w:rsidRPr="00B873F3">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15</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5395"/>
      </w:tblGrid>
      <w:tr w:rsidR="003A2D80" w:rsidRPr="00B873F3" w:rsidTr="003D4CDC">
        <w:trPr>
          <w:trHeight w:val="521"/>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7806 Банка ВТБ (публичное акционерное общество) в г. Санкт-Петербурге</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tcPr>
          <w:p w:rsidR="003A2D80" w:rsidRPr="00B873F3" w:rsidRDefault="003A2D80" w:rsidP="003A2D80">
            <w:pPr>
              <w:pStyle w:val="em-"/>
              <w:ind w:firstLine="0"/>
              <w:jc w:val="left"/>
            </w:pPr>
            <w:r w:rsidRPr="00B873F3">
              <w:t>13.07.2017</w:t>
            </w:r>
            <w:r w:rsidR="001A71CF" w:rsidRPr="00B873F3">
              <w:t>г.</w:t>
            </w:r>
          </w:p>
        </w:tc>
      </w:tr>
      <w:tr w:rsidR="003A2D80" w:rsidRPr="00B873F3" w:rsidTr="003D4CDC">
        <w:trPr>
          <w:trHeight w:val="76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tcPr>
          <w:p w:rsidR="003A2D80" w:rsidRPr="00B873F3" w:rsidRDefault="003A2D80" w:rsidP="003A2D80">
            <w:pPr>
              <w:pStyle w:val="em-"/>
              <w:ind w:firstLine="0"/>
              <w:jc w:val="left"/>
            </w:pPr>
            <w:r w:rsidRPr="00B873F3">
              <w:t>190000, г. Санкт-Петербург, Адмиралтейский р-н, ул. Большая Морская, д. 29, литер «А»</w:t>
            </w:r>
          </w:p>
        </w:tc>
      </w:tr>
      <w:tr w:rsidR="003A2D80" w:rsidRPr="00B873F3" w:rsidTr="003D4CDC">
        <w:trPr>
          <w:trHeight w:val="32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tcPr>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 xml:space="preserve">(812) 324-12-10, (812) 324-12-11, (812) 324-15-15, </w:t>
            </w:r>
          </w:p>
          <w:p w:rsidR="003A2D80" w:rsidRPr="00B873F3" w:rsidRDefault="003A2D80" w:rsidP="003A2D80">
            <w:pPr>
              <w:autoSpaceDE w:val="0"/>
              <w:autoSpaceDN w:val="0"/>
              <w:spacing w:after="0" w:line="240" w:lineRule="auto"/>
              <w:rPr>
                <w:rFonts w:ascii="Times New Roman" w:hAnsi="Times New Roman"/>
              </w:rPr>
            </w:pPr>
            <w:r w:rsidRPr="00B873F3">
              <w:rPr>
                <w:rFonts w:ascii="Times New Roman" w:hAnsi="Times New Roman"/>
              </w:rPr>
              <w:t>(812) 324-09-24</w:t>
            </w:r>
          </w:p>
        </w:tc>
      </w:tr>
      <w:tr w:rsidR="003A2D80" w:rsidRPr="00B873F3" w:rsidTr="003D4CDC">
        <w:trPr>
          <w:trHeight w:val="245"/>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tcPr>
          <w:p w:rsidR="003A2D80" w:rsidRPr="00B873F3" w:rsidRDefault="003A2D80" w:rsidP="003A2D80">
            <w:pPr>
              <w:spacing w:after="0" w:line="240" w:lineRule="auto"/>
              <w:rPr>
                <w:rFonts w:ascii="Times New Roman" w:hAnsi="Times New Roman"/>
                <w:b/>
              </w:rPr>
            </w:pPr>
            <w:r w:rsidRPr="00B873F3">
              <w:rPr>
                <w:rFonts w:ascii="Times New Roman" w:hAnsi="Times New Roman"/>
                <w:b/>
              </w:rPr>
              <w:t>Приколота Елена Борисовна</w:t>
            </w:r>
          </w:p>
          <w:p w:rsidR="003A2D80" w:rsidRPr="00B873F3" w:rsidRDefault="003A2D80" w:rsidP="003A2D80">
            <w:pPr>
              <w:pStyle w:val="em-"/>
              <w:ind w:firstLine="0"/>
              <w:jc w:val="left"/>
            </w:pPr>
          </w:p>
        </w:tc>
      </w:tr>
      <w:tr w:rsidR="003A2D80" w:rsidRPr="00B873F3" w:rsidTr="003D4CDC">
        <w:trPr>
          <w:trHeight w:val="536"/>
        </w:trPr>
        <w:tc>
          <w:tcPr>
            <w:tcW w:w="3709"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tcPr>
          <w:p w:rsidR="003A2D80" w:rsidRPr="00B873F3" w:rsidRDefault="001A71CF" w:rsidP="003A2D80">
            <w:pPr>
              <w:pStyle w:val="em-"/>
              <w:ind w:firstLine="0"/>
              <w:jc w:val="left"/>
            </w:pPr>
            <w:r w:rsidRPr="00B873F3">
              <w:t>31.01.2022г.</w:t>
            </w:r>
            <w:r w:rsidRPr="00B873F3">
              <w:rPr>
                <w:lang w:val="en-US"/>
              </w:rPr>
              <w:t>, 07.02.2022</w:t>
            </w:r>
            <w:r w:rsidRPr="00B873F3">
              <w:t>г., 21.04.2022г.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16</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3"/>
        <w:gridCol w:w="5363"/>
        <w:gridCol w:w="32"/>
      </w:tblGrid>
      <w:tr w:rsidR="003A2D80" w:rsidRPr="00B873F3" w:rsidTr="003D4CDC">
        <w:trPr>
          <w:trHeight w:val="521"/>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5" w:type="dxa"/>
            <w:gridSpan w:val="2"/>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b/>
              </w:rPr>
              <w:t>Филиал № 7701 Банка ВТБ (публичное акционерное общество) в г. Москве</w:t>
            </w:r>
          </w:p>
        </w:tc>
      </w:tr>
      <w:tr w:rsidR="003A2D80" w:rsidRPr="00B873F3" w:rsidTr="003D4CDC">
        <w:trPr>
          <w:trHeight w:val="245"/>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5" w:type="dxa"/>
            <w:gridSpan w:val="2"/>
          </w:tcPr>
          <w:p w:rsidR="003A2D80" w:rsidRPr="00B873F3" w:rsidRDefault="003A2D80" w:rsidP="003A2D80">
            <w:pPr>
              <w:pStyle w:val="em-"/>
              <w:ind w:firstLine="0"/>
              <w:jc w:val="left"/>
            </w:pPr>
            <w:r w:rsidRPr="00B873F3">
              <w:t>28.07.2017</w:t>
            </w:r>
            <w:r w:rsidR="001A71CF" w:rsidRPr="00B873F3">
              <w:t>г.</w:t>
            </w:r>
          </w:p>
        </w:tc>
      </w:tr>
      <w:tr w:rsidR="003A2D80" w:rsidRPr="00B873F3" w:rsidTr="003D4CDC">
        <w:trPr>
          <w:trHeight w:val="766"/>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5" w:type="dxa"/>
            <w:gridSpan w:val="2"/>
          </w:tcPr>
          <w:p w:rsidR="003A2D80" w:rsidRPr="00B873F3" w:rsidRDefault="003A2D80" w:rsidP="003A2D80">
            <w:pPr>
              <w:pStyle w:val="em-"/>
              <w:ind w:firstLine="0"/>
              <w:jc w:val="left"/>
            </w:pPr>
            <w:r w:rsidRPr="00B873F3">
              <w:t>107031, г. Москва, ул. Кузнецкий Мост, д.17, строен.1</w:t>
            </w:r>
          </w:p>
        </w:tc>
      </w:tr>
      <w:tr w:rsidR="003A2D80" w:rsidRPr="00B873F3" w:rsidTr="003D4CDC">
        <w:trPr>
          <w:trHeight w:val="326"/>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95" w:type="dxa"/>
            <w:gridSpan w:val="2"/>
          </w:tcPr>
          <w:p w:rsidR="003A2D80" w:rsidRPr="00B873F3" w:rsidRDefault="003A2D80" w:rsidP="003A2D80">
            <w:pPr>
              <w:pStyle w:val="em-"/>
              <w:ind w:firstLine="0"/>
              <w:jc w:val="left"/>
            </w:pPr>
            <w:r w:rsidRPr="00B873F3">
              <w:t>(495) 925-80-00</w:t>
            </w:r>
          </w:p>
        </w:tc>
      </w:tr>
      <w:tr w:rsidR="003A2D80" w:rsidRPr="00B873F3" w:rsidTr="003D4CDC">
        <w:trPr>
          <w:trHeight w:val="245"/>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5" w:type="dxa"/>
            <w:gridSpan w:val="2"/>
          </w:tcPr>
          <w:p w:rsidR="003A2D80" w:rsidRPr="00B873F3" w:rsidRDefault="003A2D80" w:rsidP="003A2D80">
            <w:pPr>
              <w:pStyle w:val="em-"/>
              <w:ind w:firstLine="0"/>
              <w:jc w:val="left"/>
              <w:rPr>
                <w:b/>
              </w:rPr>
            </w:pPr>
            <w:r w:rsidRPr="00B873F3">
              <w:rPr>
                <w:b/>
              </w:rPr>
              <w:t>Канищева Ираида Витальевна</w:t>
            </w:r>
          </w:p>
        </w:tc>
      </w:tr>
      <w:tr w:rsidR="003A2D80" w:rsidRPr="00B873F3" w:rsidTr="003D4CDC">
        <w:trPr>
          <w:trHeight w:val="536"/>
        </w:trPr>
        <w:tc>
          <w:tcPr>
            <w:tcW w:w="3709" w:type="dxa"/>
            <w:gridSpan w:val="2"/>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5" w:type="dxa"/>
            <w:gridSpan w:val="2"/>
          </w:tcPr>
          <w:p w:rsidR="003A2D80" w:rsidRPr="00B873F3" w:rsidRDefault="003A2D80" w:rsidP="003A2D80">
            <w:pPr>
              <w:pStyle w:val="em-"/>
              <w:ind w:firstLine="0"/>
              <w:jc w:val="left"/>
            </w:pPr>
            <w:r w:rsidRPr="00B873F3">
              <w:t>14.01.2021</w:t>
            </w:r>
            <w:r w:rsidR="001A71CF" w:rsidRPr="00B873F3">
              <w:t>г.</w:t>
            </w:r>
            <w:r w:rsidRPr="00B873F3">
              <w:t xml:space="preserve"> </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ind w:right="-4122"/>
              <w:rPr>
                <w:rFonts w:ascii="Times New Roman" w:hAnsi="Times New Roman"/>
              </w:rPr>
            </w:pPr>
            <w:r w:rsidRPr="00B873F3">
              <w:rPr>
                <w:rFonts w:ascii="Times New Roman" w:hAnsi="Times New Roman"/>
              </w:rPr>
              <w:t>17</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left="3527"/>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lastRenderedPageBreak/>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Воронеже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19.11.1998</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394018,  г. Воронеж, проспект Революции, д. 58</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xml:space="preserve"> (473-2) 53-19-26</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5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F51B61">
            <w:pPr>
              <w:pStyle w:val="ae"/>
              <w:spacing w:after="0" w:line="240" w:lineRule="auto"/>
              <w:rPr>
                <w:rFonts w:ascii="Times New Roman" w:hAnsi="Times New Roman"/>
              </w:rPr>
            </w:pPr>
            <w:r w:rsidRPr="00B873F3">
              <w:rPr>
                <w:rFonts w:ascii="Times New Roman" w:hAnsi="Times New Roman"/>
                <w:b/>
              </w:rPr>
              <w:t>Федорин Александр Владимирович</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1A71CF" w:rsidRPr="00B873F3" w:rsidRDefault="001A71CF" w:rsidP="003A2D80">
            <w:pPr>
              <w:spacing w:after="0" w:line="240" w:lineRule="auto"/>
              <w:ind w:right="-99"/>
              <w:rPr>
                <w:rFonts w:ascii="Times New Roman" w:hAnsi="Times New Roman"/>
              </w:rPr>
            </w:pPr>
            <w:r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18</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Екатеринбурге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28.12.1998</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620014,  г. Екатеринбург, ул. Маршала Жукова, д. 5.</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(343) 379-66-96</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57"/>
              <w:rPr>
                <w:rFonts w:ascii="Times New Roman" w:hAnsi="Times New Roman"/>
              </w:rPr>
            </w:pPr>
            <w:r w:rsidRPr="00B873F3">
              <w:rPr>
                <w:rFonts w:ascii="Times New Roman" w:hAnsi="Times New Roman"/>
                <w:b/>
              </w:rPr>
              <w:t>Гапеева Марина Александровна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1A71CF" w:rsidP="003A2D80">
            <w:pPr>
              <w:spacing w:after="0" w:line="240" w:lineRule="auto"/>
              <w:ind w:right="-99"/>
              <w:rPr>
                <w:rFonts w:ascii="Times New Roman" w:hAnsi="Times New Roman"/>
              </w:rPr>
            </w:pPr>
            <w:r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19</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Красноярске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29.03.1994</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660049, г. Красноярск, ул. Ленина, д. 46</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(391) 256-08-02</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pStyle w:val="af5"/>
              <w:spacing w:before="0" w:beforeAutospacing="0" w:after="0" w:afterAutospacing="0"/>
              <w:rPr>
                <w:b/>
                <w:strike/>
                <w:sz w:val="22"/>
                <w:szCs w:val="22"/>
              </w:rPr>
            </w:pPr>
            <w:r w:rsidRPr="00B873F3">
              <w:rPr>
                <w:b/>
                <w:sz w:val="22"/>
                <w:szCs w:val="22"/>
              </w:rPr>
              <w:t>Казанцева Лилия Эдуардовна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1A71CF" w:rsidP="003A2D80">
            <w:pPr>
              <w:spacing w:after="0" w:line="240" w:lineRule="auto"/>
              <w:ind w:right="-99"/>
              <w:rPr>
                <w:rFonts w:ascii="Times New Roman" w:hAnsi="Times New Roman"/>
                <w:strike/>
              </w:rPr>
            </w:pPr>
            <w:r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20</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Нижнем Новгороде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10.09.1998</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xml:space="preserve">603950,  г. Нижний Новгород, ГСП-78, ул. Решетниковская, д. 4 </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xml:space="preserve"> (831) 428-18-01 </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F51B61">
            <w:pPr>
              <w:spacing w:after="0" w:line="240" w:lineRule="auto"/>
              <w:ind w:right="57"/>
              <w:rPr>
                <w:rFonts w:ascii="Times New Roman" w:hAnsi="Times New Roman"/>
              </w:rPr>
            </w:pPr>
            <w:r w:rsidRPr="00B873F3">
              <w:rPr>
                <w:rFonts w:ascii="Times New Roman" w:hAnsi="Times New Roman"/>
              </w:rPr>
              <w:t xml:space="preserve"> </w:t>
            </w:r>
            <w:r w:rsidRPr="00B873F3">
              <w:rPr>
                <w:rFonts w:ascii="Times New Roman" w:hAnsi="Times New Roman"/>
                <w:b/>
              </w:rPr>
              <w:t>Семенова Елена Александровна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w:t>
            </w:r>
            <w:r w:rsidR="001A71CF"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21</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Ростове-на-Дону</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14.05.1999</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344000,  г. Ростов-на-Дону, пр. Ворошиловский,      д. 62/284</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lastRenderedPageBreak/>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(863-2) 97-27-28</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F51B61">
            <w:pPr>
              <w:spacing w:after="0" w:line="240" w:lineRule="auto"/>
              <w:rPr>
                <w:rFonts w:ascii="Times New Roman" w:hAnsi="Times New Roman"/>
              </w:rPr>
            </w:pPr>
            <w:r w:rsidRPr="00B873F3">
              <w:rPr>
                <w:rFonts w:ascii="Times New Roman" w:hAnsi="Times New Roman"/>
                <w:b/>
              </w:rPr>
              <w:t>Марченко Татьяна Григорьевна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w:t>
            </w:r>
            <w:r w:rsidR="001A71CF"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22</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Ставрополе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04.08.1995</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355000,  г. Ставрополь, ул. Маршала Жукова, д. 7</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xml:space="preserve"> (865-2) 26-17-54  </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pStyle w:val="af5"/>
              <w:spacing w:before="0" w:beforeAutospacing="0" w:after="0" w:afterAutospacing="0"/>
              <w:rPr>
                <w:b/>
                <w:sz w:val="22"/>
                <w:szCs w:val="22"/>
              </w:rPr>
            </w:pPr>
            <w:r w:rsidRPr="00B873F3">
              <w:rPr>
                <w:b/>
                <w:sz w:val="22"/>
                <w:szCs w:val="22"/>
              </w:rPr>
              <w:t>Некрасова Марина Евгеньевна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1A71CF" w:rsidP="003A2D80">
            <w:pPr>
              <w:spacing w:after="0" w:line="240" w:lineRule="auto"/>
              <w:ind w:right="-99"/>
              <w:rPr>
                <w:rFonts w:ascii="Times New Roman" w:hAnsi="Times New Roman"/>
              </w:rPr>
            </w:pPr>
            <w:r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23</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b/>
              </w:rPr>
              <w:t>Филиал Банка ВТБ (публичное акционерное общество) в г. Хабаровске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09.03.1994</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680000,  г. Хабаровск, ул. Московская, д. 7</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(421-2) 41-36-01</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F51B61">
            <w:pPr>
              <w:spacing w:after="0" w:line="240" w:lineRule="auto"/>
            </w:pPr>
            <w:r w:rsidRPr="00B873F3">
              <w:rPr>
                <w:rFonts w:ascii="Times New Roman" w:hAnsi="Times New Roman"/>
                <w:b/>
              </w:rPr>
              <w:t>Иванова Татьяна Николаевна</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 </w:t>
            </w:r>
            <w:r w:rsidR="001A71CF" w:rsidRPr="00B873F3">
              <w:rPr>
                <w:rFonts w:ascii="Times New Roman" w:hAnsi="Times New Roman"/>
                <w:lang w:val="en-US"/>
              </w:rPr>
              <w:t>31.01.2022г., 07.02.2022г., 21.04.2022г.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bottom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24</w:t>
            </w:r>
          </w:p>
        </w:tc>
        <w:tc>
          <w:tcPr>
            <w:tcW w:w="5386" w:type="dxa"/>
            <w:gridSpan w:val="2"/>
            <w:tcBorders>
              <w:top w:val="single" w:sz="4" w:space="0" w:color="auto"/>
              <w:bottom w:val="single" w:sz="4" w:space="0" w:color="auto"/>
            </w:tcBorders>
            <w:vAlign w:val="center"/>
          </w:tcPr>
          <w:p w:rsidR="003A2D80" w:rsidRPr="00B873F3" w:rsidRDefault="003A2D80" w:rsidP="003A2D80">
            <w:pPr>
              <w:spacing w:after="0" w:line="240" w:lineRule="auto"/>
              <w:ind w:right="-99"/>
              <w:rPr>
                <w:rFonts w:ascii="Times New Roman" w:hAnsi="Times New Roman"/>
              </w:rPr>
            </w:pP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b/>
              </w:rPr>
            </w:pPr>
            <w:r w:rsidRPr="00B873F3">
              <w:rPr>
                <w:rFonts w:ascii="Times New Roman" w:hAnsi="Times New Roman"/>
                <w:b/>
              </w:rPr>
              <w:t>Филиал Банка ВТБ (публичное акционерное общество) в г. Москве</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Дата открытия: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19.10.2015</w:t>
            </w:r>
            <w:r w:rsidR="001A71CF" w:rsidRPr="00B873F3">
              <w:rPr>
                <w:rFonts w:ascii="Times New Roman" w:hAnsi="Times New Roman"/>
              </w:rPr>
              <w:t>г.</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 xml:space="preserve">Место нахождения в соответствии с Уставом (учредительными документами): </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123317, г. Москва, наб. Пресненская, д. 12, 3 этаж</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Телефон:</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(495) 739-77-99</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ФИО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pStyle w:val="af5"/>
              <w:spacing w:before="0" w:beforeAutospacing="0" w:after="0" w:afterAutospacing="0"/>
              <w:rPr>
                <w:b/>
                <w:sz w:val="22"/>
                <w:szCs w:val="22"/>
              </w:rPr>
            </w:pPr>
            <w:r w:rsidRPr="00B873F3">
              <w:rPr>
                <w:b/>
                <w:sz w:val="22"/>
                <w:szCs w:val="22"/>
              </w:rPr>
              <w:t xml:space="preserve">Полинко Татьяна Александровна </w:t>
            </w:r>
          </w:p>
        </w:tc>
      </w:tr>
      <w:tr w:rsidR="003A2D80" w:rsidRPr="00B873F3" w:rsidTr="003D4C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2" w:type="dxa"/>
          <w:trHeight w:val="301"/>
        </w:trPr>
        <w:tc>
          <w:tcPr>
            <w:tcW w:w="3686" w:type="dxa"/>
            <w:tcBorders>
              <w:top w:val="single" w:sz="4" w:space="0" w:color="auto"/>
              <w:left w:val="single" w:sz="4" w:space="0" w:color="auto"/>
              <w:bottom w:val="single" w:sz="4" w:space="0" w:color="auto"/>
              <w:right w:val="single" w:sz="4" w:space="0" w:color="auto"/>
            </w:tcBorders>
            <w:vAlign w:val="center"/>
          </w:tcPr>
          <w:p w:rsidR="003A2D80" w:rsidRPr="00B873F3" w:rsidRDefault="003A2D80" w:rsidP="003A2D80">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6" w:type="dxa"/>
            <w:gridSpan w:val="2"/>
            <w:tcBorders>
              <w:top w:val="single" w:sz="4" w:space="0" w:color="auto"/>
              <w:left w:val="nil"/>
              <w:bottom w:val="single" w:sz="4" w:space="0" w:color="auto"/>
              <w:right w:val="single" w:sz="4" w:space="0" w:color="auto"/>
            </w:tcBorders>
            <w:vAlign w:val="center"/>
          </w:tcPr>
          <w:p w:rsidR="003A2D80" w:rsidRPr="00B873F3" w:rsidRDefault="003A2D80" w:rsidP="003A2D80">
            <w:pPr>
              <w:spacing w:after="0" w:line="240" w:lineRule="auto"/>
              <w:ind w:right="-99"/>
              <w:rPr>
                <w:rFonts w:ascii="Times New Roman" w:hAnsi="Times New Roman"/>
              </w:rPr>
            </w:pPr>
            <w:r w:rsidRPr="00B873F3">
              <w:rPr>
                <w:rFonts w:ascii="Times New Roman" w:hAnsi="Times New Roman"/>
              </w:rPr>
              <w:t>28.10.2021</w:t>
            </w:r>
            <w:r w:rsidR="001A71CF" w:rsidRPr="00B873F3">
              <w:rPr>
                <w:rFonts w:ascii="Times New Roman" w:hAnsi="Times New Roman"/>
              </w:rPr>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25</w:t>
      </w:r>
    </w:p>
    <w:tbl>
      <w:tblPr>
        <w:tblW w:w="9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73"/>
      </w:tblGrid>
      <w:tr w:rsidR="003A2D80" w:rsidRPr="00B873F3" w:rsidTr="003D4CDC">
        <w:trPr>
          <w:trHeight w:val="51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73" w:type="dxa"/>
            <w:vAlign w:val="center"/>
          </w:tcPr>
          <w:p w:rsidR="003A2D80" w:rsidRPr="00B873F3" w:rsidRDefault="003A2D80" w:rsidP="003A2D80">
            <w:pPr>
              <w:shd w:val="clear" w:color="auto" w:fill="FFFFFF"/>
              <w:spacing w:after="0" w:line="240" w:lineRule="auto"/>
              <w:rPr>
                <w:rFonts w:ascii="Times New Roman" w:hAnsi="Times New Roman"/>
                <w:b/>
              </w:rPr>
            </w:pPr>
            <w:r w:rsidRPr="00B873F3">
              <w:rPr>
                <w:rFonts w:ascii="Times New Roman" w:hAnsi="Times New Roman"/>
                <w:b/>
              </w:rPr>
              <w:t>Филиал ОПЕРУ Банка ВТБ (</w:t>
            </w:r>
            <w:r w:rsidRPr="00B873F3">
              <w:rPr>
                <w:rFonts w:ascii="Times New Roman" w:hAnsi="Times New Roman"/>
                <w:b/>
                <w:bCs/>
                <w:iCs/>
              </w:rPr>
              <w:t>публичное</w:t>
            </w:r>
            <w:r w:rsidRPr="00B873F3">
              <w:rPr>
                <w:rFonts w:ascii="Times New Roman" w:hAnsi="Times New Roman"/>
                <w:b/>
              </w:rPr>
              <w:t xml:space="preserve"> акционерное общество) в Санкт-Петербурге</w:t>
            </w:r>
          </w:p>
        </w:tc>
      </w:tr>
      <w:tr w:rsidR="003A2D80" w:rsidRPr="00B873F3" w:rsidTr="003D4CDC">
        <w:trPr>
          <w:trHeight w:val="24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73"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18.03.2011</w:t>
            </w:r>
            <w:r w:rsidR="001A71CF" w:rsidRPr="00B873F3">
              <w:rPr>
                <w:rFonts w:ascii="Times New Roman" w:hAnsi="Times New Roman"/>
              </w:rPr>
              <w:t>г.</w:t>
            </w:r>
          </w:p>
        </w:tc>
      </w:tr>
      <w:tr w:rsidR="003A2D80" w:rsidRPr="00B873F3" w:rsidTr="003D4CDC">
        <w:trPr>
          <w:trHeight w:val="765"/>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73"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199406, Российская Федерация, г. Санкт-Петербург, Малый пр. В.О., д.78/12, лит. А;</w:t>
            </w:r>
          </w:p>
        </w:tc>
      </w:tr>
      <w:tr w:rsidR="003A2D80" w:rsidRPr="00B873F3" w:rsidTr="003D4CDC">
        <w:trPr>
          <w:trHeight w:val="24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73"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(812) 718-58-37</w:t>
            </w:r>
          </w:p>
        </w:tc>
      </w:tr>
      <w:tr w:rsidR="003A2D80" w:rsidRPr="00B873F3" w:rsidTr="003D4CDC">
        <w:trPr>
          <w:trHeight w:val="255"/>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73" w:type="dxa"/>
            <w:vAlign w:val="center"/>
          </w:tcPr>
          <w:p w:rsidR="003A2D80" w:rsidRPr="00B873F3" w:rsidRDefault="003A2D80" w:rsidP="003A2D80">
            <w:pPr>
              <w:shd w:val="clear" w:color="auto" w:fill="FFFFFF"/>
              <w:spacing w:after="0" w:line="240" w:lineRule="auto"/>
              <w:rPr>
                <w:rFonts w:ascii="Times New Roman" w:hAnsi="Times New Roman"/>
                <w:b/>
              </w:rPr>
            </w:pPr>
            <w:r w:rsidRPr="00B873F3">
              <w:rPr>
                <w:rFonts w:ascii="Times New Roman" w:hAnsi="Times New Roman"/>
                <w:b/>
              </w:rPr>
              <w:t>Баринова Юлия Олеговна</w:t>
            </w:r>
          </w:p>
        </w:tc>
      </w:tr>
      <w:tr w:rsidR="003A2D80" w:rsidRPr="00B873F3" w:rsidTr="003D4CDC">
        <w:trPr>
          <w:trHeight w:val="51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73" w:type="dxa"/>
            <w:vAlign w:val="center"/>
          </w:tcPr>
          <w:p w:rsidR="003A2D80" w:rsidRPr="00B873F3" w:rsidRDefault="00283D18" w:rsidP="003A2D80">
            <w:pPr>
              <w:shd w:val="clear" w:color="auto" w:fill="FFFFFF"/>
              <w:spacing w:after="0" w:line="240" w:lineRule="auto"/>
              <w:rPr>
                <w:rFonts w:ascii="Times New Roman" w:hAnsi="Times New Roman"/>
              </w:rPr>
            </w:pPr>
            <w:r w:rsidRPr="00B873F3">
              <w:rPr>
                <w:rFonts w:ascii="Times New Roman" w:hAnsi="Times New Roman"/>
              </w:rPr>
              <w:t>28.08.2021</w:t>
            </w:r>
            <w:r w:rsidR="00F51B61" w:rsidRPr="00B873F3">
              <w:rPr>
                <w:rFonts w:ascii="Times New Roman" w:hAnsi="Times New Roman"/>
              </w:rPr>
              <w:t>г.</w:t>
            </w:r>
            <w:r w:rsidR="003A2D80" w:rsidRPr="00B873F3">
              <w:rPr>
                <w:rFonts w:ascii="Times New Roman" w:hAnsi="Times New Roman"/>
              </w:rPr>
              <w:t>,18.03.2022</w:t>
            </w:r>
            <w:r w:rsidR="00F51B61" w:rsidRPr="00B873F3">
              <w:rPr>
                <w:rFonts w:ascii="Times New Roman" w:hAnsi="Times New Roman"/>
              </w:rPr>
              <w:t>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26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86"/>
      </w:tblGrid>
      <w:tr w:rsidR="003A2D80" w:rsidRPr="00B873F3" w:rsidTr="003D4CDC">
        <w:trPr>
          <w:trHeight w:val="495"/>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86" w:type="dxa"/>
            <w:vAlign w:val="center"/>
          </w:tcPr>
          <w:p w:rsidR="003A2D80" w:rsidRPr="00B873F3" w:rsidRDefault="003A2D80" w:rsidP="003A2D80">
            <w:pPr>
              <w:shd w:val="clear" w:color="auto" w:fill="FFFFFF"/>
              <w:spacing w:after="0" w:line="240" w:lineRule="auto"/>
              <w:rPr>
                <w:rFonts w:ascii="Times New Roman" w:hAnsi="Times New Roman"/>
                <w:b/>
              </w:rPr>
            </w:pPr>
            <w:r w:rsidRPr="00B873F3">
              <w:rPr>
                <w:rFonts w:ascii="Times New Roman" w:hAnsi="Times New Roman"/>
                <w:b/>
              </w:rPr>
              <w:t>Филиал  Банка ВТБ (</w:t>
            </w:r>
            <w:r w:rsidRPr="00B873F3">
              <w:rPr>
                <w:rFonts w:ascii="Times New Roman" w:hAnsi="Times New Roman"/>
                <w:b/>
                <w:bCs/>
                <w:iCs/>
              </w:rPr>
              <w:t>публичное</w:t>
            </w:r>
            <w:r w:rsidRPr="00B873F3">
              <w:rPr>
                <w:rFonts w:ascii="Times New Roman" w:hAnsi="Times New Roman"/>
                <w:b/>
              </w:rPr>
              <w:t xml:space="preserve"> акционерное </w:t>
            </w:r>
            <w:r w:rsidRPr="00B873F3">
              <w:rPr>
                <w:rFonts w:ascii="Times New Roman" w:hAnsi="Times New Roman"/>
                <w:b/>
              </w:rPr>
              <w:lastRenderedPageBreak/>
              <w:t xml:space="preserve">общество) в г. Кирове </w:t>
            </w:r>
          </w:p>
        </w:tc>
      </w:tr>
      <w:tr w:rsidR="003A2D80" w:rsidRPr="00B873F3" w:rsidTr="003D4CDC">
        <w:trPr>
          <w:trHeight w:val="255"/>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lastRenderedPageBreak/>
              <w:t>Дата открытия:</w:t>
            </w:r>
          </w:p>
        </w:tc>
        <w:tc>
          <w:tcPr>
            <w:tcW w:w="5386"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18.03.2011</w:t>
            </w:r>
            <w:r w:rsidR="00F51B61" w:rsidRPr="00B873F3">
              <w:rPr>
                <w:rFonts w:ascii="Times New Roman" w:hAnsi="Times New Roman"/>
              </w:rPr>
              <w:t>г.</w:t>
            </w:r>
          </w:p>
        </w:tc>
      </w:tr>
      <w:tr w:rsidR="003A2D80" w:rsidRPr="00B873F3" w:rsidTr="003D4CDC">
        <w:trPr>
          <w:trHeight w:val="75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86"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610005, Российская Федерация, г. Киров, ул. Мопра, 113а</w:t>
            </w:r>
          </w:p>
        </w:tc>
      </w:tr>
      <w:tr w:rsidR="003A2D80" w:rsidRPr="00B873F3" w:rsidTr="003D4CDC">
        <w:trPr>
          <w:trHeight w:val="24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Телефон:</w:t>
            </w:r>
          </w:p>
        </w:tc>
        <w:tc>
          <w:tcPr>
            <w:tcW w:w="5386" w:type="dxa"/>
            <w:vAlign w:val="center"/>
          </w:tcPr>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(8332) 65-09-66</w:t>
            </w:r>
          </w:p>
        </w:tc>
      </w:tr>
      <w:tr w:rsidR="003A2D80" w:rsidRPr="00B873F3" w:rsidTr="003D4CDC">
        <w:trPr>
          <w:trHeight w:val="27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86" w:type="dxa"/>
            <w:vAlign w:val="center"/>
          </w:tcPr>
          <w:p w:rsidR="003A2D80" w:rsidRPr="00B873F3" w:rsidRDefault="003A2D80" w:rsidP="00F51B61">
            <w:pPr>
              <w:pStyle w:val="ae"/>
              <w:spacing w:after="0" w:line="240" w:lineRule="auto"/>
              <w:rPr>
                <w:rFonts w:ascii="Times New Roman" w:hAnsi="Times New Roman"/>
              </w:rPr>
            </w:pPr>
            <w:r w:rsidRPr="00B873F3">
              <w:rPr>
                <w:rFonts w:ascii="Times New Roman" w:hAnsi="Times New Roman"/>
                <w:b/>
              </w:rPr>
              <w:t>Шевелева Наталья Витальевна</w:t>
            </w:r>
          </w:p>
        </w:tc>
      </w:tr>
      <w:tr w:rsidR="003A2D80" w:rsidRPr="00B873F3" w:rsidTr="003D4CDC">
        <w:trPr>
          <w:trHeight w:val="510"/>
        </w:trPr>
        <w:tc>
          <w:tcPr>
            <w:tcW w:w="3686" w:type="dxa"/>
          </w:tcPr>
          <w:p w:rsidR="003A2D80" w:rsidRPr="00B873F3" w:rsidRDefault="003A2D80"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86" w:type="dxa"/>
            <w:vAlign w:val="center"/>
          </w:tcPr>
          <w:p w:rsidR="003A2D80" w:rsidRPr="00B873F3" w:rsidRDefault="00F51B61" w:rsidP="003A2D80">
            <w:pPr>
              <w:shd w:val="clear" w:color="auto" w:fill="FFFFFF"/>
              <w:spacing w:after="0" w:line="240" w:lineRule="auto"/>
              <w:rPr>
                <w:rFonts w:ascii="Times New Roman" w:hAnsi="Times New Roman"/>
              </w:rPr>
            </w:pPr>
            <w:r w:rsidRPr="00B873F3">
              <w:rPr>
                <w:rFonts w:ascii="Times New Roman" w:hAnsi="Times New Roman"/>
                <w:lang w:val="en-US"/>
              </w:rPr>
              <w:t>31.01.2022г., 07.02.2022г., 21.04.2022г.</w:t>
            </w:r>
          </w:p>
        </w:tc>
      </w:tr>
    </w:tbl>
    <w:p w:rsidR="003A2D80"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27</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5396"/>
      </w:tblGrid>
      <w:tr w:rsidR="006B32A8" w:rsidRPr="00B873F3" w:rsidTr="006B32A8">
        <w:trPr>
          <w:trHeight w:val="521"/>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hd w:val="clear" w:color="auto" w:fill="FFFFFF"/>
              <w:spacing w:after="0" w:line="240" w:lineRule="auto"/>
              <w:rPr>
                <w:rFonts w:ascii="Times New Roman" w:hAnsi="Times New Roman"/>
              </w:rPr>
            </w:pPr>
            <w:r w:rsidRPr="00B873F3">
              <w:rPr>
                <w:rFonts w:ascii="Times New Roman" w:hAnsi="Times New Roman"/>
                <w:b/>
              </w:rPr>
              <w:t>Филиал Банка ВТБ (публичное акционерное общество) в г. Нью-Дели (Индия)</w:t>
            </w:r>
          </w:p>
        </w:tc>
      </w:tr>
      <w:tr w:rsidR="006B32A8" w:rsidRPr="00B873F3" w:rsidTr="006B32A8">
        <w:trPr>
          <w:trHeight w:val="245"/>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pStyle w:val="em-"/>
              <w:ind w:firstLine="0"/>
              <w:jc w:val="left"/>
            </w:pPr>
            <w:r w:rsidRPr="00B873F3">
              <w:t>12.02.2008г.</w:t>
            </w:r>
          </w:p>
        </w:tc>
      </w:tr>
      <w:tr w:rsidR="006B32A8" w:rsidRPr="00D94EC2" w:rsidTr="006B32A8">
        <w:trPr>
          <w:trHeight w:val="76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pStyle w:val="em-"/>
              <w:ind w:firstLine="0"/>
              <w:jc w:val="left"/>
              <w:rPr>
                <w:lang w:val="en-US"/>
              </w:rPr>
            </w:pPr>
            <w:r w:rsidRPr="00B873F3">
              <w:rPr>
                <w:lang w:val="en-US"/>
              </w:rPr>
              <w:t>Mezzanine floor, Taj Mahal Hotel, Number one, Mansingh Road, New Delhi, 110011</w:t>
            </w:r>
          </w:p>
        </w:tc>
      </w:tr>
      <w:tr w:rsidR="006B32A8" w:rsidRPr="00B873F3" w:rsidTr="006B32A8">
        <w:trPr>
          <w:trHeight w:val="32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Телефон:</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pStyle w:val="em-"/>
              <w:ind w:firstLine="0"/>
              <w:jc w:val="left"/>
            </w:pPr>
            <w:r w:rsidRPr="00B873F3">
              <w:t>+9111-6622-1000</w:t>
            </w:r>
          </w:p>
        </w:tc>
      </w:tr>
      <w:tr w:rsidR="006B32A8" w:rsidRPr="00B873F3" w:rsidTr="006B32A8">
        <w:trPr>
          <w:trHeight w:val="245"/>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464643" w:rsidP="003A2D80">
            <w:pPr>
              <w:pStyle w:val="em-"/>
              <w:ind w:firstLine="0"/>
              <w:jc w:val="left"/>
              <w:rPr>
                <w:b/>
              </w:rPr>
            </w:pPr>
            <w:r w:rsidRPr="00B873F3">
              <w:rPr>
                <w:b/>
              </w:rPr>
              <w:t>Чумаковский Сергей Олегович</w:t>
            </w:r>
          </w:p>
        </w:tc>
      </w:tr>
      <w:tr w:rsidR="006B32A8" w:rsidRPr="00B873F3" w:rsidTr="006B32A8">
        <w:trPr>
          <w:trHeight w:val="53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6"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pStyle w:val="em-"/>
              <w:ind w:firstLine="0"/>
              <w:jc w:val="left"/>
            </w:pPr>
            <w:r w:rsidRPr="00B873F3">
              <w:t>1</w:t>
            </w:r>
            <w:r w:rsidR="00464643" w:rsidRPr="00B873F3">
              <w:t>4</w:t>
            </w:r>
            <w:r w:rsidRPr="00B873F3">
              <w:t>.</w:t>
            </w:r>
            <w:r w:rsidR="00464643" w:rsidRPr="00B873F3">
              <w:t>01</w:t>
            </w:r>
            <w:r w:rsidRPr="00B873F3">
              <w:t>.20</w:t>
            </w:r>
            <w:r w:rsidR="00464643" w:rsidRPr="00B873F3">
              <w:t>20</w:t>
            </w:r>
            <w:r w:rsidRPr="00B873F3">
              <w:t>г.</w:t>
            </w:r>
          </w:p>
        </w:tc>
      </w:tr>
    </w:tbl>
    <w:p w:rsidR="006B32A8" w:rsidRPr="00B873F3" w:rsidRDefault="003A2D80" w:rsidP="003A2D80">
      <w:pPr>
        <w:shd w:val="clear" w:color="auto" w:fill="FFFFFF"/>
        <w:spacing w:after="0" w:line="240" w:lineRule="auto"/>
        <w:rPr>
          <w:rFonts w:ascii="Times New Roman" w:hAnsi="Times New Roman"/>
        </w:rPr>
      </w:pPr>
      <w:r w:rsidRPr="00B873F3">
        <w:rPr>
          <w:rFonts w:ascii="Times New Roman" w:hAnsi="Times New Roman"/>
        </w:rPr>
        <w:t xml:space="preserve"> 28</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5396"/>
      </w:tblGrid>
      <w:tr w:rsidR="006B32A8" w:rsidRPr="00B873F3" w:rsidTr="006B32A8">
        <w:trPr>
          <w:trHeight w:val="521"/>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Наименование:</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6B32A8" w:rsidP="003A2D80">
            <w:pPr>
              <w:shd w:val="clear" w:color="auto" w:fill="FFFFFF"/>
              <w:spacing w:after="0" w:line="240" w:lineRule="auto"/>
              <w:rPr>
                <w:rFonts w:ascii="Times New Roman" w:hAnsi="Times New Roman"/>
              </w:rPr>
            </w:pPr>
            <w:r w:rsidRPr="00B873F3">
              <w:rPr>
                <w:rFonts w:ascii="Times New Roman" w:hAnsi="Times New Roman"/>
                <w:b/>
              </w:rPr>
              <w:t>Филиал Банка ВТБ (публичное акционерное общество) в г. Шанхай (Китай)</w:t>
            </w:r>
          </w:p>
        </w:tc>
      </w:tr>
      <w:tr w:rsidR="006B32A8" w:rsidRPr="00B873F3" w:rsidTr="006B32A8">
        <w:trPr>
          <w:trHeight w:val="245"/>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Дата открытия:</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6B32A8" w:rsidP="003A2D80">
            <w:pPr>
              <w:pStyle w:val="em-"/>
              <w:ind w:firstLine="0"/>
              <w:jc w:val="left"/>
            </w:pPr>
            <w:r w:rsidRPr="00B873F3">
              <w:t>07.02.2008г.</w:t>
            </w:r>
          </w:p>
        </w:tc>
      </w:tr>
      <w:tr w:rsidR="006B32A8" w:rsidRPr="00B873F3" w:rsidTr="006B32A8">
        <w:trPr>
          <w:trHeight w:val="76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Место нахождения в соответствии с Уставом (учредительными документами):</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1D0B0B" w:rsidP="003A2D80">
            <w:pPr>
              <w:pStyle w:val="em-"/>
              <w:ind w:firstLine="0"/>
              <w:jc w:val="left"/>
            </w:pPr>
            <w:r w:rsidRPr="00B873F3">
              <w:t>КНР, г. Шанхай, ул. Наньцзин силу, д. 1266, Плаза 66, строение 1, офисы 1101А-1104</w:t>
            </w:r>
          </w:p>
        </w:tc>
      </w:tr>
      <w:tr w:rsidR="006B32A8" w:rsidRPr="00B873F3" w:rsidTr="006B32A8">
        <w:trPr>
          <w:trHeight w:val="32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Телефон:</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6B32A8" w:rsidP="003A2D80">
            <w:pPr>
              <w:pStyle w:val="em-"/>
              <w:ind w:firstLine="0"/>
              <w:jc w:val="left"/>
            </w:pPr>
            <w:r w:rsidRPr="00B873F3">
              <w:t>+86 (21) 61366263</w:t>
            </w:r>
          </w:p>
        </w:tc>
      </w:tr>
      <w:tr w:rsidR="006B32A8" w:rsidRPr="00B873F3" w:rsidTr="006B32A8">
        <w:trPr>
          <w:trHeight w:val="245"/>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ФИО руководителя:</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BE0AC4" w:rsidP="003A2D80">
            <w:pPr>
              <w:pStyle w:val="em-"/>
              <w:ind w:firstLine="0"/>
              <w:jc w:val="left"/>
              <w:rPr>
                <w:b/>
              </w:rPr>
            </w:pPr>
            <w:r w:rsidRPr="00B873F3">
              <w:rPr>
                <w:b/>
              </w:rPr>
              <w:t>Яковлев Глеб Александрович</w:t>
            </w:r>
          </w:p>
        </w:tc>
      </w:tr>
      <w:tr w:rsidR="006B32A8" w:rsidRPr="00B873F3" w:rsidTr="006B32A8">
        <w:trPr>
          <w:trHeight w:val="536"/>
        </w:trPr>
        <w:tc>
          <w:tcPr>
            <w:tcW w:w="3709" w:type="dxa"/>
            <w:tcBorders>
              <w:top w:val="single" w:sz="4" w:space="0" w:color="auto"/>
              <w:left w:val="single" w:sz="4" w:space="0" w:color="auto"/>
              <w:bottom w:val="single" w:sz="4" w:space="0" w:color="auto"/>
              <w:right w:val="single" w:sz="4" w:space="0" w:color="auto"/>
            </w:tcBorders>
            <w:hideMark/>
          </w:tcPr>
          <w:p w:rsidR="006B32A8" w:rsidRPr="00B873F3" w:rsidRDefault="006B32A8" w:rsidP="003A2D80">
            <w:pPr>
              <w:spacing w:after="0" w:line="240" w:lineRule="auto"/>
              <w:rPr>
                <w:rFonts w:ascii="Times New Roman" w:hAnsi="Times New Roman"/>
                <w:bCs/>
                <w:iCs/>
              </w:rPr>
            </w:pPr>
            <w:r w:rsidRPr="00B873F3">
              <w:rPr>
                <w:rFonts w:ascii="Times New Roman" w:hAnsi="Times New Roman"/>
                <w:bCs/>
                <w:iCs/>
              </w:rPr>
              <w:t>Срок действия доверенности руководителя:</w:t>
            </w:r>
          </w:p>
        </w:tc>
        <w:tc>
          <w:tcPr>
            <w:tcW w:w="5396" w:type="dxa"/>
            <w:tcBorders>
              <w:top w:val="single" w:sz="4" w:space="0" w:color="auto"/>
              <w:left w:val="single" w:sz="4" w:space="0" w:color="auto"/>
              <w:bottom w:val="single" w:sz="4" w:space="0" w:color="auto"/>
              <w:right w:val="single" w:sz="4" w:space="0" w:color="auto"/>
            </w:tcBorders>
          </w:tcPr>
          <w:p w:rsidR="006B32A8" w:rsidRPr="00B873F3" w:rsidRDefault="00BE0AC4" w:rsidP="003A2D80">
            <w:pPr>
              <w:pStyle w:val="em-"/>
              <w:ind w:firstLine="0"/>
              <w:jc w:val="left"/>
            </w:pPr>
            <w:r w:rsidRPr="00B873F3">
              <w:t>0</w:t>
            </w:r>
            <w:r w:rsidR="00F30E80" w:rsidRPr="00B873F3">
              <w:rPr>
                <w:lang w:val="en-US"/>
              </w:rPr>
              <w:t>9</w:t>
            </w:r>
            <w:r w:rsidR="00F30E80" w:rsidRPr="00B873F3">
              <w:t>.0</w:t>
            </w:r>
            <w:r w:rsidRPr="00B873F3">
              <w:t>4</w:t>
            </w:r>
            <w:r w:rsidR="00F30E80" w:rsidRPr="00B873F3">
              <w:t>.20</w:t>
            </w:r>
            <w:r w:rsidRPr="00B873F3">
              <w:t>20</w:t>
            </w:r>
            <w:r w:rsidR="006B32A8" w:rsidRPr="00B873F3">
              <w:t>г.</w:t>
            </w:r>
          </w:p>
        </w:tc>
      </w:tr>
    </w:tbl>
    <w:p w:rsidR="006B32A8" w:rsidRPr="00B873F3" w:rsidRDefault="006B32A8" w:rsidP="006B32A8">
      <w:pPr>
        <w:spacing w:after="0" w:line="240" w:lineRule="auto"/>
        <w:rPr>
          <w:rFonts w:ascii="Times New Roman" w:hAnsi="Times New Roman"/>
        </w:rPr>
      </w:pPr>
      <w:r w:rsidRPr="00B873F3">
        <w:rPr>
          <w:rFonts w:ascii="Times New Roman" w:hAnsi="Times New Roman"/>
        </w:rPr>
        <w:t xml:space="preserve"> </w:t>
      </w:r>
    </w:p>
    <w:p w:rsidR="006B32A8" w:rsidRPr="00B873F3" w:rsidRDefault="006B32A8" w:rsidP="006B32A8">
      <w:pPr>
        <w:spacing w:after="0" w:line="240" w:lineRule="auto"/>
        <w:rPr>
          <w:rFonts w:ascii="Times New Roman" w:hAnsi="Times New Roman"/>
          <w:sz w:val="24"/>
          <w:szCs w:val="24"/>
        </w:rPr>
      </w:pPr>
      <w:r w:rsidRPr="00B873F3">
        <w:rPr>
          <w:rFonts w:ascii="Times New Roman" w:hAnsi="Times New Roman"/>
          <w:b/>
          <w:sz w:val="24"/>
          <w:szCs w:val="24"/>
        </w:rPr>
        <w:t>Представительства:</w:t>
      </w:r>
    </w:p>
    <w:p w:rsidR="00D418EF" w:rsidRPr="00B873F3" w:rsidRDefault="00D418EF" w:rsidP="003F17C7">
      <w:pPr>
        <w:spacing w:after="0" w:line="240" w:lineRule="auto"/>
        <w:rPr>
          <w:rFonts w:ascii="Times New Roman" w:hAnsi="Times New Roman"/>
        </w:rPr>
      </w:pPr>
      <w:r w:rsidRPr="00B873F3">
        <w:rPr>
          <w:rFonts w:ascii="Times New Roman" w:hAnsi="Times New Roman"/>
        </w:rPr>
        <w:t>1.</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5381"/>
      </w:tblGrid>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Наименование:</w:t>
            </w:r>
          </w:p>
        </w:tc>
        <w:tc>
          <w:tcPr>
            <w:tcW w:w="5381" w:type="dxa"/>
            <w:tcMar>
              <w:top w:w="0" w:type="dxa"/>
              <w:left w:w="108" w:type="dxa"/>
              <w:bottom w:w="0" w:type="dxa"/>
              <w:right w:w="108" w:type="dxa"/>
            </w:tcMar>
            <w:vAlign w:val="center"/>
            <w:hideMark/>
          </w:tcPr>
          <w:p w:rsidR="00D418EF" w:rsidRPr="00B873F3" w:rsidRDefault="00D418EF" w:rsidP="009F2BE4">
            <w:pPr>
              <w:spacing w:after="0" w:line="240" w:lineRule="auto"/>
              <w:rPr>
                <w:rFonts w:ascii="Times New Roman" w:eastAsiaTheme="minorHAnsi" w:hAnsi="Times New Roman"/>
              </w:rPr>
            </w:pPr>
            <w:r w:rsidRPr="00B873F3">
              <w:rPr>
                <w:rFonts w:ascii="Times New Roman" w:hAnsi="Times New Roman"/>
                <w:b/>
                <w:bCs/>
              </w:rPr>
              <w:t>Представительство Банка ВТБ (публичное акционерное общ</w:t>
            </w:r>
            <w:r w:rsidR="009F2BE4" w:rsidRPr="00B873F3">
              <w:rPr>
                <w:rFonts w:ascii="Times New Roman" w:hAnsi="Times New Roman"/>
                <w:b/>
                <w:bCs/>
              </w:rPr>
              <w:t xml:space="preserve">ество) </w:t>
            </w:r>
            <w:r w:rsidRPr="00B873F3">
              <w:rPr>
                <w:rFonts w:ascii="Times New Roman" w:hAnsi="Times New Roman"/>
                <w:b/>
                <w:bCs/>
              </w:rPr>
              <w:t>в Италии</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Дата открытия: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24.01.1994г.</w:t>
            </w:r>
          </w:p>
        </w:tc>
      </w:tr>
      <w:tr w:rsidR="00D418EF" w:rsidRPr="00D94EC2"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Место нахождения в соответствии с Уставом (учредительными документами):</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rPr>
                <w:rFonts w:ascii="Times New Roman" w:eastAsiaTheme="minorHAnsi" w:hAnsi="Times New Roman"/>
                <w:lang w:val="en-US"/>
              </w:rPr>
            </w:pPr>
            <w:r w:rsidRPr="00B873F3">
              <w:rPr>
                <w:rFonts w:ascii="Times New Roman" w:hAnsi="Times New Roman"/>
                <w:lang w:val="en-US"/>
              </w:rPr>
              <w:t>Piazzale Principessa Clot</w:t>
            </w:r>
            <w:r w:rsidR="00A815D3" w:rsidRPr="00B873F3">
              <w:rPr>
                <w:rFonts w:ascii="Times New Roman" w:hAnsi="Times New Roman"/>
                <w:lang w:val="en-US"/>
              </w:rPr>
              <w:t>ilde, 8 - 20121, Milano, Italia</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Телефон:</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(+3902) 2901-32-78</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ФИО руководителя: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b/>
              </w:rPr>
            </w:pPr>
            <w:r w:rsidRPr="00B873F3">
              <w:rPr>
                <w:rFonts w:ascii="Times New Roman" w:hAnsi="Times New Roman"/>
                <w:b/>
              </w:rPr>
              <w:t>Волков Михаил Константинович</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1" w:type="dxa"/>
            <w:tcMar>
              <w:top w:w="0" w:type="dxa"/>
              <w:left w:w="108" w:type="dxa"/>
              <w:bottom w:w="0" w:type="dxa"/>
              <w:right w:w="108" w:type="dxa"/>
            </w:tcMar>
            <w:vAlign w:val="center"/>
            <w:hideMark/>
          </w:tcPr>
          <w:p w:rsidR="00D418EF" w:rsidRPr="00B873F3" w:rsidRDefault="00D418EF" w:rsidP="009F2BE4">
            <w:pPr>
              <w:spacing w:after="0" w:line="240" w:lineRule="auto"/>
              <w:jc w:val="both"/>
              <w:rPr>
                <w:rFonts w:ascii="Times New Roman" w:hAnsi="Times New Roman"/>
              </w:rPr>
            </w:pPr>
            <w:r w:rsidRPr="00B873F3">
              <w:rPr>
                <w:rFonts w:ascii="Times New Roman" w:hAnsi="Times New Roman"/>
              </w:rPr>
              <w:t>0</w:t>
            </w:r>
            <w:r w:rsidR="009F2BE4" w:rsidRPr="00B873F3">
              <w:rPr>
                <w:rFonts w:ascii="Times New Roman" w:hAnsi="Times New Roman"/>
              </w:rPr>
              <w:t>5</w:t>
            </w:r>
            <w:r w:rsidRPr="00B873F3">
              <w:rPr>
                <w:rFonts w:ascii="Times New Roman" w:hAnsi="Times New Roman"/>
              </w:rPr>
              <w:t>.03.20</w:t>
            </w:r>
            <w:r w:rsidR="009F2BE4" w:rsidRPr="00B873F3">
              <w:rPr>
                <w:rFonts w:ascii="Times New Roman" w:hAnsi="Times New Roman"/>
              </w:rPr>
              <w:t>22</w:t>
            </w:r>
            <w:r w:rsidRPr="00B873F3">
              <w:rPr>
                <w:rFonts w:ascii="Times New Roman" w:hAnsi="Times New Roman"/>
              </w:rPr>
              <w:t>г.</w:t>
            </w:r>
          </w:p>
        </w:tc>
      </w:tr>
    </w:tbl>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2.</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5381"/>
      </w:tblGrid>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Наименование:</w:t>
            </w:r>
          </w:p>
        </w:tc>
        <w:tc>
          <w:tcPr>
            <w:tcW w:w="5381" w:type="dxa"/>
            <w:tcMar>
              <w:top w:w="0" w:type="dxa"/>
              <w:left w:w="108" w:type="dxa"/>
              <w:bottom w:w="0" w:type="dxa"/>
              <w:right w:w="108" w:type="dxa"/>
            </w:tcMar>
            <w:vAlign w:val="center"/>
            <w:hideMark/>
          </w:tcPr>
          <w:p w:rsidR="00D418EF" w:rsidRPr="00B873F3" w:rsidRDefault="00D418EF" w:rsidP="009F2BE4">
            <w:pPr>
              <w:spacing w:after="0" w:line="240" w:lineRule="auto"/>
              <w:rPr>
                <w:rFonts w:ascii="Times New Roman" w:eastAsiaTheme="minorHAnsi" w:hAnsi="Times New Roman"/>
              </w:rPr>
            </w:pPr>
            <w:r w:rsidRPr="00B873F3">
              <w:rPr>
                <w:rFonts w:ascii="Times New Roman" w:hAnsi="Times New Roman"/>
                <w:b/>
                <w:bCs/>
              </w:rPr>
              <w:t>Представительство Банка ВТБ (публичное акционерное общество) в Китае</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Дата открытия: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22.06.1993г.</w:t>
            </w:r>
          </w:p>
        </w:tc>
      </w:tr>
      <w:tr w:rsidR="00D418EF" w:rsidRPr="00D94EC2"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Место нахождения в соответствии с Уставом (учредительными документами):</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lang w:val="en-US"/>
              </w:rPr>
            </w:pPr>
            <w:r w:rsidRPr="00B873F3">
              <w:rPr>
                <w:rFonts w:ascii="Times New Roman" w:hAnsi="Times New Roman"/>
                <w:lang w:val="en-US"/>
              </w:rPr>
              <w:t>21BC, CITIC Bldg., 19, Jianguomenwai dajie, Beijing, China, 100004</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lastRenderedPageBreak/>
              <w:t>Телефон:</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(+8610) 8526-28-00</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ФИО руководителя: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b/>
              </w:rPr>
            </w:pPr>
            <w:r w:rsidRPr="00B873F3">
              <w:rPr>
                <w:rFonts w:ascii="Times New Roman" w:hAnsi="Times New Roman"/>
                <w:b/>
              </w:rPr>
              <w:t>Софьянников Иван Михайлович</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hAnsi="Times New Roman"/>
              </w:rPr>
            </w:pPr>
            <w:r w:rsidRPr="00B873F3">
              <w:rPr>
                <w:rFonts w:ascii="Times New Roman" w:hAnsi="Times New Roman"/>
              </w:rPr>
              <w:t>Срок действия доверенности руководителя: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hAnsi="Times New Roman"/>
              </w:rPr>
            </w:pPr>
            <w:r w:rsidRPr="00B873F3">
              <w:rPr>
                <w:rFonts w:ascii="Times New Roman" w:hAnsi="Times New Roman"/>
              </w:rPr>
              <w:t xml:space="preserve"> 26.12.2019г. </w:t>
            </w:r>
          </w:p>
        </w:tc>
      </w:tr>
    </w:tbl>
    <w:p w:rsidR="00D418EF" w:rsidRPr="00B873F3" w:rsidRDefault="00D418EF" w:rsidP="003F17C7">
      <w:pPr>
        <w:autoSpaceDE w:val="0"/>
        <w:autoSpaceDN w:val="0"/>
        <w:spacing w:after="0" w:line="240" w:lineRule="auto"/>
        <w:jc w:val="both"/>
        <w:rPr>
          <w:rFonts w:ascii="Times New Roman" w:eastAsiaTheme="minorHAnsi" w:hAnsi="Times New Roman"/>
        </w:rPr>
      </w:pPr>
      <w:r w:rsidRPr="00B873F3">
        <w:rPr>
          <w:rFonts w:ascii="Times New Roman" w:hAnsi="Times New Roman"/>
        </w:rPr>
        <w:t>3.</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5381"/>
      </w:tblGrid>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Наименование:</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b/>
                <w:bCs/>
              </w:rPr>
              <w:t>Представительство Банка ВТБ (публичное акционерное общество) по г.Москве и Московской области *</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Дата открытия: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04.09.2008г.</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Место нахождения в соответствии с Уставом (учредительными документами):</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125047, г. Москва, ул. Лесная, д.6</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Телефон:</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ФИО руководителя: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w:t>
            </w:r>
          </w:p>
        </w:tc>
      </w:tr>
      <w:tr w:rsidR="00D418EF" w:rsidRPr="00B873F3" w:rsidTr="006A47C3">
        <w:tc>
          <w:tcPr>
            <w:tcW w:w="3686" w:type="dxa"/>
            <w:tcMar>
              <w:top w:w="0" w:type="dxa"/>
              <w:left w:w="108" w:type="dxa"/>
              <w:bottom w:w="0" w:type="dxa"/>
              <w:right w:w="108" w:type="dxa"/>
            </w:tcMar>
            <w:hideMark/>
          </w:tcPr>
          <w:p w:rsidR="00D418EF" w:rsidRPr="00B873F3" w:rsidRDefault="00D418EF" w:rsidP="003F17C7">
            <w:pPr>
              <w:spacing w:after="0" w:line="240" w:lineRule="auto"/>
              <w:rPr>
                <w:rFonts w:ascii="Times New Roman" w:eastAsiaTheme="minorHAnsi" w:hAnsi="Times New Roman"/>
              </w:rPr>
            </w:pPr>
            <w:r w:rsidRPr="00B873F3">
              <w:rPr>
                <w:rFonts w:ascii="Times New Roman" w:hAnsi="Times New Roman"/>
              </w:rPr>
              <w:t>Срок действия доверенности руководителя:</w:t>
            </w:r>
          </w:p>
        </w:tc>
        <w:tc>
          <w:tcPr>
            <w:tcW w:w="5381" w:type="dxa"/>
            <w:tcMar>
              <w:top w:w="0" w:type="dxa"/>
              <w:left w:w="108" w:type="dxa"/>
              <w:bottom w:w="0" w:type="dxa"/>
              <w:right w:w="108" w:type="dxa"/>
            </w:tcMar>
            <w:vAlign w:val="center"/>
            <w:hideMark/>
          </w:tcPr>
          <w:p w:rsidR="00D418EF" w:rsidRPr="00B873F3" w:rsidRDefault="00D418EF" w:rsidP="003F17C7">
            <w:pPr>
              <w:spacing w:after="0" w:line="240" w:lineRule="auto"/>
              <w:jc w:val="both"/>
              <w:rPr>
                <w:rFonts w:ascii="Times New Roman" w:eastAsiaTheme="minorHAnsi" w:hAnsi="Times New Roman"/>
              </w:rPr>
            </w:pPr>
            <w:r w:rsidRPr="00B873F3">
              <w:rPr>
                <w:rFonts w:ascii="Times New Roman" w:hAnsi="Times New Roman"/>
              </w:rPr>
              <w:t>-</w:t>
            </w:r>
          </w:p>
        </w:tc>
      </w:tr>
    </w:tbl>
    <w:p w:rsidR="00D418EF" w:rsidRPr="00B873F3" w:rsidRDefault="00D418EF" w:rsidP="003F17C7">
      <w:pPr>
        <w:autoSpaceDE w:val="0"/>
        <w:autoSpaceDN w:val="0"/>
        <w:spacing w:after="0" w:line="240" w:lineRule="auto"/>
        <w:jc w:val="both"/>
        <w:rPr>
          <w:rFonts w:ascii="Times New Roman" w:eastAsiaTheme="minorHAnsi" w:hAnsi="Times New Roman"/>
          <w:b/>
          <w:bCs/>
          <w:i/>
        </w:rPr>
      </w:pPr>
      <w:r w:rsidRPr="00B873F3">
        <w:rPr>
          <w:rFonts w:ascii="Times New Roman" w:hAnsi="Times New Roman"/>
          <w:b/>
          <w:bCs/>
          <w:i/>
        </w:rPr>
        <w:t>* В отношении указанн</w:t>
      </w:r>
      <w:r w:rsidR="00F271E9" w:rsidRPr="00B873F3">
        <w:rPr>
          <w:rFonts w:ascii="Times New Roman" w:hAnsi="Times New Roman"/>
          <w:b/>
          <w:bCs/>
          <w:i/>
        </w:rPr>
        <w:t>ого</w:t>
      </w:r>
      <w:r w:rsidRPr="00B873F3">
        <w:rPr>
          <w:rFonts w:ascii="Times New Roman" w:hAnsi="Times New Roman"/>
          <w:b/>
          <w:bCs/>
          <w:i/>
        </w:rPr>
        <w:t xml:space="preserve"> представительств</w:t>
      </w:r>
      <w:r w:rsidR="00F271E9" w:rsidRPr="00B873F3">
        <w:rPr>
          <w:rFonts w:ascii="Times New Roman" w:hAnsi="Times New Roman"/>
          <w:b/>
          <w:bCs/>
          <w:i/>
        </w:rPr>
        <w:t>а</w:t>
      </w:r>
      <w:r w:rsidRPr="00B873F3">
        <w:rPr>
          <w:rFonts w:ascii="Times New Roman" w:hAnsi="Times New Roman"/>
          <w:b/>
          <w:bCs/>
          <w:i/>
        </w:rPr>
        <w:t xml:space="preserve"> п</w:t>
      </w:r>
      <w:r w:rsidR="00F271E9" w:rsidRPr="00B873F3">
        <w:rPr>
          <w:rFonts w:ascii="Times New Roman" w:hAnsi="Times New Roman"/>
          <w:b/>
          <w:bCs/>
          <w:i/>
        </w:rPr>
        <w:t>роводятся</w:t>
      </w:r>
      <w:r w:rsidRPr="00B873F3">
        <w:rPr>
          <w:rFonts w:ascii="Times New Roman" w:hAnsi="Times New Roman"/>
          <w:b/>
          <w:bCs/>
          <w:i/>
        </w:rPr>
        <w:t xml:space="preserve"> мероприятия по внесению изменений в Е</w:t>
      </w:r>
      <w:r w:rsidR="003F17C7" w:rsidRPr="00B873F3">
        <w:rPr>
          <w:rFonts w:ascii="Times New Roman" w:hAnsi="Times New Roman"/>
          <w:b/>
          <w:bCs/>
          <w:i/>
        </w:rPr>
        <w:t>диный государственный реестр юридических лиц</w:t>
      </w:r>
      <w:r w:rsidRPr="00B873F3">
        <w:rPr>
          <w:rFonts w:ascii="Times New Roman" w:hAnsi="Times New Roman"/>
          <w:b/>
          <w:bCs/>
          <w:i/>
        </w:rPr>
        <w:t xml:space="preserve">, связанные с исключением сведений о представительстве.  </w:t>
      </w:r>
    </w:p>
    <w:p w:rsidR="00305529" w:rsidRPr="00B873F3" w:rsidRDefault="00305529" w:rsidP="000712B1">
      <w:pPr>
        <w:widowControl w:val="0"/>
        <w:autoSpaceDE w:val="0"/>
        <w:autoSpaceDN w:val="0"/>
        <w:adjustRightInd w:val="0"/>
        <w:spacing w:after="0" w:line="240" w:lineRule="auto"/>
        <w:ind w:firstLine="567"/>
        <w:jc w:val="both"/>
        <w:rPr>
          <w:rFonts w:ascii="Times New Roman" w:hAnsi="Times New Roman"/>
          <w:b/>
          <w:sz w:val="24"/>
          <w:szCs w:val="24"/>
        </w:rPr>
      </w:pPr>
    </w:p>
    <w:p w:rsidR="000712B1" w:rsidRPr="00B873F3" w:rsidRDefault="001B0707" w:rsidP="000712B1">
      <w:pPr>
        <w:widowControl w:val="0"/>
        <w:autoSpaceDE w:val="0"/>
        <w:autoSpaceDN w:val="0"/>
        <w:adjustRightInd w:val="0"/>
        <w:spacing w:after="0" w:line="240" w:lineRule="auto"/>
        <w:ind w:firstLine="567"/>
        <w:jc w:val="both"/>
        <w:rPr>
          <w:rFonts w:ascii="Times New Roman" w:hAnsi="Times New Roman"/>
          <w:b/>
          <w:i/>
        </w:rPr>
      </w:pPr>
      <w:r w:rsidRPr="00B873F3">
        <w:rPr>
          <w:rFonts w:ascii="Times New Roman" w:hAnsi="Times New Roman"/>
          <w:b/>
          <w:sz w:val="24"/>
          <w:szCs w:val="24"/>
        </w:rPr>
        <w:t>3.2. Основная хозяйственная деятельность эмитента</w:t>
      </w:r>
      <w:r w:rsidR="000712B1" w:rsidRPr="00B873F3">
        <w:rPr>
          <w:rFonts w:ascii="Times New Roman" w:hAnsi="Times New Roman"/>
          <w:b/>
          <w:i/>
        </w:rPr>
        <w:t xml:space="preserve"> </w:t>
      </w: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3E2387" w:rsidRPr="00B873F3" w:rsidRDefault="003E2387" w:rsidP="003E2387">
      <w:pPr>
        <w:pStyle w:val="em-3"/>
      </w:pPr>
      <w:r w:rsidRPr="00B873F3">
        <w:t>3.2.1. Основные виды экономической деятельности кредитной организации – эмитента</w:t>
      </w:r>
    </w:p>
    <w:p w:rsidR="003E2387" w:rsidRPr="00B873F3" w:rsidRDefault="003E2387" w:rsidP="003E2387">
      <w:pPr>
        <w:pStyle w:val="e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72"/>
      </w:tblGrid>
      <w:tr w:rsidR="003E2387" w:rsidRPr="00B873F3" w:rsidTr="007A4D3B">
        <w:tc>
          <w:tcPr>
            <w:tcW w:w="1800" w:type="dxa"/>
            <w:shd w:val="clear" w:color="auto" w:fill="auto"/>
          </w:tcPr>
          <w:p w:rsidR="003E2387" w:rsidRPr="00B873F3" w:rsidRDefault="003E2387" w:rsidP="003E2387">
            <w:pPr>
              <w:pStyle w:val="em-"/>
              <w:ind w:firstLine="0"/>
            </w:pPr>
            <w:r w:rsidRPr="00B873F3">
              <w:t>ОКВЭ</w:t>
            </w:r>
            <w:r w:rsidR="008723C1" w:rsidRPr="00B873F3">
              <w:t>Д</w:t>
            </w:r>
          </w:p>
        </w:tc>
        <w:tc>
          <w:tcPr>
            <w:tcW w:w="7272" w:type="dxa"/>
            <w:shd w:val="clear" w:color="auto" w:fill="auto"/>
          </w:tcPr>
          <w:p w:rsidR="003E2387" w:rsidRPr="00B873F3" w:rsidRDefault="00F6310D" w:rsidP="00370584">
            <w:pPr>
              <w:pStyle w:val="em-"/>
              <w:ind w:firstLine="0"/>
            </w:pPr>
            <w:r w:rsidRPr="00B873F3">
              <w:t>64.19</w:t>
            </w:r>
          </w:p>
        </w:tc>
      </w:tr>
    </w:tbl>
    <w:p w:rsidR="00F6310D" w:rsidRPr="00B873F3" w:rsidRDefault="00F6310D">
      <w:pPr>
        <w:widowControl w:val="0"/>
        <w:autoSpaceDE w:val="0"/>
        <w:autoSpaceDN w:val="0"/>
        <w:adjustRightInd w:val="0"/>
        <w:spacing w:after="0" w:line="240" w:lineRule="auto"/>
        <w:ind w:firstLine="540"/>
        <w:jc w:val="both"/>
        <w:outlineLvl w:val="4"/>
        <w:rPr>
          <w:rFonts w:ascii="Times New Roman" w:hAnsi="Times New Roman"/>
          <w:b/>
        </w:rPr>
      </w:pPr>
      <w:bookmarkStart w:id="32" w:name="Par2830"/>
      <w:bookmarkStart w:id="33" w:name="Par2834"/>
      <w:bookmarkEnd w:id="32"/>
      <w:bookmarkEnd w:id="33"/>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r w:rsidRPr="00B873F3">
        <w:rPr>
          <w:rFonts w:ascii="Times New Roman" w:hAnsi="Times New Roman"/>
          <w:b/>
        </w:rPr>
        <w:t>3.2.2. Основная хозяйственная деятельность эмитента</w:t>
      </w:r>
    </w:p>
    <w:p w:rsidR="00C17879" w:rsidRPr="00B873F3" w:rsidRDefault="003E238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Информация не приводится, в связи с тем, что Банк является кредитной организацией и не осуществляет производственной деятельности. Сведения о деятельности Банка приведены в пп. 3.2.6.3. Проспекта ценных бумаг</w:t>
      </w:r>
      <w:r w:rsidR="00C17879" w:rsidRPr="00B873F3">
        <w:rPr>
          <w:rFonts w:ascii="Times New Roman" w:hAnsi="Times New Roman"/>
          <w:b/>
          <w:i/>
        </w:rPr>
        <w:t>.</w:t>
      </w: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r w:rsidRPr="00B873F3">
        <w:rPr>
          <w:rFonts w:ascii="Times New Roman" w:hAnsi="Times New Roman"/>
          <w:b/>
        </w:rPr>
        <w:t>3.2.3. Материалы, товары (сырье) и поставщики эмитента</w:t>
      </w:r>
    </w:p>
    <w:p w:rsidR="00C17879" w:rsidRPr="00B873F3" w:rsidRDefault="003E238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Информация не приводится, в связи с тем, что Банк является кредитной организацией и не осуществляет производственной деятельности. Сведения о деятельности Банка приведены в пп. 3.2.6.3. Проспекта ценных бумаг.</w:t>
      </w:r>
    </w:p>
    <w:p w:rsidR="001B0707" w:rsidRPr="00B873F3" w:rsidRDefault="001B0707" w:rsidP="0066574B">
      <w:pPr>
        <w:autoSpaceDE w:val="0"/>
        <w:autoSpaceDN w:val="0"/>
        <w:adjustRightInd w:val="0"/>
        <w:spacing w:after="0" w:line="240" w:lineRule="auto"/>
        <w:rPr>
          <w:rFonts w:ascii="Times New Roman" w:hAnsi="Times New Roman"/>
          <w:b/>
          <w:bCs/>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bookmarkStart w:id="34" w:name="Par2891"/>
      <w:bookmarkEnd w:id="34"/>
      <w:r w:rsidRPr="00B873F3">
        <w:rPr>
          <w:rFonts w:ascii="Times New Roman" w:hAnsi="Times New Roman"/>
          <w:b/>
        </w:rPr>
        <w:t>3.2.4. Рынки сбыта продукции (работ, услуг) эмитента</w:t>
      </w:r>
    </w:p>
    <w:p w:rsidR="003E2387" w:rsidRPr="00B873F3" w:rsidRDefault="003E2387" w:rsidP="003E2387">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Информация не приводится, в связи с тем, что Банк является кредитной организацией и не осуществляет производственной деятельности. Сведения о деятельности Банка приведены в пп. 3.2.6.3. Проспекта ценных бумаг.</w:t>
      </w:r>
    </w:p>
    <w:p w:rsidR="001B0707" w:rsidRPr="00B873F3" w:rsidRDefault="001B0707">
      <w:pPr>
        <w:widowControl w:val="0"/>
        <w:autoSpaceDE w:val="0"/>
        <w:autoSpaceDN w:val="0"/>
        <w:adjustRightInd w:val="0"/>
        <w:spacing w:after="0" w:line="240" w:lineRule="auto"/>
        <w:jc w:val="both"/>
        <w:rPr>
          <w:rFonts w:ascii="Times New Roman" w:hAnsi="Times New Roman"/>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bookmarkStart w:id="35" w:name="Par2895"/>
      <w:bookmarkEnd w:id="35"/>
      <w:r w:rsidRPr="00B873F3">
        <w:rPr>
          <w:rFonts w:ascii="Times New Roman" w:hAnsi="Times New Roman"/>
          <w:b/>
        </w:rPr>
        <w:t>3.2.5. Сведения о наличии у эмитента разрешений (лицензий) или допусков к отдельным видам работ</w:t>
      </w:r>
    </w:p>
    <w:p w:rsidR="00396388" w:rsidRPr="00B873F3" w:rsidRDefault="00DF0924" w:rsidP="009B1DC5">
      <w:pPr>
        <w:widowControl w:val="0"/>
        <w:autoSpaceDE w:val="0"/>
        <w:autoSpaceDN w:val="0"/>
        <w:adjustRightInd w:val="0"/>
        <w:spacing w:after="0" w:line="240" w:lineRule="auto"/>
        <w:ind w:firstLine="142"/>
        <w:jc w:val="both"/>
        <w:rPr>
          <w:rFonts w:ascii="Times New Roman" w:hAnsi="Times New Roman"/>
        </w:rPr>
      </w:pPr>
      <w:r w:rsidRPr="00B873F3">
        <w:rPr>
          <w:rFonts w:ascii="Times New Roman" w:hAnsi="Times New Roman"/>
        </w:rPr>
        <w:t>1.</w:t>
      </w:r>
    </w:p>
    <w:tbl>
      <w:tblPr>
        <w:tblW w:w="0" w:type="auto"/>
        <w:tblInd w:w="108" w:type="dxa"/>
        <w:tblLayout w:type="fixed"/>
        <w:tblLook w:val="0000" w:firstRow="0" w:lastRow="0" w:firstColumn="0" w:lastColumn="0" w:noHBand="0" w:noVBand="0"/>
      </w:tblPr>
      <w:tblGrid>
        <w:gridCol w:w="5117"/>
        <w:gridCol w:w="4239"/>
      </w:tblGrid>
      <w:tr w:rsidR="00DF0924" w:rsidRPr="00B873F3" w:rsidTr="00DF0924">
        <w:trPr>
          <w:trHeight w:val="510"/>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Генеральная лицензия на осуществление банковских операций </w:t>
            </w:r>
          </w:p>
        </w:tc>
      </w:tr>
      <w:tr w:rsidR="00DF0924" w:rsidRPr="00B873F3" w:rsidTr="00DF0924">
        <w:trPr>
          <w:trHeight w:val="420"/>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1000</w:t>
            </w:r>
          </w:p>
        </w:tc>
      </w:tr>
      <w:tr w:rsidR="00DF0924" w:rsidRPr="00B873F3" w:rsidTr="00DF0924">
        <w:trPr>
          <w:trHeight w:val="420"/>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08.07.2015</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05"/>
        </w:trPr>
        <w:tc>
          <w:tcPr>
            <w:tcW w:w="5117" w:type="dxa"/>
            <w:tcBorders>
              <w:top w:val="single" w:sz="4" w:space="0" w:color="auto"/>
              <w:left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top w:val="single" w:sz="4" w:space="0" w:color="auto"/>
              <w:left w:val="nil"/>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Банк России</w:t>
            </w:r>
          </w:p>
        </w:tc>
      </w:tr>
      <w:tr w:rsidR="00DF0924" w:rsidRPr="00B873F3" w:rsidTr="00DF0924">
        <w:trPr>
          <w:trHeight w:val="465"/>
        </w:trPr>
        <w:tc>
          <w:tcPr>
            <w:tcW w:w="5117" w:type="dxa"/>
            <w:tcBorders>
              <w:top w:val="single" w:sz="4" w:space="0" w:color="auto"/>
              <w:left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r w:rsidR="00DF0924" w:rsidRPr="00B873F3" w:rsidTr="005A281F">
        <w:trPr>
          <w:trHeight w:val="465"/>
        </w:trPr>
        <w:tc>
          <w:tcPr>
            <w:tcW w:w="9356" w:type="dxa"/>
            <w:gridSpan w:val="2"/>
            <w:tcBorders>
              <w:top w:val="single" w:sz="4" w:space="0" w:color="auto"/>
              <w:bottom w:val="single" w:sz="4" w:space="0" w:color="auto"/>
            </w:tcBorders>
            <w:vAlign w:val="center"/>
          </w:tcPr>
          <w:p w:rsidR="00DF0924" w:rsidRPr="00B873F3" w:rsidRDefault="009B1DC5" w:rsidP="009B1DC5">
            <w:pPr>
              <w:spacing w:after="0" w:line="240" w:lineRule="auto"/>
              <w:rPr>
                <w:rFonts w:ascii="Times New Roman" w:hAnsi="Times New Roman"/>
              </w:rPr>
            </w:pPr>
            <w:r w:rsidRPr="00B873F3">
              <w:rPr>
                <w:rFonts w:ascii="Times New Roman" w:hAnsi="Times New Roman"/>
              </w:rPr>
              <w:lastRenderedPageBreak/>
              <w:t xml:space="preserve">2.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Лицензия на осуществление банковских операций</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1000</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08.07.2015</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Банк России</w:t>
            </w:r>
          </w:p>
        </w:tc>
      </w:tr>
      <w:tr w:rsidR="00DF0924" w:rsidRPr="00B873F3" w:rsidTr="00DF0924">
        <w:trPr>
          <w:trHeight w:val="465"/>
        </w:trPr>
        <w:tc>
          <w:tcPr>
            <w:tcW w:w="5117" w:type="dxa"/>
            <w:tcBorders>
              <w:top w:val="single" w:sz="4" w:space="0" w:color="auto"/>
              <w:left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r w:rsidR="00DF0924" w:rsidRPr="00B873F3" w:rsidTr="005A281F">
        <w:trPr>
          <w:trHeight w:val="465"/>
        </w:trPr>
        <w:tc>
          <w:tcPr>
            <w:tcW w:w="9356" w:type="dxa"/>
            <w:gridSpan w:val="2"/>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3.</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профессионального участника рынка ценных бумаг на осуществление депозитарной деятельности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040-06497-000100</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25.03.2003</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ФКЦБ России</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r w:rsidR="00DF0924" w:rsidRPr="00B873F3" w:rsidTr="004700C5">
        <w:trPr>
          <w:trHeight w:val="465"/>
        </w:trPr>
        <w:tc>
          <w:tcPr>
            <w:tcW w:w="9356" w:type="dxa"/>
            <w:gridSpan w:val="2"/>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4.</w:t>
            </w:r>
          </w:p>
        </w:tc>
      </w:tr>
      <w:tr w:rsidR="00DF0924" w:rsidRPr="00B873F3" w:rsidTr="004700C5">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профессионального участника рынка ценных бумаг на осуществление брокерской деятельности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040-06492-100000</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25.03.2003</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ФКЦБ России</w:t>
            </w:r>
          </w:p>
        </w:tc>
      </w:tr>
      <w:tr w:rsidR="00DF0924" w:rsidRPr="00B873F3" w:rsidTr="00DF0924">
        <w:trPr>
          <w:trHeight w:val="465"/>
        </w:trPr>
        <w:tc>
          <w:tcPr>
            <w:tcW w:w="5117" w:type="dxa"/>
            <w:tcBorders>
              <w:top w:val="single" w:sz="4" w:space="0" w:color="auto"/>
              <w:left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r w:rsidR="00DF0924" w:rsidRPr="00B873F3" w:rsidTr="005A281F">
        <w:trPr>
          <w:trHeight w:val="465"/>
        </w:trPr>
        <w:tc>
          <w:tcPr>
            <w:tcW w:w="9356" w:type="dxa"/>
            <w:gridSpan w:val="2"/>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5.</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профессионального участника рынка ценных бумаг на осуществление дилерской деятельности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040-06493-010000</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25.03.2003</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ФКЦБ России</w:t>
            </w:r>
          </w:p>
        </w:tc>
      </w:tr>
      <w:tr w:rsidR="00DF0924" w:rsidRPr="00B873F3" w:rsidTr="00DF0924">
        <w:trPr>
          <w:trHeight w:val="465"/>
        </w:trPr>
        <w:tc>
          <w:tcPr>
            <w:tcW w:w="5117" w:type="dxa"/>
            <w:tcBorders>
              <w:top w:val="single" w:sz="4" w:space="0" w:color="auto"/>
              <w:left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r w:rsidR="00DF0924" w:rsidRPr="00B873F3" w:rsidTr="005A281F">
        <w:trPr>
          <w:trHeight w:val="465"/>
        </w:trPr>
        <w:tc>
          <w:tcPr>
            <w:tcW w:w="9356" w:type="dxa"/>
            <w:gridSpan w:val="2"/>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6.</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на право осуществления мероприятий и (или) оказания услуг в области защиты государственной тайны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lastRenderedPageBreak/>
              <w:t>Номер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Серия ГТ №0106957, рег.</w:t>
            </w:r>
            <w:r w:rsidR="000400B0" w:rsidRPr="00B873F3">
              <w:rPr>
                <w:rFonts w:ascii="Times New Roman" w:hAnsi="Times New Roman"/>
              </w:rPr>
              <w:t xml:space="preserve"> </w:t>
            </w:r>
            <w:r w:rsidRPr="00B873F3">
              <w:rPr>
                <w:rFonts w:ascii="Times New Roman" w:hAnsi="Times New Roman"/>
              </w:rPr>
              <w:t>№6067</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20.06.2018</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Центр по лицензированию, сертификации</w:t>
            </w:r>
          </w:p>
          <w:p w:rsidR="00DF0924" w:rsidRPr="00B873F3" w:rsidRDefault="00DF0924" w:rsidP="009B1DC5">
            <w:pPr>
              <w:spacing w:after="0" w:line="240" w:lineRule="auto"/>
              <w:rPr>
                <w:rFonts w:ascii="Times New Roman" w:hAnsi="Times New Roman"/>
              </w:rPr>
            </w:pPr>
            <w:r w:rsidRPr="00B873F3">
              <w:rPr>
                <w:rFonts w:ascii="Times New Roman" w:hAnsi="Times New Roman"/>
              </w:rPr>
              <w:t>и защите государственной тайны ФСБ России</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16.07.2020</w:t>
            </w:r>
            <w:r w:rsidR="000400B0" w:rsidRPr="00B873F3">
              <w:rPr>
                <w:rFonts w:ascii="Times New Roman" w:hAnsi="Times New Roman"/>
              </w:rPr>
              <w:t>г.</w:t>
            </w:r>
          </w:p>
        </w:tc>
      </w:tr>
      <w:tr w:rsidR="00DF0924" w:rsidRPr="00B873F3" w:rsidTr="00DF0924">
        <w:trPr>
          <w:trHeight w:val="465"/>
        </w:trPr>
        <w:tc>
          <w:tcPr>
            <w:tcW w:w="5117" w:type="dxa"/>
            <w:tcBorders>
              <w:top w:val="single" w:sz="4" w:space="0" w:color="auto"/>
              <w:bottom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7.</w:t>
            </w:r>
          </w:p>
        </w:tc>
        <w:tc>
          <w:tcPr>
            <w:tcW w:w="4239" w:type="dxa"/>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на право осуществления мероприятий и (или) оказания услуг в области защиты государственной тайны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Серия ГТ №0085467, рег.</w:t>
            </w:r>
            <w:r w:rsidR="000400B0" w:rsidRPr="00B873F3">
              <w:rPr>
                <w:rFonts w:ascii="Times New Roman" w:hAnsi="Times New Roman"/>
              </w:rPr>
              <w:t xml:space="preserve"> </w:t>
            </w:r>
            <w:r w:rsidRPr="00B873F3">
              <w:rPr>
                <w:rFonts w:ascii="Times New Roman" w:hAnsi="Times New Roman"/>
              </w:rPr>
              <w:t>№5229</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17.07.2015</w:t>
            </w:r>
            <w:r w:rsidR="000400B0" w:rsidRPr="00B873F3">
              <w:rPr>
                <w:rFonts w:ascii="Times New Roman" w:hAnsi="Times New Roman"/>
              </w:rPr>
              <w:t>г.</w:t>
            </w:r>
            <w:r w:rsidRPr="00B873F3">
              <w:rPr>
                <w:rFonts w:ascii="Times New Roman" w:hAnsi="Times New Roman"/>
              </w:rPr>
              <w:t xml:space="preserve">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Центр по лицензированию, сертификации</w:t>
            </w:r>
          </w:p>
          <w:p w:rsidR="00DF0924" w:rsidRPr="00B873F3" w:rsidRDefault="00DF0924" w:rsidP="009B1DC5">
            <w:pPr>
              <w:spacing w:after="0" w:line="240" w:lineRule="auto"/>
              <w:rPr>
                <w:rFonts w:ascii="Times New Roman" w:hAnsi="Times New Roman"/>
              </w:rPr>
            </w:pPr>
            <w:r w:rsidRPr="00B873F3">
              <w:rPr>
                <w:rFonts w:ascii="Times New Roman" w:hAnsi="Times New Roman"/>
              </w:rPr>
              <w:t>и защите государственной тайны ФСБ России</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16.07.2020</w:t>
            </w:r>
            <w:r w:rsidR="000400B0" w:rsidRPr="00B873F3">
              <w:rPr>
                <w:rFonts w:ascii="Times New Roman" w:hAnsi="Times New Roman"/>
              </w:rPr>
              <w:t>г.</w:t>
            </w:r>
          </w:p>
        </w:tc>
      </w:tr>
      <w:tr w:rsidR="00DF0924" w:rsidRPr="00B873F3" w:rsidTr="00DF0924">
        <w:trPr>
          <w:trHeight w:val="465"/>
        </w:trPr>
        <w:tc>
          <w:tcPr>
            <w:tcW w:w="5117" w:type="dxa"/>
            <w:tcBorders>
              <w:top w:val="single" w:sz="4" w:space="0" w:color="auto"/>
              <w:bottom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8.</w:t>
            </w:r>
          </w:p>
        </w:tc>
        <w:tc>
          <w:tcPr>
            <w:tcW w:w="4239" w:type="dxa"/>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 xml:space="preserve">Генеральная лицензия на осуществление экспорта золота в прочих необработанных формах, не используемое для чеканки монет, в слитках с содержанием не менее 995 частей золота на 1000 частей сплава (аффинированное золото в виде стандартных и мерных слитков) </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lang w:val="en-US"/>
              </w:rPr>
            </w:pPr>
            <w:r w:rsidRPr="00B873F3">
              <w:rPr>
                <w:rFonts w:ascii="Times New Roman" w:hAnsi="Times New Roman"/>
              </w:rPr>
              <w:t>092RU1</w:t>
            </w:r>
            <w:r w:rsidR="00EF1435" w:rsidRPr="00B873F3">
              <w:rPr>
                <w:rFonts w:ascii="Times New Roman" w:hAnsi="Times New Roman"/>
              </w:rPr>
              <w:t>9</w:t>
            </w:r>
            <w:r w:rsidRPr="00B873F3">
              <w:rPr>
                <w:rFonts w:ascii="Times New Roman" w:hAnsi="Times New Roman"/>
              </w:rPr>
              <w:t>002</w:t>
            </w:r>
            <w:r w:rsidRPr="00B873F3">
              <w:rPr>
                <w:rFonts w:ascii="Times New Roman" w:hAnsi="Times New Roman"/>
                <w:lang w:val="en-US"/>
              </w:rPr>
              <w:t>00</w:t>
            </w:r>
            <w:r w:rsidR="00EF1435" w:rsidRPr="00B873F3">
              <w:rPr>
                <w:rFonts w:ascii="Times New Roman" w:hAnsi="Times New Roman"/>
              </w:rPr>
              <w:t>2799</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2</w:t>
            </w:r>
            <w:r w:rsidR="00EF1435" w:rsidRPr="00B873F3">
              <w:rPr>
                <w:rFonts w:ascii="Times New Roman" w:hAnsi="Times New Roman"/>
              </w:rPr>
              <w:t>2</w:t>
            </w:r>
            <w:r w:rsidRPr="00B873F3">
              <w:rPr>
                <w:rFonts w:ascii="Times New Roman" w:hAnsi="Times New Roman"/>
              </w:rPr>
              <w:t>.</w:t>
            </w:r>
            <w:r w:rsidRPr="00B873F3">
              <w:rPr>
                <w:rFonts w:ascii="Times New Roman" w:hAnsi="Times New Roman"/>
                <w:lang w:val="en-US"/>
              </w:rPr>
              <w:t>0</w:t>
            </w:r>
            <w:r w:rsidR="00EF1435" w:rsidRPr="00B873F3">
              <w:rPr>
                <w:rFonts w:ascii="Times New Roman" w:hAnsi="Times New Roman"/>
              </w:rPr>
              <w:t>3.2019</w:t>
            </w:r>
            <w:r w:rsidR="000400B0" w:rsidRPr="00B873F3">
              <w:rPr>
                <w:rFonts w:ascii="Times New Roman" w:hAnsi="Times New Roman"/>
              </w:rPr>
              <w:t>г.</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Министерство промышленности и торговли Российской Федерации</w:t>
            </w: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18.</w:t>
            </w:r>
            <w:r w:rsidRPr="00B873F3">
              <w:rPr>
                <w:rFonts w:ascii="Times New Roman" w:hAnsi="Times New Roman"/>
                <w:lang w:val="en-US"/>
              </w:rPr>
              <w:t>0</w:t>
            </w:r>
            <w:r w:rsidRPr="00B873F3">
              <w:rPr>
                <w:rFonts w:ascii="Times New Roman" w:hAnsi="Times New Roman"/>
              </w:rPr>
              <w:t>3.20</w:t>
            </w:r>
            <w:r w:rsidR="00EF1435" w:rsidRPr="00B873F3">
              <w:rPr>
                <w:rFonts w:ascii="Times New Roman" w:hAnsi="Times New Roman"/>
              </w:rPr>
              <w:t>20</w:t>
            </w:r>
            <w:r w:rsidR="000400B0" w:rsidRPr="00B873F3">
              <w:rPr>
                <w:rFonts w:ascii="Times New Roman" w:hAnsi="Times New Roman"/>
              </w:rPr>
              <w:t>г.</w:t>
            </w:r>
          </w:p>
        </w:tc>
      </w:tr>
      <w:tr w:rsidR="00DF0924" w:rsidRPr="00B873F3" w:rsidTr="00DF0924">
        <w:trPr>
          <w:trHeight w:val="465"/>
        </w:trPr>
        <w:tc>
          <w:tcPr>
            <w:tcW w:w="5117" w:type="dxa"/>
            <w:tcBorders>
              <w:top w:val="single" w:sz="4" w:space="0" w:color="auto"/>
              <w:bottom w:val="single" w:sz="4" w:space="0" w:color="auto"/>
            </w:tcBorders>
            <w:vAlign w:val="center"/>
          </w:tcPr>
          <w:p w:rsidR="00902FAA" w:rsidRPr="00B873F3" w:rsidRDefault="00DF0924" w:rsidP="009B1DC5">
            <w:pPr>
              <w:spacing w:after="0" w:line="240" w:lineRule="auto"/>
              <w:jc w:val="both"/>
              <w:rPr>
                <w:rFonts w:ascii="Times New Roman" w:hAnsi="Times New Roman"/>
              </w:rPr>
            </w:pPr>
            <w:r w:rsidRPr="00B873F3">
              <w:rPr>
                <w:rFonts w:ascii="Times New Roman" w:hAnsi="Times New Roman"/>
              </w:rPr>
              <w:t>9.</w:t>
            </w:r>
          </w:p>
        </w:tc>
        <w:tc>
          <w:tcPr>
            <w:tcW w:w="4239" w:type="dxa"/>
            <w:tcBorders>
              <w:top w:val="single" w:sz="4" w:space="0" w:color="auto"/>
              <w:bottom w:val="single" w:sz="4" w:space="0" w:color="auto"/>
            </w:tcBorders>
            <w:vAlign w:val="center"/>
          </w:tcPr>
          <w:p w:rsidR="00DF0924" w:rsidRPr="00B873F3" w:rsidRDefault="00DF0924" w:rsidP="009B1DC5">
            <w:pPr>
              <w:spacing w:after="0" w:line="240" w:lineRule="auto"/>
              <w:rPr>
                <w:rFonts w:ascii="Times New Roman" w:hAnsi="Times New Roman"/>
              </w:rPr>
            </w:pPr>
          </w:p>
        </w:tc>
      </w:tr>
      <w:tr w:rsidR="00DF0924" w:rsidRPr="00B873F3" w:rsidTr="00DF092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Лицензия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w:t>
            </w:r>
            <w:r w:rsidRPr="00B873F3">
              <w:rPr>
                <w:rFonts w:ascii="Times New Roman" w:hAnsi="Times New Roman"/>
              </w:rPr>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w:t>
            </w:r>
            <w:r w:rsidR="00EF1435" w:rsidRPr="00B873F3">
              <w:rPr>
                <w:rFonts w:ascii="Times New Roman" w:hAnsi="Times New Roman"/>
              </w:rPr>
              <w:t>ндивидуального предпринимателя)</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lastRenderedPageBreak/>
              <w:t>Номер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9</w:t>
            </w:r>
            <w:r w:rsidRPr="00B873F3">
              <w:rPr>
                <w:rFonts w:ascii="Times New Roman" w:hAnsi="Times New Roman"/>
                <w:lang w:val="en-US"/>
              </w:rPr>
              <w:t>56</w:t>
            </w:r>
            <w:r w:rsidRPr="00B873F3">
              <w:rPr>
                <w:rFonts w:ascii="Times New Roman" w:hAnsi="Times New Roman"/>
              </w:rPr>
              <w:t>Н</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lang w:val="en-US"/>
              </w:rPr>
              <w:t>2</w:t>
            </w:r>
            <w:r w:rsidRPr="00B873F3">
              <w:rPr>
                <w:rFonts w:ascii="Times New Roman" w:hAnsi="Times New Roman"/>
              </w:rPr>
              <w:t>1.0</w:t>
            </w:r>
            <w:r w:rsidRPr="00B873F3">
              <w:rPr>
                <w:rFonts w:ascii="Times New Roman" w:hAnsi="Times New Roman"/>
                <w:lang w:val="en-US"/>
              </w:rPr>
              <w:t>8</w:t>
            </w:r>
            <w:r w:rsidRPr="00B873F3">
              <w:rPr>
                <w:rFonts w:ascii="Times New Roman" w:hAnsi="Times New Roman"/>
              </w:rPr>
              <w:t>.2015</w:t>
            </w:r>
            <w:r w:rsidR="000400B0" w:rsidRPr="00B873F3">
              <w:rPr>
                <w:rFonts w:ascii="Times New Roman" w:hAnsi="Times New Roman"/>
              </w:rPr>
              <w:t>г.</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Управление ФСБ Российской Федерации по г. Санкт-Петербургу и Ленинградской области</w:t>
            </w:r>
          </w:p>
        </w:tc>
      </w:tr>
      <w:tr w:rsidR="00DF0924" w:rsidRPr="00B873F3" w:rsidTr="00DF0924">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без срока</w:t>
            </w:r>
          </w:p>
        </w:tc>
      </w:tr>
    </w:tbl>
    <w:p w:rsidR="00DF0924" w:rsidRPr="00B873F3" w:rsidRDefault="00DF0924" w:rsidP="009B1DC5">
      <w:pPr>
        <w:pStyle w:val="em-"/>
        <w:ind w:firstLine="0"/>
      </w:pPr>
      <w:r w:rsidRPr="00B873F3">
        <w:t>10.</w:t>
      </w:r>
    </w:p>
    <w:tbl>
      <w:tblPr>
        <w:tblW w:w="0" w:type="auto"/>
        <w:tblInd w:w="108" w:type="dxa"/>
        <w:tblLayout w:type="fixed"/>
        <w:tblLook w:val="0000" w:firstRow="0" w:lastRow="0" w:firstColumn="0" w:lastColumn="0" w:noHBand="0" w:noVBand="0"/>
      </w:tblPr>
      <w:tblGrid>
        <w:gridCol w:w="5117"/>
        <w:gridCol w:w="4239"/>
      </w:tblGrid>
      <w:tr w:rsidR="00003E64" w:rsidRPr="00B873F3" w:rsidTr="00A74BC6">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003E64" w:rsidRPr="00B873F3" w:rsidRDefault="00003E6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003E64" w:rsidRPr="00B873F3" w:rsidRDefault="00003E64" w:rsidP="009B1DC5">
            <w:pPr>
              <w:spacing w:after="0" w:line="240" w:lineRule="auto"/>
              <w:rPr>
                <w:rFonts w:ascii="Times New Roman" w:hAnsi="Times New Roman"/>
              </w:rPr>
            </w:pPr>
            <w:r w:rsidRPr="00B873F3">
              <w:rPr>
                <w:rFonts w:ascii="Times New Roman" w:hAnsi="Times New Roman"/>
              </w:rPr>
              <w:t>Лицензия на проведение работ, связанных с использованием сведений, составляющих государственную тайну</w:t>
            </w:r>
          </w:p>
        </w:tc>
      </w:tr>
      <w:tr w:rsidR="00003E64" w:rsidRPr="00B873F3" w:rsidTr="00A74BC6">
        <w:trPr>
          <w:trHeight w:val="465"/>
        </w:trPr>
        <w:tc>
          <w:tcPr>
            <w:tcW w:w="5117" w:type="dxa"/>
            <w:tcBorders>
              <w:left w:val="single" w:sz="4" w:space="0" w:color="auto"/>
              <w:bottom w:val="single" w:sz="4" w:space="0" w:color="auto"/>
              <w:right w:val="single" w:sz="4" w:space="0" w:color="auto"/>
            </w:tcBorders>
            <w:vAlign w:val="center"/>
          </w:tcPr>
          <w:p w:rsidR="00003E64" w:rsidRPr="00B873F3" w:rsidRDefault="00003E6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003E64" w:rsidRPr="00B873F3" w:rsidRDefault="00003E64" w:rsidP="009B1DC5">
            <w:pPr>
              <w:spacing w:after="0" w:line="240" w:lineRule="auto"/>
              <w:rPr>
                <w:rFonts w:ascii="Times New Roman" w:hAnsi="Times New Roman"/>
                <w:lang w:val="en-US"/>
              </w:rPr>
            </w:pPr>
            <w:r w:rsidRPr="00B873F3">
              <w:rPr>
                <w:rFonts w:ascii="Times New Roman" w:hAnsi="Times New Roman"/>
              </w:rPr>
              <w:t>Серия ГТ №0096841, рег. №9930</w:t>
            </w:r>
          </w:p>
        </w:tc>
      </w:tr>
      <w:tr w:rsidR="00003E64" w:rsidRPr="00B873F3" w:rsidTr="00A74BC6">
        <w:trPr>
          <w:trHeight w:val="465"/>
        </w:trPr>
        <w:tc>
          <w:tcPr>
            <w:tcW w:w="5117" w:type="dxa"/>
            <w:tcBorders>
              <w:left w:val="single" w:sz="4" w:space="0" w:color="auto"/>
              <w:bottom w:val="single" w:sz="4" w:space="0" w:color="auto"/>
              <w:right w:val="single" w:sz="4" w:space="0" w:color="auto"/>
            </w:tcBorders>
            <w:vAlign w:val="center"/>
          </w:tcPr>
          <w:p w:rsidR="00003E64" w:rsidRPr="00B873F3" w:rsidRDefault="00003E6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003E64" w:rsidRPr="00B873F3" w:rsidRDefault="00003E64" w:rsidP="009B1DC5">
            <w:pPr>
              <w:spacing w:after="0" w:line="240" w:lineRule="auto"/>
              <w:rPr>
                <w:rFonts w:ascii="Times New Roman" w:hAnsi="Times New Roman"/>
              </w:rPr>
            </w:pPr>
            <w:r w:rsidRPr="00B873F3">
              <w:rPr>
                <w:rFonts w:ascii="Times New Roman" w:hAnsi="Times New Roman"/>
              </w:rPr>
              <w:t xml:space="preserve">27.12.2017г. </w:t>
            </w:r>
          </w:p>
        </w:tc>
      </w:tr>
      <w:tr w:rsidR="00003E64" w:rsidRPr="00B873F3" w:rsidTr="00A74BC6">
        <w:trPr>
          <w:trHeight w:val="465"/>
        </w:trPr>
        <w:tc>
          <w:tcPr>
            <w:tcW w:w="5117" w:type="dxa"/>
            <w:tcBorders>
              <w:left w:val="single" w:sz="4" w:space="0" w:color="auto"/>
              <w:bottom w:val="single" w:sz="4" w:space="0" w:color="auto"/>
              <w:right w:val="single" w:sz="4" w:space="0" w:color="auto"/>
            </w:tcBorders>
            <w:vAlign w:val="center"/>
          </w:tcPr>
          <w:p w:rsidR="00003E64" w:rsidRPr="00B873F3" w:rsidRDefault="00003E6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003E64" w:rsidRPr="00B873F3" w:rsidRDefault="00003E64" w:rsidP="009B1DC5">
            <w:pPr>
              <w:spacing w:after="0" w:line="240" w:lineRule="auto"/>
              <w:rPr>
                <w:rFonts w:ascii="Times New Roman" w:hAnsi="Times New Roman"/>
              </w:rPr>
            </w:pPr>
            <w:r w:rsidRPr="00B873F3">
              <w:rPr>
                <w:rFonts w:ascii="Times New Roman" w:hAnsi="Times New Roman"/>
              </w:rPr>
              <w:t>Управление ФСБ Российской Федерации по г. Санкт-Петербургу и Ленинградской области</w:t>
            </w:r>
          </w:p>
        </w:tc>
      </w:tr>
      <w:tr w:rsidR="00003E64" w:rsidRPr="00B873F3" w:rsidTr="00A74BC6">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003E64" w:rsidRPr="00B873F3" w:rsidRDefault="00003E64"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003E64" w:rsidRPr="00B873F3" w:rsidRDefault="00003E64" w:rsidP="009B1DC5">
            <w:pPr>
              <w:spacing w:after="0" w:line="240" w:lineRule="auto"/>
              <w:rPr>
                <w:rFonts w:ascii="Times New Roman" w:hAnsi="Times New Roman"/>
              </w:rPr>
            </w:pPr>
            <w:r w:rsidRPr="00B873F3">
              <w:rPr>
                <w:rFonts w:ascii="Times New Roman" w:hAnsi="Times New Roman"/>
              </w:rPr>
              <w:t>16.07.2020г.</w:t>
            </w:r>
          </w:p>
        </w:tc>
      </w:tr>
    </w:tbl>
    <w:p w:rsidR="00DF0924" w:rsidRPr="00B873F3" w:rsidRDefault="00003E64" w:rsidP="009B1DC5">
      <w:pPr>
        <w:spacing w:after="0" w:line="240" w:lineRule="auto"/>
        <w:rPr>
          <w:rFonts w:ascii="Times New Roman" w:hAnsi="Times New Roman"/>
        </w:rPr>
      </w:pPr>
      <w:r w:rsidRPr="00B873F3">
        <w:rPr>
          <w:rFonts w:ascii="Times New Roman" w:hAnsi="Times New Roman"/>
        </w:rPr>
        <w:t>1</w:t>
      </w:r>
      <w:r w:rsidR="0002112B" w:rsidRPr="00B873F3">
        <w:rPr>
          <w:rFonts w:ascii="Times New Roman" w:hAnsi="Times New Roman"/>
        </w:rPr>
        <w:t>1</w:t>
      </w:r>
      <w:r w:rsidR="00FB53ED" w:rsidRPr="00B873F3">
        <w:rPr>
          <w:rFonts w:ascii="Times New Roman" w:hAnsi="Times New Roman"/>
        </w:rPr>
        <w:t>.</w:t>
      </w:r>
    </w:p>
    <w:tbl>
      <w:tblPr>
        <w:tblW w:w="0" w:type="auto"/>
        <w:tblInd w:w="108" w:type="dxa"/>
        <w:tblLayout w:type="fixed"/>
        <w:tblLook w:val="0000" w:firstRow="0" w:lastRow="0" w:firstColumn="0" w:lastColumn="0" w:noHBand="0" w:noVBand="0"/>
      </w:tblPr>
      <w:tblGrid>
        <w:gridCol w:w="5117"/>
        <w:gridCol w:w="4239"/>
      </w:tblGrid>
      <w:tr w:rsidR="00EF1435" w:rsidRPr="00B873F3" w:rsidTr="004C66E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EF1435" w:rsidRPr="00B873F3" w:rsidRDefault="00EF1435"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EF1435" w:rsidRPr="00B873F3" w:rsidRDefault="00EF1435" w:rsidP="009B1DC5">
            <w:pPr>
              <w:spacing w:after="0" w:line="240" w:lineRule="auto"/>
              <w:rPr>
                <w:rFonts w:ascii="Times New Roman" w:hAnsi="Times New Roman"/>
              </w:rPr>
            </w:pPr>
            <w:r w:rsidRPr="00B873F3">
              <w:rPr>
                <w:rFonts w:ascii="Times New Roman" w:hAnsi="Times New Roman"/>
              </w:rPr>
              <w:t>Лицензия на осуществление мероприятий и (или) оказание услуг в области защиты государственной тайны</w:t>
            </w:r>
          </w:p>
        </w:tc>
      </w:tr>
      <w:tr w:rsidR="00EF1435" w:rsidRPr="00B873F3" w:rsidTr="004C66E4">
        <w:trPr>
          <w:trHeight w:val="465"/>
        </w:trPr>
        <w:tc>
          <w:tcPr>
            <w:tcW w:w="5117" w:type="dxa"/>
            <w:tcBorders>
              <w:left w:val="single" w:sz="4" w:space="0" w:color="auto"/>
              <w:bottom w:val="single" w:sz="4" w:space="0" w:color="auto"/>
              <w:right w:val="single" w:sz="4" w:space="0" w:color="auto"/>
            </w:tcBorders>
            <w:vAlign w:val="center"/>
          </w:tcPr>
          <w:p w:rsidR="00EF1435" w:rsidRPr="00B873F3" w:rsidRDefault="00EF1435"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EF1435" w:rsidRPr="00B873F3" w:rsidRDefault="00EF1435" w:rsidP="009B1DC5">
            <w:pPr>
              <w:spacing w:after="0" w:line="240" w:lineRule="auto"/>
              <w:rPr>
                <w:rFonts w:ascii="Times New Roman" w:hAnsi="Times New Roman"/>
              </w:rPr>
            </w:pPr>
            <w:r w:rsidRPr="00B873F3">
              <w:rPr>
                <w:rFonts w:ascii="Times New Roman" w:hAnsi="Times New Roman"/>
              </w:rPr>
              <w:t>Серия ГТ №0108444, рег. №16794 М</w:t>
            </w:r>
          </w:p>
        </w:tc>
      </w:tr>
      <w:tr w:rsidR="00EF1435" w:rsidRPr="00B873F3" w:rsidTr="004C66E4">
        <w:trPr>
          <w:trHeight w:val="465"/>
        </w:trPr>
        <w:tc>
          <w:tcPr>
            <w:tcW w:w="5117" w:type="dxa"/>
            <w:tcBorders>
              <w:left w:val="single" w:sz="4" w:space="0" w:color="auto"/>
              <w:bottom w:val="single" w:sz="4" w:space="0" w:color="auto"/>
              <w:right w:val="single" w:sz="4" w:space="0" w:color="auto"/>
            </w:tcBorders>
            <w:vAlign w:val="center"/>
          </w:tcPr>
          <w:p w:rsidR="00EF1435" w:rsidRPr="00B873F3" w:rsidRDefault="00EF1435"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EF1435" w:rsidRPr="00B873F3" w:rsidRDefault="00EF1435" w:rsidP="009B1DC5">
            <w:pPr>
              <w:spacing w:after="0" w:line="240" w:lineRule="auto"/>
              <w:rPr>
                <w:rFonts w:ascii="Times New Roman" w:hAnsi="Times New Roman"/>
              </w:rPr>
            </w:pPr>
            <w:r w:rsidRPr="00B873F3">
              <w:rPr>
                <w:rFonts w:ascii="Times New Roman" w:hAnsi="Times New Roman"/>
              </w:rPr>
              <w:t xml:space="preserve">24.08.2018г. </w:t>
            </w:r>
          </w:p>
        </w:tc>
      </w:tr>
      <w:tr w:rsidR="00EF1435" w:rsidRPr="00B873F3" w:rsidTr="004C66E4">
        <w:trPr>
          <w:trHeight w:val="465"/>
        </w:trPr>
        <w:tc>
          <w:tcPr>
            <w:tcW w:w="5117" w:type="dxa"/>
            <w:tcBorders>
              <w:left w:val="single" w:sz="4" w:space="0" w:color="auto"/>
              <w:bottom w:val="single" w:sz="4" w:space="0" w:color="auto"/>
              <w:right w:val="single" w:sz="4" w:space="0" w:color="auto"/>
            </w:tcBorders>
            <w:vAlign w:val="center"/>
          </w:tcPr>
          <w:p w:rsidR="00EF1435" w:rsidRPr="00B873F3" w:rsidRDefault="00EF1435"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EF1435" w:rsidRPr="00B873F3" w:rsidRDefault="00EF1435" w:rsidP="009B1DC5">
            <w:pPr>
              <w:spacing w:after="0" w:line="240" w:lineRule="auto"/>
              <w:rPr>
                <w:rFonts w:ascii="Times New Roman" w:hAnsi="Times New Roman"/>
              </w:rPr>
            </w:pPr>
            <w:r w:rsidRPr="00B873F3">
              <w:rPr>
                <w:rFonts w:ascii="Times New Roman" w:hAnsi="Times New Roman"/>
              </w:rPr>
              <w:t>Центр по лицензированию, сертификации и защите государственной тайны ФСБ России</w:t>
            </w:r>
          </w:p>
        </w:tc>
      </w:tr>
      <w:tr w:rsidR="00EF1435" w:rsidRPr="00B873F3" w:rsidTr="004C66E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EF1435" w:rsidRPr="00B873F3" w:rsidRDefault="00EF1435"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EF1435" w:rsidRPr="00B873F3" w:rsidRDefault="00235153" w:rsidP="009B1DC5">
            <w:pPr>
              <w:spacing w:after="0" w:line="240" w:lineRule="auto"/>
              <w:rPr>
                <w:rFonts w:ascii="Times New Roman" w:hAnsi="Times New Roman"/>
              </w:rPr>
            </w:pPr>
            <w:r w:rsidRPr="00B873F3">
              <w:rPr>
                <w:rFonts w:ascii="Times New Roman" w:hAnsi="Times New Roman"/>
              </w:rPr>
              <w:t>23</w:t>
            </w:r>
            <w:r w:rsidR="00EF1435" w:rsidRPr="00B873F3">
              <w:rPr>
                <w:rFonts w:ascii="Times New Roman" w:hAnsi="Times New Roman"/>
              </w:rPr>
              <w:t>.0</w:t>
            </w:r>
            <w:r w:rsidRPr="00B873F3">
              <w:rPr>
                <w:rFonts w:ascii="Times New Roman" w:hAnsi="Times New Roman"/>
              </w:rPr>
              <w:t>8</w:t>
            </w:r>
            <w:r w:rsidR="00EF1435" w:rsidRPr="00B873F3">
              <w:rPr>
                <w:rFonts w:ascii="Times New Roman" w:hAnsi="Times New Roman"/>
              </w:rPr>
              <w:t>.202</w:t>
            </w:r>
            <w:r w:rsidRPr="00B873F3">
              <w:rPr>
                <w:rFonts w:ascii="Times New Roman" w:hAnsi="Times New Roman"/>
              </w:rPr>
              <w:t>3</w:t>
            </w:r>
            <w:r w:rsidR="00EF1435" w:rsidRPr="00B873F3">
              <w:rPr>
                <w:rFonts w:ascii="Times New Roman" w:hAnsi="Times New Roman"/>
              </w:rPr>
              <w:t>г.</w:t>
            </w:r>
          </w:p>
        </w:tc>
      </w:tr>
    </w:tbl>
    <w:p w:rsidR="00EF1435" w:rsidRPr="00B873F3" w:rsidRDefault="00EF1435" w:rsidP="009B1DC5">
      <w:pPr>
        <w:spacing w:after="0" w:line="240" w:lineRule="auto"/>
        <w:rPr>
          <w:rFonts w:ascii="Times New Roman" w:hAnsi="Times New Roman"/>
        </w:rPr>
      </w:pPr>
      <w:r w:rsidRPr="00B873F3">
        <w:rPr>
          <w:rFonts w:ascii="Times New Roman" w:hAnsi="Times New Roman"/>
        </w:rPr>
        <w:t>1</w:t>
      </w:r>
      <w:r w:rsidR="0002112B" w:rsidRPr="00B873F3">
        <w:rPr>
          <w:rFonts w:ascii="Times New Roman" w:hAnsi="Times New Roman"/>
        </w:rPr>
        <w:t>2</w:t>
      </w:r>
      <w:r w:rsidRPr="00B873F3">
        <w:rPr>
          <w:rFonts w:ascii="Times New Roman" w:hAnsi="Times New Roman"/>
        </w:rPr>
        <w:t>.</w:t>
      </w:r>
    </w:p>
    <w:tbl>
      <w:tblPr>
        <w:tblW w:w="0" w:type="auto"/>
        <w:tblInd w:w="108" w:type="dxa"/>
        <w:tblLayout w:type="fixed"/>
        <w:tblLook w:val="0000" w:firstRow="0" w:lastRow="0" w:firstColumn="0" w:lastColumn="0" w:noHBand="0" w:noVBand="0"/>
      </w:tblPr>
      <w:tblGrid>
        <w:gridCol w:w="5117"/>
        <w:gridCol w:w="4239"/>
      </w:tblGrid>
      <w:tr w:rsidR="00DF0924" w:rsidRPr="00B873F3" w:rsidTr="000400B0">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Лицензия на проведение работ, связанных с использованием сведений, составляющих государственную тайну</w:t>
            </w:r>
          </w:p>
        </w:tc>
      </w:tr>
      <w:tr w:rsidR="00DF0924" w:rsidRPr="00B873F3" w:rsidTr="000400B0">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Серия ГТ №010</w:t>
            </w:r>
            <w:r w:rsidR="00235153" w:rsidRPr="00B873F3">
              <w:rPr>
                <w:rFonts w:ascii="Times New Roman" w:hAnsi="Times New Roman"/>
              </w:rPr>
              <w:t>9574</w:t>
            </w:r>
            <w:r w:rsidRPr="00B873F3">
              <w:rPr>
                <w:rFonts w:ascii="Times New Roman" w:hAnsi="Times New Roman"/>
              </w:rPr>
              <w:t>, рег.</w:t>
            </w:r>
            <w:r w:rsidR="00E4212A" w:rsidRPr="00B873F3">
              <w:rPr>
                <w:rFonts w:ascii="Times New Roman" w:hAnsi="Times New Roman"/>
              </w:rPr>
              <w:t xml:space="preserve"> </w:t>
            </w:r>
            <w:r w:rsidR="00235153" w:rsidRPr="00B873F3">
              <w:rPr>
                <w:rFonts w:ascii="Times New Roman" w:hAnsi="Times New Roman"/>
              </w:rPr>
              <w:t>№6128</w:t>
            </w:r>
          </w:p>
        </w:tc>
      </w:tr>
      <w:tr w:rsidR="00DF0924" w:rsidRPr="00B873F3" w:rsidTr="000400B0">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DF0924" w:rsidRPr="00B873F3" w:rsidRDefault="00235153" w:rsidP="009B1DC5">
            <w:pPr>
              <w:spacing w:after="0" w:line="240" w:lineRule="auto"/>
              <w:rPr>
                <w:rFonts w:ascii="Times New Roman" w:hAnsi="Times New Roman"/>
              </w:rPr>
            </w:pPr>
            <w:r w:rsidRPr="00B873F3">
              <w:rPr>
                <w:rFonts w:ascii="Times New Roman" w:hAnsi="Times New Roman"/>
              </w:rPr>
              <w:t>14</w:t>
            </w:r>
            <w:r w:rsidR="00DF0924" w:rsidRPr="00B873F3">
              <w:rPr>
                <w:rFonts w:ascii="Times New Roman" w:hAnsi="Times New Roman"/>
              </w:rPr>
              <w:t>.0</w:t>
            </w:r>
            <w:r w:rsidRPr="00B873F3">
              <w:rPr>
                <w:rFonts w:ascii="Times New Roman" w:hAnsi="Times New Roman"/>
              </w:rPr>
              <w:t>9</w:t>
            </w:r>
            <w:r w:rsidR="00DF0924" w:rsidRPr="00B873F3">
              <w:rPr>
                <w:rFonts w:ascii="Times New Roman" w:hAnsi="Times New Roman"/>
              </w:rPr>
              <w:t>.2018</w:t>
            </w:r>
            <w:r w:rsidR="000400B0" w:rsidRPr="00B873F3">
              <w:rPr>
                <w:rFonts w:ascii="Times New Roman" w:hAnsi="Times New Roman"/>
              </w:rPr>
              <w:t>г.</w:t>
            </w:r>
            <w:r w:rsidR="00DF0924" w:rsidRPr="00B873F3">
              <w:rPr>
                <w:rFonts w:ascii="Times New Roman" w:hAnsi="Times New Roman"/>
              </w:rPr>
              <w:t xml:space="preserve"> </w:t>
            </w:r>
          </w:p>
        </w:tc>
      </w:tr>
      <w:tr w:rsidR="00DF0924" w:rsidRPr="00B873F3" w:rsidTr="000400B0">
        <w:trPr>
          <w:trHeight w:val="465"/>
        </w:trPr>
        <w:tc>
          <w:tcPr>
            <w:tcW w:w="5117" w:type="dxa"/>
            <w:tcBorders>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 xml:space="preserve">Центр по лицензированию, сертификации </w:t>
            </w:r>
            <w:r w:rsidRPr="00B873F3">
              <w:rPr>
                <w:rFonts w:ascii="Times New Roman" w:hAnsi="Times New Roman"/>
              </w:rPr>
              <w:lastRenderedPageBreak/>
              <w:t>и защите государственной тайны ФСБ России</w:t>
            </w:r>
          </w:p>
        </w:tc>
      </w:tr>
      <w:tr w:rsidR="00DF0924" w:rsidRPr="00B873F3" w:rsidTr="000400B0">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DF0924" w:rsidRPr="00B873F3" w:rsidRDefault="00DF0924" w:rsidP="009B1DC5">
            <w:pPr>
              <w:spacing w:after="0" w:line="240" w:lineRule="auto"/>
              <w:jc w:val="both"/>
              <w:rPr>
                <w:rFonts w:ascii="Times New Roman" w:hAnsi="Times New Roman"/>
              </w:rPr>
            </w:pPr>
            <w:r w:rsidRPr="00B873F3">
              <w:rPr>
                <w:rFonts w:ascii="Times New Roman" w:hAnsi="Times New Roman"/>
              </w:rPr>
              <w:lastRenderedPageBreak/>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DF0924" w:rsidRPr="00B873F3" w:rsidRDefault="00DF0924" w:rsidP="009B1DC5">
            <w:pPr>
              <w:spacing w:after="0" w:line="240" w:lineRule="auto"/>
              <w:rPr>
                <w:rFonts w:ascii="Times New Roman" w:hAnsi="Times New Roman"/>
              </w:rPr>
            </w:pPr>
            <w:r w:rsidRPr="00B873F3">
              <w:rPr>
                <w:rFonts w:ascii="Times New Roman" w:hAnsi="Times New Roman"/>
              </w:rPr>
              <w:t>16.07.2020</w:t>
            </w:r>
            <w:r w:rsidR="000400B0" w:rsidRPr="00B873F3">
              <w:rPr>
                <w:rFonts w:ascii="Times New Roman" w:hAnsi="Times New Roman"/>
              </w:rPr>
              <w:t>г.</w:t>
            </w:r>
          </w:p>
        </w:tc>
      </w:tr>
    </w:tbl>
    <w:p w:rsidR="00003E64" w:rsidRPr="00B873F3" w:rsidRDefault="00902FAA" w:rsidP="009B1DC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13.</w:t>
      </w:r>
    </w:p>
    <w:tbl>
      <w:tblPr>
        <w:tblW w:w="0" w:type="auto"/>
        <w:tblInd w:w="108" w:type="dxa"/>
        <w:tblLayout w:type="fixed"/>
        <w:tblLook w:val="0000" w:firstRow="0" w:lastRow="0" w:firstColumn="0" w:lastColumn="0" w:noHBand="0" w:noVBand="0"/>
      </w:tblPr>
      <w:tblGrid>
        <w:gridCol w:w="5117"/>
        <w:gridCol w:w="4239"/>
      </w:tblGrid>
      <w:tr w:rsidR="00902FAA" w:rsidRPr="00B873F3" w:rsidTr="006407C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902FAA" w:rsidRPr="00B873F3" w:rsidRDefault="00902FAA" w:rsidP="009B1DC5">
            <w:pPr>
              <w:spacing w:after="0" w:line="240" w:lineRule="auto"/>
              <w:jc w:val="both"/>
              <w:rPr>
                <w:rFonts w:ascii="Times New Roman" w:hAnsi="Times New Roman"/>
              </w:rPr>
            </w:pPr>
            <w:r w:rsidRPr="00B873F3">
              <w:rPr>
                <w:rFonts w:ascii="Times New Roman" w:hAnsi="Times New Roman"/>
              </w:rPr>
              <w:t>Вид лицензии</w:t>
            </w:r>
          </w:p>
        </w:tc>
        <w:tc>
          <w:tcPr>
            <w:tcW w:w="4239" w:type="dxa"/>
            <w:tcBorders>
              <w:top w:val="single" w:sz="4" w:space="0" w:color="auto"/>
              <w:left w:val="nil"/>
              <w:bottom w:val="single" w:sz="4" w:space="0" w:color="auto"/>
              <w:right w:val="single" w:sz="4" w:space="0" w:color="auto"/>
            </w:tcBorders>
            <w:vAlign w:val="center"/>
          </w:tcPr>
          <w:p w:rsidR="00902FAA" w:rsidRPr="00B873F3" w:rsidRDefault="006407C4" w:rsidP="009B1DC5">
            <w:pPr>
              <w:spacing w:after="0" w:line="240" w:lineRule="auto"/>
              <w:rPr>
                <w:rFonts w:ascii="Times New Roman" w:hAnsi="Times New Roman"/>
              </w:rPr>
            </w:pPr>
            <w:r w:rsidRPr="00B873F3">
              <w:rPr>
                <w:rFonts w:ascii="Times New Roman" w:hAnsi="Times New Roman"/>
              </w:rPr>
              <w:t>Генеральная лицензия на экспорт прочего серебра в необработанном виде с содержанием не менее 999 частей серебра на 1000 частей сплава в форме слитков</w:t>
            </w:r>
          </w:p>
        </w:tc>
      </w:tr>
      <w:tr w:rsidR="00902FAA" w:rsidRPr="00B873F3" w:rsidTr="006407C4">
        <w:trPr>
          <w:trHeight w:val="465"/>
        </w:trPr>
        <w:tc>
          <w:tcPr>
            <w:tcW w:w="5117" w:type="dxa"/>
            <w:tcBorders>
              <w:left w:val="single" w:sz="4" w:space="0" w:color="auto"/>
              <w:bottom w:val="single" w:sz="4" w:space="0" w:color="auto"/>
              <w:right w:val="single" w:sz="4" w:space="0" w:color="auto"/>
            </w:tcBorders>
            <w:vAlign w:val="center"/>
          </w:tcPr>
          <w:p w:rsidR="00902FAA" w:rsidRPr="00B873F3" w:rsidRDefault="00902FAA" w:rsidP="009B1DC5">
            <w:pPr>
              <w:spacing w:after="0" w:line="240" w:lineRule="auto"/>
              <w:jc w:val="both"/>
              <w:rPr>
                <w:rFonts w:ascii="Times New Roman" w:hAnsi="Times New Roman"/>
              </w:rPr>
            </w:pPr>
            <w:r w:rsidRPr="00B873F3">
              <w:rPr>
                <w:rFonts w:ascii="Times New Roman" w:hAnsi="Times New Roman"/>
              </w:rPr>
              <w:t>Номер лицензии</w:t>
            </w:r>
          </w:p>
        </w:tc>
        <w:tc>
          <w:tcPr>
            <w:tcW w:w="4239" w:type="dxa"/>
            <w:tcBorders>
              <w:left w:val="nil"/>
              <w:bottom w:val="single" w:sz="4" w:space="0" w:color="auto"/>
              <w:right w:val="single" w:sz="4" w:space="0" w:color="auto"/>
            </w:tcBorders>
            <w:vAlign w:val="center"/>
          </w:tcPr>
          <w:p w:rsidR="00902FAA" w:rsidRPr="00B873F3" w:rsidRDefault="00902FAA" w:rsidP="009B1DC5">
            <w:pPr>
              <w:spacing w:after="0" w:line="240" w:lineRule="auto"/>
              <w:rPr>
                <w:rFonts w:ascii="Times New Roman" w:hAnsi="Times New Roman"/>
                <w:lang w:val="en-US"/>
              </w:rPr>
            </w:pPr>
            <w:r w:rsidRPr="00B873F3">
              <w:rPr>
                <w:rFonts w:ascii="Times New Roman" w:hAnsi="Times New Roman"/>
              </w:rPr>
              <w:t>092</w:t>
            </w:r>
            <w:r w:rsidRPr="00B873F3">
              <w:rPr>
                <w:rFonts w:ascii="Times New Roman" w:hAnsi="Times New Roman"/>
                <w:lang w:val="en-US"/>
              </w:rPr>
              <w:t>RU19002007198</w:t>
            </w:r>
          </w:p>
        </w:tc>
      </w:tr>
      <w:tr w:rsidR="00902FAA" w:rsidRPr="00B873F3" w:rsidTr="006407C4">
        <w:trPr>
          <w:trHeight w:val="465"/>
        </w:trPr>
        <w:tc>
          <w:tcPr>
            <w:tcW w:w="5117" w:type="dxa"/>
            <w:tcBorders>
              <w:left w:val="single" w:sz="4" w:space="0" w:color="auto"/>
              <w:bottom w:val="single" w:sz="4" w:space="0" w:color="auto"/>
              <w:right w:val="single" w:sz="4" w:space="0" w:color="auto"/>
            </w:tcBorders>
            <w:vAlign w:val="center"/>
          </w:tcPr>
          <w:p w:rsidR="00902FAA" w:rsidRPr="00B873F3" w:rsidRDefault="00902FAA" w:rsidP="009B1DC5">
            <w:pPr>
              <w:spacing w:after="0" w:line="240" w:lineRule="auto"/>
              <w:jc w:val="both"/>
              <w:rPr>
                <w:rFonts w:ascii="Times New Roman" w:hAnsi="Times New Roman"/>
              </w:rPr>
            </w:pPr>
            <w:r w:rsidRPr="00B873F3">
              <w:rPr>
                <w:rFonts w:ascii="Times New Roman" w:hAnsi="Times New Roman"/>
              </w:rPr>
              <w:t>Дата получения</w:t>
            </w:r>
          </w:p>
        </w:tc>
        <w:tc>
          <w:tcPr>
            <w:tcW w:w="4239" w:type="dxa"/>
            <w:tcBorders>
              <w:left w:val="nil"/>
              <w:bottom w:val="single" w:sz="4" w:space="0" w:color="auto"/>
              <w:right w:val="single" w:sz="4" w:space="0" w:color="auto"/>
            </w:tcBorders>
            <w:vAlign w:val="center"/>
          </w:tcPr>
          <w:p w:rsidR="00902FAA" w:rsidRPr="00B873F3" w:rsidRDefault="00902FAA" w:rsidP="009B1DC5">
            <w:pPr>
              <w:spacing w:after="0" w:line="240" w:lineRule="auto"/>
              <w:rPr>
                <w:rFonts w:ascii="Times New Roman" w:hAnsi="Times New Roman"/>
              </w:rPr>
            </w:pPr>
            <w:r w:rsidRPr="00B873F3">
              <w:rPr>
                <w:rFonts w:ascii="Times New Roman" w:hAnsi="Times New Roman"/>
                <w:lang w:val="en-US"/>
              </w:rPr>
              <w:t>12</w:t>
            </w:r>
            <w:r w:rsidRPr="00B873F3">
              <w:rPr>
                <w:rFonts w:ascii="Times New Roman" w:hAnsi="Times New Roman"/>
              </w:rPr>
              <w:t>.</w:t>
            </w:r>
            <w:r w:rsidRPr="00B873F3">
              <w:rPr>
                <w:rFonts w:ascii="Times New Roman" w:hAnsi="Times New Roman"/>
                <w:lang w:val="en-US"/>
              </w:rPr>
              <w:t>08</w:t>
            </w:r>
            <w:r w:rsidRPr="00B873F3">
              <w:rPr>
                <w:rFonts w:ascii="Times New Roman" w:hAnsi="Times New Roman"/>
              </w:rPr>
              <w:t>.201</w:t>
            </w:r>
            <w:r w:rsidRPr="00B873F3">
              <w:rPr>
                <w:rFonts w:ascii="Times New Roman" w:hAnsi="Times New Roman"/>
                <w:lang w:val="en-US"/>
              </w:rPr>
              <w:t>9</w:t>
            </w:r>
            <w:r w:rsidRPr="00B873F3">
              <w:rPr>
                <w:rFonts w:ascii="Times New Roman" w:hAnsi="Times New Roman"/>
              </w:rPr>
              <w:t xml:space="preserve">г. </w:t>
            </w:r>
          </w:p>
        </w:tc>
      </w:tr>
      <w:tr w:rsidR="00902FAA" w:rsidRPr="00B873F3" w:rsidTr="006407C4">
        <w:trPr>
          <w:trHeight w:val="465"/>
        </w:trPr>
        <w:tc>
          <w:tcPr>
            <w:tcW w:w="5117" w:type="dxa"/>
            <w:tcBorders>
              <w:left w:val="single" w:sz="4" w:space="0" w:color="auto"/>
              <w:bottom w:val="single" w:sz="4" w:space="0" w:color="auto"/>
              <w:right w:val="single" w:sz="4" w:space="0" w:color="auto"/>
            </w:tcBorders>
            <w:vAlign w:val="center"/>
          </w:tcPr>
          <w:p w:rsidR="00902FAA" w:rsidRPr="00B873F3" w:rsidRDefault="00902FAA" w:rsidP="009B1DC5">
            <w:pPr>
              <w:spacing w:after="0" w:line="240" w:lineRule="auto"/>
              <w:jc w:val="both"/>
              <w:rPr>
                <w:rFonts w:ascii="Times New Roman" w:hAnsi="Times New Roman"/>
              </w:rPr>
            </w:pPr>
            <w:r w:rsidRPr="00B873F3">
              <w:rPr>
                <w:rFonts w:ascii="Times New Roman" w:hAnsi="Times New Roman"/>
              </w:rPr>
              <w:t>Орган, выдавший лицензию</w:t>
            </w:r>
          </w:p>
        </w:tc>
        <w:tc>
          <w:tcPr>
            <w:tcW w:w="4239" w:type="dxa"/>
            <w:tcBorders>
              <w:left w:val="nil"/>
              <w:bottom w:val="single" w:sz="4" w:space="0" w:color="auto"/>
              <w:right w:val="single" w:sz="4" w:space="0" w:color="auto"/>
            </w:tcBorders>
            <w:vAlign w:val="center"/>
          </w:tcPr>
          <w:p w:rsidR="00902FAA" w:rsidRPr="00B873F3" w:rsidRDefault="006C09B7" w:rsidP="009B1DC5">
            <w:pPr>
              <w:spacing w:after="0" w:line="240" w:lineRule="auto"/>
              <w:rPr>
                <w:rFonts w:ascii="Times New Roman" w:hAnsi="Times New Roman"/>
              </w:rPr>
            </w:pPr>
            <w:r w:rsidRPr="00B873F3">
              <w:rPr>
                <w:rFonts w:ascii="Times New Roman" w:hAnsi="Times New Roman"/>
              </w:rPr>
              <w:t>Министерство промышленности и торговли Российской Федерации</w:t>
            </w:r>
          </w:p>
        </w:tc>
      </w:tr>
      <w:tr w:rsidR="00902FAA" w:rsidRPr="00B873F3" w:rsidTr="006407C4">
        <w:trPr>
          <w:trHeight w:val="465"/>
        </w:trPr>
        <w:tc>
          <w:tcPr>
            <w:tcW w:w="5117" w:type="dxa"/>
            <w:tcBorders>
              <w:top w:val="single" w:sz="4" w:space="0" w:color="auto"/>
              <w:left w:val="single" w:sz="4" w:space="0" w:color="auto"/>
              <w:bottom w:val="single" w:sz="4" w:space="0" w:color="auto"/>
              <w:right w:val="single" w:sz="4" w:space="0" w:color="auto"/>
            </w:tcBorders>
            <w:vAlign w:val="center"/>
          </w:tcPr>
          <w:p w:rsidR="00902FAA" w:rsidRPr="00B873F3" w:rsidRDefault="00902FAA" w:rsidP="009B1DC5">
            <w:pPr>
              <w:spacing w:after="0" w:line="240" w:lineRule="auto"/>
              <w:jc w:val="both"/>
              <w:rPr>
                <w:rFonts w:ascii="Times New Roman" w:hAnsi="Times New Roman"/>
              </w:rPr>
            </w:pPr>
            <w:r w:rsidRPr="00B873F3">
              <w:rPr>
                <w:rFonts w:ascii="Times New Roman" w:hAnsi="Times New Roman"/>
              </w:rPr>
              <w:t>Срок действия лицензии</w:t>
            </w:r>
          </w:p>
        </w:tc>
        <w:tc>
          <w:tcPr>
            <w:tcW w:w="4239" w:type="dxa"/>
            <w:tcBorders>
              <w:top w:val="single" w:sz="4" w:space="0" w:color="auto"/>
              <w:left w:val="nil"/>
              <w:bottom w:val="single" w:sz="4" w:space="0" w:color="auto"/>
              <w:right w:val="single" w:sz="4" w:space="0" w:color="auto"/>
            </w:tcBorders>
            <w:vAlign w:val="center"/>
          </w:tcPr>
          <w:p w:rsidR="00902FAA" w:rsidRPr="00B873F3" w:rsidRDefault="00902FAA" w:rsidP="009B1DC5">
            <w:pPr>
              <w:spacing w:after="0" w:line="240" w:lineRule="auto"/>
              <w:rPr>
                <w:rFonts w:ascii="Times New Roman" w:hAnsi="Times New Roman"/>
              </w:rPr>
            </w:pPr>
            <w:r w:rsidRPr="00B873F3">
              <w:rPr>
                <w:rFonts w:ascii="Times New Roman" w:hAnsi="Times New Roman"/>
              </w:rPr>
              <w:t>1</w:t>
            </w:r>
            <w:r w:rsidRPr="00B873F3">
              <w:rPr>
                <w:rFonts w:ascii="Times New Roman" w:hAnsi="Times New Roman"/>
                <w:lang w:val="en-US"/>
              </w:rPr>
              <w:t>1</w:t>
            </w:r>
            <w:r w:rsidRPr="00B873F3">
              <w:rPr>
                <w:rFonts w:ascii="Times New Roman" w:hAnsi="Times New Roman"/>
              </w:rPr>
              <w:t>.0</w:t>
            </w:r>
            <w:r w:rsidRPr="00B873F3">
              <w:rPr>
                <w:rFonts w:ascii="Times New Roman" w:hAnsi="Times New Roman"/>
                <w:lang w:val="en-US"/>
              </w:rPr>
              <w:t>8</w:t>
            </w:r>
            <w:r w:rsidRPr="00B873F3">
              <w:rPr>
                <w:rFonts w:ascii="Times New Roman" w:hAnsi="Times New Roman"/>
              </w:rPr>
              <w:t>.2020г.</w:t>
            </w:r>
          </w:p>
        </w:tc>
      </w:tr>
    </w:tbl>
    <w:p w:rsidR="00902FAA" w:rsidRPr="00B873F3" w:rsidRDefault="00902FAA" w:rsidP="009B1DC5">
      <w:pPr>
        <w:widowControl w:val="0"/>
        <w:autoSpaceDE w:val="0"/>
        <w:autoSpaceDN w:val="0"/>
        <w:adjustRightInd w:val="0"/>
        <w:spacing w:after="0" w:line="240" w:lineRule="auto"/>
        <w:jc w:val="both"/>
        <w:rPr>
          <w:rFonts w:ascii="Times New Roman" w:hAnsi="Times New Roman"/>
        </w:rPr>
      </w:pPr>
    </w:p>
    <w:p w:rsidR="005A281F" w:rsidRPr="00B873F3" w:rsidRDefault="005A281F" w:rsidP="009B1DC5">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Прогноз эмитента относительно вероятности продления срока действия разрешений, лицензий или допуска к отдельным видам работ, в том случае если они не являются бессрочными: </w:t>
      </w:r>
      <w:r w:rsidR="00A5690D" w:rsidRPr="00B873F3">
        <w:rPr>
          <w:rFonts w:ascii="Times New Roman" w:hAnsi="Times New Roman"/>
          <w:b/>
          <w:i/>
        </w:rPr>
        <w:t>Прогноз вероятности продления срока действия лицензий - положительный, Э</w:t>
      </w:r>
      <w:r w:rsidRPr="00B873F3">
        <w:rPr>
          <w:rFonts w:ascii="Times New Roman" w:hAnsi="Times New Roman"/>
          <w:b/>
          <w:i/>
        </w:rPr>
        <w:t xml:space="preserve">митент </w:t>
      </w:r>
      <w:r w:rsidR="00A5690D" w:rsidRPr="00B873F3">
        <w:rPr>
          <w:rFonts w:ascii="Times New Roman" w:hAnsi="Times New Roman"/>
          <w:b/>
          <w:i/>
        </w:rPr>
        <w:t>четко придерживается установленных нормативов деятельности</w:t>
      </w:r>
      <w:r w:rsidR="00F67668" w:rsidRPr="00B873F3">
        <w:rPr>
          <w:rFonts w:ascii="Times New Roman" w:hAnsi="Times New Roman"/>
          <w:b/>
          <w:i/>
        </w:rPr>
        <w:t>.</w:t>
      </w:r>
      <w:r w:rsidRPr="00B873F3">
        <w:rPr>
          <w:rFonts w:ascii="Times New Roman" w:hAnsi="Times New Roman"/>
          <w:b/>
          <w:i/>
        </w:rPr>
        <w:t xml:space="preserve"> </w:t>
      </w:r>
    </w:p>
    <w:p w:rsidR="000712B1" w:rsidRPr="00B873F3" w:rsidRDefault="000712B1">
      <w:pPr>
        <w:widowControl w:val="0"/>
        <w:autoSpaceDE w:val="0"/>
        <w:autoSpaceDN w:val="0"/>
        <w:adjustRightInd w:val="0"/>
        <w:spacing w:after="0" w:line="240" w:lineRule="auto"/>
        <w:ind w:firstLine="540"/>
        <w:jc w:val="both"/>
        <w:outlineLvl w:val="4"/>
        <w:rPr>
          <w:rFonts w:ascii="Times New Roman" w:hAnsi="Times New Roman"/>
          <w:b/>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rPr>
      </w:pPr>
      <w:bookmarkStart w:id="36" w:name="Par2912"/>
      <w:bookmarkEnd w:id="36"/>
      <w:r w:rsidRPr="00B873F3">
        <w:rPr>
          <w:rFonts w:ascii="Times New Roman" w:hAnsi="Times New Roman"/>
          <w:b/>
        </w:rPr>
        <w:t>3.2.6. Сведения о деятельности отдельных категорий эмитентов эмиссионных ценных бумаг</w:t>
      </w:r>
      <w:r w:rsidR="00B701A7" w:rsidRPr="00B873F3">
        <w:rPr>
          <w:rFonts w:ascii="Times New Roman" w:hAnsi="Times New Roman"/>
          <w:b/>
        </w:rPr>
        <w:t>.</w:t>
      </w:r>
    </w:p>
    <w:p w:rsidR="002E4DCD" w:rsidRPr="00B873F3" w:rsidRDefault="002E4DCD" w:rsidP="00C9148E">
      <w:pPr>
        <w:widowControl w:val="0"/>
        <w:autoSpaceDE w:val="0"/>
        <w:autoSpaceDN w:val="0"/>
        <w:adjustRightInd w:val="0"/>
        <w:spacing w:after="0" w:line="240" w:lineRule="auto"/>
        <w:jc w:val="both"/>
        <w:rPr>
          <w:rFonts w:ascii="Times New Roman" w:hAnsi="Times New Roman"/>
          <w:b/>
          <w:i/>
        </w:rPr>
      </w:pPr>
    </w:p>
    <w:p w:rsidR="001B0707" w:rsidRPr="00B873F3" w:rsidRDefault="001B0707" w:rsidP="00C9148E">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Эмитенты, являющиеся акционерными инвестиционными фондами, страховыми или кредитными организациями, ипотечными агентами, специализированными обществами, вместо сведений, предусмотренных </w:t>
      </w:r>
      <w:hyperlink w:anchor="Par2834" w:history="1">
        <w:r w:rsidRPr="00B873F3">
          <w:rPr>
            <w:rFonts w:ascii="Times New Roman" w:hAnsi="Times New Roman"/>
          </w:rPr>
          <w:t>подпунктами 3.2.2</w:t>
        </w:r>
      </w:hyperlink>
      <w:r w:rsidRPr="00B873F3">
        <w:rPr>
          <w:rFonts w:ascii="Times New Roman" w:hAnsi="Times New Roman"/>
        </w:rPr>
        <w:t xml:space="preserve"> - </w:t>
      </w:r>
      <w:hyperlink w:anchor="Par2891" w:history="1">
        <w:r w:rsidRPr="00B873F3">
          <w:rPr>
            <w:rFonts w:ascii="Times New Roman" w:hAnsi="Times New Roman"/>
          </w:rPr>
          <w:t>3.2.4</w:t>
        </w:r>
      </w:hyperlink>
      <w:r w:rsidRPr="00B873F3">
        <w:rPr>
          <w:rFonts w:ascii="Times New Roman" w:hAnsi="Times New Roman"/>
        </w:rPr>
        <w:t xml:space="preserve"> настоящего пункта, раскрывают сведения, предусмотренные настоящим подпунктом.</w:t>
      </w:r>
    </w:p>
    <w:p w:rsidR="00C32B98" w:rsidRPr="00B873F3" w:rsidRDefault="00C32B98" w:rsidP="00C9148E">
      <w:pPr>
        <w:widowControl w:val="0"/>
        <w:autoSpaceDE w:val="0"/>
        <w:autoSpaceDN w:val="0"/>
        <w:adjustRightInd w:val="0"/>
        <w:spacing w:after="0" w:line="240" w:lineRule="auto"/>
        <w:jc w:val="both"/>
        <w:rPr>
          <w:rFonts w:ascii="Times New Roman" w:hAnsi="Times New Roman"/>
        </w:rPr>
      </w:pPr>
    </w:p>
    <w:p w:rsidR="00C32B98" w:rsidRPr="00B873F3" w:rsidRDefault="004154BE" w:rsidP="004154BE">
      <w:pPr>
        <w:widowControl w:val="0"/>
        <w:autoSpaceDE w:val="0"/>
        <w:autoSpaceDN w:val="0"/>
        <w:adjustRightInd w:val="0"/>
        <w:spacing w:after="0" w:line="240" w:lineRule="auto"/>
        <w:jc w:val="both"/>
        <w:outlineLvl w:val="5"/>
        <w:rPr>
          <w:rFonts w:ascii="Times New Roman" w:hAnsi="Times New Roman"/>
        </w:rPr>
      </w:pPr>
      <w:r w:rsidRPr="00B873F3">
        <w:rPr>
          <w:rFonts w:ascii="Times New Roman" w:hAnsi="Times New Roman"/>
        </w:rPr>
        <w:t xml:space="preserve">3.2.6.1. Сведения о деятельности эмитентов, являющихся акционерными инвестиционными фондами: </w:t>
      </w:r>
    </w:p>
    <w:p w:rsidR="004154BE" w:rsidRPr="00B873F3" w:rsidRDefault="00C32B98" w:rsidP="004154BE">
      <w:pPr>
        <w:widowControl w:val="0"/>
        <w:autoSpaceDE w:val="0"/>
        <w:autoSpaceDN w:val="0"/>
        <w:adjustRightInd w:val="0"/>
        <w:spacing w:after="0" w:line="240" w:lineRule="auto"/>
        <w:jc w:val="both"/>
        <w:outlineLvl w:val="5"/>
        <w:rPr>
          <w:rFonts w:ascii="Times New Roman" w:hAnsi="Times New Roman"/>
          <w:b/>
          <w:i/>
        </w:rPr>
      </w:pPr>
      <w:r w:rsidRPr="00B873F3">
        <w:rPr>
          <w:rFonts w:ascii="Times New Roman" w:hAnsi="Times New Roman"/>
          <w:b/>
          <w:i/>
        </w:rPr>
        <w:t>Све</w:t>
      </w:r>
      <w:r w:rsidR="00B40BA2" w:rsidRPr="00B873F3">
        <w:rPr>
          <w:rFonts w:ascii="Times New Roman" w:hAnsi="Times New Roman"/>
          <w:b/>
          <w:i/>
        </w:rPr>
        <w:t>дения не приводятся, поскольку К</w:t>
      </w:r>
      <w:r w:rsidRPr="00B873F3">
        <w:rPr>
          <w:rFonts w:ascii="Times New Roman" w:hAnsi="Times New Roman"/>
          <w:b/>
          <w:i/>
        </w:rPr>
        <w:t>редитная организация-эмитент не является акционерным инвестиционным фондом</w:t>
      </w:r>
      <w:r w:rsidR="004154BE" w:rsidRPr="00B873F3">
        <w:rPr>
          <w:rFonts w:ascii="Times New Roman" w:hAnsi="Times New Roman"/>
          <w:b/>
          <w:i/>
        </w:rPr>
        <w:t>.</w:t>
      </w:r>
    </w:p>
    <w:p w:rsidR="00C32B98" w:rsidRPr="00B873F3" w:rsidRDefault="00C32B98" w:rsidP="004154BE">
      <w:pPr>
        <w:widowControl w:val="0"/>
        <w:autoSpaceDE w:val="0"/>
        <w:autoSpaceDN w:val="0"/>
        <w:adjustRightInd w:val="0"/>
        <w:spacing w:after="0" w:line="240" w:lineRule="auto"/>
        <w:jc w:val="both"/>
        <w:outlineLvl w:val="5"/>
        <w:rPr>
          <w:rFonts w:ascii="Times New Roman" w:hAnsi="Times New Roman"/>
          <w:b/>
          <w:i/>
        </w:rPr>
      </w:pPr>
    </w:p>
    <w:p w:rsidR="00C32B98" w:rsidRPr="00B873F3" w:rsidRDefault="004154BE" w:rsidP="004154BE">
      <w:pPr>
        <w:widowControl w:val="0"/>
        <w:autoSpaceDE w:val="0"/>
        <w:autoSpaceDN w:val="0"/>
        <w:adjustRightInd w:val="0"/>
        <w:spacing w:after="0" w:line="240" w:lineRule="auto"/>
        <w:jc w:val="both"/>
        <w:outlineLvl w:val="5"/>
        <w:rPr>
          <w:rFonts w:ascii="Times New Roman" w:hAnsi="Times New Roman"/>
        </w:rPr>
      </w:pPr>
      <w:r w:rsidRPr="00B873F3">
        <w:rPr>
          <w:rFonts w:ascii="Times New Roman" w:hAnsi="Times New Roman"/>
        </w:rPr>
        <w:t xml:space="preserve">3.2.6.2. Сведения о деятельности эмитентов, являющихся страховыми организациями: </w:t>
      </w:r>
    </w:p>
    <w:p w:rsidR="004154BE" w:rsidRPr="00B873F3" w:rsidRDefault="00C32B98" w:rsidP="004154BE">
      <w:pPr>
        <w:widowControl w:val="0"/>
        <w:autoSpaceDE w:val="0"/>
        <w:autoSpaceDN w:val="0"/>
        <w:adjustRightInd w:val="0"/>
        <w:spacing w:after="0" w:line="240" w:lineRule="auto"/>
        <w:jc w:val="both"/>
        <w:outlineLvl w:val="5"/>
        <w:rPr>
          <w:rFonts w:ascii="Times New Roman" w:hAnsi="Times New Roman"/>
          <w:b/>
          <w:i/>
        </w:rPr>
      </w:pPr>
      <w:r w:rsidRPr="00B873F3">
        <w:rPr>
          <w:rFonts w:ascii="Times New Roman" w:hAnsi="Times New Roman"/>
          <w:b/>
          <w:i/>
        </w:rPr>
        <w:t xml:space="preserve">Сведения не приводятся, поскольку </w:t>
      </w:r>
      <w:r w:rsidR="00B40BA2" w:rsidRPr="00B873F3">
        <w:rPr>
          <w:rFonts w:ascii="Times New Roman" w:hAnsi="Times New Roman"/>
          <w:b/>
          <w:i/>
        </w:rPr>
        <w:t>К</w:t>
      </w:r>
      <w:r w:rsidRPr="00B873F3">
        <w:rPr>
          <w:rFonts w:ascii="Times New Roman" w:hAnsi="Times New Roman"/>
          <w:b/>
          <w:i/>
        </w:rPr>
        <w:t>редитная организация-эмитент не является страховой организацией</w:t>
      </w:r>
      <w:r w:rsidR="004154BE" w:rsidRPr="00B873F3">
        <w:rPr>
          <w:rFonts w:ascii="Times New Roman" w:hAnsi="Times New Roman"/>
          <w:b/>
          <w:i/>
        </w:rPr>
        <w:t>.</w:t>
      </w:r>
    </w:p>
    <w:p w:rsidR="00C32B98" w:rsidRPr="00B873F3" w:rsidRDefault="00C32B98" w:rsidP="00C17879">
      <w:pPr>
        <w:widowControl w:val="0"/>
        <w:autoSpaceDE w:val="0"/>
        <w:autoSpaceDN w:val="0"/>
        <w:adjustRightInd w:val="0"/>
        <w:spacing w:after="0" w:line="240" w:lineRule="auto"/>
        <w:jc w:val="both"/>
        <w:rPr>
          <w:rFonts w:ascii="Times New Roman" w:hAnsi="Times New Roman"/>
        </w:rPr>
      </w:pPr>
    </w:p>
    <w:p w:rsidR="00C17879" w:rsidRPr="00B873F3" w:rsidRDefault="005A74D1" w:rsidP="00C1787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3.2.6.3.</w:t>
      </w:r>
      <w:r w:rsidR="002E5267" w:rsidRPr="00B873F3">
        <w:rPr>
          <w:rFonts w:ascii="Times New Roman" w:hAnsi="Times New Roman"/>
        </w:rPr>
        <w:t xml:space="preserve"> Сведения о деятельности эмитентов, являющихся кредитными организациями:</w:t>
      </w:r>
      <w:r w:rsidR="000712B1" w:rsidRPr="00B873F3">
        <w:rPr>
          <w:rFonts w:ascii="Times New Roman" w:hAnsi="Times New Roman"/>
        </w:rPr>
        <w:t xml:space="preserve"> </w:t>
      </w:r>
    </w:p>
    <w:p w:rsidR="00C32B98" w:rsidRPr="00B873F3" w:rsidRDefault="00C32B98" w:rsidP="00C32B98">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w:t>
      </w:r>
      <w:r w:rsidR="0047104A" w:rsidRPr="00B873F3">
        <w:rPr>
          <w:rFonts w:ascii="Times New Roman" w:hAnsi="Times New Roman"/>
          <w:b/>
          <w:i/>
        </w:rPr>
        <w:t>г.</w:t>
      </w:r>
      <w:r w:rsidRPr="00B873F3">
        <w:rPr>
          <w:rFonts w:ascii="Times New Roman" w:hAnsi="Times New Roman"/>
          <w:b/>
          <w:i/>
        </w:rPr>
        <w:t xml:space="preserve"> № 39-ФЗ «О рынке ценных бумаг», пунктом 8.14 Положения о раскрытии информации эмитентами эмиссионных ценных бумаг от 30.12.2014</w:t>
      </w:r>
      <w:r w:rsidR="00B10C79" w:rsidRPr="00B873F3">
        <w:rPr>
          <w:rFonts w:ascii="Times New Roman" w:hAnsi="Times New Roman"/>
          <w:b/>
          <w:i/>
        </w:rPr>
        <w:t>г.</w:t>
      </w:r>
      <w:r w:rsidRPr="00B873F3">
        <w:rPr>
          <w:rFonts w:ascii="Times New Roman" w:hAnsi="Times New Roman"/>
          <w:b/>
          <w:i/>
        </w:rPr>
        <w:t xml:space="preserve"> №454-П, утвержденного Банком России, информация в настоящем Проспекте ценных бумаг по данному пункту не представляется.</w:t>
      </w:r>
    </w:p>
    <w:p w:rsidR="00B10C79" w:rsidRPr="00B873F3" w:rsidRDefault="00C32B98" w:rsidP="00B10C79">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за 201</w:t>
      </w:r>
      <w:r w:rsidR="009640FF" w:rsidRPr="00B873F3">
        <w:rPr>
          <w:rFonts w:ascii="Times New Roman" w:hAnsi="Times New Roman"/>
          <w:b/>
          <w:i/>
        </w:rPr>
        <w:t>4</w:t>
      </w:r>
      <w:r w:rsidRPr="00B873F3">
        <w:rPr>
          <w:rFonts w:ascii="Times New Roman" w:hAnsi="Times New Roman"/>
          <w:b/>
          <w:i/>
        </w:rPr>
        <w:t>-201</w:t>
      </w:r>
      <w:r w:rsidR="009640FF" w:rsidRPr="00B873F3">
        <w:rPr>
          <w:rFonts w:ascii="Times New Roman" w:hAnsi="Times New Roman"/>
          <w:b/>
          <w:i/>
        </w:rPr>
        <w:t>8</w:t>
      </w:r>
      <w:r w:rsidRPr="00B873F3">
        <w:rPr>
          <w:rFonts w:ascii="Times New Roman" w:hAnsi="Times New Roman"/>
          <w:b/>
          <w:i/>
        </w:rPr>
        <w:t xml:space="preserve"> годы содержится в ежеквартальных отчетах Банка за 1 квартал 201</w:t>
      </w:r>
      <w:r w:rsidR="009640FF" w:rsidRPr="00B873F3">
        <w:rPr>
          <w:rFonts w:ascii="Times New Roman" w:hAnsi="Times New Roman"/>
          <w:b/>
          <w:i/>
        </w:rPr>
        <w:t>5</w:t>
      </w:r>
      <w:r w:rsidRPr="00B873F3">
        <w:rPr>
          <w:rFonts w:ascii="Times New Roman" w:hAnsi="Times New Roman"/>
          <w:b/>
          <w:i/>
        </w:rPr>
        <w:t xml:space="preserve"> года, за 1 квартал 201</w:t>
      </w:r>
      <w:r w:rsidR="009640FF" w:rsidRPr="00B873F3">
        <w:rPr>
          <w:rFonts w:ascii="Times New Roman" w:hAnsi="Times New Roman"/>
          <w:b/>
          <w:i/>
        </w:rPr>
        <w:t>6</w:t>
      </w:r>
      <w:r w:rsidRPr="00B873F3">
        <w:rPr>
          <w:rFonts w:ascii="Times New Roman" w:hAnsi="Times New Roman"/>
          <w:b/>
          <w:i/>
        </w:rPr>
        <w:t xml:space="preserve"> года, за 1 квартал 201</w:t>
      </w:r>
      <w:r w:rsidR="009640FF" w:rsidRPr="00B873F3">
        <w:rPr>
          <w:rFonts w:ascii="Times New Roman" w:hAnsi="Times New Roman"/>
          <w:b/>
          <w:i/>
        </w:rPr>
        <w:t>7 года, за 1 квартал 2018</w:t>
      </w:r>
      <w:r w:rsidRPr="00B873F3">
        <w:rPr>
          <w:rFonts w:ascii="Times New Roman" w:hAnsi="Times New Roman"/>
          <w:b/>
          <w:i/>
        </w:rPr>
        <w:t xml:space="preserve"> года,</w:t>
      </w:r>
      <w:r w:rsidR="0047104A" w:rsidRPr="00B873F3">
        <w:rPr>
          <w:rFonts w:ascii="Times New Roman" w:hAnsi="Times New Roman"/>
          <w:b/>
          <w:i/>
        </w:rPr>
        <w:t xml:space="preserve"> за 1 квартал 201</w:t>
      </w:r>
      <w:r w:rsidR="009640FF" w:rsidRPr="00B873F3">
        <w:rPr>
          <w:rFonts w:ascii="Times New Roman" w:hAnsi="Times New Roman"/>
          <w:b/>
          <w:i/>
        </w:rPr>
        <w:t>9</w:t>
      </w:r>
      <w:r w:rsidR="0047104A" w:rsidRPr="00B873F3">
        <w:rPr>
          <w:rFonts w:ascii="Times New Roman" w:hAnsi="Times New Roman"/>
          <w:b/>
          <w:i/>
        </w:rPr>
        <w:t xml:space="preserve"> года, </w:t>
      </w:r>
      <w:r w:rsidRPr="00B873F3">
        <w:rPr>
          <w:rFonts w:ascii="Times New Roman" w:hAnsi="Times New Roman"/>
          <w:b/>
          <w:i/>
        </w:rPr>
        <w:t>опубликованных на странице в сети Интернет по адресу:</w:t>
      </w:r>
      <w:r w:rsidR="00B10C79" w:rsidRPr="00B873F3">
        <w:rPr>
          <w:rFonts w:ascii="Times New Roman" w:hAnsi="Times New Roman"/>
          <w:b/>
          <w:i/>
        </w:rPr>
        <w:t xml:space="preserve"> www.e-disclosure.ru/portal/company.aspx?id=1210. </w:t>
      </w:r>
    </w:p>
    <w:p w:rsidR="00C32B98" w:rsidRPr="00B873F3" w:rsidRDefault="00C32B98" w:rsidP="005F7FE3">
      <w:pPr>
        <w:autoSpaceDE w:val="0"/>
        <w:autoSpaceDN w:val="0"/>
        <w:adjustRightInd w:val="0"/>
        <w:spacing w:after="0" w:line="240" w:lineRule="auto"/>
        <w:jc w:val="both"/>
        <w:rPr>
          <w:rFonts w:ascii="Times New Roman" w:hAnsi="Times New Roman"/>
          <w:b/>
          <w:i/>
        </w:rPr>
      </w:pPr>
    </w:p>
    <w:p w:rsidR="00824F05" w:rsidRPr="00B873F3" w:rsidRDefault="00C32B98" w:rsidP="00824F05">
      <w:pPr>
        <w:autoSpaceDE w:val="0"/>
        <w:autoSpaceDN w:val="0"/>
        <w:adjustRightInd w:val="0"/>
        <w:spacing w:after="0" w:line="240" w:lineRule="auto"/>
        <w:jc w:val="both"/>
        <w:rPr>
          <w:rFonts w:ascii="Times New Roman" w:hAnsi="Times New Roman"/>
          <w:b/>
        </w:rPr>
      </w:pPr>
      <w:r w:rsidRPr="00B873F3">
        <w:rPr>
          <w:rFonts w:ascii="Times New Roman" w:hAnsi="Times New Roman"/>
          <w:b/>
        </w:rPr>
        <w:t>Основная, а именно преобладающая и имеющая приоритетное значение для кредитной организации-эмитента, деятельность (виды деятельности, виды банковских операций)</w:t>
      </w:r>
      <w:r w:rsidR="00824F05" w:rsidRPr="00B873F3">
        <w:rPr>
          <w:rFonts w:ascii="Times New Roman" w:hAnsi="Times New Roman"/>
          <w:b/>
        </w:rPr>
        <w:t>:</w:t>
      </w:r>
    </w:p>
    <w:p w:rsidR="00BB6474" w:rsidRPr="00B873F3" w:rsidRDefault="00BB6474" w:rsidP="00824F05">
      <w:pPr>
        <w:autoSpaceDE w:val="0"/>
        <w:autoSpaceDN w:val="0"/>
        <w:adjustRightInd w:val="0"/>
        <w:spacing w:after="0" w:line="240" w:lineRule="auto"/>
        <w:jc w:val="both"/>
        <w:rPr>
          <w:rFonts w:ascii="Times New Roman" w:hAnsi="Times New Roman"/>
          <w:b/>
        </w:rPr>
      </w:pPr>
    </w:p>
    <w:p w:rsidR="00824F05" w:rsidRPr="00B873F3" w:rsidRDefault="00824F05" w:rsidP="00824F05">
      <w:pPr>
        <w:tabs>
          <w:tab w:val="left" w:pos="285"/>
          <w:tab w:val="left" w:pos="540"/>
        </w:tabs>
        <w:spacing w:after="0" w:line="240" w:lineRule="auto"/>
        <w:jc w:val="both"/>
        <w:rPr>
          <w:rFonts w:ascii="Times New Roman" w:hAnsi="Times New Roman"/>
          <w:b/>
          <w:i/>
        </w:rPr>
      </w:pPr>
      <w:r w:rsidRPr="00B873F3">
        <w:rPr>
          <w:rFonts w:ascii="Times New Roman" w:hAnsi="Times New Roman"/>
          <w:b/>
          <w:i/>
        </w:rPr>
        <w:t xml:space="preserve">Банк ВТБ (ПАО) осуществляет все виды основных банковских операций, включая привлечение средств клиентов во вклады,  размещение привлеченных средств клиентов от своего имени и </w:t>
      </w:r>
      <w:r w:rsidRPr="00B873F3">
        <w:rPr>
          <w:rFonts w:ascii="Times New Roman" w:hAnsi="Times New Roman"/>
          <w:b/>
          <w:i/>
        </w:rPr>
        <w:lastRenderedPageBreak/>
        <w:t>за свой счет,  открытие и ведение банковских счетов юридических лиц,  расчетно-кассовое обслуживание клиентов, куплю-продажу иностранной валюты в наличной и безналичной формах, выдачу банковских гарантий.</w:t>
      </w:r>
    </w:p>
    <w:p w:rsidR="00C32B98" w:rsidRPr="00B873F3" w:rsidRDefault="00824F05" w:rsidP="00824F0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К доходам от основного вида деятельности относятся процентные и комиссионные доходы</w:t>
      </w:r>
      <w:r w:rsidR="0017732C" w:rsidRPr="00B873F3">
        <w:rPr>
          <w:rFonts w:ascii="Times New Roman" w:hAnsi="Times New Roman"/>
          <w:b/>
          <w:i/>
        </w:rPr>
        <w:t>.</w:t>
      </w:r>
      <w:r w:rsidR="00C32B98" w:rsidRPr="00B873F3">
        <w:rPr>
          <w:rFonts w:ascii="Times New Roman" w:hAnsi="Times New Roman"/>
          <w:b/>
          <w:i/>
        </w:rPr>
        <w:t xml:space="preserve"> </w:t>
      </w:r>
    </w:p>
    <w:p w:rsidR="00BB6474" w:rsidRPr="00B873F3" w:rsidRDefault="00BB6474" w:rsidP="005F7FE3">
      <w:pPr>
        <w:widowControl w:val="0"/>
        <w:autoSpaceDE w:val="0"/>
        <w:autoSpaceDN w:val="0"/>
        <w:adjustRightInd w:val="0"/>
        <w:spacing w:after="0" w:line="240" w:lineRule="auto"/>
        <w:jc w:val="both"/>
        <w:rPr>
          <w:rFonts w:ascii="Times New Roman" w:hAnsi="Times New Roman"/>
        </w:rPr>
      </w:pPr>
    </w:p>
    <w:p w:rsidR="00AB0A18" w:rsidRPr="00B873F3" w:rsidRDefault="00AB0A18" w:rsidP="005F7FE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Изменения размера доходов кредитной организации-эмитента от основной деятельности (видов деятельности, видов банковских операций, предусмотренных законом Российской Федерации) на 10 и более процентов по сравнению с соответствующим отчетным кварталом предшествующего года и причины таких изменений</w:t>
      </w:r>
      <w:r w:rsidR="00824F05" w:rsidRPr="00B873F3">
        <w:rPr>
          <w:rFonts w:ascii="Times New Roman" w:hAnsi="Times New Roman"/>
        </w:rPr>
        <w:t xml:space="preserve">: </w:t>
      </w:r>
    </w:p>
    <w:p w:rsidR="0017732C" w:rsidRPr="00B873F3" w:rsidRDefault="009640FF" w:rsidP="00824F05">
      <w:pPr>
        <w:pStyle w:val="em-"/>
        <w:ind w:firstLine="0"/>
        <w:rPr>
          <w:rFonts w:eastAsia="Calibri"/>
          <w:b/>
          <w:i/>
          <w:lang w:eastAsia="en-US"/>
        </w:rPr>
      </w:pPr>
      <w:r w:rsidRPr="00B873F3">
        <w:rPr>
          <w:rFonts w:eastAsia="Calibri"/>
          <w:b/>
          <w:i/>
          <w:lang w:eastAsia="en-US"/>
        </w:rPr>
        <w:t>Доходы от основного вида деятельности (процентные и комиссионные доходы) за первое полугодие 2018 года – 499 200 336 тыс. руб., за первое полугодие 2019 года – 549 083 858  тыс. руб. Рост доходов от основного вида деятельности вызван увеличением объемов бизнеса за рассматриваемый период</w:t>
      </w:r>
      <w:r w:rsidR="0017732C" w:rsidRPr="00B873F3">
        <w:rPr>
          <w:rFonts w:eastAsia="Calibri"/>
          <w:b/>
          <w:i/>
          <w:lang w:eastAsia="en-US"/>
        </w:rPr>
        <w:t>.</w:t>
      </w:r>
    </w:p>
    <w:p w:rsidR="00AB0A18" w:rsidRPr="00B873F3" w:rsidRDefault="00AB0A18" w:rsidP="005F7FE3">
      <w:pPr>
        <w:widowControl w:val="0"/>
        <w:autoSpaceDE w:val="0"/>
        <w:autoSpaceDN w:val="0"/>
        <w:adjustRightInd w:val="0"/>
        <w:spacing w:after="0" w:line="240" w:lineRule="auto"/>
        <w:jc w:val="both"/>
        <w:rPr>
          <w:rFonts w:ascii="Times New Roman" w:hAnsi="Times New Roman"/>
          <w:b/>
          <w:i/>
        </w:rPr>
      </w:pPr>
    </w:p>
    <w:p w:rsidR="00D673D7" w:rsidRPr="00B873F3" w:rsidRDefault="00D673D7" w:rsidP="005F7FE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Наименование географических областей (стран), в которых кредитная организация-эмитент ведет свою основную деятельность и которые приносят ей 10 и более процентов доходов за каждый отчетный период, и описываются изменения размера доходов кредитной организации-эмитента, приходящиеся на указанные географические области, на 10 и более процентов по сравнению с соответствующим предыдущим отчетным периодом и причины таких изменений:</w:t>
      </w:r>
    </w:p>
    <w:p w:rsidR="00D673D7" w:rsidRPr="00B873F3" w:rsidRDefault="00D673D7" w:rsidP="005F7FE3">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Банк ВТБ (ПАО) ведет свою основную хозяйственную деятельность на территории Российской Федерации.</w:t>
      </w:r>
    </w:p>
    <w:p w:rsidR="00C32B98" w:rsidRPr="00B873F3" w:rsidRDefault="00C32B98" w:rsidP="005F7FE3">
      <w:pPr>
        <w:widowControl w:val="0"/>
        <w:autoSpaceDE w:val="0"/>
        <w:autoSpaceDN w:val="0"/>
        <w:adjustRightInd w:val="0"/>
        <w:spacing w:after="0" w:line="240" w:lineRule="auto"/>
        <w:jc w:val="both"/>
        <w:rPr>
          <w:rFonts w:ascii="Times New Roman" w:hAnsi="Times New Roman"/>
          <w:b/>
          <w:i/>
        </w:rPr>
      </w:pPr>
    </w:p>
    <w:p w:rsidR="005F7FE3" w:rsidRPr="00B873F3" w:rsidRDefault="005F7FE3" w:rsidP="005F7FE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Краткое описание общих тенденций на рынке ипотечного кредитования и недвижимости, в том числе наиболее важных для кредитной организации - эмитента, прогноз в отношении будущего развития событий на рынке ипотечного кредитования.</w:t>
      </w:r>
    </w:p>
    <w:p w:rsidR="003F7A22" w:rsidRPr="00B873F3" w:rsidRDefault="00AE0D97" w:rsidP="003F7A22">
      <w:pPr>
        <w:pStyle w:val="Default"/>
        <w:ind w:firstLine="567"/>
        <w:jc w:val="both"/>
        <w:rPr>
          <w:rFonts w:eastAsia="Calibri"/>
          <w:b/>
          <w:i/>
          <w:color w:val="auto"/>
          <w:sz w:val="22"/>
          <w:szCs w:val="22"/>
          <w:lang w:eastAsia="en-US"/>
        </w:rPr>
      </w:pPr>
      <w:r w:rsidRPr="00B873F3">
        <w:rPr>
          <w:rFonts w:eastAsia="Calibri"/>
          <w:b/>
          <w:i/>
          <w:color w:val="auto"/>
          <w:sz w:val="22"/>
          <w:szCs w:val="22"/>
          <w:lang w:eastAsia="en-US"/>
        </w:rPr>
        <w:t xml:space="preserve">В </w:t>
      </w:r>
      <w:r w:rsidR="00AB0A18" w:rsidRPr="00B873F3">
        <w:rPr>
          <w:rFonts w:eastAsia="Calibri"/>
          <w:b/>
          <w:i/>
          <w:color w:val="auto"/>
          <w:sz w:val="22"/>
          <w:szCs w:val="22"/>
          <w:lang w:eastAsia="en-US"/>
        </w:rPr>
        <w:t>2014</w:t>
      </w:r>
      <w:r w:rsidRPr="00B873F3">
        <w:rPr>
          <w:rFonts w:eastAsia="Calibri"/>
          <w:b/>
          <w:i/>
          <w:color w:val="auto"/>
          <w:sz w:val="22"/>
          <w:szCs w:val="22"/>
          <w:lang w:eastAsia="en-US"/>
        </w:rPr>
        <w:t>г. объем ипотечного рынка в России достиг своего исторического максимума – портфель ипотечных кредитов составил 3,53 трлн</w:t>
      </w:r>
      <w:r w:rsidR="00AB0A18" w:rsidRPr="00B873F3">
        <w:rPr>
          <w:rFonts w:eastAsia="Calibri"/>
          <w:b/>
          <w:i/>
          <w:color w:val="auto"/>
          <w:sz w:val="22"/>
          <w:szCs w:val="22"/>
          <w:lang w:eastAsia="en-US"/>
        </w:rPr>
        <w:t>.</w:t>
      </w:r>
      <w:r w:rsidRPr="00B873F3">
        <w:rPr>
          <w:rFonts w:eastAsia="Calibri"/>
          <w:b/>
          <w:i/>
          <w:color w:val="auto"/>
          <w:sz w:val="22"/>
          <w:szCs w:val="22"/>
          <w:lang w:eastAsia="en-US"/>
        </w:rPr>
        <w:t xml:space="preserve"> руб. Объемы выдачи новых кредитов росли в течение пяти лет, на протяжении всего по</w:t>
      </w:r>
      <w:r w:rsidR="00AB0A18" w:rsidRPr="00B873F3">
        <w:rPr>
          <w:rFonts w:eastAsia="Calibri"/>
          <w:b/>
          <w:i/>
          <w:color w:val="auto"/>
          <w:sz w:val="22"/>
          <w:szCs w:val="22"/>
          <w:lang w:eastAsia="en-US"/>
        </w:rPr>
        <w:t>слекризисного периода, и в 2014</w:t>
      </w:r>
      <w:r w:rsidRPr="00B873F3">
        <w:rPr>
          <w:rFonts w:eastAsia="Calibri"/>
          <w:b/>
          <w:i/>
          <w:color w:val="auto"/>
          <w:sz w:val="22"/>
          <w:szCs w:val="22"/>
          <w:lang w:eastAsia="en-US"/>
        </w:rPr>
        <w:t>г. было выдано новых ипотечных кредитов на сумму 1,76 трлн</w:t>
      </w:r>
      <w:r w:rsidR="00AB0A18" w:rsidRPr="00B873F3">
        <w:rPr>
          <w:rFonts w:eastAsia="Calibri"/>
          <w:b/>
          <w:i/>
          <w:color w:val="auto"/>
          <w:sz w:val="22"/>
          <w:szCs w:val="22"/>
          <w:lang w:eastAsia="en-US"/>
        </w:rPr>
        <w:t>.</w:t>
      </w:r>
      <w:r w:rsidRPr="00B873F3">
        <w:rPr>
          <w:rFonts w:eastAsia="Calibri"/>
          <w:b/>
          <w:i/>
          <w:color w:val="auto"/>
          <w:sz w:val="22"/>
          <w:szCs w:val="22"/>
          <w:lang w:eastAsia="en-US"/>
        </w:rPr>
        <w:t xml:space="preserve"> руб. При этом средние ставки по ипотечным кредитам с 2012г. оставались сравнительно неизменными – на уровне 12,3-12,5% годовых. Рост рынка стимулировался ростом номинальных и реальных доходов населения, а также государственными программами субсидирования ипотечных кредитов социально-значимых слоев населения, программой материнского капитала. В 2014г. сегмент ипотечного кредитования был самым качественным на рынке кредитования физических лиц и основным драйвером роста последнего. Это происходило на фоне рекордного объема ввода жилой недвижимости (81 млн</w:t>
      </w:r>
      <w:r w:rsidR="00AB0A18" w:rsidRPr="00B873F3">
        <w:rPr>
          <w:rFonts w:eastAsia="Calibri"/>
          <w:b/>
          <w:i/>
          <w:color w:val="auto"/>
          <w:sz w:val="22"/>
          <w:szCs w:val="22"/>
          <w:lang w:eastAsia="en-US"/>
        </w:rPr>
        <w:t>. кв.</w:t>
      </w:r>
      <w:r w:rsidRPr="00B873F3">
        <w:rPr>
          <w:rFonts w:eastAsia="Calibri"/>
          <w:b/>
          <w:i/>
          <w:color w:val="auto"/>
          <w:sz w:val="22"/>
          <w:szCs w:val="22"/>
          <w:lang w:eastAsia="en-US"/>
        </w:rPr>
        <w:t>м</w:t>
      </w:r>
      <w:r w:rsidR="0076082E" w:rsidRPr="00B873F3">
        <w:rPr>
          <w:rFonts w:eastAsia="Calibri"/>
          <w:b/>
          <w:i/>
          <w:color w:val="auto"/>
          <w:sz w:val="22"/>
          <w:szCs w:val="22"/>
          <w:lang w:eastAsia="en-US"/>
        </w:rPr>
        <w:t>.</w:t>
      </w:r>
      <w:r w:rsidRPr="00B873F3">
        <w:rPr>
          <w:rFonts w:eastAsia="Calibri"/>
          <w:b/>
          <w:i/>
          <w:color w:val="auto"/>
          <w:sz w:val="22"/>
          <w:szCs w:val="22"/>
          <w:lang w:eastAsia="en-US"/>
        </w:rPr>
        <w:t>), сформировавшего избыток его предложения. Падение стоимости нефти, девальвация рубля, резкое увеличение годовых темпов инфляции и повышение ключевой ставки Банка России (до 14-17% в первом квартале 2015г.) в конце 201</w:t>
      </w:r>
      <w:r w:rsidR="00AB0A18" w:rsidRPr="00B873F3">
        <w:rPr>
          <w:rFonts w:eastAsia="Calibri"/>
          <w:b/>
          <w:i/>
          <w:color w:val="auto"/>
          <w:sz w:val="22"/>
          <w:szCs w:val="22"/>
          <w:lang w:eastAsia="en-US"/>
        </w:rPr>
        <w:t>4г. – начале 2015</w:t>
      </w:r>
      <w:r w:rsidRPr="00B873F3">
        <w:rPr>
          <w:rFonts w:eastAsia="Calibri"/>
          <w:b/>
          <w:i/>
          <w:color w:val="auto"/>
          <w:sz w:val="22"/>
          <w:szCs w:val="22"/>
          <w:lang w:eastAsia="en-US"/>
        </w:rPr>
        <w:t xml:space="preserve">г. привели к уменьшению объема выдачи новых кредитов на треть.  </w:t>
      </w:r>
    </w:p>
    <w:p w:rsidR="00AE0D97" w:rsidRPr="00B873F3" w:rsidRDefault="00AE0D97" w:rsidP="003F7A22">
      <w:pPr>
        <w:pStyle w:val="Default"/>
        <w:ind w:firstLine="567"/>
        <w:jc w:val="both"/>
        <w:rPr>
          <w:rFonts w:eastAsia="Calibri"/>
          <w:b/>
          <w:i/>
          <w:color w:val="auto"/>
          <w:sz w:val="22"/>
          <w:szCs w:val="22"/>
          <w:lang w:eastAsia="en-US"/>
        </w:rPr>
      </w:pPr>
      <w:r w:rsidRPr="00B873F3">
        <w:rPr>
          <w:rFonts w:eastAsia="Calibri"/>
          <w:b/>
          <w:i/>
          <w:color w:val="auto"/>
          <w:sz w:val="22"/>
          <w:szCs w:val="22"/>
          <w:lang w:eastAsia="en-US"/>
        </w:rPr>
        <w:t xml:space="preserve">Программа субсидирования процентных ставок по ипотечным кредитам на приобретение жилья на первичном рынке, введенная с марта 2015г., позволила несколько поддержать ипотечное кредитование. Однако эта программа не смогла переломить общего снижения спроса, вызванного падением реальных доходов населения и ростом средних ставок по ипотеке до 14%. Несмотря на снижение спроса, качество ипотечных портфелей осталось на высоком уровне, доля просроченных кредитов составляет лишь 1,7%. </w:t>
      </w:r>
    </w:p>
    <w:p w:rsidR="003F7A22" w:rsidRPr="00B873F3" w:rsidRDefault="00AB0A18" w:rsidP="003F7A22">
      <w:pPr>
        <w:spacing w:after="0" w:line="240" w:lineRule="auto"/>
        <w:ind w:firstLine="567"/>
        <w:jc w:val="both"/>
        <w:rPr>
          <w:rFonts w:ascii="Times New Roman" w:hAnsi="Times New Roman"/>
          <w:b/>
          <w:i/>
        </w:rPr>
      </w:pPr>
      <w:r w:rsidRPr="00B873F3">
        <w:rPr>
          <w:rFonts w:ascii="Times New Roman" w:hAnsi="Times New Roman"/>
          <w:b/>
          <w:i/>
        </w:rPr>
        <w:t>В 2016</w:t>
      </w:r>
      <w:r w:rsidR="00AE0D97" w:rsidRPr="00B873F3">
        <w:rPr>
          <w:rFonts w:ascii="Times New Roman" w:hAnsi="Times New Roman"/>
          <w:b/>
          <w:i/>
        </w:rPr>
        <w:t>г. ситуация улучшилась незначительно. Было выдано ипотечных кредитов на 1473 млрд</w:t>
      </w:r>
      <w:r w:rsidRPr="00B873F3">
        <w:rPr>
          <w:rFonts w:ascii="Times New Roman" w:hAnsi="Times New Roman"/>
          <w:b/>
          <w:i/>
        </w:rPr>
        <w:t>.</w:t>
      </w:r>
      <w:r w:rsidR="00AE0D97" w:rsidRPr="00B873F3">
        <w:rPr>
          <w:rFonts w:ascii="Times New Roman" w:hAnsi="Times New Roman"/>
          <w:b/>
          <w:i/>
        </w:rPr>
        <w:t xml:space="preserve"> руб. (1162 млрд</w:t>
      </w:r>
      <w:r w:rsidRPr="00B873F3">
        <w:rPr>
          <w:rFonts w:ascii="Times New Roman" w:hAnsi="Times New Roman"/>
          <w:b/>
          <w:i/>
        </w:rPr>
        <w:t>.</w:t>
      </w:r>
      <w:r w:rsidR="00AE0D97" w:rsidRPr="00B873F3">
        <w:rPr>
          <w:rFonts w:ascii="Times New Roman" w:hAnsi="Times New Roman"/>
          <w:b/>
          <w:i/>
        </w:rPr>
        <w:t xml:space="preserve"> руб. в 2015 г.), однако этот рост спроса был сформирован благодаря двум факторам: разовым ростом спроса на кредиты в первом квартале в результате ожидания завершения программы субсидирования ипотеки на первичном рынке, а также большим спросом на кредиты в целях перекредитования и снижения эффективной ставки по ипотеке. Чистый прирост ипотечного портфеля составил лишь 510 млрд</w:t>
      </w:r>
      <w:r w:rsidRPr="00B873F3">
        <w:rPr>
          <w:rFonts w:ascii="Times New Roman" w:hAnsi="Times New Roman"/>
          <w:b/>
          <w:i/>
        </w:rPr>
        <w:t>.</w:t>
      </w:r>
      <w:r w:rsidR="00AE0D97" w:rsidRPr="00B873F3">
        <w:rPr>
          <w:rFonts w:ascii="Times New Roman" w:hAnsi="Times New Roman"/>
          <w:b/>
          <w:i/>
        </w:rPr>
        <w:t xml:space="preserve"> руб. (13% годовых; 33% в пер</w:t>
      </w:r>
      <w:r w:rsidRPr="00B873F3">
        <w:rPr>
          <w:rFonts w:ascii="Times New Roman" w:hAnsi="Times New Roman"/>
          <w:b/>
          <w:i/>
        </w:rPr>
        <w:t>иод быстрого роста рынка в 2014</w:t>
      </w:r>
      <w:r w:rsidR="00AE0D97" w:rsidRPr="00B873F3">
        <w:rPr>
          <w:rFonts w:ascii="Times New Roman" w:hAnsi="Times New Roman"/>
          <w:b/>
          <w:i/>
        </w:rPr>
        <w:t>г.). Даже плановое завершение программы субс</w:t>
      </w:r>
      <w:r w:rsidRPr="00B873F3">
        <w:rPr>
          <w:rFonts w:ascii="Times New Roman" w:hAnsi="Times New Roman"/>
          <w:b/>
          <w:i/>
        </w:rPr>
        <w:t>идирования ипотеки в конце 2016</w:t>
      </w:r>
      <w:r w:rsidR="00AE0D97" w:rsidRPr="00B873F3">
        <w:rPr>
          <w:rFonts w:ascii="Times New Roman" w:hAnsi="Times New Roman"/>
          <w:b/>
          <w:i/>
        </w:rPr>
        <w:t xml:space="preserve">г. не привело к существенному росту спроса на ипотеку во втором полугодии, спрос на ипотечные кредиты оставался умеренным в условиях продолжавшегося снижения реальных доходов населения. Уровень просроченной задолженности по ипотечному </w:t>
      </w:r>
      <w:r w:rsidR="00AE0D97" w:rsidRPr="00B873F3">
        <w:rPr>
          <w:rFonts w:ascii="Times New Roman" w:hAnsi="Times New Roman"/>
          <w:b/>
          <w:i/>
        </w:rPr>
        <w:lastRenderedPageBreak/>
        <w:t xml:space="preserve">портфелю по-прежнему оставался наименьшим среди всех видов кредитования населения (1,6% от портфеля). </w:t>
      </w:r>
    </w:p>
    <w:p w:rsidR="00AE0D97" w:rsidRPr="00B873F3" w:rsidRDefault="00AE0D97" w:rsidP="003F7A22">
      <w:pPr>
        <w:spacing w:after="0" w:line="240" w:lineRule="auto"/>
        <w:ind w:firstLine="567"/>
        <w:jc w:val="both"/>
        <w:rPr>
          <w:rFonts w:ascii="Times New Roman" w:hAnsi="Times New Roman"/>
          <w:b/>
          <w:i/>
        </w:rPr>
      </w:pPr>
      <w:r w:rsidRPr="00B873F3">
        <w:rPr>
          <w:rFonts w:ascii="Times New Roman" w:hAnsi="Times New Roman"/>
          <w:b/>
          <w:i/>
        </w:rPr>
        <w:t>Средние ставки по ипотечным кредитам снизились за год с 12,5% в январе до 11,5% в декабре. Дальнейшее снижение ставок было ограничено высоким уровнем ключевой ставки Банка России.</w:t>
      </w:r>
    </w:p>
    <w:p w:rsidR="003F7A22" w:rsidRPr="00B873F3" w:rsidRDefault="005F7FE3" w:rsidP="003F7A22">
      <w:pPr>
        <w:spacing w:after="0" w:line="240" w:lineRule="auto"/>
        <w:ind w:firstLine="567"/>
        <w:jc w:val="both"/>
        <w:rPr>
          <w:rFonts w:ascii="Times New Roman" w:hAnsi="Times New Roman"/>
          <w:b/>
          <w:i/>
        </w:rPr>
      </w:pPr>
      <w:r w:rsidRPr="00B873F3">
        <w:rPr>
          <w:rFonts w:ascii="Times New Roman" w:hAnsi="Times New Roman"/>
          <w:b/>
          <w:i/>
        </w:rPr>
        <w:t>За первое полугодие 2018 года в стране было выдано более 665 тысяч жилищных ипотечных кредитов на общую сумму 1312,2 млрд</w:t>
      </w:r>
      <w:r w:rsidR="00391F38" w:rsidRPr="00B873F3">
        <w:rPr>
          <w:rFonts w:ascii="Times New Roman" w:hAnsi="Times New Roman"/>
          <w:b/>
          <w:i/>
        </w:rPr>
        <w:t>.</w:t>
      </w:r>
      <w:r w:rsidRPr="00B873F3">
        <w:rPr>
          <w:rFonts w:ascii="Times New Roman" w:hAnsi="Times New Roman"/>
          <w:b/>
          <w:i/>
        </w:rPr>
        <w:t xml:space="preserve"> руб., что на 56% больше в количественном и на 69% больше в денежном выражении относительно аналогичного периода 2017 года. Основной драйвер ипотечного рынка за первое полугодие 2018 года – активизация общего спроса на рынке, в том числе в связи с динамичным снижением процентных ставок. Рынок жилищного кредитования продолжает демонстрировать достаточно высокий уровень качества ипотечной задолженности, за 6 месяцев 2018 года уровень просроченной задолженности (90</w:t>
      </w:r>
      <w:r w:rsidR="0076082E" w:rsidRPr="00B873F3">
        <w:rPr>
          <w:rFonts w:ascii="Times New Roman" w:hAnsi="Times New Roman"/>
          <w:b/>
          <w:i/>
        </w:rPr>
        <w:t xml:space="preserve"> и более</w:t>
      </w:r>
      <w:r w:rsidRPr="00B873F3">
        <w:rPr>
          <w:rFonts w:ascii="Times New Roman" w:hAnsi="Times New Roman"/>
          <w:b/>
          <w:i/>
        </w:rPr>
        <w:t xml:space="preserve"> дней) по жилищным кредитам несколько уменьшился, и составил, по данным Банка России 1,32% (снижение </w:t>
      </w:r>
      <w:r w:rsidR="00391F38" w:rsidRPr="00B873F3">
        <w:rPr>
          <w:rFonts w:ascii="Times New Roman" w:hAnsi="Times New Roman"/>
          <w:b/>
          <w:i/>
        </w:rPr>
        <w:t xml:space="preserve">на </w:t>
      </w:r>
      <w:r w:rsidRPr="00B873F3">
        <w:rPr>
          <w:rFonts w:ascii="Times New Roman" w:hAnsi="Times New Roman"/>
          <w:b/>
          <w:i/>
        </w:rPr>
        <w:t>0,11</w:t>
      </w:r>
      <w:r w:rsidR="00391F38" w:rsidRPr="00B873F3">
        <w:rPr>
          <w:rFonts w:ascii="Times New Roman" w:hAnsi="Times New Roman"/>
          <w:b/>
          <w:i/>
        </w:rPr>
        <w:t>%</w:t>
      </w:r>
      <w:r w:rsidRPr="00B873F3">
        <w:rPr>
          <w:rFonts w:ascii="Times New Roman" w:hAnsi="Times New Roman"/>
          <w:b/>
          <w:i/>
        </w:rPr>
        <w:t xml:space="preserve"> с января 2018 года).</w:t>
      </w:r>
    </w:p>
    <w:p w:rsidR="005F7FE3" w:rsidRPr="00B873F3" w:rsidRDefault="005F7FE3" w:rsidP="008D4DDD">
      <w:pPr>
        <w:spacing w:after="0" w:line="240" w:lineRule="auto"/>
        <w:ind w:firstLine="567"/>
        <w:jc w:val="both"/>
        <w:rPr>
          <w:rFonts w:ascii="Times New Roman" w:hAnsi="Times New Roman"/>
          <w:b/>
          <w:i/>
        </w:rPr>
      </w:pPr>
      <w:r w:rsidRPr="00B873F3">
        <w:rPr>
          <w:rFonts w:ascii="Times New Roman" w:hAnsi="Times New Roman"/>
          <w:b/>
          <w:i/>
        </w:rPr>
        <w:t>В июне 2018 года ставка выдачи жилищных ипотечных кредитов в рублях составила 9,48%, уменьшившись за 6 мес</w:t>
      </w:r>
      <w:r w:rsidR="00391F38" w:rsidRPr="00B873F3">
        <w:rPr>
          <w:rFonts w:ascii="Times New Roman" w:hAnsi="Times New Roman"/>
          <w:b/>
          <w:i/>
        </w:rPr>
        <w:t>яцев с января 2018 года на 0,37%</w:t>
      </w:r>
      <w:r w:rsidRPr="00B873F3">
        <w:rPr>
          <w:rFonts w:ascii="Times New Roman" w:hAnsi="Times New Roman"/>
          <w:b/>
          <w:i/>
        </w:rPr>
        <w:t>. Причина – снижение ключевой ставки Банка России в 2017 - 2018 годах, соответственно, снижение ипотечных ставок по программе банками-участниками.</w:t>
      </w:r>
    </w:p>
    <w:p w:rsidR="003F7A22" w:rsidRPr="00B873F3" w:rsidRDefault="003F7A22" w:rsidP="008D4DDD">
      <w:pPr>
        <w:spacing w:after="0" w:line="240" w:lineRule="auto"/>
        <w:ind w:firstLine="567"/>
        <w:jc w:val="both"/>
        <w:rPr>
          <w:rFonts w:ascii="Times New Roman" w:hAnsi="Times New Roman"/>
          <w:b/>
          <w:i/>
        </w:rPr>
      </w:pPr>
      <w:r w:rsidRPr="00B873F3">
        <w:rPr>
          <w:rFonts w:ascii="Times New Roman" w:hAnsi="Times New Roman"/>
          <w:b/>
          <w:i/>
        </w:rPr>
        <w:t>За 5 месяцев 2019 года в стране было выдано более 482 тысяч жилищных ипотечных кредитов на общую сумму 1057,7 млрд</w:t>
      </w:r>
      <w:r w:rsidR="0076082E" w:rsidRPr="00B873F3">
        <w:rPr>
          <w:rFonts w:ascii="Times New Roman" w:hAnsi="Times New Roman"/>
          <w:b/>
          <w:i/>
        </w:rPr>
        <w:t>.</w:t>
      </w:r>
      <w:r w:rsidRPr="00B873F3">
        <w:rPr>
          <w:rFonts w:ascii="Times New Roman" w:hAnsi="Times New Roman"/>
          <w:b/>
          <w:i/>
        </w:rPr>
        <w:t xml:space="preserve"> рублей, что на 11% меньше в количественном и на 1% меньше в денежном выражении относительно аналогичного периода 2018 года. Рынок жилищного кредитования продолжает демонстрировать достаточно высокий уровень качества ипотечной задолженности, за 5 месяцев 2019 года уровень просроченной задолженности (90</w:t>
      </w:r>
      <w:r w:rsidR="0076082E" w:rsidRPr="00B873F3">
        <w:rPr>
          <w:rFonts w:ascii="Times New Roman" w:hAnsi="Times New Roman"/>
          <w:b/>
          <w:i/>
        </w:rPr>
        <w:t xml:space="preserve"> и более </w:t>
      </w:r>
      <w:r w:rsidRPr="00B873F3">
        <w:rPr>
          <w:rFonts w:ascii="Times New Roman" w:hAnsi="Times New Roman"/>
          <w:b/>
          <w:i/>
        </w:rPr>
        <w:t xml:space="preserve">дней) по жилищным кредитам несколько уменьшился, и составил, по данным Банка России, 1,12% (снижение 0,08 п.п. с января 2019 года). </w:t>
      </w:r>
    </w:p>
    <w:p w:rsidR="003F7A22" w:rsidRPr="00B873F3" w:rsidRDefault="003F7A22" w:rsidP="008D4DDD">
      <w:pPr>
        <w:spacing w:after="0" w:line="240" w:lineRule="auto"/>
        <w:ind w:firstLine="567"/>
        <w:jc w:val="both"/>
        <w:rPr>
          <w:rFonts w:ascii="Times New Roman" w:hAnsi="Times New Roman"/>
          <w:b/>
          <w:i/>
        </w:rPr>
      </w:pPr>
      <w:r w:rsidRPr="00B873F3">
        <w:rPr>
          <w:rFonts w:ascii="Times New Roman" w:hAnsi="Times New Roman"/>
          <w:b/>
          <w:i/>
        </w:rPr>
        <w:t>В мае 2019 года ставка выдачи жилищных ипотечных кредитов в рублях составила 10,53%, увеличившись с января 2019 года на 0,66 п.п. Причина – повышение ключевой ставки ЦБ РФ в конце 2018 года и, соответственно, увеличение ипотечных ставок по программе банками-участниками.</w:t>
      </w:r>
    </w:p>
    <w:p w:rsidR="005F7FE3" w:rsidRPr="00B873F3" w:rsidRDefault="005F7FE3" w:rsidP="008D4DDD">
      <w:pPr>
        <w:widowControl w:val="0"/>
        <w:autoSpaceDE w:val="0"/>
        <w:autoSpaceDN w:val="0"/>
        <w:adjustRightInd w:val="0"/>
        <w:spacing w:after="0" w:line="240" w:lineRule="auto"/>
        <w:jc w:val="both"/>
        <w:rPr>
          <w:rFonts w:ascii="Times New Roman" w:hAnsi="Times New Roman"/>
          <w:b/>
          <w:i/>
        </w:rPr>
      </w:pPr>
    </w:p>
    <w:p w:rsidR="0099451A" w:rsidRPr="00B873F3" w:rsidRDefault="004154BE" w:rsidP="00C17879">
      <w:pPr>
        <w:widowControl w:val="0"/>
        <w:autoSpaceDE w:val="0"/>
        <w:autoSpaceDN w:val="0"/>
        <w:adjustRightInd w:val="0"/>
        <w:spacing w:after="0" w:line="240" w:lineRule="auto"/>
        <w:jc w:val="both"/>
        <w:rPr>
          <w:rFonts w:ascii="Times New Roman" w:hAnsi="Times New Roman"/>
          <w:b/>
          <w:i/>
        </w:rPr>
      </w:pPr>
      <w:bookmarkStart w:id="37" w:name="Par2915"/>
      <w:bookmarkStart w:id="38" w:name="Par2931"/>
      <w:bookmarkStart w:id="39" w:name="Par2955"/>
      <w:bookmarkEnd w:id="37"/>
      <w:bookmarkEnd w:id="38"/>
      <w:bookmarkEnd w:id="39"/>
      <w:r w:rsidRPr="00B873F3">
        <w:rPr>
          <w:rFonts w:ascii="Times New Roman" w:hAnsi="Times New Roman"/>
        </w:rPr>
        <w:t>3.2.6.4. Сведения о деятельности эмитентов, являющихся ипотечными агентами:</w:t>
      </w:r>
      <w:r w:rsidRPr="00B873F3">
        <w:rPr>
          <w:rFonts w:ascii="Times New Roman" w:hAnsi="Times New Roman"/>
          <w:b/>
          <w:i/>
        </w:rPr>
        <w:t xml:space="preserve"> </w:t>
      </w:r>
    </w:p>
    <w:p w:rsidR="004154BE" w:rsidRPr="00B873F3" w:rsidRDefault="0099451A"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Све</w:t>
      </w:r>
      <w:r w:rsidR="00B40BA2" w:rsidRPr="00B873F3">
        <w:rPr>
          <w:rFonts w:ascii="Times New Roman" w:hAnsi="Times New Roman"/>
          <w:b/>
          <w:i/>
        </w:rPr>
        <w:t>дения не приводятся, поскольку К</w:t>
      </w:r>
      <w:r w:rsidRPr="00B873F3">
        <w:rPr>
          <w:rFonts w:ascii="Times New Roman" w:hAnsi="Times New Roman"/>
          <w:b/>
          <w:i/>
        </w:rPr>
        <w:t>редитная организация-эмитент не является ипотечным агентом</w:t>
      </w:r>
      <w:r w:rsidR="004154BE" w:rsidRPr="00B873F3">
        <w:rPr>
          <w:rFonts w:ascii="Times New Roman" w:hAnsi="Times New Roman"/>
          <w:b/>
          <w:i/>
        </w:rPr>
        <w:t>.</w:t>
      </w:r>
    </w:p>
    <w:p w:rsidR="0099451A" w:rsidRPr="00B873F3" w:rsidRDefault="0099451A" w:rsidP="00C17879">
      <w:pPr>
        <w:widowControl w:val="0"/>
        <w:autoSpaceDE w:val="0"/>
        <w:autoSpaceDN w:val="0"/>
        <w:adjustRightInd w:val="0"/>
        <w:spacing w:after="0" w:line="240" w:lineRule="auto"/>
        <w:jc w:val="both"/>
        <w:rPr>
          <w:rFonts w:ascii="Times New Roman" w:hAnsi="Times New Roman"/>
        </w:rPr>
      </w:pPr>
    </w:p>
    <w:p w:rsidR="004154BE" w:rsidRPr="00B873F3" w:rsidRDefault="004154BE" w:rsidP="004154BE">
      <w:pPr>
        <w:widowControl w:val="0"/>
        <w:autoSpaceDE w:val="0"/>
        <w:autoSpaceDN w:val="0"/>
        <w:adjustRightInd w:val="0"/>
        <w:spacing w:after="0" w:line="240" w:lineRule="auto"/>
        <w:jc w:val="both"/>
        <w:outlineLvl w:val="5"/>
        <w:rPr>
          <w:rFonts w:ascii="Times New Roman" w:hAnsi="Times New Roman"/>
          <w:b/>
          <w:i/>
        </w:rPr>
      </w:pPr>
      <w:r w:rsidRPr="00B873F3">
        <w:rPr>
          <w:rFonts w:ascii="Times New Roman" w:hAnsi="Times New Roman"/>
        </w:rPr>
        <w:t xml:space="preserve">3.2.6.5. Сведения о деятельности эмитентов, являющихся специализированными обществами: </w:t>
      </w:r>
      <w:r w:rsidR="0099451A" w:rsidRPr="00B873F3">
        <w:rPr>
          <w:rFonts w:ascii="Times New Roman" w:hAnsi="Times New Roman"/>
          <w:b/>
          <w:i/>
        </w:rPr>
        <w:t xml:space="preserve">Сведения не </w:t>
      </w:r>
      <w:r w:rsidR="00B40BA2" w:rsidRPr="00B873F3">
        <w:rPr>
          <w:rFonts w:ascii="Times New Roman" w:hAnsi="Times New Roman"/>
          <w:b/>
          <w:i/>
        </w:rPr>
        <w:t>приводятся, поскольку К</w:t>
      </w:r>
      <w:r w:rsidR="0099451A" w:rsidRPr="00B873F3">
        <w:rPr>
          <w:rFonts w:ascii="Times New Roman" w:hAnsi="Times New Roman"/>
          <w:b/>
          <w:i/>
        </w:rPr>
        <w:t>редитная организация-эмитент не является специализированным обществом</w:t>
      </w:r>
      <w:r w:rsidRPr="00B873F3">
        <w:rPr>
          <w:rFonts w:ascii="Times New Roman" w:hAnsi="Times New Roman"/>
          <w:b/>
          <w:i/>
        </w:rPr>
        <w:t>.</w:t>
      </w:r>
    </w:p>
    <w:p w:rsidR="0099451A" w:rsidRPr="00B873F3" w:rsidRDefault="0099451A" w:rsidP="004154BE">
      <w:pPr>
        <w:widowControl w:val="0"/>
        <w:autoSpaceDE w:val="0"/>
        <w:autoSpaceDN w:val="0"/>
        <w:adjustRightInd w:val="0"/>
        <w:spacing w:after="0" w:line="240" w:lineRule="auto"/>
        <w:jc w:val="both"/>
        <w:outlineLvl w:val="5"/>
        <w:rPr>
          <w:rFonts w:ascii="Times New Roman" w:hAnsi="Times New Roman"/>
        </w:rPr>
      </w:pPr>
    </w:p>
    <w:p w:rsidR="004154BE" w:rsidRPr="00B873F3" w:rsidRDefault="004154BE" w:rsidP="00964FCF">
      <w:pPr>
        <w:widowControl w:val="0"/>
        <w:autoSpaceDE w:val="0"/>
        <w:autoSpaceDN w:val="0"/>
        <w:adjustRightInd w:val="0"/>
        <w:spacing w:after="0" w:line="240" w:lineRule="auto"/>
        <w:ind w:firstLine="540"/>
        <w:jc w:val="both"/>
        <w:outlineLvl w:val="5"/>
        <w:rPr>
          <w:rFonts w:ascii="Times New Roman" w:hAnsi="Times New Roman"/>
          <w:b/>
        </w:rPr>
      </w:pPr>
      <w:r w:rsidRPr="00B873F3">
        <w:rPr>
          <w:rFonts w:ascii="Times New Roman" w:hAnsi="Times New Roman"/>
          <w:b/>
        </w:rPr>
        <w:t>3.2.7. Дополнительные сведения об эмитентах, основной деятельностью которых является добыча полезных ископаемых:</w:t>
      </w:r>
    </w:p>
    <w:p w:rsidR="0099451A" w:rsidRPr="00B873F3" w:rsidRDefault="0099451A" w:rsidP="00BB6474">
      <w:pPr>
        <w:widowControl w:val="0"/>
        <w:autoSpaceDE w:val="0"/>
        <w:autoSpaceDN w:val="0"/>
        <w:adjustRightInd w:val="0"/>
        <w:spacing w:after="0" w:line="240" w:lineRule="auto"/>
        <w:jc w:val="both"/>
        <w:outlineLvl w:val="5"/>
        <w:rPr>
          <w:rFonts w:ascii="Times New Roman" w:hAnsi="Times New Roman"/>
          <w:b/>
          <w:i/>
        </w:rPr>
      </w:pPr>
      <w:r w:rsidRPr="00B873F3">
        <w:rPr>
          <w:rFonts w:ascii="Times New Roman" w:hAnsi="Times New Roman"/>
          <w:b/>
          <w:i/>
        </w:rPr>
        <w:t>Сведения не приводятся, поскольку добыча полезных ископаемых, включая добычу драгоценных металлов и драгоценных камней, не я</w:t>
      </w:r>
      <w:r w:rsidR="00B40BA2" w:rsidRPr="00B873F3">
        <w:rPr>
          <w:rFonts w:ascii="Times New Roman" w:hAnsi="Times New Roman"/>
          <w:b/>
          <w:i/>
        </w:rPr>
        <w:t>вляется основной деятельностью К</w:t>
      </w:r>
      <w:r w:rsidRPr="00B873F3">
        <w:rPr>
          <w:rFonts w:ascii="Times New Roman" w:hAnsi="Times New Roman"/>
          <w:b/>
          <w:i/>
        </w:rPr>
        <w:t>редитной организации-эмитента.</w:t>
      </w:r>
    </w:p>
    <w:p w:rsidR="000712B1" w:rsidRPr="00B873F3" w:rsidRDefault="000712B1" w:rsidP="002E5267">
      <w:pPr>
        <w:widowControl w:val="0"/>
        <w:autoSpaceDE w:val="0"/>
        <w:autoSpaceDN w:val="0"/>
        <w:adjustRightInd w:val="0"/>
        <w:spacing w:after="0" w:line="240" w:lineRule="auto"/>
        <w:jc w:val="both"/>
        <w:outlineLvl w:val="5"/>
        <w:rPr>
          <w:rFonts w:ascii="Times New Roman" w:hAnsi="Times New Roman"/>
        </w:rPr>
      </w:pPr>
    </w:p>
    <w:p w:rsidR="0099451A" w:rsidRPr="00B873F3" w:rsidRDefault="002E5267" w:rsidP="000712B1">
      <w:pPr>
        <w:widowControl w:val="0"/>
        <w:autoSpaceDE w:val="0"/>
        <w:autoSpaceDN w:val="0"/>
        <w:adjustRightInd w:val="0"/>
        <w:spacing w:after="0" w:line="240" w:lineRule="auto"/>
        <w:ind w:firstLine="540"/>
        <w:jc w:val="both"/>
        <w:outlineLvl w:val="5"/>
        <w:rPr>
          <w:rFonts w:ascii="Times New Roman" w:hAnsi="Times New Roman"/>
          <w:b/>
        </w:rPr>
      </w:pPr>
      <w:r w:rsidRPr="00B873F3">
        <w:rPr>
          <w:rFonts w:ascii="Times New Roman" w:hAnsi="Times New Roman"/>
          <w:b/>
        </w:rPr>
        <w:t>3.2.8. Дополнительные сведения об эмитентах, основной деятельностью которых является оказание услуг связи:</w:t>
      </w:r>
    </w:p>
    <w:p w:rsidR="002E5267" w:rsidRPr="00B873F3" w:rsidRDefault="0099451A" w:rsidP="00BB6474">
      <w:pPr>
        <w:widowControl w:val="0"/>
        <w:autoSpaceDE w:val="0"/>
        <w:autoSpaceDN w:val="0"/>
        <w:adjustRightInd w:val="0"/>
        <w:spacing w:after="0" w:line="240" w:lineRule="auto"/>
        <w:jc w:val="both"/>
        <w:outlineLvl w:val="5"/>
        <w:rPr>
          <w:rFonts w:ascii="Times New Roman" w:hAnsi="Times New Roman"/>
          <w:b/>
          <w:i/>
        </w:rPr>
      </w:pPr>
      <w:r w:rsidRPr="00B873F3">
        <w:rPr>
          <w:rFonts w:ascii="Times New Roman" w:hAnsi="Times New Roman"/>
          <w:b/>
          <w:i/>
        </w:rPr>
        <w:t>Сведения не приводятся, поскольку оказание услуг связи не я</w:t>
      </w:r>
      <w:r w:rsidR="00B40BA2" w:rsidRPr="00B873F3">
        <w:rPr>
          <w:rFonts w:ascii="Times New Roman" w:hAnsi="Times New Roman"/>
          <w:b/>
          <w:i/>
        </w:rPr>
        <w:t>вляется основной деятельностью К</w:t>
      </w:r>
      <w:r w:rsidRPr="00B873F3">
        <w:rPr>
          <w:rFonts w:ascii="Times New Roman" w:hAnsi="Times New Roman"/>
          <w:b/>
          <w:i/>
        </w:rPr>
        <w:t>редитной организации-эмитента</w:t>
      </w:r>
      <w:r w:rsidR="002E5267" w:rsidRPr="00B873F3">
        <w:rPr>
          <w:rFonts w:ascii="Times New Roman" w:hAnsi="Times New Roman"/>
          <w:b/>
          <w:i/>
        </w:rPr>
        <w:t>.</w:t>
      </w:r>
    </w:p>
    <w:p w:rsidR="002E5267" w:rsidRPr="00B873F3" w:rsidRDefault="002E5267" w:rsidP="004154BE">
      <w:pPr>
        <w:widowControl w:val="0"/>
        <w:autoSpaceDE w:val="0"/>
        <w:autoSpaceDN w:val="0"/>
        <w:adjustRightInd w:val="0"/>
        <w:spacing w:after="0" w:line="240" w:lineRule="auto"/>
        <w:jc w:val="both"/>
        <w:outlineLvl w:val="5"/>
        <w:rPr>
          <w:rFonts w:ascii="Times New Roman" w:hAnsi="Times New Roman"/>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0" w:name="Par3013"/>
      <w:bookmarkEnd w:id="40"/>
      <w:r w:rsidRPr="00B873F3">
        <w:rPr>
          <w:rFonts w:ascii="Times New Roman" w:hAnsi="Times New Roman"/>
          <w:b/>
          <w:sz w:val="24"/>
          <w:szCs w:val="24"/>
        </w:rPr>
        <w:t>3.3. Планы будущей деятельности эмитента</w:t>
      </w:r>
    </w:p>
    <w:p w:rsidR="00C17879" w:rsidRPr="00B873F3" w:rsidRDefault="001B0707" w:rsidP="00DB336D">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Дается 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rsidR="002845AC" w:rsidRPr="00B873F3">
        <w:rPr>
          <w:rFonts w:ascii="Times New Roman" w:hAnsi="Times New Roman"/>
        </w:rPr>
        <w:t xml:space="preserve">изменения основной деятельности: </w:t>
      </w:r>
    </w:p>
    <w:p w:rsidR="00B251E8" w:rsidRPr="00B873F3" w:rsidRDefault="00B251E8" w:rsidP="00B251E8">
      <w:pPr>
        <w:shd w:val="clear" w:color="auto" w:fill="FFFFFF"/>
        <w:spacing w:after="0" w:line="240" w:lineRule="auto"/>
        <w:jc w:val="both"/>
        <w:rPr>
          <w:rFonts w:ascii="Times New Roman" w:hAnsi="Times New Roman"/>
          <w:b/>
          <w:i/>
        </w:rPr>
      </w:pPr>
      <w:bookmarkStart w:id="41" w:name="Par3016"/>
      <w:bookmarkEnd w:id="41"/>
      <w:r w:rsidRPr="00B873F3">
        <w:rPr>
          <w:rFonts w:ascii="Times New Roman" w:hAnsi="Times New Roman"/>
          <w:b/>
          <w:i/>
        </w:rPr>
        <w:lastRenderedPageBreak/>
        <w:t xml:space="preserve">Банк ВТБ (ПАО) является ключевым банком </w:t>
      </w:r>
      <w:r w:rsidR="005F5307" w:rsidRPr="00B873F3">
        <w:rPr>
          <w:rFonts w:ascii="Times New Roman" w:hAnsi="Times New Roman"/>
          <w:b/>
          <w:i/>
        </w:rPr>
        <w:t>Г</w:t>
      </w:r>
      <w:r w:rsidRPr="00B873F3">
        <w:rPr>
          <w:rFonts w:ascii="Times New Roman" w:hAnsi="Times New Roman"/>
          <w:b/>
          <w:i/>
        </w:rPr>
        <w:t xml:space="preserve">руппы ВТБ и определяет стратегию развития </w:t>
      </w:r>
      <w:r w:rsidR="005F5307" w:rsidRPr="00B873F3">
        <w:rPr>
          <w:rFonts w:ascii="Times New Roman" w:hAnsi="Times New Roman"/>
          <w:b/>
          <w:i/>
        </w:rPr>
        <w:t>Г</w:t>
      </w:r>
      <w:r w:rsidRPr="00B873F3">
        <w:rPr>
          <w:rFonts w:ascii="Times New Roman" w:hAnsi="Times New Roman"/>
          <w:b/>
          <w:i/>
        </w:rPr>
        <w:t>руппы ВТБ в целом.</w:t>
      </w:r>
    </w:p>
    <w:p w:rsidR="00B251E8" w:rsidRPr="00B873F3" w:rsidRDefault="00B251E8" w:rsidP="00B251E8">
      <w:pPr>
        <w:shd w:val="clear" w:color="auto" w:fill="FFFFFF"/>
        <w:spacing w:after="0" w:line="240" w:lineRule="auto"/>
        <w:jc w:val="both"/>
        <w:rPr>
          <w:rFonts w:ascii="Times New Roman" w:hAnsi="Times New Roman"/>
          <w:b/>
          <w:i/>
        </w:rPr>
      </w:pPr>
      <w:r w:rsidRPr="00B873F3">
        <w:rPr>
          <w:rFonts w:ascii="Times New Roman" w:hAnsi="Times New Roman"/>
          <w:b/>
          <w:i/>
        </w:rPr>
        <w:t>23 апреля 2019 года Наблюдательный совет Банка ВТБ утвердил (</w:t>
      </w:r>
      <w:r w:rsidR="0076082E" w:rsidRPr="00B873F3">
        <w:rPr>
          <w:rFonts w:ascii="Times New Roman" w:hAnsi="Times New Roman"/>
          <w:b/>
          <w:i/>
        </w:rPr>
        <w:t>П</w:t>
      </w:r>
      <w:r w:rsidRPr="00B873F3">
        <w:rPr>
          <w:rFonts w:ascii="Times New Roman" w:hAnsi="Times New Roman"/>
          <w:b/>
          <w:i/>
        </w:rPr>
        <w:t>ротокол № 5) Стратегию развития Банка ВТБ (ПАО) на 2019—2022 годы.</w:t>
      </w:r>
    </w:p>
    <w:p w:rsidR="0061356C" w:rsidRPr="00B873F3" w:rsidRDefault="0061356C" w:rsidP="00B251E8">
      <w:pPr>
        <w:shd w:val="clear" w:color="auto" w:fill="FFFFFF"/>
        <w:spacing w:after="0" w:line="240" w:lineRule="auto"/>
        <w:rPr>
          <w:rFonts w:ascii="Times New Roman" w:hAnsi="Times New Roman"/>
          <w:b/>
          <w:i/>
        </w:rPr>
      </w:pPr>
    </w:p>
    <w:p w:rsidR="00B251E8" w:rsidRPr="00B873F3" w:rsidRDefault="00B251E8" w:rsidP="00B251E8">
      <w:pPr>
        <w:shd w:val="clear" w:color="auto" w:fill="FFFFFF"/>
        <w:spacing w:after="0" w:line="240" w:lineRule="auto"/>
        <w:rPr>
          <w:rFonts w:ascii="Times New Roman" w:hAnsi="Times New Roman"/>
          <w:b/>
        </w:rPr>
      </w:pPr>
      <w:r w:rsidRPr="00B873F3">
        <w:rPr>
          <w:rFonts w:ascii="Times New Roman" w:hAnsi="Times New Roman"/>
          <w:b/>
        </w:rPr>
        <w:t xml:space="preserve">Новая стратегия </w:t>
      </w:r>
      <w:r w:rsidR="005F5307" w:rsidRPr="00B873F3">
        <w:rPr>
          <w:rFonts w:ascii="Times New Roman" w:hAnsi="Times New Roman"/>
          <w:b/>
        </w:rPr>
        <w:t>Г</w:t>
      </w:r>
      <w:r w:rsidRPr="00B873F3">
        <w:rPr>
          <w:rFonts w:ascii="Times New Roman" w:hAnsi="Times New Roman"/>
          <w:b/>
        </w:rPr>
        <w:t>руппы ВТБ основана на следующих приоритетах:</w:t>
      </w:r>
    </w:p>
    <w:p w:rsidR="00B251E8" w:rsidRPr="00B873F3" w:rsidRDefault="00B251E8" w:rsidP="0061356C">
      <w:pPr>
        <w:pStyle w:val="arial110"/>
        <w:tabs>
          <w:tab w:val="left" w:pos="284"/>
        </w:tabs>
        <w:rPr>
          <w:rFonts w:ascii="Times New Roman" w:hAnsi="Times New Roman"/>
          <w:b/>
          <w:i/>
          <w:sz w:val="22"/>
          <w:szCs w:val="22"/>
          <w:lang w:eastAsia="en-US"/>
        </w:rPr>
      </w:pPr>
      <w:r w:rsidRPr="00B873F3">
        <w:rPr>
          <w:rFonts w:ascii="Times New Roman" w:hAnsi="Times New Roman"/>
          <w:b/>
          <w:i/>
          <w:sz w:val="22"/>
          <w:szCs w:val="22"/>
          <w:lang w:eastAsia="en-US"/>
        </w:rPr>
        <w:t>-</w:t>
      </w:r>
      <w:r w:rsidR="0061356C" w:rsidRPr="00B873F3">
        <w:rPr>
          <w:rFonts w:ascii="Times New Roman" w:hAnsi="Times New Roman"/>
          <w:b/>
          <w:i/>
          <w:sz w:val="22"/>
          <w:szCs w:val="22"/>
          <w:lang w:eastAsia="en-US"/>
        </w:rPr>
        <w:tab/>
      </w:r>
      <w:r w:rsidRPr="00B873F3">
        <w:rPr>
          <w:rFonts w:ascii="Times New Roman" w:hAnsi="Times New Roman"/>
          <w:b/>
          <w:i/>
          <w:sz w:val="22"/>
          <w:szCs w:val="22"/>
          <w:lang w:eastAsia="en-US"/>
        </w:rPr>
        <w:t xml:space="preserve">Усиление бизнес-модели в части постановки клиента и его удовлетворенности в центр усилий </w:t>
      </w:r>
      <w:r w:rsidR="005F5307" w:rsidRPr="00B873F3">
        <w:rPr>
          <w:rFonts w:ascii="Times New Roman" w:hAnsi="Times New Roman"/>
          <w:b/>
          <w:i/>
          <w:sz w:val="22"/>
          <w:szCs w:val="22"/>
          <w:lang w:eastAsia="en-US"/>
        </w:rPr>
        <w:t>Г</w:t>
      </w:r>
      <w:r w:rsidRPr="00B873F3">
        <w:rPr>
          <w:rFonts w:ascii="Times New Roman" w:hAnsi="Times New Roman"/>
          <w:b/>
          <w:i/>
          <w:sz w:val="22"/>
          <w:szCs w:val="22"/>
          <w:lang w:eastAsia="en-US"/>
        </w:rPr>
        <w:t>руппы ВТБ. Банк ВТБ (ПАО) ставит своей целью стать банком первого выбора для клиентов и обеспечить лидирующие позиции по качеству сервиса и удобству клиентских путей за счет перехода к персонализированным коммуникациям на основе передовых инструментов аналитики данных и моделирования.</w:t>
      </w:r>
    </w:p>
    <w:p w:rsidR="00B251E8" w:rsidRPr="00B873F3" w:rsidRDefault="00B251E8" w:rsidP="0061356C">
      <w:pPr>
        <w:pStyle w:val="arial110"/>
        <w:tabs>
          <w:tab w:val="left" w:pos="284"/>
        </w:tabs>
        <w:rPr>
          <w:rFonts w:ascii="Times New Roman" w:hAnsi="Times New Roman"/>
          <w:b/>
          <w:i/>
          <w:sz w:val="22"/>
          <w:szCs w:val="22"/>
          <w:lang w:eastAsia="en-US"/>
        </w:rPr>
      </w:pPr>
      <w:r w:rsidRPr="00B873F3">
        <w:rPr>
          <w:rFonts w:ascii="Times New Roman" w:hAnsi="Times New Roman"/>
          <w:b/>
          <w:i/>
          <w:sz w:val="22"/>
          <w:szCs w:val="22"/>
          <w:lang w:eastAsia="en-US"/>
        </w:rPr>
        <w:t>-</w:t>
      </w:r>
      <w:r w:rsidR="0061356C" w:rsidRPr="00B873F3">
        <w:rPr>
          <w:rFonts w:ascii="Times New Roman" w:hAnsi="Times New Roman"/>
          <w:b/>
          <w:i/>
          <w:sz w:val="22"/>
          <w:szCs w:val="22"/>
          <w:lang w:eastAsia="en-US"/>
        </w:rPr>
        <w:tab/>
      </w:r>
      <w:r w:rsidRPr="00B873F3">
        <w:rPr>
          <w:rFonts w:ascii="Times New Roman" w:hAnsi="Times New Roman"/>
          <w:b/>
          <w:i/>
          <w:sz w:val="22"/>
          <w:szCs w:val="22"/>
          <w:lang w:eastAsia="en-US"/>
        </w:rPr>
        <w:t>Ускорение цифровизации бизнеса и усиление позиций Банка в цифровой экономике. Это предполагает рост доли цифровых продаж, перевод сервисных операций в дистанционные каналы,  доступность 100% продуктов в электронных каналах. Важным приоритетом является цифровизация внутренних процессов, в рамках которой будут произведены переход на 100% безбумажный внутренний документооборот и максимизация доли электронного документооборота с внешними контрагентами.</w:t>
      </w:r>
    </w:p>
    <w:p w:rsidR="00B251E8" w:rsidRPr="00B873F3" w:rsidRDefault="00B251E8" w:rsidP="0061356C">
      <w:pPr>
        <w:pStyle w:val="arial110"/>
        <w:tabs>
          <w:tab w:val="left" w:pos="284"/>
        </w:tabs>
        <w:rPr>
          <w:rFonts w:ascii="Times New Roman" w:hAnsi="Times New Roman"/>
          <w:b/>
          <w:i/>
          <w:sz w:val="22"/>
          <w:szCs w:val="22"/>
          <w:lang w:eastAsia="en-US"/>
        </w:rPr>
      </w:pPr>
      <w:r w:rsidRPr="00B873F3">
        <w:rPr>
          <w:rFonts w:ascii="Times New Roman" w:hAnsi="Times New Roman"/>
          <w:b/>
          <w:i/>
          <w:sz w:val="22"/>
          <w:szCs w:val="22"/>
          <w:lang w:eastAsia="en-US"/>
        </w:rPr>
        <w:t>-</w:t>
      </w:r>
      <w:r w:rsidR="0061356C" w:rsidRPr="00B873F3">
        <w:rPr>
          <w:rFonts w:ascii="Times New Roman" w:hAnsi="Times New Roman"/>
          <w:b/>
          <w:i/>
          <w:sz w:val="22"/>
          <w:szCs w:val="22"/>
          <w:lang w:eastAsia="en-US"/>
        </w:rPr>
        <w:tab/>
      </w:r>
      <w:r w:rsidRPr="00B873F3">
        <w:rPr>
          <w:rFonts w:ascii="Times New Roman" w:hAnsi="Times New Roman"/>
          <w:b/>
          <w:i/>
          <w:sz w:val="22"/>
          <w:szCs w:val="22"/>
          <w:lang w:eastAsia="en-US"/>
        </w:rPr>
        <w:t>Построение передовой операционно-технологической платформы на основе микросервисной ИТ-архитектуры нового поколения, которая создаст конкурентные преимущества Группы</w:t>
      </w:r>
      <w:r w:rsidR="005F5307" w:rsidRPr="00B873F3">
        <w:rPr>
          <w:rFonts w:ascii="Times New Roman" w:hAnsi="Times New Roman"/>
          <w:b/>
          <w:i/>
          <w:sz w:val="22"/>
          <w:szCs w:val="22"/>
          <w:lang w:eastAsia="en-US"/>
        </w:rPr>
        <w:t xml:space="preserve"> ВТБ</w:t>
      </w:r>
      <w:r w:rsidRPr="00B873F3">
        <w:rPr>
          <w:rFonts w:ascii="Times New Roman" w:hAnsi="Times New Roman"/>
          <w:b/>
          <w:i/>
          <w:sz w:val="22"/>
          <w:szCs w:val="22"/>
          <w:lang w:eastAsia="en-US"/>
        </w:rPr>
        <w:t xml:space="preserve"> по скорости внедрения технологических решений и вывода новых сервисов на рынок. Инвестиции в технологические решения будут направлены на создание лидирующих решений по таким направлениям, как развертывание платформ биометрической идентификации, роботизации и продвинутой аналитики, виртуализация процессов на основе технологий искусственного интеллекта, создание системы открытых интерфейсов для оперативной интеграции с партнерами, автоматизация облачной инфраструктуры для ускорения и масштабирования мощностей.</w:t>
      </w:r>
    </w:p>
    <w:p w:rsidR="00B251E8" w:rsidRPr="00B873F3" w:rsidRDefault="00B251E8" w:rsidP="0061356C">
      <w:pPr>
        <w:shd w:val="clear" w:color="auto" w:fill="FFFFFF"/>
        <w:tabs>
          <w:tab w:val="left" w:pos="284"/>
        </w:tabs>
        <w:spacing w:after="0" w:line="240" w:lineRule="auto"/>
        <w:jc w:val="both"/>
        <w:rPr>
          <w:rFonts w:ascii="Times New Roman" w:hAnsi="Times New Roman"/>
          <w:b/>
          <w:i/>
        </w:rPr>
      </w:pPr>
      <w:r w:rsidRPr="00B873F3">
        <w:rPr>
          <w:rFonts w:ascii="Times New Roman" w:hAnsi="Times New Roman"/>
          <w:b/>
          <w:i/>
        </w:rPr>
        <w:t>-</w:t>
      </w:r>
      <w:r w:rsidR="0061356C" w:rsidRPr="00B873F3">
        <w:rPr>
          <w:rFonts w:ascii="Times New Roman" w:hAnsi="Times New Roman"/>
          <w:b/>
          <w:i/>
        </w:rPr>
        <w:tab/>
      </w:r>
      <w:r w:rsidRPr="00B873F3">
        <w:rPr>
          <w:rFonts w:ascii="Times New Roman" w:hAnsi="Times New Roman"/>
          <w:b/>
          <w:i/>
        </w:rPr>
        <w:t>Ускорение реагирования Банка на изменение рынка и клиентского спроса и продвижение таких ценностей корпоративной культуры, как инновационность, вовлеченность, нацеленность на результат и командная работа. Этому будут способствовать инициативы по развитию человеческого капитала и внедрение и масштабирование новой, сервисной модели работы совместных команд</w:t>
      </w:r>
      <w:r w:rsidR="0061356C" w:rsidRPr="00B873F3">
        <w:rPr>
          <w:rFonts w:ascii="Times New Roman" w:hAnsi="Times New Roman"/>
          <w:b/>
          <w:i/>
        </w:rPr>
        <w:t>.</w:t>
      </w:r>
    </w:p>
    <w:p w:rsidR="0061356C" w:rsidRPr="00B873F3" w:rsidRDefault="0061356C" w:rsidP="0061356C">
      <w:pPr>
        <w:pStyle w:val="arial110"/>
        <w:rPr>
          <w:rFonts w:ascii="Times New Roman" w:hAnsi="Times New Roman"/>
          <w:b/>
          <w:sz w:val="22"/>
          <w:szCs w:val="22"/>
          <w:lang w:eastAsia="en-US"/>
        </w:rPr>
      </w:pPr>
    </w:p>
    <w:p w:rsidR="0061356C" w:rsidRPr="00B873F3" w:rsidRDefault="0061356C" w:rsidP="0061356C">
      <w:pPr>
        <w:pStyle w:val="arial110"/>
        <w:rPr>
          <w:rFonts w:ascii="Times New Roman" w:hAnsi="Times New Roman"/>
          <w:b/>
          <w:sz w:val="22"/>
          <w:szCs w:val="22"/>
          <w:lang w:eastAsia="en-US"/>
        </w:rPr>
      </w:pPr>
      <w:r w:rsidRPr="00B873F3">
        <w:rPr>
          <w:rFonts w:ascii="Times New Roman" w:hAnsi="Times New Roman"/>
          <w:b/>
          <w:sz w:val="22"/>
          <w:szCs w:val="22"/>
          <w:lang w:eastAsia="en-US"/>
        </w:rPr>
        <w:t>Последовательное продвижение</w:t>
      </w:r>
      <w:r w:rsidR="005F5307" w:rsidRPr="00B873F3">
        <w:rPr>
          <w:rFonts w:ascii="Times New Roman" w:hAnsi="Times New Roman"/>
          <w:b/>
          <w:sz w:val="22"/>
          <w:szCs w:val="22"/>
          <w:lang w:eastAsia="en-US"/>
        </w:rPr>
        <w:t xml:space="preserve"> по этим направлениям позволит Г</w:t>
      </w:r>
      <w:r w:rsidRPr="00B873F3">
        <w:rPr>
          <w:rFonts w:ascii="Times New Roman" w:hAnsi="Times New Roman"/>
          <w:b/>
          <w:sz w:val="22"/>
          <w:szCs w:val="22"/>
          <w:lang w:eastAsia="en-US"/>
        </w:rPr>
        <w:t>руппе ВТБ усилить позиции на рынке во всех клиентских сегментах в период 2019-2022 годов:</w:t>
      </w:r>
    </w:p>
    <w:p w:rsidR="0061356C" w:rsidRPr="00B873F3" w:rsidRDefault="0061356C" w:rsidP="0061356C">
      <w:pPr>
        <w:tabs>
          <w:tab w:val="left" w:pos="284"/>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Увеличить клиентскую базу розничного бизнеса в 1,5 раза до 18 млн</w:t>
      </w:r>
      <w:r w:rsidR="0076082E" w:rsidRPr="00B873F3">
        <w:rPr>
          <w:rFonts w:ascii="Times New Roman" w:hAnsi="Times New Roman"/>
          <w:b/>
          <w:i/>
        </w:rPr>
        <w:t>.</w:t>
      </w:r>
      <w:r w:rsidRPr="00B873F3">
        <w:rPr>
          <w:rFonts w:ascii="Times New Roman" w:hAnsi="Times New Roman"/>
          <w:b/>
          <w:i/>
        </w:rPr>
        <w:t xml:space="preserve"> клиентов при повышении доли рынка в кредитовании физических лиц до 22% и в привлечённых средствах физических лиц до 20%. Оптимизация стоимости фондирования, повышение доли транзакционно-активных и мультипродуктовых клиентов обеспечит диверсификацию доходов и опережающий рынок рост среднего дохода на клиента.</w:t>
      </w:r>
    </w:p>
    <w:p w:rsidR="0061356C" w:rsidRPr="00B873F3" w:rsidRDefault="0061356C" w:rsidP="0061356C">
      <w:pPr>
        <w:pStyle w:val="arial110"/>
        <w:tabs>
          <w:tab w:val="left" w:pos="284"/>
        </w:tabs>
        <w:rPr>
          <w:rFonts w:ascii="Times New Roman" w:hAnsi="Times New Roman"/>
          <w:b/>
          <w:i/>
          <w:sz w:val="22"/>
          <w:szCs w:val="22"/>
          <w:lang w:eastAsia="en-US"/>
        </w:rPr>
      </w:pPr>
      <w:r w:rsidRPr="00B873F3">
        <w:rPr>
          <w:rFonts w:ascii="Times New Roman" w:hAnsi="Times New Roman"/>
          <w:b/>
          <w:i/>
          <w:sz w:val="22"/>
          <w:szCs w:val="22"/>
          <w:lang w:eastAsia="en-US"/>
        </w:rPr>
        <w:t>-</w:t>
      </w:r>
      <w:r w:rsidRPr="00B873F3">
        <w:rPr>
          <w:rFonts w:ascii="Times New Roman" w:hAnsi="Times New Roman"/>
          <w:b/>
          <w:i/>
          <w:sz w:val="22"/>
          <w:szCs w:val="22"/>
          <w:lang w:eastAsia="en-US"/>
        </w:rPr>
        <w:tab/>
        <w:t>Удвоить клиентскую базу малого и среднего бизнеса при росте среднего дохода на клиента на 15%-35% в зависимости от подсегмента. Это будет обеспечено увеличением транзакционных доходов бизнеса и развитием дистанционных и партнерских каналов.</w:t>
      </w:r>
    </w:p>
    <w:p w:rsidR="0061356C" w:rsidRPr="00B873F3" w:rsidRDefault="0061356C" w:rsidP="0061356C">
      <w:pPr>
        <w:pStyle w:val="arial110"/>
        <w:tabs>
          <w:tab w:val="left" w:pos="284"/>
        </w:tabs>
        <w:rPr>
          <w:rFonts w:ascii="Times New Roman" w:hAnsi="Times New Roman"/>
          <w:b/>
          <w:i/>
          <w:sz w:val="22"/>
          <w:szCs w:val="22"/>
          <w:lang w:eastAsia="en-US"/>
        </w:rPr>
      </w:pPr>
      <w:r w:rsidRPr="00B873F3">
        <w:rPr>
          <w:rFonts w:ascii="Times New Roman" w:hAnsi="Times New Roman"/>
          <w:b/>
          <w:i/>
          <w:sz w:val="22"/>
          <w:szCs w:val="22"/>
          <w:lang w:eastAsia="en-US"/>
        </w:rPr>
        <w:t>-</w:t>
      </w:r>
      <w:r w:rsidRPr="00B873F3">
        <w:rPr>
          <w:rFonts w:ascii="Times New Roman" w:hAnsi="Times New Roman"/>
          <w:b/>
          <w:i/>
          <w:sz w:val="22"/>
          <w:szCs w:val="22"/>
          <w:lang w:eastAsia="en-US"/>
        </w:rPr>
        <w:tab/>
        <w:t>В сегменте корпоративно-инвестиционного бизнеса — сохранить лидерскую позицию в инвестиционно-банковских услугах для корпоративных и институциональных клиентов, обеспечить опережающий рынок рост остатков на текущих счетах и комиссий по транзакционным продуктам. Совместно с розничным бизнесом — создать условия для рывка на рынке инвестиционных продуктов для физических лиц и достигнуть по результатам 2022 года не менее 25% доли рынка по данному направлению.</w:t>
      </w:r>
    </w:p>
    <w:p w:rsidR="00B251E8" w:rsidRPr="00B873F3" w:rsidRDefault="0061356C" w:rsidP="0061356C">
      <w:pPr>
        <w:shd w:val="clear" w:color="auto" w:fill="FFFFFF"/>
        <w:tabs>
          <w:tab w:val="left" w:pos="284"/>
        </w:tabs>
        <w:spacing w:after="0" w:line="240" w:lineRule="auto"/>
        <w:jc w:val="both"/>
        <w:rPr>
          <w:rFonts w:ascii="Times New Roman" w:hAnsi="Times New Roman"/>
          <w:b/>
          <w:i/>
        </w:rPr>
      </w:pPr>
      <w:r w:rsidRPr="00B873F3">
        <w:rPr>
          <w:rFonts w:ascii="Times New Roman" w:hAnsi="Times New Roman"/>
          <w:b/>
          <w:i/>
        </w:rPr>
        <w:t>Усиление клиентских позиций позволит Банку ВТБ (ПАО) к концу 2022 года достичь прибыли в размере более 300 млрд. рублей при рентабельности собственных средств (ROE) 15%.</w:t>
      </w:r>
    </w:p>
    <w:p w:rsidR="00B251E8" w:rsidRPr="00B873F3" w:rsidRDefault="00B251E8" w:rsidP="0061356C">
      <w:pPr>
        <w:shd w:val="clear" w:color="auto" w:fill="FFFFFF"/>
        <w:spacing w:after="0" w:line="240" w:lineRule="auto"/>
        <w:jc w:val="both"/>
        <w:rPr>
          <w:rFonts w:ascii="Times New Roman" w:hAnsi="Times New Roman"/>
          <w:b/>
          <w:i/>
        </w:rPr>
      </w:pPr>
    </w:p>
    <w:p w:rsidR="00DB336D" w:rsidRPr="00B873F3" w:rsidRDefault="00DB336D" w:rsidP="0061356C">
      <w:pPr>
        <w:widowControl w:val="0"/>
        <w:autoSpaceDE w:val="0"/>
        <w:autoSpaceDN w:val="0"/>
        <w:adjustRightInd w:val="0"/>
        <w:spacing w:after="0" w:line="240" w:lineRule="auto"/>
        <w:jc w:val="both"/>
        <w:rPr>
          <w:rFonts w:ascii="Times New Roman" w:hAnsi="Times New Roman"/>
          <w:b/>
          <w:i/>
        </w:rPr>
      </w:pPr>
    </w:p>
    <w:p w:rsidR="001B0707" w:rsidRPr="00B873F3" w:rsidRDefault="001B0707" w:rsidP="00D746DB">
      <w:pPr>
        <w:widowControl w:val="0"/>
        <w:autoSpaceDE w:val="0"/>
        <w:autoSpaceDN w:val="0"/>
        <w:adjustRightInd w:val="0"/>
        <w:spacing w:after="0" w:line="240" w:lineRule="auto"/>
        <w:ind w:firstLine="708"/>
        <w:jc w:val="both"/>
        <w:rPr>
          <w:rFonts w:ascii="Times New Roman" w:hAnsi="Times New Roman"/>
          <w:b/>
          <w:sz w:val="24"/>
          <w:szCs w:val="24"/>
        </w:rPr>
      </w:pPr>
      <w:r w:rsidRPr="00B873F3">
        <w:rPr>
          <w:rFonts w:ascii="Times New Roman" w:hAnsi="Times New Roman"/>
          <w:b/>
          <w:sz w:val="24"/>
          <w:szCs w:val="24"/>
        </w:rPr>
        <w:t>3.4. Участие эмитента в банковских группах, банковских холдингах, холдингах и ассоциациях</w:t>
      </w:r>
    </w:p>
    <w:p w:rsidR="001B0707" w:rsidRPr="00B873F3" w:rsidRDefault="001B0707" w:rsidP="00C2063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lastRenderedPageBreak/>
        <w:t>Указываются банковские группы, банковские холдинги, холдинги и ассоциации, в которых участвует эмитент, роль (место), функции и срок участия эмитента в этих организациях.</w:t>
      </w:r>
    </w:p>
    <w:p w:rsidR="001B0707" w:rsidRPr="00B873F3" w:rsidRDefault="001B0707" w:rsidP="00C2063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 случае если результаты финансово-хозяйственной деятельности эмитента существенно зависят от иных членов банковской группы, банковского холдинга, холдинга или ассоциации, указывается на это обстоятельство и проводится подробное изложение характера такой зависимости.</w:t>
      </w:r>
    </w:p>
    <w:p w:rsidR="003F08B0" w:rsidRPr="00B873F3" w:rsidRDefault="003F08B0" w:rsidP="003F08B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3F08B0" w:rsidRPr="00B873F3" w:rsidRDefault="003F08B0" w:rsidP="003F08B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Требуемая информация содержится в ежеквартальном отчете Банка за </w:t>
      </w:r>
      <w:r w:rsidR="00305F17" w:rsidRPr="00B873F3">
        <w:rPr>
          <w:rFonts w:ascii="Times New Roman" w:hAnsi="Times New Roman"/>
          <w:b/>
          <w:i/>
        </w:rPr>
        <w:t>2</w:t>
      </w:r>
      <w:r w:rsidRPr="00B873F3">
        <w:rPr>
          <w:rFonts w:ascii="Times New Roman" w:hAnsi="Times New Roman"/>
          <w:b/>
          <w:i/>
        </w:rPr>
        <w:t xml:space="preserve"> квартал 201</w:t>
      </w:r>
      <w:r w:rsidR="00730D78" w:rsidRPr="00B873F3">
        <w:rPr>
          <w:rFonts w:ascii="Times New Roman" w:hAnsi="Times New Roman"/>
          <w:b/>
          <w:i/>
        </w:rPr>
        <w:t>9</w:t>
      </w:r>
      <w:r w:rsidRPr="00B873F3">
        <w:rPr>
          <w:rFonts w:ascii="Times New Roman" w:hAnsi="Times New Roman"/>
          <w:b/>
          <w:i/>
        </w:rPr>
        <w:t xml:space="preserve"> года, опубликованном на странице в сети Интернет по адресу: www.e-disclosure.ru/portal/company.aspx?id=1210. </w:t>
      </w:r>
    </w:p>
    <w:p w:rsidR="002132D6" w:rsidRPr="00B873F3" w:rsidRDefault="002132D6">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2" w:name="Par3020"/>
      <w:bookmarkEnd w:id="42"/>
    </w:p>
    <w:p w:rsidR="001B0707" w:rsidRPr="00B873F3" w:rsidRDefault="001B0707" w:rsidP="00403A21">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3.5. Дочерние и зависимые хозяйственные общества эмитента</w:t>
      </w:r>
    </w:p>
    <w:p w:rsidR="00C17879" w:rsidRPr="00B873F3" w:rsidRDefault="00C17879" w:rsidP="00C17879">
      <w:pPr>
        <w:widowControl w:val="0"/>
        <w:autoSpaceDE w:val="0"/>
        <w:autoSpaceDN w:val="0"/>
        <w:adjustRightInd w:val="0"/>
        <w:spacing w:after="0" w:line="240" w:lineRule="auto"/>
        <w:jc w:val="both"/>
        <w:rPr>
          <w:rFonts w:ascii="Times New Roman" w:hAnsi="Times New Roman"/>
          <w:b/>
          <w:i/>
        </w:rPr>
      </w:pPr>
    </w:p>
    <w:p w:rsidR="002E0F18" w:rsidRPr="00B873F3" w:rsidRDefault="002E0F18" w:rsidP="002E0F18">
      <w:pPr>
        <w:widowControl w:val="0"/>
        <w:autoSpaceDE w:val="0"/>
        <w:autoSpaceDN w:val="0"/>
        <w:adjustRightInd w:val="0"/>
        <w:spacing w:after="0" w:line="240" w:lineRule="auto"/>
        <w:jc w:val="both"/>
        <w:rPr>
          <w:rFonts w:ascii="Times New Roman" w:hAnsi="Times New Roman"/>
          <w:b/>
          <w:u w:val="single"/>
        </w:rPr>
      </w:pPr>
      <w:r w:rsidRPr="00B873F3">
        <w:rPr>
          <w:rFonts w:ascii="Times New Roman" w:hAnsi="Times New Roman"/>
          <w:b/>
          <w:u w:val="single"/>
        </w:rPr>
        <w:t>Дочерние общества:</w:t>
      </w:r>
    </w:p>
    <w:p w:rsidR="002E0F18" w:rsidRPr="00B873F3" w:rsidRDefault="002E0F18" w:rsidP="002E0F18">
      <w:pPr>
        <w:pStyle w:val="em-"/>
      </w:pPr>
      <w:r w:rsidRPr="00B873F3">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«ВБ-Сервис»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«ВБ-СЕРВИС»</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7709266211</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1027739150900</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E45CA2">
            <w:pPr>
              <w:spacing w:after="0" w:line="240" w:lineRule="auto"/>
              <w:rPr>
                <w:rFonts w:ascii="Times New Roman" w:hAnsi="Times New Roman"/>
              </w:rPr>
            </w:pPr>
            <w:r w:rsidRPr="00B873F3">
              <w:rPr>
                <w:rFonts w:ascii="Times New Roman" w:hAnsi="Times New Roman"/>
              </w:rPr>
              <w:t>1231</w:t>
            </w:r>
            <w:r w:rsidR="00E45CA2" w:rsidRPr="00B873F3">
              <w:rPr>
                <w:rFonts w:ascii="Times New Roman" w:hAnsi="Times New Roman"/>
              </w:rPr>
              <w:t>12</w:t>
            </w:r>
            <w:r w:rsidRPr="00B873F3">
              <w:rPr>
                <w:rFonts w:ascii="Times New Roman" w:hAnsi="Times New Roman"/>
              </w:rPr>
              <w:t>, г. Москва, Пресненская наб., д.12</w:t>
            </w:r>
            <w:r w:rsidR="00E45CA2" w:rsidRPr="00B873F3">
              <w:rPr>
                <w:rFonts w:ascii="Times New Roman" w:hAnsi="Times New Roman"/>
              </w:rPr>
              <w:t>, комната А8</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tcPr>
          <w:p w:rsidR="002E0F18" w:rsidRPr="00B873F3" w:rsidRDefault="002E0F18" w:rsidP="00117DD2">
            <w:pPr>
              <w:spacing w:after="0" w:line="240" w:lineRule="auto"/>
              <w:rPr>
                <w:rFonts w:ascii="Times New Roman" w:hAnsi="Times New Roman"/>
                <w:lang w:val="en-US"/>
              </w:rPr>
            </w:pPr>
            <w:r w:rsidRPr="00B873F3">
              <w:rPr>
                <w:rFonts w:ascii="Times New Roman" w:hAnsi="Times New Roman"/>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0%</w:t>
            </w:r>
          </w:p>
        </w:tc>
      </w:tr>
    </w:tbl>
    <w:p w:rsidR="002E0F18" w:rsidRPr="00B873F3" w:rsidRDefault="00C41C13" w:rsidP="002E0F18">
      <w:pPr>
        <w:pStyle w:val="em-"/>
        <w:rPr>
          <w:lang w:val="en-US"/>
        </w:rPr>
      </w:pPr>
      <w:r w:rsidRPr="00B873F3">
        <w:t>2</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Акционерное общество Негосударственный пенсионный фонд ВТБ Пенсионный фонд</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АО НПФ ВТБ Пенсионный фонд</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7709445387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1147799014692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109147, г. Москва, ул. Воронцовская, д. 43, стр. 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 xml:space="preserve">Размер доли участия дочернего и (или) </w:t>
            </w:r>
            <w:r w:rsidRPr="00B873F3">
              <w:rPr>
                <w:rFonts w:ascii="Times New Roman" w:hAnsi="Times New Roman"/>
              </w:rPr>
              <w:lastRenderedPageBreak/>
              <w:t>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0%</w:t>
            </w:r>
          </w:p>
        </w:tc>
      </w:tr>
    </w:tbl>
    <w:p w:rsidR="002E0F18" w:rsidRPr="00B873F3" w:rsidRDefault="00C41C13" w:rsidP="002E0F18">
      <w:pPr>
        <w:pStyle w:val="em-"/>
        <w:rPr>
          <w:lang w:val="en-US"/>
        </w:rPr>
      </w:pPr>
      <w:r w:rsidRPr="00B873F3">
        <w:t>3</w:t>
      </w:r>
      <w:r w:rsidR="002E0F18" w:rsidRPr="00B873F3">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 xml:space="preserve">Закрытое акционерное общество ВТБ Специализированный депозитарий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ЗАО ВТБ Специализированный депозитарий</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7705110090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1027739157522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101000, г. Москва, ул. Мясницкая, д. 35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rPr>
          <w:lang w:val="en-US"/>
        </w:rPr>
      </w:pPr>
      <w:r w:rsidRPr="00B873F3">
        <w:t>4</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Общество с ограниченной ответственностью ВТБ Проект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ООО ВТБ Проект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7710907460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1127746118752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109147, г. Москва, ул.Воронцовская, д.43, стр.1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rPr>
          <w:lang w:val="en-US"/>
        </w:rPr>
      </w:pPr>
      <w:r w:rsidRPr="00B873F3">
        <w:t>5</w:t>
      </w:r>
      <w:r w:rsidR="002E0F18" w:rsidRPr="00B873F3">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 xml:space="preserve">Акционерное общество ВТБ Регистратор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АО ВТБ Регистратор</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5610083568</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1045605469744</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E45CA2" w:rsidP="00117DD2">
            <w:pPr>
              <w:pStyle w:val="em-"/>
              <w:ind w:firstLine="0"/>
            </w:pPr>
            <w:r w:rsidRPr="00B873F3">
              <w:t>127015, г.Москва, ул.Правды, д.23</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pPr>
      <w:r w:rsidRPr="00B873F3">
        <w:t>6</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ВТБ Лизинг (акционерное общество)</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 xml:space="preserve">АО ВТБ Лизинг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7709378229</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1037700259244</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109147, г. Москва, ул. Воронцовская, д. 43, стр. 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pPr>
      <w:r w:rsidRPr="00B873F3">
        <w:t>7</w:t>
      </w:r>
      <w:r w:rsidR="002E0F18" w:rsidRPr="00B873F3">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Общество с ограниченной ответственностью «Бизнес-Финанс»</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ООО «Бизнес-Финанс»</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7707572492</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1057749598169</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101000, г.Москва, ул.Мясницкая, д.35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w:t>
            </w:r>
          </w:p>
        </w:tc>
      </w:tr>
      <w:tr w:rsidR="00C2156A" w:rsidRPr="00B873F3" w:rsidTr="00117DD2">
        <w:tc>
          <w:tcPr>
            <w:tcW w:w="4500" w:type="dxa"/>
          </w:tcPr>
          <w:p w:rsidR="00C2156A" w:rsidRPr="00B873F3" w:rsidRDefault="00C2156A"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C2156A" w:rsidRPr="00B873F3" w:rsidRDefault="00C2156A"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C2156A" w:rsidRPr="00C2156A" w:rsidRDefault="00C2156A" w:rsidP="00053273">
            <w:pPr>
              <w:rPr>
                <w:rFonts w:ascii="Times New Roman" w:hAnsi="Times New Roman"/>
              </w:rPr>
            </w:pPr>
            <w:r w:rsidRPr="00C2156A">
              <w:rPr>
                <w:rFonts w:ascii="Times New Roman" w:hAnsi="Times New Roman"/>
              </w:rPr>
              <w:t xml:space="preserve">0,01450860% </w:t>
            </w:r>
          </w:p>
        </w:tc>
      </w:tr>
      <w:tr w:rsidR="00C2156A" w:rsidRPr="00B873F3" w:rsidTr="00117DD2">
        <w:tc>
          <w:tcPr>
            <w:tcW w:w="4500" w:type="dxa"/>
          </w:tcPr>
          <w:p w:rsidR="00C2156A" w:rsidRPr="00B873F3" w:rsidRDefault="00C2156A" w:rsidP="00117DD2">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Доля обыкновенных акций эмитента,</w:t>
            </w:r>
          </w:p>
          <w:p w:rsidR="00C2156A" w:rsidRPr="00B873F3" w:rsidRDefault="00C2156A"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C2156A" w:rsidRPr="00C2156A" w:rsidRDefault="00C2156A" w:rsidP="00053273">
            <w:pPr>
              <w:rPr>
                <w:rFonts w:ascii="Times New Roman" w:hAnsi="Times New Roman"/>
              </w:rPr>
            </w:pPr>
            <w:r w:rsidRPr="00C2156A">
              <w:rPr>
                <w:rFonts w:ascii="Times New Roman" w:hAnsi="Times New Roman"/>
              </w:rPr>
              <w:t xml:space="preserve">0,07287960% </w:t>
            </w:r>
          </w:p>
        </w:tc>
      </w:tr>
    </w:tbl>
    <w:p w:rsidR="002E0F18" w:rsidRPr="00B873F3" w:rsidRDefault="00C41C13" w:rsidP="002E0F18">
      <w:pPr>
        <w:pStyle w:val="em-"/>
      </w:pPr>
      <w:r w:rsidRPr="00B873F3">
        <w:t>8</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E7417F">
            <w:pPr>
              <w:pStyle w:val="em-"/>
              <w:ind w:firstLine="0"/>
              <w:rPr>
                <w:b/>
              </w:rPr>
            </w:pPr>
            <w:r w:rsidRPr="00B873F3">
              <w:rPr>
                <w:b/>
              </w:rPr>
              <w:t>Акционерное общество ВТБ</w:t>
            </w:r>
            <w:r w:rsidR="00E7417F" w:rsidRPr="00B873F3">
              <w:rPr>
                <w:b/>
              </w:rPr>
              <w:t xml:space="preserve"> </w:t>
            </w:r>
            <w:r w:rsidRPr="00B873F3">
              <w:rPr>
                <w:b/>
              </w:rPr>
              <w:t>Девелопмент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E7417F">
            <w:pPr>
              <w:pStyle w:val="em-"/>
              <w:ind w:firstLine="0"/>
            </w:pPr>
            <w:r w:rsidRPr="00B873F3">
              <w:t>АО ВТБ</w:t>
            </w:r>
            <w:r w:rsidR="00E7417F" w:rsidRPr="00B873F3">
              <w:t xml:space="preserve"> </w:t>
            </w:r>
            <w:r w:rsidRPr="00B873F3">
              <w:t>Девелопмент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7838327945</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1057811461091</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E45CA2">
            <w:pPr>
              <w:pStyle w:val="em-"/>
              <w:ind w:firstLine="0"/>
            </w:pPr>
            <w:r w:rsidRPr="00B873F3">
              <w:t xml:space="preserve">191144, г. Санкт-Петербург, пер. Дягтярный, д. 11, лит. </w:t>
            </w:r>
            <w:r w:rsidR="00E45CA2" w:rsidRPr="00B873F3">
              <w:t>А, комната 560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pPr>
      <w:r w:rsidRPr="00B873F3">
        <w:t>9</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Общество с ограниченной ответственностью «ВТБ Инфраструктурные инвестиции»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ООО «ВТБ Инфраструктурные инвестиции»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7703768889</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1127746409801</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123112, г. Москва, Пресненская наб., д. 12</w:t>
            </w:r>
            <w:r w:rsidR="00E45CA2" w:rsidRPr="00B873F3">
              <w:rPr>
                <w:rFonts w:ascii="Times New Roman" w:hAnsi="Times New Roman"/>
              </w:rPr>
              <w:t>, этаж 20, место 20.41В</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0</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 xml:space="preserve">Общество с ограниченной ответственностью ВТБ Факторинг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ООО ВТБ Факторинг</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7708683999</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5087746611145</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3B015C">
            <w:pPr>
              <w:spacing w:after="0" w:line="240" w:lineRule="auto"/>
              <w:rPr>
                <w:rFonts w:ascii="Times New Roman" w:hAnsi="Times New Roman"/>
              </w:rPr>
            </w:pPr>
            <w:r w:rsidRPr="00B873F3">
              <w:rPr>
                <w:rFonts w:ascii="Times New Roman" w:hAnsi="Times New Roman"/>
              </w:rPr>
              <w:t>1</w:t>
            </w:r>
            <w:r w:rsidR="003B015C" w:rsidRPr="00B873F3">
              <w:rPr>
                <w:rFonts w:ascii="Times New Roman" w:hAnsi="Times New Roman"/>
              </w:rPr>
              <w:t>23112</w:t>
            </w:r>
            <w:r w:rsidRPr="00B873F3">
              <w:rPr>
                <w:rFonts w:ascii="Times New Roman" w:hAnsi="Times New Roman"/>
              </w:rPr>
              <w:t xml:space="preserve">, г. Москва, </w:t>
            </w:r>
            <w:r w:rsidR="003B015C" w:rsidRPr="00B873F3">
              <w:rPr>
                <w:rFonts w:ascii="Times New Roman" w:hAnsi="Times New Roman"/>
              </w:rPr>
              <w:t xml:space="preserve">Пресненская </w:t>
            </w:r>
            <w:r w:rsidRPr="00B873F3">
              <w:rPr>
                <w:rFonts w:ascii="Times New Roman" w:hAnsi="Times New Roman"/>
              </w:rPr>
              <w:t>наб., д.</w:t>
            </w:r>
            <w:r w:rsidR="003B015C" w:rsidRPr="00B873F3">
              <w:rPr>
                <w:rFonts w:ascii="Times New Roman" w:hAnsi="Times New Roman"/>
              </w:rPr>
              <w:t>10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 xml:space="preserve">100% </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1</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Общество с ограниченной ответственностью ВТБ Пенсионный администратор</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ООО ВТБ Пенсионный администратор</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7708698459</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1097746178232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115054, г. Москва, Космодамианская наб., д. 52, стр. 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4D0C87" w:rsidRPr="00B873F3" w:rsidTr="00117DD2">
        <w:tc>
          <w:tcPr>
            <w:tcW w:w="4500" w:type="dxa"/>
          </w:tcPr>
          <w:p w:rsidR="004D0C87" w:rsidRPr="00B873F3" w:rsidRDefault="004D0C87"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4D0C87" w:rsidRPr="00B873F3" w:rsidRDefault="004D0C87"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4D0C87" w:rsidRPr="00B873F3" w:rsidRDefault="004D0C87" w:rsidP="00D24081">
            <w:pPr>
              <w:pStyle w:val="em-"/>
              <w:ind w:firstLine="0"/>
              <w:jc w:val="left"/>
            </w:pPr>
            <w:r w:rsidRPr="00B873F3">
              <w:t>0,00000001%</w:t>
            </w:r>
          </w:p>
        </w:tc>
      </w:tr>
      <w:tr w:rsidR="004D0C87" w:rsidRPr="00B873F3" w:rsidTr="00117DD2">
        <w:tc>
          <w:tcPr>
            <w:tcW w:w="4500" w:type="dxa"/>
          </w:tcPr>
          <w:p w:rsidR="004D0C87" w:rsidRPr="00B873F3" w:rsidRDefault="004D0C87"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4D0C87" w:rsidRPr="00B873F3" w:rsidRDefault="004D0C87"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4D0C87" w:rsidRPr="00B873F3" w:rsidRDefault="004D0C87" w:rsidP="00D24081">
            <w:pPr>
              <w:pStyle w:val="em-"/>
              <w:ind w:firstLine="0"/>
              <w:jc w:val="left"/>
            </w:pPr>
            <w:r w:rsidRPr="00B873F3">
              <w:t>0,00000004%</w:t>
            </w:r>
          </w:p>
        </w:tc>
      </w:tr>
    </w:tbl>
    <w:p w:rsidR="002E0F18" w:rsidRPr="00B873F3" w:rsidRDefault="002E0F18" w:rsidP="002E0F18">
      <w:pPr>
        <w:pStyle w:val="em-"/>
      </w:pPr>
      <w:r w:rsidRPr="00B873F3">
        <w:t>1</w:t>
      </w:r>
      <w:r w:rsidR="00C41C13"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Акционерное общество Холдинг ВТБ Капитал</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АО Холдинг ВТБ Капитал</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7703701010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1097746344596</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117DD2">
            <w:pPr>
              <w:pStyle w:val="em-"/>
              <w:ind w:firstLine="0"/>
            </w:pPr>
            <w:r w:rsidRPr="00B873F3">
              <w:t>123112, г. Москва, Пресненская наб. , д. 12</w:t>
            </w:r>
            <w:r w:rsidR="00E45CA2" w:rsidRPr="00B873F3">
              <w:t>, этаж 20, место 20.41Е</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капитале эмитента</w:t>
            </w:r>
          </w:p>
        </w:tc>
        <w:tc>
          <w:tcPr>
            <w:tcW w:w="4962" w:type="dxa"/>
            <w:vAlign w:val="center"/>
          </w:tcPr>
          <w:p w:rsidR="002E0F18" w:rsidRPr="00B873F3" w:rsidRDefault="002E0F18" w:rsidP="00117DD2">
            <w:pPr>
              <w:pStyle w:val="em-"/>
              <w:ind w:firstLine="0"/>
              <w:jc w:val="left"/>
              <w:rPr>
                <w:lang w:val="en-US"/>
              </w:rPr>
            </w:pPr>
            <w:r w:rsidRPr="00B873F3">
              <w:lastRenderedPageBreak/>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Форекс</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eastAsia="Times New Roman" w:hAnsi="Times New Roman"/>
                <w:lang w:eastAsia="ru-RU"/>
              </w:rPr>
              <w:t>ООО ВТБ Форекс</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9701034653</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1167746257755</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D54BFD" w:rsidP="00117DD2">
            <w:pPr>
              <w:tabs>
                <w:tab w:val="left" w:pos="1004"/>
              </w:tabs>
              <w:spacing w:after="0" w:line="240" w:lineRule="auto"/>
              <w:rPr>
                <w:rFonts w:ascii="Times New Roman" w:hAnsi="Times New Roman"/>
              </w:rPr>
            </w:pPr>
            <w:r w:rsidRPr="00B873F3">
              <w:rPr>
                <w:rFonts w:ascii="Times New Roman" w:hAnsi="Times New Roman"/>
              </w:rPr>
              <w:t xml:space="preserve">123112, г.Москва, Пресненская наб. д.10, Блок С, эт. 16 </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4</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Недвижимость</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ВТБ Недвижимость</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7729679810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1117746272907</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119590, г. Москва, ул. Мосфильмовская, д. 70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ДЦ</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ВТБ ДЦ</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7710904677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5117746058733</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Место нахождения:</w:t>
            </w:r>
          </w:p>
        </w:tc>
        <w:tc>
          <w:tcPr>
            <w:tcW w:w="4962" w:type="dxa"/>
          </w:tcPr>
          <w:p w:rsidR="002E0F18" w:rsidRPr="00B873F3" w:rsidRDefault="002E0F18" w:rsidP="00702A5E">
            <w:pPr>
              <w:spacing w:after="0" w:line="240" w:lineRule="auto"/>
              <w:rPr>
                <w:rFonts w:ascii="Times New Roman" w:hAnsi="Times New Roman"/>
              </w:rPr>
            </w:pPr>
            <w:r w:rsidRPr="00B873F3">
              <w:rPr>
                <w:rFonts w:ascii="Times New Roman" w:hAnsi="Times New Roman"/>
              </w:rPr>
              <w:t>125167, г. Москва, Ленин</w:t>
            </w:r>
            <w:r w:rsidR="00702A5E" w:rsidRPr="00B873F3">
              <w:rPr>
                <w:rFonts w:ascii="Times New Roman" w:hAnsi="Times New Roman"/>
              </w:rPr>
              <w:t xml:space="preserve">градский </w:t>
            </w:r>
            <w:r w:rsidRPr="00B873F3">
              <w:rPr>
                <w:rFonts w:ascii="Times New Roman" w:hAnsi="Times New Roman"/>
              </w:rPr>
              <w:t>пр-т, д.39, стр.80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6</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 xml:space="preserve">Акционерное общество «БМ-Банк»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АО «БМ-Банк»</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7702000406</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1027700159497</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107996, г. Москва, ул. Рождественка, д. 8 стр.1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7</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Сырьевые Товары Холдинг</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ВТБ Сырьевые Товары Холдинг</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7703408237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1167746320213</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123112, г. Москва, Пресненская наб., 12</w:t>
            </w:r>
            <w:r w:rsidR="00E45CA2" w:rsidRPr="00B873F3">
              <w:rPr>
                <w:rFonts w:ascii="Times New Roman" w:hAnsi="Times New Roman"/>
              </w:rPr>
              <w:t>, этаж 31, место 31.147</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 xml:space="preserve">Размер доли участия дочернего и (или) </w:t>
            </w:r>
            <w:r w:rsidRPr="00B873F3">
              <w:rPr>
                <w:rFonts w:ascii="Times New Roman" w:hAnsi="Times New Roman"/>
              </w:rPr>
              <w:lastRenderedPageBreak/>
              <w:t>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lastRenderedPageBreak/>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1</w:t>
      </w:r>
      <w:r w:rsidR="00C41C13"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tabs>
                <w:tab w:val="left" w:pos="3742"/>
              </w:tabs>
              <w:spacing w:after="0" w:line="240" w:lineRule="auto"/>
              <w:rPr>
                <w:rFonts w:ascii="Times New Roman" w:hAnsi="Times New Roman"/>
                <w:b/>
              </w:rPr>
            </w:pPr>
            <w:r w:rsidRPr="00B873F3">
              <w:rPr>
                <w:rFonts w:ascii="Times New Roman" w:hAnsi="Times New Roman"/>
                <w:b/>
              </w:rPr>
              <w:t>Акционерное общество «Ситибайк»</w:t>
            </w:r>
            <w:r w:rsidRPr="00B873F3">
              <w:rPr>
                <w:rFonts w:ascii="Times New Roman" w:hAnsi="Times New Roman"/>
                <w:b/>
              </w:rPr>
              <w:tab/>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 xml:space="preserve">АО «Ситибайк»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tabs>
                <w:tab w:val="left" w:pos="555"/>
              </w:tabs>
              <w:spacing w:after="0" w:line="240" w:lineRule="auto"/>
              <w:jc w:val="both"/>
              <w:rPr>
                <w:rFonts w:ascii="Times New Roman" w:hAnsi="Times New Roman"/>
              </w:rPr>
            </w:pPr>
            <w:r w:rsidRPr="00B873F3">
              <w:rPr>
                <w:rFonts w:ascii="Times New Roman" w:hAnsi="Times New Roman"/>
              </w:rPr>
              <w:t>7734691058</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jc w:val="both"/>
              <w:rPr>
                <w:rFonts w:ascii="Times New Roman" w:hAnsi="Times New Roman"/>
              </w:rPr>
            </w:pPr>
            <w:r w:rsidRPr="00B873F3">
              <w:rPr>
                <w:rFonts w:ascii="Times New Roman" w:hAnsi="Times New Roman"/>
              </w:rPr>
              <w:t>1127747175160</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121059, г. Москва, Бережковская наб., д. 20, стр. 9, помещение 1</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pPr>
      <w:r w:rsidRPr="00B873F3">
        <w:t>19</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0736A8" w:rsidRPr="00B873F3" w:rsidRDefault="000736A8" w:rsidP="000736A8">
            <w:pPr>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w:t>
            </w:r>
          </w:p>
          <w:p w:rsidR="002E0F18" w:rsidRPr="00B873F3" w:rsidRDefault="000736A8" w:rsidP="000736A8">
            <w:pPr>
              <w:tabs>
                <w:tab w:val="left" w:pos="3742"/>
              </w:tabs>
              <w:spacing w:after="0" w:line="240" w:lineRule="auto"/>
              <w:rPr>
                <w:rFonts w:ascii="Times New Roman" w:hAnsi="Times New Roman"/>
              </w:rPr>
            </w:pPr>
            <w:r w:rsidRPr="00B873F3">
              <w:rPr>
                <w:rFonts w:ascii="Times New Roman" w:hAnsi="Times New Roman"/>
                <w:b/>
              </w:rPr>
              <w:t>«РиэлтСити»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0736A8" w:rsidP="00117DD2">
            <w:pPr>
              <w:spacing w:after="0" w:line="240" w:lineRule="auto"/>
              <w:rPr>
                <w:rFonts w:ascii="Times New Roman" w:hAnsi="Times New Roman"/>
              </w:rPr>
            </w:pPr>
            <w:r w:rsidRPr="00B873F3">
              <w:rPr>
                <w:rFonts w:ascii="Times New Roman" w:hAnsi="Times New Roman"/>
              </w:rPr>
              <w:t>ООО «РиэлтСити»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0736A8" w:rsidP="00117DD2">
            <w:pPr>
              <w:tabs>
                <w:tab w:val="left" w:pos="555"/>
              </w:tabs>
              <w:spacing w:after="0" w:line="240" w:lineRule="auto"/>
              <w:jc w:val="both"/>
              <w:rPr>
                <w:rFonts w:ascii="Times New Roman" w:hAnsi="Times New Roman"/>
              </w:rPr>
            </w:pPr>
            <w:r w:rsidRPr="00B873F3">
              <w:rPr>
                <w:rFonts w:ascii="Times New Roman" w:hAnsi="Times New Roman"/>
              </w:rPr>
              <w:t>7707782490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0736A8" w:rsidP="00117DD2">
            <w:pPr>
              <w:spacing w:after="0" w:line="240" w:lineRule="auto"/>
              <w:jc w:val="both"/>
              <w:rPr>
                <w:rFonts w:ascii="Times New Roman" w:hAnsi="Times New Roman"/>
              </w:rPr>
            </w:pPr>
            <w:r w:rsidRPr="00B873F3">
              <w:rPr>
                <w:rFonts w:ascii="Times New Roman" w:hAnsi="Times New Roman"/>
              </w:rPr>
              <w:t>1127746617008</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0736A8" w:rsidP="002E0F18">
            <w:pPr>
              <w:spacing w:after="0" w:line="240" w:lineRule="auto"/>
              <w:rPr>
                <w:rFonts w:ascii="Times New Roman" w:hAnsi="Times New Roman"/>
              </w:rPr>
            </w:pPr>
            <w:r w:rsidRPr="00B873F3">
              <w:rPr>
                <w:rFonts w:ascii="Times New Roman" w:hAnsi="Times New Roman"/>
              </w:rPr>
              <w:t>127030, г. Москва, ул. Краснопролетарская, д. 9, стр. 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B1E93"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0736A8" w:rsidP="00117DD2">
            <w:pPr>
              <w:pStyle w:val="em-"/>
              <w:ind w:firstLine="0"/>
              <w:jc w:val="left"/>
              <w:rPr>
                <w:rFonts w:eastAsia="Calibri"/>
                <w:lang w:eastAsia="en-US"/>
              </w:rPr>
            </w:pPr>
            <w:r w:rsidRPr="00B873F3">
              <w:t>100%</w:t>
            </w:r>
          </w:p>
        </w:tc>
      </w:tr>
      <w:tr w:rsidR="000736A8" w:rsidRPr="00B873F3" w:rsidTr="00117DD2">
        <w:tc>
          <w:tcPr>
            <w:tcW w:w="4500" w:type="dxa"/>
          </w:tcPr>
          <w:p w:rsidR="000736A8" w:rsidRPr="00B873F3" w:rsidRDefault="000736A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736A8" w:rsidRPr="00B873F3" w:rsidRDefault="000736A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0736A8" w:rsidRPr="00B873F3" w:rsidRDefault="007F6989" w:rsidP="00CB54BA">
            <w:pPr>
              <w:pStyle w:val="em-"/>
              <w:ind w:firstLine="0"/>
              <w:jc w:val="left"/>
              <w:rPr>
                <w:rFonts w:eastAsia="Calibri"/>
                <w:lang w:eastAsia="en-US"/>
              </w:rPr>
            </w:pPr>
            <w:r w:rsidRPr="00B873F3">
              <w:rPr>
                <w:rFonts w:eastAsia="Calibri"/>
                <w:lang w:eastAsia="en-US"/>
              </w:rPr>
              <w:t>-</w:t>
            </w:r>
          </w:p>
        </w:tc>
      </w:tr>
      <w:tr w:rsidR="000736A8" w:rsidRPr="00B873F3" w:rsidTr="00117DD2">
        <w:tc>
          <w:tcPr>
            <w:tcW w:w="4500" w:type="dxa"/>
          </w:tcPr>
          <w:p w:rsidR="000736A8" w:rsidRPr="00B873F3" w:rsidRDefault="000736A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736A8" w:rsidRPr="00B873F3" w:rsidRDefault="000736A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0736A8" w:rsidRPr="00B873F3" w:rsidRDefault="002B1E93" w:rsidP="00117DD2">
            <w:pPr>
              <w:pStyle w:val="em-"/>
              <w:ind w:firstLine="0"/>
              <w:jc w:val="left"/>
              <w:rPr>
                <w:rFonts w:eastAsia="Calibri"/>
                <w:lang w:eastAsia="en-US"/>
              </w:rPr>
            </w:pPr>
            <w:r w:rsidRPr="00B873F3">
              <w:rPr>
                <w:rFonts w:eastAsia="Calibri"/>
                <w:lang w:eastAsia="en-US"/>
              </w:rPr>
              <w:t>0%</w:t>
            </w:r>
          </w:p>
        </w:tc>
      </w:tr>
      <w:tr w:rsidR="000736A8" w:rsidRPr="00B873F3" w:rsidTr="00117DD2">
        <w:tc>
          <w:tcPr>
            <w:tcW w:w="4500" w:type="dxa"/>
          </w:tcPr>
          <w:p w:rsidR="000736A8" w:rsidRPr="00B873F3" w:rsidRDefault="000736A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736A8" w:rsidRPr="00B873F3" w:rsidRDefault="000736A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0736A8" w:rsidRPr="00B873F3" w:rsidRDefault="002B1E93" w:rsidP="00117DD2">
            <w:pPr>
              <w:pStyle w:val="em-"/>
              <w:ind w:firstLine="0"/>
              <w:jc w:val="left"/>
              <w:rPr>
                <w:rFonts w:eastAsia="Calibri"/>
                <w:lang w:eastAsia="en-US"/>
              </w:rPr>
            </w:pPr>
            <w:r w:rsidRPr="00B873F3">
              <w:rPr>
                <w:rFonts w:eastAsia="Calibri"/>
                <w:lang w:eastAsia="en-US"/>
              </w:rPr>
              <w:t>0%</w:t>
            </w:r>
          </w:p>
        </w:tc>
      </w:tr>
    </w:tbl>
    <w:p w:rsidR="002E0F18" w:rsidRPr="00B873F3" w:rsidRDefault="002E0F18" w:rsidP="002E0F18">
      <w:pPr>
        <w:pStyle w:val="em-"/>
      </w:pPr>
      <w:r w:rsidRPr="00B873F3">
        <w:t>2</w:t>
      </w:r>
      <w:r w:rsidR="00C41C13" w:rsidRPr="00B873F3">
        <w:t>0</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«Долговой центр»</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«Долговой центр»</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tabs>
                <w:tab w:val="left" w:pos="555"/>
              </w:tabs>
              <w:spacing w:after="0" w:line="240" w:lineRule="auto"/>
              <w:jc w:val="both"/>
              <w:rPr>
                <w:rFonts w:ascii="Times New Roman" w:hAnsi="Times New Roman"/>
              </w:rPr>
            </w:pPr>
            <w:r w:rsidRPr="00B873F3">
              <w:rPr>
                <w:rFonts w:ascii="Times New Roman" w:hAnsi="Times New Roman"/>
              </w:rPr>
              <w:t>7708597482</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ОГРН (если применимо):</w:t>
            </w:r>
          </w:p>
        </w:tc>
        <w:tc>
          <w:tcPr>
            <w:tcW w:w="4962" w:type="dxa"/>
          </w:tcPr>
          <w:p w:rsidR="002E0F18" w:rsidRPr="00B873F3" w:rsidRDefault="002E0F18" w:rsidP="00117DD2">
            <w:pPr>
              <w:spacing w:after="0" w:line="240" w:lineRule="auto"/>
              <w:jc w:val="both"/>
              <w:rPr>
                <w:rFonts w:ascii="Times New Roman" w:hAnsi="Times New Roman"/>
              </w:rPr>
            </w:pPr>
            <w:r w:rsidRPr="00B873F3">
              <w:rPr>
                <w:rFonts w:ascii="Times New Roman" w:hAnsi="Times New Roman"/>
              </w:rPr>
              <w:t>1067746524471</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101000, г. Москва, ул.Мясницкая, 35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0%</w:t>
            </w:r>
          </w:p>
        </w:tc>
      </w:tr>
    </w:tbl>
    <w:p w:rsidR="002E0F18" w:rsidRPr="00B873F3" w:rsidRDefault="002E0F18" w:rsidP="002E0F18">
      <w:pPr>
        <w:pStyle w:val="em-"/>
      </w:pPr>
      <w:r w:rsidRPr="00B873F3">
        <w:t>2</w:t>
      </w:r>
      <w:r w:rsidR="00C41C13" w:rsidRPr="00B873F3">
        <w:t>1</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«Программа «Коллекция»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«Программа «Коллекция»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tabs>
                <w:tab w:val="left" w:pos="555"/>
              </w:tabs>
              <w:spacing w:after="0" w:line="240" w:lineRule="auto"/>
              <w:jc w:val="both"/>
              <w:rPr>
                <w:rFonts w:ascii="Times New Roman" w:hAnsi="Times New Roman"/>
              </w:rPr>
            </w:pPr>
            <w:r w:rsidRPr="00B873F3">
              <w:rPr>
                <w:rFonts w:ascii="Times New Roman" w:hAnsi="Times New Roman"/>
              </w:rPr>
              <w:t>7703553107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jc w:val="both"/>
              <w:rPr>
                <w:rFonts w:ascii="Times New Roman" w:hAnsi="Times New Roman"/>
              </w:rPr>
            </w:pPr>
            <w:r w:rsidRPr="00B873F3">
              <w:rPr>
                <w:rFonts w:ascii="Times New Roman" w:hAnsi="Times New Roman"/>
              </w:rPr>
              <w:t>1057747154552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129075, г. Москва, ул.Аргуновская, д.3, к.2</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0%</w:t>
            </w:r>
          </w:p>
        </w:tc>
      </w:tr>
    </w:tbl>
    <w:p w:rsidR="002E0F18" w:rsidRPr="00B873F3" w:rsidRDefault="002E0F18" w:rsidP="002E0F18">
      <w:pPr>
        <w:pStyle w:val="em-"/>
      </w:pPr>
      <w:r w:rsidRPr="00B873F3">
        <w:t>2</w:t>
      </w:r>
      <w:r w:rsidR="00C41C13"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lang w:val="en-US"/>
              </w:rPr>
            </w:pPr>
            <w:r w:rsidRPr="00B873F3">
              <w:rPr>
                <w:b/>
                <w:lang w:val="en-US"/>
              </w:rPr>
              <w:t xml:space="preserve">I.T.C. Consultants (Cyprus) Limited </w:t>
            </w:r>
          </w:p>
        </w:tc>
      </w:tr>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rPr>
                <w:lang w:val="en-US"/>
              </w:rPr>
            </w:pPr>
            <w:r w:rsidRPr="00B873F3">
              <w:rPr>
                <w:lang w:val="en-US"/>
              </w:rPr>
              <w:t>I.T.C. Consultants (Cyprus) Ltd.</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BE3F2B" w:rsidP="00117DD2">
            <w:pPr>
              <w:pStyle w:val="em-"/>
              <w:ind w:firstLine="0"/>
              <w:rPr>
                <w:lang w:val="en-US"/>
              </w:rPr>
            </w:pPr>
            <w:r w:rsidRPr="00B873F3">
              <w:rPr>
                <w:lang w:val="en-US"/>
              </w:rPr>
              <w:t>37569</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rPr>
                <w:lang w:val="en-US"/>
              </w:rPr>
              <w:t xml:space="preserve">221, Christodoulou Chatzipavlou, Helios Court, 1-st floor, p.c.  </w:t>
            </w:r>
            <w:r w:rsidRPr="00B873F3">
              <w:t xml:space="preserve">3036, </w:t>
            </w:r>
            <w:r w:rsidRPr="00B873F3">
              <w:rPr>
                <w:lang w:val="en-US"/>
              </w:rPr>
              <w:t>Limassol</w:t>
            </w:r>
            <w:r w:rsidRPr="00B873F3">
              <w:t xml:space="preserve">, </w:t>
            </w:r>
            <w:r w:rsidRPr="00B873F3">
              <w:rPr>
                <w:lang w:val="en-US"/>
              </w:rPr>
              <w:t>Cyprus</w:t>
            </w:r>
            <w:r w:rsidRPr="00B873F3">
              <w:t xml:space="preserve"> (Кипр)</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 xml:space="preserve">Размер доли участия дочернего и (или) </w:t>
            </w:r>
            <w:r w:rsidRPr="00B873F3">
              <w:rPr>
                <w:rFonts w:ascii="Times New Roman" w:hAnsi="Times New Roman"/>
              </w:rPr>
              <w:lastRenderedPageBreak/>
              <w:t>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lastRenderedPageBreak/>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2</w:t>
      </w:r>
      <w:r w:rsidR="00C41C13"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 xml:space="preserve">Закрытое Акционерное Общество «Банк ВТБ (Армения)»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ЗАО «Банк ВТБ (Армения)»</w:t>
            </w:r>
          </w:p>
          <w:p w:rsidR="002E0F18" w:rsidRPr="00B873F3" w:rsidRDefault="002E0F18" w:rsidP="00117DD2">
            <w:pPr>
              <w:pStyle w:val="em-"/>
              <w:ind w:firstLine="0"/>
            </w:pP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00400222</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64</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7204A0">
            <w:pPr>
              <w:pStyle w:val="em-"/>
              <w:ind w:firstLine="0"/>
            </w:pPr>
            <w:r w:rsidRPr="00B873F3">
              <w:t>Республика Армени</w:t>
            </w:r>
            <w:r w:rsidR="007204A0" w:rsidRPr="00B873F3">
              <w:t>я, 0002, г.Ереван, ул.Московян</w:t>
            </w:r>
            <w:r w:rsidRPr="00B873F3">
              <w:t>, д. 35, нежилые помещения 68-73</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2</w:t>
      </w:r>
      <w:r w:rsidR="00C41C13" w:rsidRPr="00B873F3">
        <w:t>4</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EMBASSY DEVELOPMENT LIMITED</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ABCTitle"/>
              <w:tabs>
                <w:tab w:val="clear" w:pos="2268"/>
              </w:tabs>
              <w:spacing w:before="0"/>
              <w:rPr>
                <w:b w:val="0"/>
                <w:bCs/>
                <w:smallCaps w:val="0"/>
                <w:szCs w:val="22"/>
              </w:rPr>
            </w:pPr>
            <w:r w:rsidRPr="00B873F3">
              <w:rPr>
                <w:b w:val="0"/>
                <w:bCs/>
                <w:smallCaps w:val="0"/>
                <w:szCs w:val="22"/>
              </w:rPr>
              <w:t>EMBASSY DEVELOPMENT LTD</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w:t>
            </w:r>
          </w:p>
        </w:tc>
      </w:tr>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rPr>
                <w:lang w:val="en-US"/>
              </w:rPr>
            </w:pPr>
            <w:r w:rsidRPr="00B873F3">
              <w:rPr>
                <w:lang w:val="en-US"/>
              </w:rPr>
              <w:t>26 New street, St.Helier, Jersey, JE4 8PP (</w:t>
            </w:r>
            <w:r w:rsidRPr="00B873F3">
              <w:t>Джерси</w:t>
            </w: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2</w:t>
      </w:r>
      <w:r w:rsidR="00C41C13"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 xml:space="preserve">Дочерняя организация Акционерное общество Банк ВТБ (Казахстан)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ДО АО Банк ВТБ (Казахстан)</w:t>
            </w:r>
          </w:p>
          <w:p w:rsidR="002E0F18" w:rsidRPr="00B873F3" w:rsidRDefault="002E0F18" w:rsidP="00117DD2">
            <w:pPr>
              <w:pStyle w:val="em-"/>
              <w:ind w:firstLine="0"/>
            </w:pP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ИНН (если применимо):</w:t>
            </w:r>
          </w:p>
        </w:tc>
        <w:tc>
          <w:tcPr>
            <w:tcW w:w="4962" w:type="dxa"/>
            <w:vAlign w:val="center"/>
          </w:tcPr>
          <w:p w:rsidR="002E0F18" w:rsidRPr="00B873F3" w:rsidRDefault="002E0F18" w:rsidP="00117DD2">
            <w:pPr>
              <w:pStyle w:val="em-"/>
              <w:ind w:firstLine="0"/>
              <w:rPr>
                <w:lang w:val="en-US"/>
              </w:rPr>
            </w:pPr>
            <w:r w:rsidRPr="00B873F3">
              <w:t>08094001030</w:t>
            </w:r>
            <w:r w:rsidR="003368D9" w:rsidRPr="00B873F3">
              <w:rPr>
                <w:lang w:val="en-US"/>
              </w:rPr>
              <w:t>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50-62-1900-АО</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Республика Казахстан, 050040, г. Алматы, ул. Тимирязева, д. 28в</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 xml:space="preserve">100% </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autoSpaceDE w:val="0"/>
        <w:spacing w:after="0" w:line="240" w:lineRule="auto"/>
        <w:ind w:firstLine="567"/>
        <w:jc w:val="both"/>
        <w:rPr>
          <w:rFonts w:ascii="Times New Roman" w:hAnsi="Times New Roman"/>
          <w:lang w:val="en-US"/>
        </w:rPr>
      </w:pPr>
      <w:r w:rsidRPr="00B873F3">
        <w:rPr>
          <w:rFonts w:ascii="Times New Roman" w:hAnsi="Times New Roman"/>
          <w:lang w:val="en-US"/>
        </w:rPr>
        <w:t>2</w:t>
      </w:r>
      <w:r w:rsidR="00C41C13" w:rsidRPr="00B873F3">
        <w:rPr>
          <w:rFonts w:ascii="Times New Roman" w:hAnsi="Times New Roman"/>
        </w:rPr>
        <w:t>6</w:t>
      </w:r>
      <w:r w:rsidRPr="00B873F3">
        <w:rPr>
          <w:rFonts w:ascii="Times New Roman" w:hAnsi="Times New Roman"/>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 xml:space="preserve">Открытое Акционерное Общество  Банк ВТБ (Азербайджан) </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ОАО Банк ВТБ (Азербайджан)</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1400117231</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162</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AZ1008, Азербайджанская Республика, г. Баку, Насиминский р-н, пр-т Хатаи, д. 38</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5708B2" w:rsidP="00CB1485">
            <w:pPr>
              <w:pStyle w:val="em-"/>
              <w:ind w:firstLine="0"/>
              <w:jc w:val="left"/>
            </w:pPr>
            <w:r w:rsidRPr="00B873F3">
              <w:t>100</w:t>
            </w:r>
            <w:r w:rsidR="002E0F18"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5708B2" w:rsidP="00117DD2">
            <w:pPr>
              <w:pStyle w:val="em-"/>
              <w:ind w:firstLine="0"/>
              <w:jc w:val="left"/>
              <w:rPr>
                <w:lang w:val="en-US"/>
              </w:rPr>
            </w:pPr>
            <w:r w:rsidRPr="00B873F3">
              <w:t>100</w:t>
            </w:r>
            <w:r w:rsidR="002E0F18"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2</w:t>
      </w:r>
      <w:r w:rsidR="00C41C13" w:rsidRPr="00B873F3">
        <w:t>7</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671C5" w:rsidRPr="00B873F3" w:rsidTr="00117DD2">
        <w:tc>
          <w:tcPr>
            <w:tcW w:w="4500"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671C5" w:rsidRPr="00B873F3" w:rsidRDefault="001671C5" w:rsidP="00117DD2">
            <w:pPr>
              <w:spacing w:after="0" w:line="240" w:lineRule="auto"/>
              <w:rPr>
                <w:rFonts w:ascii="Times New Roman" w:hAnsi="Times New Roman"/>
                <w:b/>
                <w:lang w:val="en-US"/>
              </w:rPr>
            </w:pPr>
            <w:r w:rsidRPr="00B873F3">
              <w:rPr>
                <w:rFonts w:ascii="Times New Roman" w:hAnsi="Times New Roman"/>
                <w:b/>
                <w:bCs/>
              </w:rPr>
              <w:t>Система Лизинг 24 (акционерное общество)</w:t>
            </w:r>
          </w:p>
        </w:tc>
      </w:tr>
      <w:tr w:rsidR="001671C5" w:rsidRPr="00B873F3" w:rsidTr="00117DD2">
        <w:tc>
          <w:tcPr>
            <w:tcW w:w="4500"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671C5" w:rsidRPr="00B873F3" w:rsidRDefault="001671C5" w:rsidP="00117DD2">
            <w:pPr>
              <w:spacing w:after="0" w:line="240" w:lineRule="auto"/>
              <w:rPr>
                <w:rFonts w:ascii="Times New Roman" w:hAnsi="Times New Roman"/>
                <w:lang w:val="en-US"/>
              </w:rPr>
            </w:pPr>
            <w:r w:rsidRPr="00B873F3">
              <w:rPr>
                <w:rFonts w:ascii="Times New Roman" w:hAnsi="Times New Roman"/>
              </w:rPr>
              <w:t>Система Лизинг 24 (АО)</w:t>
            </w:r>
          </w:p>
        </w:tc>
      </w:tr>
      <w:tr w:rsidR="001671C5" w:rsidRPr="00B873F3" w:rsidTr="00117DD2">
        <w:tc>
          <w:tcPr>
            <w:tcW w:w="4500"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671C5" w:rsidRPr="00B873F3" w:rsidRDefault="001671C5" w:rsidP="00117DD2">
            <w:pPr>
              <w:spacing w:after="0" w:line="240" w:lineRule="auto"/>
              <w:rPr>
                <w:rFonts w:ascii="Times New Roman" w:hAnsi="Times New Roman"/>
              </w:rPr>
            </w:pPr>
            <w:r w:rsidRPr="00B873F3">
              <w:rPr>
                <w:rFonts w:ascii="Times New Roman" w:hAnsi="Times New Roman"/>
              </w:rPr>
              <w:t>7713545401</w:t>
            </w:r>
          </w:p>
        </w:tc>
      </w:tr>
      <w:tr w:rsidR="001671C5" w:rsidRPr="00B873F3" w:rsidTr="00117DD2">
        <w:trPr>
          <w:trHeight w:val="146"/>
        </w:trPr>
        <w:tc>
          <w:tcPr>
            <w:tcW w:w="4500"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671C5" w:rsidRPr="00B873F3" w:rsidRDefault="001671C5" w:rsidP="00117DD2">
            <w:pPr>
              <w:spacing w:after="0" w:line="240" w:lineRule="auto"/>
              <w:rPr>
                <w:rFonts w:ascii="Times New Roman" w:hAnsi="Times New Roman"/>
              </w:rPr>
            </w:pPr>
            <w:r w:rsidRPr="00B873F3">
              <w:rPr>
                <w:rFonts w:ascii="Times New Roman" w:hAnsi="Times New Roman"/>
              </w:rPr>
              <w:t>1057746011674</w:t>
            </w:r>
          </w:p>
        </w:tc>
      </w:tr>
      <w:tr w:rsidR="001671C5" w:rsidRPr="00B873F3" w:rsidTr="00117DD2">
        <w:tc>
          <w:tcPr>
            <w:tcW w:w="4500"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101000, г. Москва, ул. Мясницкая, д.35</w:t>
            </w:r>
          </w:p>
        </w:tc>
      </w:tr>
      <w:tr w:rsidR="001671C5" w:rsidRPr="00B873F3" w:rsidTr="00117DD2">
        <w:tc>
          <w:tcPr>
            <w:tcW w:w="4500" w:type="dxa"/>
          </w:tcPr>
          <w:p w:rsidR="001671C5" w:rsidRPr="00B873F3" w:rsidRDefault="001671C5"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1671C5" w:rsidRPr="00B873F3" w:rsidRDefault="001671C5"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1671C5" w:rsidRPr="00B873F3" w:rsidTr="00B1318B">
        <w:tc>
          <w:tcPr>
            <w:tcW w:w="4500" w:type="dxa"/>
          </w:tcPr>
          <w:p w:rsidR="001671C5" w:rsidRPr="00B873F3" w:rsidRDefault="001671C5"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tcPr>
          <w:p w:rsidR="001671C5" w:rsidRPr="00B873F3" w:rsidRDefault="001671C5" w:rsidP="00117DD2">
            <w:pPr>
              <w:pStyle w:val="em-"/>
              <w:ind w:firstLine="0"/>
              <w:jc w:val="left"/>
            </w:pPr>
            <w:r w:rsidRPr="00B873F3">
              <w:t>100%</w:t>
            </w:r>
          </w:p>
        </w:tc>
      </w:tr>
      <w:tr w:rsidR="001671C5" w:rsidRPr="00B873F3" w:rsidTr="00B1318B">
        <w:tc>
          <w:tcPr>
            <w:tcW w:w="4500" w:type="dxa"/>
          </w:tcPr>
          <w:p w:rsidR="001671C5" w:rsidRPr="00B873F3" w:rsidRDefault="001671C5" w:rsidP="00B1318B">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1671C5" w:rsidRPr="00B873F3" w:rsidRDefault="001671C5" w:rsidP="00117DD2">
            <w:pPr>
              <w:spacing w:after="0" w:line="240" w:lineRule="auto"/>
              <w:rPr>
                <w:rFonts w:ascii="Times New Roman" w:hAnsi="Times New Roman"/>
              </w:rPr>
            </w:pPr>
            <w:r w:rsidRPr="00B873F3">
              <w:rPr>
                <w:rFonts w:ascii="Times New Roman" w:hAnsi="Times New Roman"/>
              </w:rPr>
              <w:lastRenderedPageBreak/>
              <w:t>общества, принадлежащих эмитенту</w:t>
            </w:r>
          </w:p>
        </w:tc>
        <w:tc>
          <w:tcPr>
            <w:tcW w:w="4962" w:type="dxa"/>
          </w:tcPr>
          <w:p w:rsidR="001671C5" w:rsidRPr="00B873F3" w:rsidRDefault="001671C5" w:rsidP="00117DD2">
            <w:pPr>
              <w:pStyle w:val="em-"/>
              <w:ind w:firstLine="0"/>
              <w:jc w:val="left"/>
            </w:pPr>
            <w:r w:rsidRPr="00B873F3">
              <w:lastRenderedPageBreak/>
              <w:t>100%</w:t>
            </w:r>
          </w:p>
        </w:tc>
      </w:tr>
      <w:tr w:rsidR="001671C5" w:rsidRPr="00B873F3" w:rsidTr="00B1318B">
        <w:tc>
          <w:tcPr>
            <w:tcW w:w="4500" w:type="dxa"/>
          </w:tcPr>
          <w:p w:rsidR="001671C5" w:rsidRPr="00B873F3" w:rsidRDefault="001671C5" w:rsidP="00B1318B">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1671C5" w:rsidRPr="00B873F3" w:rsidRDefault="001671C5"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tcPr>
          <w:p w:rsidR="001671C5" w:rsidRPr="00B873F3" w:rsidRDefault="001671C5" w:rsidP="00117DD2">
            <w:pPr>
              <w:pStyle w:val="em-"/>
              <w:ind w:firstLine="0"/>
              <w:jc w:val="left"/>
              <w:rPr>
                <w:lang w:val="en-US"/>
              </w:rPr>
            </w:pPr>
            <w:r w:rsidRPr="00B873F3">
              <w:t>0%</w:t>
            </w:r>
          </w:p>
        </w:tc>
      </w:tr>
      <w:tr w:rsidR="001671C5" w:rsidRPr="00B873F3" w:rsidTr="00B1318B">
        <w:tc>
          <w:tcPr>
            <w:tcW w:w="4500" w:type="dxa"/>
          </w:tcPr>
          <w:p w:rsidR="001E0F52" w:rsidRPr="00B873F3" w:rsidRDefault="001E0F52" w:rsidP="001E0F5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1671C5" w:rsidRPr="00B873F3" w:rsidRDefault="001E0F52" w:rsidP="001E0F5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tcPr>
          <w:p w:rsidR="001671C5" w:rsidRPr="00B873F3" w:rsidRDefault="001671C5" w:rsidP="00117DD2">
            <w:pPr>
              <w:pStyle w:val="em-"/>
              <w:ind w:firstLine="0"/>
              <w:jc w:val="left"/>
            </w:pPr>
            <w:r w:rsidRPr="00B873F3">
              <w:t>0%</w:t>
            </w:r>
          </w:p>
        </w:tc>
      </w:tr>
    </w:tbl>
    <w:p w:rsidR="002E0F18" w:rsidRPr="00B873F3" w:rsidRDefault="002E0F18" w:rsidP="002E0F18">
      <w:pPr>
        <w:pStyle w:val="em-"/>
      </w:pPr>
      <w:r w:rsidRPr="00B873F3">
        <w:t>2</w:t>
      </w:r>
      <w:r w:rsidR="00C41C13"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B9696F" w:rsidRPr="00B873F3" w:rsidTr="00091B0D">
        <w:trPr>
          <w:trHeight w:val="315"/>
        </w:trPr>
        <w:tc>
          <w:tcPr>
            <w:tcW w:w="4536" w:type="dxa"/>
            <w:shd w:val="clear" w:color="auto" w:fill="auto"/>
            <w:vAlign w:val="bottom"/>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rPr>
                <w:b/>
              </w:rPr>
            </w:pPr>
            <w:r w:rsidRPr="00B873F3">
              <w:rPr>
                <w:b/>
              </w:rPr>
              <w:t>Непубличное акционерное общество «Кордекс»</w:t>
            </w:r>
          </w:p>
        </w:tc>
      </w:tr>
      <w:tr w:rsidR="00B9696F" w:rsidRPr="00B873F3" w:rsidTr="00091B0D">
        <w:trPr>
          <w:trHeight w:val="306"/>
        </w:trPr>
        <w:tc>
          <w:tcPr>
            <w:tcW w:w="4536" w:type="dxa"/>
            <w:shd w:val="clear" w:color="auto" w:fill="auto"/>
            <w:vAlign w:val="bottom"/>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pPr>
            <w:r w:rsidRPr="00B873F3">
              <w:t>АО «Кордекс»</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vAlign w:val="center"/>
          </w:tcPr>
          <w:p w:rsidR="00B9696F" w:rsidRPr="00B873F3" w:rsidRDefault="00B9696F" w:rsidP="00091B0D">
            <w:pPr>
              <w:spacing w:after="0" w:line="240" w:lineRule="auto"/>
              <w:rPr>
                <w:rFonts w:ascii="Times New Roman" w:hAnsi="Times New Roman"/>
              </w:rPr>
            </w:pPr>
            <w:r w:rsidRPr="00B873F3">
              <w:rPr>
                <w:rFonts w:ascii="Times New Roman" w:hAnsi="Times New Roman"/>
              </w:rPr>
              <w:t>7716823181</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vAlign w:val="center"/>
          </w:tcPr>
          <w:p w:rsidR="00B9696F" w:rsidRPr="00B873F3" w:rsidRDefault="00B9696F" w:rsidP="00091B0D">
            <w:pPr>
              <w:spacing w:after="0" w:line="240" w:lineRule="auto"/>
              <w:rPr>
                <w:rFonts w:ascii="Times New Roman" w:hAnsi="Times New Roman"/>
              </w:rPr>
            </w:pPr>
            <w:r w:rsidRPr="00B873F3">
              <w:rPr>
                <w:rFonts w:ascii="Times New Roman" w:hAnsi="Times New Roman"/>
              </w:rPr>
              <w:t>1167746394881</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26" w:type="dxa"/>
            <w:shd w:val="clear" w:color="auto" w:fill="auto"/>
          </w:tcPr>
          <w:p w:rsidR="00B9696F" w:rsidRPr="00B873F3" w:rsidRDefault="00B9696F" w:rsidP="00091B0D">
            <w:pPr>
              <w:spacing w:after="0" w:line="240" w:lineRule="auto"/>
              <w:rPr>
                <w:rFonts w:ascii="Times New Roman" w:hAnsi="Times New Roman"/>
              </w:rPr>
            </w:pPr>
            <w:r w:rsidRPr="00B873F3">
              <w:rPr>
                <w:rFonts w:ascii="Times New Roman" w:hAnsi="Times New Roman"/>
              </w:rPr>
              <w:t>129337, г. Москва, Ярославское ш., д. 44</w:t>
            </w:r>
          </w:p>
        </w:tc>
      </w:tr>
      <w:tr w:rsidR="009501F8" w:rsidRPr="00B873F3" w:rsidTr="00B85ADA">
        <w:tc>
          <w:tcPr>
            <w:tcW w:w="4536" w:type="dxa"/>
            <w:shd w:val="clear" w:color="auto" w:fill="auto"/>
          </w:tcPr>
          <w:p w:rsidR="009501F8" w:rsidRPr="00B873F3" w:rsidRDefault="009501F8" w:rsidP="00B85ADA">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9501F8" w:rsidRPr="00B873F3" w:rsidRDefault="009501F8" w:rsidP="00B85ADA">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7C53BA" w:rsidRPr="00B873F3" w:rsidTr="00091B0D">
        <w:tc>
          <w:tcPr>
            <w:tcW w:w="4536" w:type="dxa"/>
            <w:shd w:val="clear" w:color="auto" w:fill="auto"/>
          </w:tcPr>
          <w:p w:rsidR="007C53BA" w:rsidRPr="00B873F3" w:rsidRDefault="007C53BA"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26" w:type="dxa"/>
            <w:shd w:val="clear" w:color="auto" w:fill="auto"/>
            <w:vAlign w:val="center"/>
          </w:tcPr>
          <w:p w:rsidR="007C53BA" w:rsidRPr="00B873F3" w:rsidRDefault="007C53BA" w:rsidP="00091B0D">
            <w:pPr>
              <w:spacing w:after="0" w:line="240" w:lineRule="auto"/>
              <w:rPr>
                <w:rFonts w:ascii="Times New Roman" w:hAnsi="Times New Roman"/>
                <w:lang w:val="en-US"/>
              </w:rPr>
            </w:pPr>
            <w:r w:rsidRPr="00B873F3">
              <w:rPr>
                <w:rFonts w:ascii="Times New Roman" w:hAnsi="Times New Roman"/>
                <w:lang w:val="en-US"/>
              </w:rPr>
              <w:t>100%</w:t>
            </w:r>
          </w:p>
        </w:tc>
      </w:tr>
      <w:tr w:rsidR="007C53BA" w:rsidRPr="00B873F3" w:rsidTr="00091B0D">
        <w:tc>
          <w:tcPr>
            <w:tcW w:w="4536" w:type="dxa"/>
            <w:shd w:val="clear" w:color="auto" w:fill="auto"/>
          </w:tcPr>
          <w:p w:rsidR="007C53BA" w:rsidRPr="00B873F3" w:rsidRDefault="007C53BA"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7C53BA" w:rsidRPr="00B873F3" w:rsidRDefault="007C53BA" w:rsidP="00A71C88">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vAlign w:val="center"/>
          </w:tcPr>
          <w:p w:rsidR="007C53BA" w:rsidRPr="00B873F3" w:rsidRDefault="007C53BA" w:rsidP="00091B0D">
            <w:pPr>
              <w:spacing w:after="0" w:line="240" w:lineRule="auto"/>
              <w:rPr>
                <w:rFonts w:ascii="Times New Roman" w:hAnsi="Times New Roman"/>
                <w:lang w:val="en-US"/>
              </w:rPr>
            </w:pPr>
            <w:r w:rsidRPr="00B873F3">
              <w:rPr>
                <w:rFonts w:ascii="Times New Roman" w:hAnsi="Times New Roman"/>
                <w:lang w:val="en-US"/>
              </w:rPr>
              <w:t>100%</w:t>
            </w:r>
          </w:p>
        </w:tc>
      </w:tr>
      <w:tr w:rsidR="007C53BA" w:rsidRPr="00B873F3" w:rsidTr="00091B0D">
        <w:tc>
          <w:tcPr>
            <w:tcW w:w="4536" w:type="dxa"/>
            <w:shd w:val="clear" w:color="auto" w:fill="auto"/>
          </w:tcPr>
          <w:p w:rsidR="007C53BA" w:rsidRPr="00B873F3" w:rsidRDefault="007C53BA"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7C53BA" w:rsidRPr="00B873F3" w:rsidRDefault="007C53BA" w:rsidP="00A71C88">
            <w:pPr>
              <w:spacing w:after="0" w:line="240" w:lineRule="auto"/>
              <w:rPr>
                <w:rFonts w:ascii="Times New Roman" w:hAnsi="Times New Roman"/>
              </w:rPr>
            </w:pPr>
            <w:r w:rsidRPr="00B873F3">
              <w:rPr>
                <w:rFonts w:ascii="Times New Roman" w:hAnsi="Times New Roman"/>
              </w:rPr>
              <w:t>капитале эмитента</w:t>
            </w:r>
          </w:p>
        </w:tc>
        <w:tc>
          <w:tcPr>
            <w:tcW w:w="4926" w:type="dxa"/>
            <w:shd w:val="clear" w:color="auto" w:fill="auto"/>
            <w:vAlign w:val="center"/>
          </w:tcPr>
          <w:p w:rsidR="007C53BA" w:rsidRPr="00B873F3" w:rsidRDefault="007C53BA" w:rsidP="00A71C88">
            <w:pPr>
              <w:pStyle w:val="em-"/>
              <w:ind w:firstLine="0"/>
              <w:jc w:val="left"/>
              <w:rPr>
                <w:lang w:val="en-US"/>
              </w:rPr>
            </w:pPr>
            <w:r w:rsidRPr="00B873F3">
              <w:t>0%</w:t>
            </w:r>
          </w:p>
        </w:tc>
      </w:tr>
      <w:tr w:rsidR="007C53BA" w:rsidRPr="00B873F3" w:rsidTr="00091B0D">
        <w:tc>
          <w:tcPr>
            <w:tcW w:w="4536" w:type="dxa"/>
            <w:shd w:val="clear" w:color="auto" w:fill="auto"/>
          </w:tcPr>
          <w:p w:rsidR="007C53BA" w:rsidRPr="00B873F3" w:rsidRDefault="007C53BA"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7C53BA" w:rsidRPr="00B873F3" w:rsidRDefault="007C53BA" w:rsidP="00A71C88">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26" w:type="dxa"/>
            <w:shd w:val="clear" w:color="auto" w:fill="auto"/>
            <w:vAlign w:val="center"/>
          </w:tcPr>
          <w:p w:rsidR="007C53BA" w:rsidRPr="00B873F3" w:rsidRDefault="007C53BA" w:rsidP="00A71C88">
            <w:pPr>
              <w:pStyle w:val="em-"/>
              <w:ind w:firstLine="0"/>
              <w:jc w:val="left"/>
            </w:pPr>
            <w:r w:rsidRPr="00B873F3">
              <w:t>0%</w:t>
            </w:r>
          </w:p>
        </w:tc>
      </w:tr>
    </w:tbl>
    <w:p w:rsidR="00B9696F" w:rsidRPr="00B873F3" w:rsidRDefault="00B9696F" w:rsidP="002E0F18">
      <w:pPr>
        <w:pStyle w:val="em-"/>
      </w:pPr>
      <w:r w:rsidRPr="00B873F3">
        <w:t>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lang w:val="en-US"/>
              </w:rPr>
            </w:pPr>
            <w:r w:rsidRPr="00B873F3">
              <w:rPr>
                <w:rFonts w:ascii="Times New Roman" w:hAnsi="Times New Roman"/>
                <w:b/>
                <w:lang w:val="en-US"/>
              </w:rPr>
              <w:t>VTB ECP Finance Designated Activity Company</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 xml:space="preserve">VTB ECP Finance </w:t>
            </w:r>
            <w:r w:rsidRPr="00B873F3">
              <w:rPr>
                <w:rFonts w:ascii="Times New Roman" w:hAnsi="Times New Roman"/>
                <w:lang w:val="en-US"/>
              </w:rPr>
              <w:t>DAC</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w:t>
            </w:r>
          </w:p>
        </w:tc>
      </w:tr>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lang w:val="en-US"/>
              </w:rPr>
            </w:pPr>
            <w:r w:rsidRPr="00B873F3">
              <w:rPr>
                <w:rFonts w:ascii="Times New Roman" w:hAnsi="Times New Roman"/>
                <w:lang w:val="en-US"/>
              </w:rPr>
              <w:t>Ireland,  Dublin 2, Fenian Street,  2</w:t>
            </w:r>
            <w:r w:rsidRPr="00B873F3">
              <w:rPr>
                <w:rFonts w:ascii="Times New Roman" w:hAnsi="Times New Roman"/>
                <w:vertAlign w:val="superscript"/>
                <w:lang w:val="en-US"/>
              </w:rPr>
              <w:t>nd</w:t>
            </w:r>
            <w:r w:rsidRPr="00B873F3">
              <w:rPr>
                <w:rFonts w:ascii="Times New Roman" w:hAnsi="Times New Roman"/>
                <w:lang w:val="en-US"/>
              </w:rPr>
              <w:t xml:space="preserve"> floor Palmerston (</w:t>
            </w:r>
            <w:r w:rsidRPr="00B873F3">
              <w:rPr>
                <w:rFonts w:ascii="Times New Roman" w:hAnsi="Times New Roman"/>
              </w:rPr>
              <w:t>Ирландия</w:t>
            </w:r>
            <w:r w:rsidRPr="00B873F3">
              <w:rPr>
                <w:rFonts w:ascii="Times New Roman" w:hAnsi="Times New Roman"/>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100%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322EC5" w:rsidP="002E0F18">
      <w:pPr>
        <w:pStyle w:val="em-"/>
      </w:pPr>
      <w:r w:rsidRPr="00B873F3">
        <w:t>30</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Закрытое акционерное общество Банк ВТБ (Беларусь)</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ЗАО Банк ВТБ (Беларусь)</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ИНН (если применимо):</w:t>
            </w:r>
          </w:p>
        </w:tc>
        <w:tc>
          <w:tcPr>
            <w:tcW w:w="4962" w:type="dxa"/>
            <w:vAlign w:val="center"/>
          </w:tcPr>
          <w:p w:rsidR="002E0F18" w:rsidRPr="00B873F3" w:rsidRDefault="002E0F18" w:rsidP="003368D9">
            <w:pPr>
              <w:pStyle w:val="em-"/>
              <w:ind w:firstLine="0"/>
            </w:pPr>
            <w:r w:rsidRPr="00B873F3">
              <w:t>10</w:t>
            </w:r>
            <w:r w:rsidR="003368D9" w:rsidRPr="00B873F3">
              <w:rPr>
                <w:lang w:val="en-US"/>
              </w:rPr>
              <w:t>11</w:t>
            </w:r>
            <w:r w:rsidRPr="00B873F3">
              <w:t>65625</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57</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117DD2">
            <w:pPr>
              <w:pStyle w:val="em-"/>
              <w:ind w:firstLine="0"/>
            </w:pPr>
            <w:r w:rsidRPr="00B873F3">
              <w:t xml:space="preserve">Республика Беларусь, 220007, г. Минск, ул. Московская, д. 14 </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98327E">
            <w:pPr>
              <w:pStyle w:val="em-"/>
              <w:ind w:firstLine="0"/>
              <w:jc w:val="left"/>
            </w:pPr>
            <w:r w:rsidRPr="00B873F3">
              <w:t>99,999</w:t>
            </w:r>
            <w:r w:rsidR="0098327E" w:rsidRPr="00B873F3">
              <w:t>6</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98327E" w:rsidP="00117DD2">
            <w:pPr>
              <w:pStyle w:val="em-"/>
              <w:ind w:firstLine="0"/>
              <w:jc w:val="left"/>
            </w:pPr>
            <w:r w:rsidRPr="00B873F3">
              <w:t>99,9996</w:t>
            </w:r>
            <w:r w:rsidR="002E0F18"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3</w:t>
      </w:r>
      <w:r w:rsidR="00322EC5" w:rsidRPr="00B873F3">
        <w:t>1</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«Эстейт Менеджмент»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«Эстейт Менеджмент»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 xml:space="preserve">7842425303 </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1107847046801</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EF48C2" w:rsidP="00CE7EED">
            <w:pPr>
              <w:autoSpaceDE w:val="0"/>
              <w:autoSpaceDN w:val="0"/>
              <w:adjustRightInd w:val="0"/>
              <w:spacing w:after="0" w:line="240" w:lineRule="auto"/>
              <w:rPr>
                <w:rFonts w:ascii="Times New Roman" w:hAnsi="Times New Roman"/>
              </w:rPr>
            </w:pPr>
            <w:r w:rsidRPr="00B873F3">
              <w:rPr>
                <w:rFonts w:ascii="Times New Roman" w:hAnsi="Times New Roman"/>
              </w:rPr>
              <w:t>191144, г. Санкт-Петербург, Дегтярный переулок, д.</w:t>
            </w:r>
            <w:r w:rsidR="00CE7EED" w:rsidRPr="00B873F3">
              <w:rPr>
                <w:rFonts w:ascii="Times New Roman" w:hAnsi="Times New Roman"/>
              </w:rPr>
              <w:t>11, Литер А, ком.437, офис А410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99,9%</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3</w:t>
      </w:r>
      <w:r w:rsidR="00322EC5"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«Рябиновая»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ООО «Рябиновая»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tabs>
                <w:tab w:val="left" w:pos="555"/>
              </w:tabs>
              <w:spacing w:after="0" w:line="240" w:lineRule="auto"/>
              <w:jc w:val="both"/>
              <w:rPr>
                <w:rFonts w:ascii="Times New Roman" w:hAnsi="Times New Roman"/>
              </w:rPr>
            </w:pPr>
            <w:r w:rsidRPr="00B873F3">
              <w:rPr>
                <w:rFonts w:ascii="Times New Roman" w:hAnsi="Times New Roman"/>
              </w:rPr>
              <w:t>7723416596</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jc w:val="both"/>
              <w:rPr>
                <w:rFonts w:ascii="Times New Roman" w:hAnsi="Times New Roman"/>
              </w:rPr>
            </w:pPr>
            <w:r w:rsidRPr="00B873F3">
              <w:rPr>
                <w:rFonts w:ascii="Times New Roman" w:hAnsi="Times New Roman"/>
              </w:rPr>
              <w:t>5157746021043</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109548, г. Москва, ул. Шоссейная, д. 4Д</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rPr>
                <w:rFonts w:eastAsia="Calibri"/>
                <w:lang w:eastAsia="en-US"/>
              </w:rPr>
            </w:pPr>
            <w:r w:rsidRPr="00B873F3">
              <w:rPr>
                <w:rFonts w:eastAsia="Calibri"/>
                <w:lang w:eastAsia="en-US"/>
              </w:rPr>
              <w:t>99,999%</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 xml:space="preserve">Доля обыкновенных акций дочернего или </w:t>
            </w:r>
            <w:r w:rsidRPr="00B873F3">
              <w:rPr>
                <w:rFonts w:ascii="Times New Roman" w:hAnsi="Times New Roman"/>
              </w:rPr>
              <w:lastRenderedPageBreak/>
              <w:t>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lastRenderedPageBreak/>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3</w:t>
      </w:r>
      <w:r w:rsidR="00322EC5"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rFonts w:eastAsia="Calibri"/>
                <w:b/>
                <w:lang w:eastAsia="en-US"/>
              </w:rPr>
            </w:pPr>
            <w:r w:rsidRPr="00B873F3">
              <w:rPr>
                <w:rFonts w:eastAsia="Calibri"/>
                <w:b/>
                <w:lang w:eastAsia="en-US"/>
              </w:rPr>
              <w:t>АКЦИОНЕРНОЕ ОБЩЕСТВО «ВТБ БАНК»</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t>АО «ВТБ БАНК»</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rPr>
                <w:lang w:val="en-US"/>
              </w:rPr>
            </w:pPr>
            <w:r w:rsidRPr="00B873F3">
              <w:t>14359312665</w:t>
            </w:r>
            <w:r w:rsidR="003368D9" w:rsidRPr="00B873F3">
              <w:rPr>
                <w:lang w:val="en-US"/>
              </w:rPr>
              <w:t>5</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14359319</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01004, Украина, г. Киев, бульвар Тараса Шевченко, ул. Пушкинская, 8/26</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63406C">
            <w:pPr>
              <w:pStyle w:val="em-"/>
              <w:ind w:firstLine="0"/>
              <w:jc w:val="left"/>
            </w:pPr>
            <w:r w:rsidRPr="00B873F3">
              <w:t>99</w:t>
            </w:r>
            <w:r w:rsidR="007B5740" w:rsidRPr="00B873F3">
              <w:t>,</w:t>
            </w:r>
            <w:r w:rsidRPr="00B873F3">
              <w:t>996</w:t>
            </w:r>
            <w:r w:rsidR="0063406C" w:rsidRPr="00B873F3">
              <w:t>4</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63406C">
            <w:pPr>
              <w:pStyle w:val="em-"/>
              <w:ind w:firstLine="0"/>
              <w:jc w:val="left"/>
            </w:pPr>
            <w:r w:rsidRPr="00B873F3">
              <w:t>99</w:t>
            </w:r>
            <w:r w:rsidR="007B5740" w:rsidRPr="00B873F3">
              <w:t>,</w:t>
            </w:r>
            <w:r w:rsidRPr="00B873F3">
              <w:t>996</w:t>
            </w:r>
            <w:r w:rsidR="0063406C" w:rsidRPr="00B873F3">
              <w:t>4</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C41C13" w:rsidP="002E0F18">
      <w:pPr>
        <w:pStyle w:val="em-"/>
      </w:pPr>
      <w:r w:rsidRPr="00B873F3">
        <w:t>3</w:t>
      </w:r>
      <w:r w:rsidR="00322EC5" w:rsidRPr="00B873F3">
        <w:t>4</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lang w:val="en-US"/>
              </w:rPr>
            </w:pPr>
            <w:r w:rsidRPr="00B873F3">
              <w:rPr>
                <w:b/>
                <w:lang w:val="en-US"/>
              </w:rPr>
              <w:t>VTB Bank (Europe) SE</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pStyle w:val="em-"/>
              <w:ind w:firstLine="0"/>
            </w:pPr>
            <w:r w:rsidRPr="00B873F3">
              <w:rPr>
                <w:lang w:val="en-US"/>
              </w:rPr>
              <w:t>VTB Bank (Europe)</w:t>
            </w:r>
            <w:r w:rsidR="00597323" w:rsidRPr="00B873F3">
              <w:t>-</w:t>
            </w:r>
            <w:r w:rsidRPr="00B873F3">
              <w:rPr>
                <w:lang w:val="en-US"/>
              </w:rPr>
              <w:t xml:space="preserve"> SE</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597323" w:rsidP="00117DD2">
            <w:pPr>
              <w:pStyle w:val="em-"/>
              <w:ind w:firstLine="0"/>
              <w:rPr>
                <w:rFonts w:eastAsia="Calibri"/>
                <w:lang w:eastAsia="en-US"/>
              </w:rPr>
            </w:pPr>
            <w:r w:rsidRPr="00B873F3">
              <w:rPr>
                <w:rFonts w:eastAsia="Calibri"/>
                <w:lang w:eastAsia="en-US"/>
              </w:rPr>
              <w:t>-</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rPr>
                <w:rFonts w:eastAsia="Calibri"/>
                <w:lang w:eastAsia="en-US"/>
              </w:rPr>
            </w:pP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rPr>
                <w:rFonts w:eastAsia="Calibri"/>
                <w:lang w:eastAsia="en-US"/>
              </w:rPr>
            </w:pPr>
            <w:r w:rsidRPr="00B873F3">
              <w:rPr>
                <w:rFonts w:eastAsia="Calibri"/>
                <w:lang w:val="en-US" w:eastAsia="en-US"/>
              </w:rPr>
              <w:t>R</w:t>
            </w:r>
            <w:r w:rsidRPr="00B873F3">
              <w:rPr>
                <w:rFonts w:eastAsia="Calibri"/>
                <w:lang w:eastAsia="en-US"/>
              </w:rPr>
              <w:t>ü</w:t>
            </w:r>
            <w:r w:rsidRPr="00B873F3">
              <w:rPr>
                <w:rFonts w:eastAsia="Calibri"/>
                <w:lang w:val="en-US" w:eastAsia="en-US"/>
              </w:rPr>
              <w:t>sterstra</w:t>
            </w:r>
            <w:r w:rsidRPr="00B873F3">
              <w:rPr>
                <w:rFonts w:eastAsia="Calibri"/>
                <w:lang w:eastAsia="en-US"/>
              </w:rPr>
              <w:t>ß</w:t>
            </w:r>
            <w:r w:rsidRPr="00B873F3">
              <w:rPr>
                <w:rFonts w:eastAsia="Calibri"/>
                <w:lang w:val="en-US" w:eastAsia="en-US"/>
              </w:rPr>
              <w:t>e</w:t>
            </w:r>
            <w:r w:rsidRPr="00B873F3">
              <w:rPr>
                <w:rFonts w:eastAsia="Calibri"/>
                <w:lang w:eastAsia="en-US"/>
              </w:rPr>
              <w:t xml:space="preserve"> 7-9, 60325 </w:t>
            </w:r>
            <w:r w:rsidRPr="00B873F3">
              <w:rPr>
                <w:rFonts w:eastAsia="Calibri"/>
                <w:lang w:val="en-US" w:eastAsia="en-US"/>
              </w:rPr>
              <w:t>Frankfurt</w:t>
            </w:r>
            <w:r w:rsidRPr="00B873F3">
              <w:rPr>
                <w:rFonts w:eastAsia="Calibri"/>
                <w:lang w:eastAsia="en-US"/>
              </w:rPr>
              <w:t xml:space="preserve"> </w:t>
            </w:r>
            <w:r w:rsidRPr="00B873F3">
              <w:rPr>
                <w:rFonts w:eastAsia="Calibri"/>
                <w:lang w:val="en-US" w:eastAsia="en-US"/>
              </w:rPr>
              <w:t>am</w:t>
            </w:r>
            <w:r w:rsidRPr="00B873F3">
              <w:rPr>
                <w:rFonts w:eastAsia="Calibri"/>
                <w:lang w:eastAsia="en-US"/>
              </w:rPr>
              <w:t xml:space="preserve"> </w:t>
            </w:r>
            <w:r w:rsidRPr="00B873F3">
              <w:rPr>
                <w:rFonts w:eastAsia="Calibri"/>
                <w:lang w:val="en-US" w:eastAsia="en-US"/>
              </w:rPr>
              <w:t>Main</w:t>
            </w:r>
            <w:r w:rsidRPr="00B873F3">
              <w:rPr>
                <w:rFonts w:eastAsia="Calibri"/>
                <w:lang w:eastAsia="en-US"/>
              </w:rPr>
              <w:t xml:space="preserve"> (Франкфурт на Майне</w:t>
            </w:r>
            <w:r w:rsidR="003368D9" w:rsidRPr="00B873F3">
              <w:rPr>
                <w:rFonts w:eastAsia="Calibri"/>
                <w:lang w:eastAsia="en-US"/>
              </w:rPr>
              <w:t>, Германия</w:t>
            </w:r>
            <w:r w:rsidRPr="00B873F3">
              <w:rPr>
                <w:rFonts w:eastAsia="Calibri"/>
                <w:lang w:eastAsia="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597323" w:rsidRPr="00B873F3" w:rsidTr="00117DD2">
        <w:tc>
          <w:tcPr>
            <w:tcW w:w="4500" w:type="dxa"/>
          </w:tcPr>
          <w:p w:rsidR="00597323" w:rsidRPr="00B873F3" w:rsidRDefault="00597323"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597323" w:rsidRPr="00B873F3" w:rsidRDefault="00DF58FE" w:rsidP="009D2406">
            <w:pPr>
              <w:pStyle w:val="em-"/>
              <w:ind w:firstLine="0"/>
              <w:jc w:val="left"/>
              <w:rPr>
                <w:lang w:val="en-US"/>
              </w:rPr>
            </w:pPr>
            <w:r w:rsidRPr="00B873F3">
              <w:rPr>
                <w:lang w:val="en-US"/>
              </w:rPr>
              <w:t>99</w:t>
            </w:r>
            <w:r w:rsidRPr="00B873F3">
              <w:t>,</w:t>
            </w:r>
            <w:r w:rsidR="009D2406" w:rsidRPr="00B873F3">
              <w:t>4</w:t>
            </w:r>
            <w:r w:rsidR="00597323" w:rsidRPr="00B873F3">
              <w:rPr>
                <w:lang w:val="en-US"/>
              </w:rPr>
              <w:t>%</w:t>
            </w:r>
          </w:p>
        </w:tc>
      </w:tr>
      <w:tr w:rsidR="00597323" w:rsidRPr="00B873F3" w:rsidTr="00117DD2">
        <w:tc>
          <w:tcPr>
            <w:tcW w:w="4500" w:type="dxa"/>
          </w:tcPr>
          <w:p w:rsidR="00597323" w:rsidRPr="00B873F3" w:rsidRDefault="00597323"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597323" w:rsidRPr="00B873F3" w:rsidRDefault="00597323"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597323" w:rsidRPr="00B873F3" w:rsidRDefault="00DF58FE" w:rsidP="009D2406">
            <w:pPr>
              <w:pStyle w:val="em-"/>
              <w:ind w:firstLine="0"/>
              <w:jc w:val="left"/>
              <w:rPr>
                <w:lang w:val="en-US"/>
              </w:rPr>
            </w:pPr>
            <w:r w:rsidRPr="00B873F3">
              <w:rPr>
                <w:lang w:val="en-US"/>
              </w:rPr>
              <w:t>99</w:t>
            </w:r>
            <w:r w:rsidRPr="00B873F3">
              <w:t>,</w:t>
            </w:r>
            <w:r w:rsidR="009D2406" w:rsidRPr="00B873F3">
              <w:t>4</w:t>
            </w:r>
            <w:r w:rsidR="00597323"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rPr>
                <w:b/>
              </w:rPr>
            </w:pPr>
            <w:r w:rsidRPr="00B873F3">
              <w:t>0%</w:t>
            </w:r>
          </w:p>
        </w:tc>
      </w:tr>
    </w:tbl>
    <w:p w:rsidR="002E0F18" w:rsidRPr="00B873F3" w:rsidRDefault="002E0F18" w:rsidP="002E0F18">
      <w:pPr>
        <w:pStyle w:val="em-"/>
      </w:pPr>
      <w:r w:rsidRPr="00B873F3">
        <w:t>3</w:t>
      </w:r>
      <w:r w:rsidR="00322EC5"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pStyle w:val="em-"/>
              <w:ind w:firstLine="0"/>
              <w:rPr>
                <w:b/>
              </w:rPr>
            </w:pPr>
            <w:r w:rsidRPr="00B873F3">
              <w:rPr>
                <w:b/>
              </w:rPr>
              <w:t>Публичное акционерное общество «Галс-Девелопмент»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lastRenderedPageBreak/>
              <w:t>Сокращенное фирменное наименование:</w:t>
            </w:r>
          </w:p>
        </w:tc>
        <w:tc>
          <w:tcPr>
            <w:tcW w:w="4962" w:type="dxa"/>
          </w:tcPr>
          <w:p w:rsidR="002E0F18" w:rsidRPr="00B873F3" w:rsidRDefault="002E0F18" w:rsidP="00117DD2">
            <w:pPr>
              <w:pStyle w:val="em-"/>
              <w:ind w:firstLine="0"/>
            </w:pPr>
            <w:r w:rsidRPr="00B873F3">
              <w:t>ПАО «Галс-Девелопмент»</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pStyle w:val="em-"/>
              <w:ind w:firstLine="0"/>
            </w:pPr>
            <w:r w:rsidRPr="00B873F3">
              <w:t>7706032060</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pStyle w:val="em-"/>
              <w:ind w:firstLine="0"/>
            </w:pPr>
            <w:r w:rsidRPr="00B873F3">
              <w:t>1027739002510</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115184, Москва, ул. Большая Татарская, д. 35 стр. 4</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F94AA8">
            <w:pPr>
              <w:pStyle w:val="em-"/>
              <w:ind w:firstLine="0"/>
              <w:jc w:val="left"/>
            </w:pPr>
            <w:r w:rsidRPr="00B873F3">
              <w:t>98,1</w:t>
            </w:r>
            <w:r w:rsidR="00F94AA8" w:rsidRPr="00B873F3">
              <w:t>1</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F94AA8">
            <w:pPr>
              <w:pStyle w:val="em-"/>
              <w:ind w:firstLine="0"/>
              <w:jc w:val="left"/>
              <w:rPr>
                <w:lang w:val="en-US"/>
              </w:rPr>
            </w:pPr>
            <w:r w:rsidRPr="00B873F3">
              <w:t>98,1</w:t>
            </w:r>
            <w:r w:rsidR="00F94AA8" w:rsidRPr="00B873F3">
              <w:t>1</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3</w:t>
      </w:r>
      <w:r w:rsidR="00322EC5" w:rsidRPr="00B873F3">
        <w:t>6</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rPr>
            </w:pPr>
            <w:r w:rsidRPr="00B873F3">
              <w:rPr>
                <w:b/>
              </w:rPr>
              <w:t>Акционерное общество «Банк ВТБ (Грузия)»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АО «Банк ВТБ (Грузия)»</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202906427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03/5-1</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t>Грузия, 0114, г. Тбилиси, ул. Чантурия, д. 14</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97,3843%</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97,3843%</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pPr>
      <w:r w:rsidRPr="00B873F3">
        <w:t>3</w:t>
      </w:r>
      <w:r w:rsidR="00322EC5" w:rsidRPr="00B873F3">
        <w:t>7</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B9696F" w:rsidRPr="00B873F3" w:rsidRDefault="00B9696F" w:rsidP="00091B0D">
            <w:pPr>
              <w:spacing w:after="0" w:line="240" w:lineRule="auto"/>
              <w:rPr>
                <w:rFonts w:ascii="Times New Roman" w:hAnsi="Times New Roman"/>
                <w:b/>
              </w:rPr>
            </w:pPr>
            <w:r w:rsidRPr="00B873F3">
              <w:rPr>
                <w:rFonts w:ascii="Times New Roman" w:hAnsi="Times New Roman"/>
                <w:b/>
              </w:rPr>
              <w:t>Публичное акционерное общество Банк «Возрождение»</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Банк «Возрождение» (ПАО)</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5000001042</w:t>
            </w:r>
          </w:p>
        </w:tc>
      </w:tr>
      <w:tr w:rsidR="00B9696F" w:rsidRPr="00B873F3" w:rsidTr="00091B0D">
        <w:trPr>
          <w:trHeight w:val="146"/>
        </w:trPr>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1027700540680</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B9696F" w:rsidRPr="00B873F3" w:rsidRDefault="00486BFF" w:rsidP="00486BFF">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 xml:space="preserve">101000, </w:t>
            </w:r>
            <w:r w:rsidR="00B9696F" w:rsidRPr="00B873F3">
              <w:rPr>
                <w:rFonts w:ascii="Times New Roman" w:eastAsia="Times New Roman" w:hAnsi="Times New Roman"/>
                <w:lang w:eastAsia="ru-RU"/>
              </w:rPr>
              <w:t>г. Москва</w:t>
            </w:r>
            <w:r w:rsidRPr="00B873F3">
              <w:rPr>
                <w:rFonts w:ascii="Times New Roman" w:eastAsia="Times New Roman" w:hAnsi="Times New Roman"/>
                <w:lang w:eastAsia="ru-RU"/>
              </w:rPr>
              <w:t>, Лучников переулок, д.7/4, стр. 1</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эмитент имеет преобладающее участие в уставном капитале общества</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95,3269%</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 xml:space="preserve">Доля обыкновенных акций дочернего или </w:t>
            </w:r>
            <w:r w:rsidRPr="00B873F3">
              <w:rPr>
                <w:rFonts w:ascii="Times New Roman" w:hAnsi="Times New Roman"/>
              </w:rPr>
              <w:lastRenderedPageBreak/>
              <w:t>зависимого акционерного</w:t>
            </w:r>
          </w:p>
          <w:p w:rsidR="00B9696F" w:rsidRPr="00B873F3" w:rsidRDefault="00B9696F"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lastRenderedPageBreak/>
              <w:t>100%</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B9696F" w:rsidRPr="00B873F3" w:rsidRDefault="00B9696F"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0%</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B9696F" w:rsidRPr="00B873F3" w:rsidRDefault="00B9696F"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B9696F" w:rsidRPr="00B873F3" w:rsidRDefault="00B9696F" w:rsidP="00091B0D">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0%</w:t>
            </w:r>
          </w:p>
        </w:tc>
      </w:tr>
    </w:tbl>
    <w:p w:rsidR="00B9696F" w:rsidRPr="00B873F3" w:rsidRDefault="00537DAC" w:rsidP="002E0F18">
      <w:pPr>
        <w:pStyle w:val="em-"/>
      </w:pPr>
      <w:r w:rsidRPr="00B873F3">
        <w:t>3</w:t>
      </w:r>
      <w:r w:rsidR="00322EC5"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B9696F" w:rsidRPr="00B873F3" w:rsidTr="00091B0D">
        <w:trPr>
          <w:trHeight w:val="315"/>
        </w:trPr>
        <w:tc>
          <w:tcPr>
            <w:tcW w:w="4536" w:type="dxa"/>
            <w:shd w:val="clear" w:color="auto" w:fill="auto"/>
            <w:vAlign w:val="bottom"/>
          </w:tcPr>
          <w:p w:rsidR="00B9696F" w:rsidRPr="00B873F3" w:rsidRDefault="00B9696F"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shd w:val="clear" w:color="auto" w:fill="auto"/>
          </w:tcPr>
          <w:p w:rsidR="00B9696F" w:rsidRPr="00B873F3" w:rsidRDefault="00B9696F" w:rsidP="00091B0D">
            <w:pPr>
              <w:pStyle w:val="em-"/>
              <w:ind w:firstLine="0"/>
              <w:rPr>
                <w:b/>
              </w:rPr>
            </w:pPr>
            <w:r w:rsidRPr="00B873F3">
              <w:rPr>
                <w:b/>
              </w:rPr>
              <w:t>Публичное акционерное общество «Западно-Сибирский коммерческий банк»</w:t>
            </w:r>
          </w:p>
        </w:tc>
      </w:tr>
      <w:tr w:rsidR="00B9696F" w:rsidRPr="00B873F3" w:rsidTr="00091B0D">
        <w:trPr>
          <w:trHeight w:val="306"/>
        </w:trPr>
        <w:tc>
          <w:tcPr>
            <w:tcW w:w="4536" w:type="dxa"/>
            <w:shd w:val="clear" w:color="auto" w:fill="auto"/>
            <w:vAlign w:val="bottom"/>
          </w:tcPr>
          <w:p w:rsidR="00B9696F" w:rsidRPr="00B873F3" w:rsidRDefault="00B9696F"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shd w:val="clear" w:color="auto" w:fill="auto"/>
          </w:tcPr>
          <w:p w:rsidR="00B9696F" w:rsidRPr="00B873F3" w:rsidRDefault="00B9696F" w:rsidP="00091B0D">
            <w:pPr>
              <w:pStyle w:val="em-"/>
              <w:ind w:firstLine="0"/>
            </w:pPr>
            <w:r w:rsidRPr="00B873F3">
              <w:t>ПАО «Запсибкомбанк»</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rPr>
            </w:pPr>
            <w:r w:rsidRPr="00B873F3">
              <w:rPr>
                <w:rFonts w:ascii="Times New Roman" w:hAnsi="Times New Roman"/>
              </w:rPr>
              <w:t>ИНН (если применимо):</w:t>
            </w:r>
          </w:p>
        </w:tc>
        <w:tc>
          <w:tcPr>
            <w:tcW w:w="4926" w:type="dxa"/>
            <w:shd w:val="clear" w:color="auto" w:fill="auto"/>
          </w:tcPr>
          <w:p w:rsidR="00B9696F" w:rsidRPr="00B873F3" w:rsidRDefault="00B9696F" w:rsidP="00091B0D">
            <w:pPr>
              <w:pStyle w:val="em-"/>
              <w:ind w:firstLine="0"/>
            </w:pPr>
            <w:r w:rsidRPr="00B873F3">
              <w:t>7202021856</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26" w:type="dxa"/>
            <w:shd w:val="clear" w:color="auto" w:fill="auto"/>
          </w:tcPr>
          <w:p w:rsidR="00B9696F" w:rsidRPr="00B873F3" w:rsidRDefault="00B9696F" w:rsidP="00091B0D">
            <w:pPr>
              <w:pStyle w:val="em-"/>
              <w:ind w:firstLine="0"/>
            </w:pPr>
            <w:r w:rsidRPr="00B873F3">
              <w:t>1028900001460</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rPr>
            </w:pPr>
            <w:r w:rsidRPr="00B873F3">
              <w:rPr>
                <w:rFonts w:ascii="Times New Roman" w:hAnsi="Times New Roman"/>
              </w:rPr>
              <w:t>Место нахождения:</w:t>
            </w:r>
          </w:p>
        </w:tc>
        <w:tc>
          <w:tcPr>
            <w:tcW w:w="4926" w:type="dxa"/>
            <w:shd w:val="clear" w:color="auto" w:fill="auto"/>
          </w:tcPr>
          <w:p w:rsidR="00B9696F" w:rsidRPr="00B873F3" w:rsidRDefault="00B9696F" w:rsidP="00091B0D">
            <w:pPr>
              <w:pStyle w:val="em-"/>
              <w:ind w:firstLine="0"/>
            </w:pPr>
            <w:r w:rsidRPr="00B873F3">
              <w:t>625000, Тюменская обл., г. Тюмень, ул. 8-е Марта, д. 1</w:t>
            </w:r>
          </w:p>
        </w:tc>
      </w:tr>
      <w:tr w:rsidR="009501F8" w:rsidRPr="00B873F3" w:rsidTr="00091B0D">
        <w:tc>
          <w:tcPr>
            <w:tcW w:w="4536" w:type="dxa"/>
            <w:shd w:val="clear" w:color="auto" w:fill="auto"/>
          </w:tcPr>
          <w:p w:rsidR="009501F8" w:rsidRPr="00B873F3" w:rsidRDefault="009501F8" w:rsidP="00B85ADA">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9501F8" w:rsidRPr="00B873F3" w:rsidRDefault="009501F8" w:rsidP="00B85ADA">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26" w:type="dxa"/>
            <w:shd w:val="clear" w:color="auto" w:fill="auto"/>
          </w:tcPr>
          <w:p w:rsidR="00091B0D" w:rsidRPr="00B873F3" w:rsidRDefault="00091B0D" w:rsidP="00091B0D">
            <w:pPr>
              <w:pStyle w:val="em-"/>
              <w:ind w:firstLine="0"/>
            </w:pPr>
            <w:r w:rsidRPr="00B873F3">
              <w:t>88,27%</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tcPr>
          <w:p w:rsidR="00091B0D" w:rsidRPr="00B873F3" w:rsidRDefault="00091B0D" w:rsidP="00091B0D">
            <w:pPr>
              <w:pStyle w:val="em-"/>
              <w:ind w:firstLine="0"/>
            </w:pPr>
            <w:r w:rsidRPr="00B873F3">
              <w:t>88,27%</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bl>
    <w:p w:rsidR="00B9696F" w:rsidRPr="00B873F3" w:rsidRDefault="00322EC5" w:rsidP="002E0F18">
      <w:pPr>
        <w:pStyle w:val="em-"/>
      </w:pPr>
      <w:r w:rsidRPr="00B873F3">
        <w:t>39</w:t>
      </w:r>
      <w:r w:rsidR="00537DAC"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B9696F" w:rsidRPr="00B873F3" w:rsidTr="00091B0D">
        <w:trPr>
          <w:trHeight w:val="315"/>
        </w:trPr>
        <w:tc>
          <w:tcPr>
            <w:tcW w:w="4536" w:type="dxa"/>
            <w:shd w:val="clear" w:color="auto" w:fill="auto"/>
            <w:vAlign w:val="bottom"/>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rPr>
                <w:b/>
              </w:rPr>
            </w:pPr>
            <w:r w:rsidRPr="00B873F3">
              <w:rPr>
                <w:b/>
              </w:rPr>
              <w:t>Публичное акционерное общество «САРОВБИЗНЕСБАНК»</w:t>
            </w:r>
          </w:p>
        </w:tc>
      </w:tr>
      <w:tr w:rsidR="00B9696F" w:rsidRPr="00B873F3" w:rsidTr="00091B0D">
        <w:trPr>
          <w:trHeight w:val="306"/>
        </w:trPr>
        <w:tc>
          <w:tcPr>
            <w:tcW w:w="4536" w:type="dxa"/>
            <w:shd w:val="clear" w:color="auto" w:fill="auto"/>
            <w:vAlign w:val="bottom"/>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pPr>
            <w:r w:rsidRPr="00B873F3">
              <w:t>ПАО «САРОВБИЗНЕСБАНК»</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pPr>
            <w:r w:rsidRPr="00B873F3">
              <w:t>5254004350</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pPr>
            <w:r w:rsidRPr="00B873F3">
              <w:t>1025200001254</w:t>
            </w:r>
          </w:p>
        </w:tc>
      </w:tr>
      <w:tr w:rsidR="00B9696F" w:rsidRPr="00B873F3" w:rsidTr="00091B0D">
        <w:tc>
          <w:tcPr>
            <w:tcW w:w="4536" w:type="dxa"/>
            <w:shd w:val="clear" w:color="auto" w:fill="auto"/>
          </w:tcPr>
          <w:p w:rsidR="00B9696F" w:rsidRPr="00B873F3" w:rsidRDefault="00B9696F" w:rsidP="00091B0D">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26" w:type="dxa"/>
            <w:shd w:val="clear" w:color="auto" w:fill="auto"/>
          </w:tcPr>
          <w:p w:rsidR="00B9696F" w:rsidRPr="00B873F3" w:rsidRDefault="00B9696F" w:rsidP="00091B0D">
            <w:pPr>
              <w:pStyle w:val="em-"/>
              <w:ind w:firstLine="0"/>
            </w:pPr>
            <w:r w:rsidRPr="00B873F3">
              <w:t>607189, Нижегородская обл., г. Саров, ул. Силкина, д. 13</w:t>
            </w:r>
          </w:p>
        </w:tc>
      </w:tr>
      <w:tr w:rsidR="00B91154" w:rsidRPr="00B873F3" w:rsidTr="00091B0D">
        <w:tc>
          <w:tcPr>
            <w:tcW w:w="4536" w:type="dxa"/>
            <w:shd w:val="clear" w:color="auto" w:fill="auto"/>
          </w:tcPr>
          <w:p w:rsidR="00B91154" w:rsidRPr="00B873F3" w:rsidRDefault="00B91154" w:rsidP="00FE6801">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B91154" w:rsidRPr="00B873F3" w:rsidRDefault="00B91154" w:rsidP="00FE6801">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26" w:type="dxa"/>
            <w:shd w:val="clear" w:color="auto" w:fill="auto"/>
          </w:tcPr>
          <w:p w:rsidR="00091B0D" w:rsidRPr="00B873F3" w:rsidRDefault="00091B0D" w:rsidP="00091B0D">
            <w:pPr>
              <w:pStyle w:val="em-"/>
              <w:ind w:firstLine="0"/>
            </w:pPr>
            <w:r w:rsidRPr="00B873F3">
              <w:t>84,36%</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tcPr>
          <w:p w:rsidR="00091B0D" w:rsidRPr="00B873F3" w:rsidRDefault="00091B0D" w:rsidP="00091B0D">
            <w:pPr>
              <w:pStyle w:val="em-"/>
              <w:ind w:firstLine="0"/>
            </w:pPr>
            <w:r w:rsidRPr="00B873F3">
              <w:t>84,36%</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bl>
    <w:p w:rsidR="00B9696F" w:rsidRPr="00B873F3" w:rsidRDefault="00537DAC" w:rsidP="00B9696F">
      <w:pPr>
        <w:spacing w:after="0" w:line="240" w:lineRule="auto"/>
        <w:rPr>
          <w:rFonts w:ascii="Times New Roman" w:hAnsi="Times New Roman"/>
        </w:rPr>
      </w:pPr>
      <w:r w:rsidRPr="00B873F3">
        <w:rPr>
          <w:rFonts w:ascii="Times New Roman" w:hAnsi="Times New Roman"/>
        </w:rPr>
        <w:tab/>
        <w:t>40.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lastRenderedPageBreak/>
              <w:t>Полное фирменное наименование:</w:t>
            </w:r>
          </w:p>
        </w:tc>
        <w:tc>
          <w:tcPr>
            <w:tcW w:w="4962" w:type="dxa"/>
          </w:tcPr>
          <w:p w:rsidR="00B9696F" w:rsidRPr="00B873F3" w:rsidRDefault="00B9696F" w:rsidP="00091B0D">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«МЕГАКОМ»</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ООО «МЕГАКОМ»</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B9696F" w:rsidRPr="00B873F3" w:rsidRDefault="00B9696F" w:rsidP="00091B0D">
            <w:pPr>
              <w:tabs>
                <w:tab w:val="left" w:pos="555"/>
              </w:tabs>
              <w:spacing w:after="0" w:line="240" w:lineRule="auto"/>
              <w:jc w:val="both"/>
              <w:rPr>
                <w:rFonts w:ascii="Times New Roman" w:hAnsi="Times New Roman"/>
              </w:rPr>
            </w:pPr>
            <w:r w:rsidRPr="00B873F3">
              <w:rPr>
                <w:rFonts w:ascii="Times New Roman" w:hAnsi="Times New Roman"/>
              </w:rPr>
              <w:t>7705725009</w:t>
            </w:r>
          </w:p>
        </w:tc>
      </w:tr>
      <w:tr w:rsidR="00B9696F" w:rsidRPr="00B873F3" w:rsidTr="00091B0D">
        <w:trPr>
          <w:trHeight w:val="146"/>
        </w:trPr>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B9696F" w:rsidRPr="00B873F3" w:rsidRDefault="00B9696F" w:rsidP="00091B0D">
            <w:pPr>
              <w:spacing w:after="0" w:line="240" w:lineRule="auto"/>
              <w:jc w:val="both"/>
              <w:rPr>
                <w:rFonts w:ascii="Times New Roman" w:hAnsi="Times New Roman"/>
              </w:rPr>
            </w:pPr>
            <w:r w:rsidRPr="00B873F3">
              <w:rPr>
                <w:rFonts w:ascii="Times New Roman" w:hAnsi="Times New Roman"/>
              </w:rPr>
              <w:t>1067746471990</w:t>
            </w:r>
          </w:p>
        </w:tc>
      </w:tr>
      <w:tr w:rsidR="00B9696F" w:rsidRPr="00B873F3" w:rsidTr="00091B0D">
        <w:tc>
          <w:tcPr>
            <w:tcW w:w="4500"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115114,Российская Федерация,  г. Москв</w:t>
            </w:r>
            <w:r w:rsidR="00755832" w:rsidRPr="00B873F3">
              <w:rPr>
                <w:rFonts w:ascii="Times New Roman" w:hAnsi="Times New Roman"/>
              </w:rPr>
              <w:t>а, ул. Летниковская, д. 10 стр.4, пом.1, ком.3</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B9696F" w:rsidRPr="00B873F3" w:rsidRDefault="00B9696F" w:rsidP="00091B0D">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B9696F" w:rsidRPr="00B873F3" w:rsidRDefault="00B9696F" w:rsidP="00091B0D">
            <w:pPr>
              <w:pStyle w:val="em-"/>
              <w:ind w:firstLine="0"/>
              <w:jc w:val="left"/>
              <w:rPr>
                <w:rFonts w:eastAsia="Calibri"/>
                <w:lang w:eastAsia="en-US"/>
              </w:rPr>
            </w:pPr>
            <w:r w:rsidRPr="00B873F3">
              <w:rPr>
                <w:rFonts w:eastAsia="Calibri"/>
                <w:lang w:eastAsia="en-US"/>
              </w:rPr>
              <w:t>75,01%</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B9696F" w:rsidRPr="00B873F3" w:rsidRDefault="00B9696F"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B9696F" w:rsidRPr="00B873F3" w:rsidRDefault="00B9696F" w:rsidP="00091B0D">
            <w:pPr>
              <w:pStyle w:val="em-"/>
              <w:ind w:firstLine="0"/>
              <w:jc w:val="left"/>
              <w:rPr>
                <w:rFonts w:eastAsia="Calibri"/>
                <w:lang w:eastAsia="en-US"/>
              </w:rPr>
            </w:pPr>
            <w:r w:rsidRPr="00B873F3">
              <w:rPr>
                <w:rFonts w:eastAsia="Calibri"/>
                <w:lang w:eastAsia="en-US"/>
              </w:rPr>
              <w:t>-</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B9696F" w:rsidRPr="00B873F3" w:rsidRDefault="00B9696F"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B9696F" w:rsidRPr="00B873F3" w:rsidRDefault="00B9696F" w:rsidP="00091B0D">
            <w:pPr>
              <w:pStyle w:val="em-"/>
              <w:ind w:firstLine="0"/>
              <w:jc w:val="left"/>
              <w:rPr>
                <w:rFonts w:eastAsia="Calibri"/>
                <w:lang w:eastAsia="en-US"/>
              </w:rPr>
            </w:pPr>
            <w:r w:rsidRPr="00B873F3">
              <w:rPr>
                <w:rFonts w:eastAsia="Calibri"/>
                <w:lang w:eastAsia="en-US"/>
              </w:rPr>
              <w:t>0%</w:t>
            </w:r>
          </w:p>
        </w:tc>
      </w:tr>
      <w:tr w:rsidR="00B9696F" w:rsidRPr="00B873F3" w:rsidTr="00091B0D">
        <w:tc>
          <w:tcPr>
            <w:tcW w:w="4500" w:type="dxa"/>
          </w:tcPr>
          <w:p w:rsidR="00B9696F" w:rsidRPr="00B873F3" w:rsidRDefault="00B9696F"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B9696F" w:rsidRPr="00B873F3" w:rsidRDefault="00B9696F"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B9696F" w:rsidRPr="00B873F3" w:rsidRDefault="00B9696F" w:rsidP="00091B0D">
            <w:pPr>
              <w:pStyle w:val="em-"/>
              <w:ind w:firstLine="0"/>
              <w:jc w:val="left"/>
              <w:rPr>
                <w:rFonts w:eastAsia="Calibri"/>
                <w:lang w:eastAsia="en-US"/>
              </w:rPr>
            </w:pPr>
            <w:r w:rsidRPr="00B873F3">
              <w:rPr>
                <w:rFonts w:eastAsia="Calibri"/>
                <w:lang w:eastAsia="en-US"/>
              </w:rPr>
              <w:t>0%</w:t>
            </w:r>
          </w:p>
        </w:tc>
      </w:tr>
    </w:tbl>
    <w:p w:rsidR="00B9696F" w:rsidRPr="00B873F3" w:rsidRDefault="00537DAC" w:rsidP="002E0F18">
      <w:pPr>
        <w:pStyle w:val="em-"/>
      </w:pPr>
      <w:r w:rsidRPr="00B873F3">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spacing w:after="0" w:line="240" w:lineRule="auto"/>
              <w:rPr>
                <w:rFonts w:ascii="Times New Roman" w:hAnsi="Times New Roman"/>
                <w:b/>
              </w:rPr>
            </w:pPr>
            <w:r w:rsidRPr="00B873F3">
              <w:rPr>
                <w:rFonts w:ascii="Times New Roman" w:hAnsi="Times New Roman"/>
                <w:b/>
              </w:rPr>
              <w:t>Акционерное общество «Управляющая компания «Динамо»</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АО «УК «Динамо»</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7714286453</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1027714022929</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B424F8" w:rsidP="00B424F8">
            <w:pPr>
              <w:spacing w:after="0" w:line="240" w:lineRule="auto"/>
              <w:rPr>
                <w:rFonts w:ascii="Times New Roman" w:hAnsi="Times New Roman"/>
              </w:rPr>
            </w:pPr>
            <w:r w:rsidRPr="00B873F3">
              <w:rPr>
                <w:rFonts w:ascii="Times New Roman" w:hAnsi="Times New Roman"/>
              </w:rPr>
              <w:t>125047, г. Москва, 4-й Лесной пер., д.4, офис 122</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EA6A85" w:rsidP="00EA6A85">
            <w:pPr>
              <w:spacing w:after="0" w:line="240" w:lineRule="auto"/>
              <w:rPr>
                <w:rFonts w:ascii="Times New Roman" w:hAnsi="Times New Roman"/>
              </w:rPr>
            </w:pPr>
            <w:r w:rsidRPr="00B873F3">
              <w:rPr>
                <w:rFonts w:ascii="Times New Roman" w:hAnsi="Times New Roman"/>
              </w:rPr>
              <w:t>75%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EA6A85">
            <w:pPr>
              <w:spacing w:after="0" w:line="240" w:lineRule="auto"/>
              <w:rPr>
                <w:rFonts w:ascii="Times New Roman" w:hAnsi="Times New Roman"/>
              </w:rPr>
            </w:pPr>
            <w:r w:rsidRPr="00B873F3">
              <w:rPr>
                <w:rFonts w:ascii="Times New Roman" w:hAnsi="Times New Roman"/>
              </w:rPr>
              <w:t>75%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spacing w:after="0" w:line="240" w:lineRule="auto"/>
              <w:rPr>
                <w:rFonts w:ascii="Times New Roman" w:hAnsi="Times New Roman"/>
              </w:rPr>
            </w:pPr>
            <w:r w:rsidRPr="00B873F3">
              <w:rPr>
                <w:rFonts w:ascii="Times New Roman" w:hAnsi="Times New Roman"/>
              </w:rPr>
              <w:t>0%</w:t>
            </w:r>
          </w:p>
        </w:tc>
      </w:tr>
    </w:tbl>
    <w:p w:rsidR="002E0F18" w:rsidRPr="00B873F3" w:rsidRDefault="002E0F18" w:rsidP="002E0F18">
      <w:pPr>
        <w:autoSpaceDE w:val="0"/>
        <w:spacing w:after="0" w:line="240" w:lineRule="auto"/>
        <w:ind w:firstLine="720"/>
        <w:jc w:val="both"/>
        <w:rPr>
          <w:rFonts w:ascii="Times New Roman" w:hAnsi="Times New Roman"/>
        </w:rPr>
      </w:pPr>
      <w:r w:rsidRPr="00B873F3">
        <w:rPr>
          <w:rFonts w:ascii="Times New Roman" w:hAnsi="Times New Roman"/>
        </w:rPr>
        <w:t>4</w:t>
      </w:r>
      <w:r w:rsidR="00537DAC" w:rsidRPr="00B873F3">
        <w:rPr>
          <w:rFonts w:ascii="Times New Roman" w:hAnsi="Times New Roman"/>
        </w:rPr>
        <w:t>2</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117DD2">
            <w:pPr>
              <w:tabs>
                <w:tab w:val="left" w:pos="3742"/>
              </w:tabs>
              <w:spacing w:after="0" w:line="240" w:lineRule="auto"/>
              <w:rPr>
                <w:rFonts w:ascii="Times New Roman" w:hAnsi="Times New Roman"/>
                <w:b/>
              </w:rPr>
            </w:pPr>
            <w:r w:rsidRPr="00B873F3">
              <w:rPr>
                <w:rFonts w:ascii="Times New Roman" w:hAnsi="Times New Roman"/>
                <w:b/>
              </w:rPr>
              <w:t>Открытое акционерное общество «Бумажно-полиграфическое объединение «Печатники»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ОАО «БПО «Печатники»</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117DD2">
            <w:pPr>
              <w:tabs>
                <w:tab w:val="left" w:pos="555"/>
              </w:tabs>
              <w:spacing w:after="0" w:line="240" w:lineRule="auto"/>
              <w:jc w:val="both"/>
              <w:rPr>
                <w:rFonts w:ascii="Times New Roman" w:hAnsi="Times New Roman"/>
              </w:rPr>
            </w:pPr>
            <w:r w:rsidRPr="00B873F3">
              <w:rPr>
                <w:rFonts w:ascii="Times New Roman" w:hAnsi="Times New Roman"/>
              </w:rPr>
              <w:t>7706694089</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117DD2">
            <w:pPr>
              <w:spacing w:after="0" w:line="240" w:lineRule="auto"/>
              <w:jc w:val="both"/>
              <w:rPr>
                <w:rFonts w:ascii="Times New Roman" w:hAnsi="Times New Roman"/>
              </w:rPr>
            </w:pPr>
            <w:r w:rsidRPr="00B873F3">
              <w:rPr>
                <w:rFonts w:ascii="Times New Roman" w:hAnsi="Times New Roman"/>
              </w:rPr>
              <w:t>1087746844240</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121471, г.Москва, ул.Рябиновая, д. 53</w:t>
            </w:r>
            <w:r w:rsidR="00B424F8" w:rsidRPr="00B873F3">
              <w:rPr>
                <w:rFonts w:ascii="Times New Roman" w:hAnsi="Times New Roman"/>
              </w:rPr>
              <w:t>, эт.2, пом.</w:t>
            </w:r>
            <w:r w:rsidR="00B424F8" w:rsidRPr="00B873F3">
              <w:rPr>
                <w:rFonts w:ascii="Times New Roman" w:hAnsi="Times New Roman"/>
                <w:lang w:val="en-US"/>
              </w:rPr>
              <w:t>I</w:t>
            </w:r>
            <w:r w:rsidR="00B424F8" w:rsidRPr="00B873F3">
              <w:rPr>
                <w:rFonts w:ascii="Times New Roman" w:hAnsi="Times New Roman"/>
              </w:rPr>
              <w:t>, ком.55</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 xml:space="preserve">Размер доли участия эмитента в уставном </w:t>
            </w:r>
            <w:r w:rsidRPr="00B873F3">
              <w:rPr>
                <w:rFonts w:ascii="Times New Roman" w:hAnsi="Times New Roman"/>
              </w:rPr>
              <w:lastRenderedPageBreak/>
              <w:t>капитале дочернего и (или) зависимого общества</w:t>
            </w:r>
          </w:p>
        </w:tc>
        <w:tc>
          <w:tcPr>
            <w:tcW w:w="4962" w:type="dxa"/>
            <w:vAlign w:val="center"/>
          </w:tcPr>
          <w:p w:rsidR="002E0F18" w:rsidRPr="00B873F3" w:rsidRDefault="002E0F18" w:rsidP="00FB103C">
            <w:pPr>
              <w:pStyle w:val="em-"/>
              <w:ind w:firstLine="0"/>
              <w:jc w:val="left"/>
              <w:rPr>
                <w:rFonts w:eastAsia="Calibri"/>
                <w:lang w:eastAsia="en-US"/>
              </w:rPr>
            </w:pPr>
            <w:r w:rsidRPr="00B873F3">
              <w:rPr>
                <w:rFonts w:eastAsia="Calibri"/>
                <w:lang w:eastAsia="en-US"/>
              </w:rPr>
              <w:lastRenderedPageBreak/>
              <w:t>74,4%</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FB103C">
            <w:pPr>
              <w:pStyle w:val="em-"/>
              <w:ind w:firstLine="0"/>
              <w:jc w:val="left"/>
            </w:pPr>
            <w:r w:rsidRPr="00B873F3">
              <w:rPr>
                <w:rFonts w:eastAsia="Calibri"/>
                <w:lang w:eastAsia="en-US"/>
              </w:rPr>
              <w:t>74,4%</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rPr>
                <w:lang w:val="en-US"/>
              </w:rPr>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autoSpaceDE w:val="0"/>
        <w:spacing w:after="0" w:line="240" w:lineRule="auto"/>
        <w:ind w:firstLine="720"/>
        <w:jc w:val="both"/>
        <w:rPr>
          <w:rFonts w:ascii="Times New Roman" w:hAnsi="Times New Roman"/>
        </w:rPr>
      </w:pPr>
      <w:r w:rsidRPr="00B873F3">
        <w:rPr>
          <w:rFonts w:ascii="Times New Roman" w:hAnsi="Times New Roman"/>
        </w:rPr>
        <w:t>4</w:t>
      </w:r>
      <w:r w:rsidR="00537DAC" w:rsidRPr="00B873F3">
        <w:rPr>
          <w:rFonts w:ascii="Times New Roman" w:hAnsi="Times New Roman"/>
        </w:rPr>
        <w:t>3</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lang w:val="en-US"/>
              </w:rPr>
            </w:pPr>
            <w:r w:rsidRPr="00B873F3">
              <w:rPr>
                <w:b/>
                <w:lang w:val="en-US"/>
              </w:rPr>
              <w:t>Euroleasing Gesellschaft mit beschrenkter Haftung</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pPr>
            <w:r w:rsidRPr="00B873F3">
              <w:t>Euroleasing GmbH</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tabs>
                <w:tab w:val="left" w:pos="195"/>
              </w:tabs>
              <w:ind w:firstLine="0"/>
            </w:pPr>
            <w:r w:rsidRPr="00B873F3">
              <w:t>-</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117DD2">
            <w:pPr>
              <w:pStyle w:val="em-"/>
              <w:ind w:firstLine="0"/>
            </w:pPr>
            <w:r w:rsidRPr="00B873F3">
              <w:rPr>
                <w:lang w:val="en-US"/>
              </w:rPr>
              <w:t>Friedrichstrasse</w:t>
            </w:r>
            <w:r w:rsidRPr="00B873F3">
              <w:t xml:space="preserve"> 95, </w:t>
            </w:r>
            <w:r w:rsidRPr="00B873F3">
              <w:rPr>
                <w:lang w:val="en-US"/>
              </w:rPr>
              <w:t>D</w:t>
            </w:r>
            <w:r w:rsidRPr="00B873F3">
              <w:t>-10117</w:t>
            </w:r>
            <w:r w:rsidRPr="00B873F3">
              <w:rPr>
                <w:lang w:val="en-US"/>
              </w:rPr>
              <w:t>,</w:t>
            </w:r>
            <w:r w:rsidRPr="00B873F3">
              <w:t xml:space="preserve"> </w:t>
            </w:r>
            <w:r w:rsidRPr="00B873F3">
              <w:rPr>
                <w:lang w:val="en-US"/>
              </w:rPr>
              <w:t>Berlin</w:t>
            </w:r>
            <w:r w:rsidRPr="00B873F3">
              <w:t xml:space="preserve"> </w:t>
            </w:r>
            <w:r w:rsidRPr="00B873F3">
              <w:rPr>
                <w:lang w:val="en-US"/>
              </w:rPr>
              <w:t>(</w:t>
            </w:r>
            <w:r w:rsidRPr="00B873F3">
              <w:t>Германия)</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t>63%</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pP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autoSpaceDE w:val="0"/>
        <w:spacing w:after="0" w:line="240" w:lineRule="auto"/>
        <w:ind w:firstLine="720"/>
        <w:jc w:val="both"/>
        <w:rPr>
          <w:rFonts w:ascii="Times New Roman" w:hAnsi="Times New Roman"/>
        </w:rPr>
      </w:pPr>
      <w:r w:rsidRPr="00B873F3">
        <w:rPr>
          <w:rFonts w:ascii="Times New Roman" w:hAnsi="Times New Roman"/>
        </w:rPr>
        <w:t>4</w:t>
      </w:r>
      <w:r w:rsidR="00537DAC" w:rsidRPr="00B873F3">
        <w:rPr>
          <w:rFonts w:ascii="Times New Roman" w:hAnsi="Times New Roman"/>
        </w:rPr>
        <w:t>4</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2E0F18" w:rsidRPr="00B873F3" w:rsidRDefault="002E0F18" w:rsidP="00117DD2">
            <w:pPr>
              <w:pStyle w:val="em-"/>
              <w:ind w:firstLine="0"/>
              <w:rPr>
                <w:b/>
                <w:lang w:val="en-US"/>
              </w:rPr>
            </w:pPr>
            <w:r w:rsidRPr="00B873F3">
              <w:rPr>
                <w:b/>
                <w:lang w:val="en-US"/>
              </w:rPr>
              <w:t>Banco VTB Africa. S.A</w:t>
            </w:r>
          </w:p>
        </w:tc>
      </w:tr>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2E0F18" w:rsidRPr="00B873F3" w:rsidRDefault="002E0F18" w:rsidP="00117DD2">
            <w:pPr>
              <w:pStyle w:val="em-"/>
              <w:ind w:firstLine="0"/>
              <w:rPr>
                <w:lang w:val="en-US"/>
              </w:rPr>
            </w:pPr>
            <w:r w:rsidRPr="00B873F3">
              <w:rPr>
                <w:lang w:val="en-US"/>
              </w:rPr>
              <w:t>Banco VTB Africa. S.A</w:t>
            </w:r>
          </w:p>
        </w:tc>
      </w:tr>
      <w:tr w:rsidR="002E0F18" w:rsidRPr="00B873F3"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2E0F18" w:rsidRPr="00B873F3" w:rsidRDefault="002E0F18" w:rsidP="00117DD2">
            <w:pPr>
              <w:pStyle w:val="em-"/>
              <w:ind w:firstLine="0"/>
            </w:pPr>
            <w:r w:rsidRPr="00B873F3">
              <w:t>5401156537</w:t>
            </w:r>
          </w:p>
        </w:tc>
      </w:tr>
      <w:tr w:rsidR="002E0F18" w:rsidRPr="00B873F3" w:rsidTr="00117DD2">
        <w:trPr>
          <w:trHeight w:val="146"/>
        </w:trPr>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2E0F18" w:rsidRPr="00B873F3" w:rsidRDefault="002E0F18" w:rsidP="00117DD2">
            <w:pPr>
              <w:pStyle w:val="em-"/>
              <w:ind w:firstLine="0"/>
            </w:pPr>
            <w:r w:rsidRPr="00B873F3">
              <w:t>0056</w:t>
            </w:r>
          </w:p>
        </w:tc>
      </w:tr>
      <w:tr w:rsidR="002E0F18" w:rsidRPr="00D94EC2" w:rsidTr="00117DD2">
        <w:tc>
          <w:tcPr>
            <w:tcW w:w="4500"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2E0F18" w:rsidRPr="00B873F3" w:rsidRDefault="002E0F18" w:rsidP="00117DD2">
            <w:pPr>
              <w:spacing w:after="0" w:line="240" w:lineRule="auto"/>
              <w:rPr>
                <w:rFonts w:ascii="Times New Roman" w:hAnsi="Times New Roman"/>
                <w:lang w:val="en-US"/>
              </w:rPr>
            </w:pPr>
            <w:r w:rsidRPr="00B873F3">
              <w:rPr>
                <w:rFonts w:ascii="Times New Roman" w:hAnsi="Times New Roman"/>
                <w:lang w:val="en-US"/>
              </w:rPr>
              <w:t>Rua da Missao 22,  Luanda, Angola (</w:t>
            </w:r>
            <w:r w:rsidRPr="00B873F3">
              <w:rPr>
                <w:rFonts w:ascii="Times New Roman" w:hAnsi="Times New Roman"/>
              </w:rPr>
              <w:t>Ангола</w:t>
            </w:r>
            <w:r w:rsidRPr="00B873F3">
              <w:rPr>
                <w:rFonts w:ascii="Times New Roman" w:hAnsi="Times New Roman"/>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117DD2">
            <w:pPr>
              <w:spacing w:after="0" w:line="240" w:lineRule="auto"/>
              <w:rPr>
                <w:rFonts w:ascii="Times New Roman" w:hAnsi="Times New Roman"/>
              </w:rPr>
            </w:pPr>
            <w:r w:rsidRPr="00B873F3">
              <w:rPr>
                <w:rFonts w:ascii="Times New Roman" w:hAnsi="Times New Roman"/>
              </w:rPr>
              <w:t>эмитент имеет преобладающее участие в уставном капитале общества</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2E0F18" w:rsidRPr="00B873F3" w:rsidRDefault="002E0F18" w:rsidP="00117DD2">
            <w:pPr>
              <w:pStyle w:val="em-"/>
              <w:ind w:firstLine="0"/>
              <w:jc w:val="left"/>
            </w:pPr>
            <w:r w:rsidRPr="00B873F3">
              <w:rPr>
                <w:lang w:val="en-US"/>
              </w:rPr>
              <w:t>50</w:t>
            </w:r>
            <w:r w:rsidRPr="00B873F3">
              <w:t>,</w:t>
            </w:r>
            <w:r w:rsidRPr="00B873F3">
              <w:rPr>
                <w:lang w:val="en-US"/>
              </w:rPr>
              <w:t>1</w:t>
            </w:r>
            <w:r w:rsidRPr="00B873F3">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2E0F18" w:rsidRPr="00B873F3" w:rsidRDefault="002E0F18" w:rsidP="00117DD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2E0F18" w:rsidRPr="00B873F3" w:rsidRDefault="002E0F18" w:rsidP="00117DD2">
            <w:pPr>
              <w:pStyle w:val="em-"/>
              <w:ind w:firstLine="0"/>
              <w:jc w:val="left"/>
              <w:rPr>
                <w:lang w:val="en-US"/>
              </w:rPr>
            </w:pPr>
            <w:r w:rsidRPr="00B873F3">
              <w:rPr>
                <w:lang w:val="en-US"/>
              </w:rPr>
              <w:t>-</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2E0F18" w:rsidRPr="00B873F3" w:rsidRDefault="002E0F18" w:rsidP="00117DD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2E0F18" w:rsidRPr="00B873F3" w:rsidRDefault="002E0F18" w:rsidP="00117DD2">
            <w:pPr>
              <w:pStyle w:val="em-"/>
              <w:ind w:firstLine="0"/>
              <w:jc w:val="left"/>
            </w:pPr>
            <w:r w:rsidRPr="00B873F3">
              <w:t>0%</w:t>
            </w:r>
          </w:p>
        </w:tc>
      </w:tr>
      <w:tr w:rsidR="002E0F18" w:rsidRPr="00B873F3" w:rsidTr="00117DD2">
        <w:tc>
          <w:tcPr>
            <w:tcW w:w="4500" w:type="dxa"/>
          </w:tcPr>
          <w:p w:rsidR="002E0F18" w:rsidRPr="00B873F3" w:rsidRDefault="002E0F18" w:rsidP="00117DD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2E0F18" w:rsidRPr="00B873F3" w:rsidRDefault="002E0F18" w:rsidP="00117DD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2E0F18" w:rsidRPr="00B873F3" w:rsidRDefault="002E0F18" w:rsidP="00117DD2">
            <w:pPr>
              <w:pStyle w:val="em-"/>
              <w:ind w:firstLine="0"/>
              <w:jc w:val="left"/>
            </w:pPr>
            <w:r w:rsidRPr="00B873F3">
              <w:t>0%</w:t>
            </w:r>
          </w:p>
        </w:tc>
      </w:tr>
    </w:tbl>
    <w:p w:rsidR="002E0F18" w:rsidRPr="00B873F3" w:rsidRDefault="002E0F18" w:rsidP="002E0F18">
      <w:pPr>
        <w:pStyle w:val="em-"/>
        <w:rPr>
          <w:lang w:val="en-US"/>
        </w:rPr>
      </w:pPr>
    </w:p>
    <w:p w:rsidR="002E0F18" w:rsidRPr="00B873F3" w:rsidRDefault="002E0F18" w:rsidP="00091B0D">
      <w:pPr>
        <w:spacing w:after="0" w:line="240" w:lineRule="auto"/>
        <w:rPr>
          <w:rFonts w:ascii="Times New Roman" w:hAnsi="Times New Roman"/>
          <w:b/>
          <w:u w:val="single"/>
        </w:rPr>
      </w:pPr>
      <w:r w:rsidRPr="00B873F3">
        <w:rPr>
          <w:rFonts w:ascii="Times New Roman" w:hAnsi="Times New Roman"/>
          <w:b/>
          <w:u w:val="single"/>
        </w:rPr>
        <w:lastRenderedPageBreak/>
        <w:t>Зависимые общества:</w:t>
      </w:r>
    </w:p>
    <w:p w:rsidR="002E0F18" w:rsidRPr="00B873F3" w:rsidRDefault="00C41C13" w:rsidP="00091B0D">
      <w:pPr>
        <w:pStyle w:val="em-"/>
      </w:pPr>
      <w:r w:rsidRPr="00B873F3">
        <w:t>1</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755832" w:rsidRPr="00D94EC2"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755832" w:rsidRPr="00B873F3" w:rsidRDefault="00755832" w:rsidP="00755832">
            <w:pPr>
              <w:spacing w:after="0" w:line="240" w:lineRule="auto"/>
              <w:rPr>
                <w:rFonts w:ascii="Times New Roman" w:hAnsi="Times New Roman"/>
                <w:b/>
                <w:lang w:val="en-US"/>
              </w:rPr>
            </w:pPr>
            <w:r w:rsidRPr="00B873F3">
              <w:rPr>
                <w:rFonts w:ascii="Times New Roman" w:hAnsi="Times New Roman"/>
                <w:b/>
                <w:lang w:val="en-US"/>
              </w:rPr>
              <w:t>Vietnam-Russia Joint Venture Bank</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755832" w:rsidRPr="00B873F3" w:rsidRDefault="00755832" w:rsidP="00755832">
            <w:pPr>
              <w:spacing w:after="0" w:line="240" w:lineRule="auto"/>
              <w:rPr>
                <w:rFonts w:ascii="Times New Roman" w:hAnsi="Times New Roman"/>
                <w:lang w:val="en-US"/>
              </w:rPr>
            </w:pPr>
            <w:r w:rsidRPr="00B873F3">
              <w:rPr>
                <w:rFonts w:ascii="Times New Roman" w:hAnsi="Times New Roman"/>
                <w:lang w:val="en-US"/>
              </w:rPr>
              <w:t xml:space="preserve">Vietnam-Russia Bank </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755832" w:rsidRPr="00B873F3" w:rsidRDefault="00755832" w:rsidP="00755832">
            <w:pPr>
              <w:spacing w:after="0" w:line="240" w:lineRule="auto"/>
              <w:rPr>
                <w:rFonts w:ascii="Times New Roman" w:hAnsi="Times New Roman"/>
                <w:lang w:val="en-US"/>
              </w:rPr>
            </w:pPr>
            <w:r w:rsidRPr="00B873F3">
              <w:rPr>
                <w:rFonts w:ascii="Times New Roman" w:hAnsi="Times New Roman"/>
                <w:lang w:val="en-US"/>
              </w:rPr>
              <w:t>0102100878</w:t>
            </w:r>
          </w:p>
        </w:tc>
      </w:tr>
      <w:tr w:rsidR="00755832" w:rsidRPr="00B873F3" w:rsidTr="00755832">
        <w:trPr>
          <w:trHeight w:val="146"/>
        </w:trPr>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755832" w:rsidRPr="00B873F3" w:rsidRDefault="00755832" w:rsidP="00755832">
            <w:pPr>
              <w:spacing w:after="0" w:line="240" w:lineRule="auto"/>
              <w:rPr>
                <w:rFonts w:ascii="Times New Roman" w:hAnsi="Times New Roman"/>
                <w:lang w:val="en-US"/>
              </w:rPr>
            </w:pPr>
            <w:r w:rsidRPr="00B873F3">
              <w:rPr>
                <w:rFonts w:ascii="Times New Roman" w:hAnsi="Times New Roman"/>
                <w:lang w:val="en-US"/>
              </w:rPr>
              <w:t>11/GP-NHNN</w:t>
            </w:r>
          </w:p>
        </w:tc>
      </w:tr>
      <w:tr w:rsidR="00755832" w:rsidRPr="00D94EC2"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755832" w:rsidRPr="00B873F3" w:rsidRDefault="00755832" w:rsidP="00755832">
            <w:pPr>
              <w:spacing w:after="0" w:line="240" w:lineRule="auto"/>
              <w:rPr>
                <w:rFonts w:ascii="Times New Roman" w:hAnsi="Times New Roman"/>
                <w:lang w:val="en-US"/>
              </w:rPr>
            </w:pPr>
            <w:r w:rsidRPr="00B873F3">
              <w:rPr>
                <w:rFonts w:ascii="Times New Roman" w:hAnsi="Times New Roman"/>
                <w:lang w:val="en-US"/>
              </w:rPr>
              <w:t>1A Yet Kieu street, Hoan Kiem Disct., HaNoi (Вьетнам)</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755832" w:rsidRPr="00B873F3" w:rsidRDefault="00755832" w:rsidP="00755832">
            <w:pPr>
              <w:pStyle w:val="em-"/>
              <w:ind w:firstLine="0"/>
              <w:jc w:val="left"/>
            </w:pPr>
            <w:r w:rsidRPr="00B873F3">
              <w:t>50%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755832" w:rsidRPr="00B873F3" w:rsidRDefault="00755832" w:rsidP="0075583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755832" w:rsidRPr="00B873F3" w:rsidRDefault="00755832" w:rsidP="00755832">
            <w:pPr>
              <w:pStyle w:val="em-"/>
              <w:ind w:firstLine="0"/>
              <w:jc w:val="left"/>
            </w:pPr>
            <w:r w:rsidRPr="00B873F3">
              <w:t>-</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755832" w:rsidRPr="00B873F3" w:rsidRDefault="00755832" w:rsidP="0075583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755832" w:rsidRPr="00B873F3" w:rsidRDefault="00755832" w:rsidP="00755832">
            <w:pPr>
              <w:pStyle w:val="em-"/>
              <w:ind w:firstLine="0"/>
              <w:jc w:val="left"/>
              <w:rPr>
                <w:lang w:val="en-US"/>
              </w:rPr>
            </w:pPr>
            <w:r w:rsidRPr="00B873F3">
              <w:t>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755832" w:rsidRPr="00B873F3" w:rsidRDefault="00755832" w:rsidP="0075583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755832" w:rsidRPr="00B873F3" w:rsidRDefault="00755832" w:rsidP="00755832">
            <w:pPr>
              <w:pStyle w:val="em-"/>
              <w:ind w:firstLine="0"/>
              <w:jc w:val="left"/>
            </w:pPr>
            <w:r w:rsidRPr="00B873F3">
              <w:t>0%</w:t>
            </w:r>
          </w:p>
        </w:tc>
      </w:tr>
    </w:tbl>
    <w:p w:rsidR="00755832" w:rsidRPr="00B873F3" w:rsidRDefault="00755832" w:rsidP="00755832">
      <w:pPr>
        <w:pStyle w:val="em-"/>
      </w:pPr>
      <w:r w:rsidRPr="00B873F3">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755832" w:rsidRPr="00B873F3" w:rsidRDefault="00755832" w:rsidP="00755832">
            <w:pPr>
              <w:tabs>
                <w:tab w:val="left" w:pos="3742"/>
              </w:tabs>
              <w:spacing w:after="0" w:line="240" w:lineRule="auto"/>
              <w:rPr>
                <w:rFonts w:ascii="Times New Roman" w:hAnsi="Times New Roman"/>
                <w:b/>
              </w:rPr>
            </w:pPr>
            <w:r w:rsidRPr="00B873F3">
              <w:rPr>
                <w:rFonts w:ascii="Times New Roman" w:hAnsi="Times New Roman"/>
                <w:b/>
              </w:rPr>
              <w:t>Закрытое акционерное общество «Эквивалент»</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ЗАО «Эквивалент»</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755832" w:rsidRPr="00B873F3" w:rsidRDefault="00755832" w:rsidP="00755832">
            <w:pPr>
              <w:tabs>
                <w:tab w:val="left" w:pos="555"/>
              </w:tabs>
              <w:spacing w:after="0" w:line="240" w:lineRule="auto"/>
              <w:jc w:val="both"/>
              <w:rPr>
                <w:rFonts w:ascii="Times New Roman" w:hAnsi="Times New Roman"/>
              </w:rPr>
            </w:pPr>
            <w:r w:rsidRPr="00B873F3">
              <w:rPr>
                <w:rFonts w:ascii="Times New Roman" w:hAnsi="Times New Roman"/>
              </w:rPr>
              <w:t>7806345356</w:t>
            </w:r>
          </w:p>
        </w:tc>
      </w:tr>
      <w:tr w:rsidR="00755832" w:rsidRPr="00B873F3" w:rsidTr="00755832">
        <w:trPr>
          <w:trHeight w:val="146"/>
        </w:trPr>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755832" w:rsidRPr="00B873F3" w:rsidRDefault="00755832" w:rsidP="00755832">
            <w:pPr>
              <w:spacing w:after="0" w:line="240" w:lineRule="auto"/>
              <w:jc w:val="both"/>
              <w:rPr>
                <w:rFonts w:ascii="Times New Roman" w:hAnsi="Times New Roman"/>
              </w:rPr>
            </w:pPr>
            <w:r w:rsidRPr="00B873F3">
              <w:rPr>
                <w:rFonts w:ascii="Times New Roman" w:hAnsi="Times New Roman"/>
              </w:rPr>
              <w:t>5067847379639</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197022, г. Санкт-Петербург, ул. Профессора Попова, д.43, лит.А, пом. 14-Н</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755832" w:rsidRPr="00B873F3" w:rsidRDefault="00755832" w:rsidP="00755832">
            <w:pPr>
              <w:pStyle w:val="em-"/>
              <w:ind w:firstLine="0"/>
              <w:jc w:val="left"/>
              <w:rPr>
                <w:rFonts w:eastAsia="Calibri"/>
                <w:lang w:eastAsia="en-US"/>
              </w:rPr>
            </w:pPr>
            <w:r w:rsidRPr="00B873F3">
              <w:rPr>
                <w:rFonts w:eastAsia="Calibri"/>
                <w:lang w:eastAsia="en-US"/>
              </w:rPr>
              <w:t>50%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755832" w:rsidRPr="00B873F3" w:rsidRDefault="00755832" w:rsidP="0075583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755832" w:rsidRPr="00B873F3" w:rsidRDefault="00755832" w:rsidP="00755832">
            <w:pPr>
              <w:pStyle w:val="em-"/>
              <w:ind w:firstLine="0"/>
              <w:jc w:val="left"/>
            </w:pPr>
            <w:r w:rsidRPr="00B873F3">
              <w:t>50%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755832" w:rsidRPr="00B873F3" w:rsidRDefault="00755832" w:rsidP="0075583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755832" w:rsidRPr="00B873F3" w:rsidRDefault="00755832" w:rsidP="00755832">
            <w:pPr>
              <w:pStyle w:val="em-"/>
              <w:ind w:firstLine="0"/>
              <w:jc w:val="left"/>
              <w:rPr>
                <w:lang w:val="en-US"/>
              </w:rPr>
            </w:pPr>
            <w:r w:rsidRPr="00B873F3">
              <w:t>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755832" w:rsidRPr="00B873F3" w:rsidRDefault="00755832" w:rsidP="0075583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755832" w:rsidRPr="00B873F3" w:rsidRDefault="00755832" w:rsidP="00755832">
            <w:pPr>
              <w:pStyle w:val="em-"/>
              <w:ind w:firstLine="0"/>
              <w:jc w:val="left"/>
            </w:pPr>
            <w:r w:rsidRPr="00B873F3">
              <w:t>0%</w:t>
            </w:r>
          </w:p>
        </w:tc>
      </w:tr>
    </w:tbl>
    <w:p w:rsidR="00755832" w:rsidRPr="00B873F3" w:rsidRDefault="00755832" w:rsidP="00091B0D">
      <w:pPr>
        <w:pStyle w:val="em-"/>
      </w:pPr>
      <w:r w:rsidRPr="00B873F3">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091B0D" w:rsidRPr="00B873F3" w:rsidTr="00091B0D">
        <w:trPr>
          <w:trHeight w:val="315"/>
        </w:trPr>
        <w:tc>
          <w:tcPr>
            <w:tcW w:w="4536" w:type="dxa"/>
            <w:shd w:val="clear" w:color="auto" w:fill="auto"/>
            <w:vAlign w:val="bottom"/>
          </w:tcPr>
          <w:p w:rsidR="00091B0D" w:rsidRPr="00B873F3" w:rsidRDefault="00091B0D"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shd w:val="clear" w:color="auto" w:fill="auto"/>
          </w:tcPr>
          <w:p w:rsidR="00091B0D" w:rsidRPr="00B873F3" w:rsidRDefault="00091B0D" w:rsidP="00091B0D">
            <w:pPr>
              <w:pStyle w:val="em-"/>
              <w:ind w:firstLine="0"/>
              <w:rPr>
                <w:b/>
              </w:rPr>
            </w:pPr>
            <w:r w:rsidRPr="00B873F3">
              <w:rPr>
                <w:b/>
              </w:rPr>
              <w:t>Акционерное общество «Объединенная зерновая компания»</w:t>
            </w:r>
          </w:p>
        </w:tc>
      </w:tr>
      <w:tr w:rsidR="00091B0D" w:rsidRPr="00B873F3" w:rsidTr="00091B0D">
        <w:trPr>
          <w:trHeight w:val="306"/>
        </w:trPr>
        <w:tc>
          <w:tcPr>
            <w:tcW w:w="4536" w:type="dxa"/>
            <w:shd w:val="clear" w:color="auto" w:fill="auto"/>
            <w:vAlign w:val="bottom"/>
          </w:tcPr>
          <w:p w:rsidR="00091B0D" w:rsidRPr="00B873F3" w:rsidRDefault="00091B0D"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shd w:val="clear" w:color="auto" w:fill="auto"/>
          </w:tcPr>
          <w:p w:rsidR="00091B0D" w:rsidRPr="00B873F3" w:rsidRDefault="00091B0D" w:rsidP="00091B0D">
            <w:pPr>
              <w:pStyle w:val="em-"/>
              <w:ind w:firstLine="0"/>
            </w:pPr>
            <w:r w:rsidRPr="00B873F3">
              <w:t>АО «ОЗК»</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rPr>
            </w:pPr>
            <w:r w:rsidRPr="00B873F3">
              <w:rPr>
                <w:rFonts w:ascii="Times New Roman" w:hAnsi="Times New Roman"/>
              </w:rPr>
              <w:t>ИНН (если применимо):</w:t>
            </w:r>
          </w:p>
        </w:tc>
        <w:tc>
          <w:tcPr>
            <w:tcW w:w="4926" w:type="dxa"/>
            <w:shd w:val="clear" w:color="auto" w:fill="auto"/>
          </w:tcPr>
          <w:p w:rsidR="00091B0D" w:rsidRPr="00B873F3" w:rsidRDefault="00091B0D" w:rsidP="00091B0D">
            <w:pPr>
              <w:pStyle w:val="em-"/>
              <w:ind w:firstLine="0"/>
            </w:pPr>
            <w:r w:rsidRPr="00B873F3">
              <w:t>7708632345</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26" w:type="dxa"/>
            <w:shd w:val="clear" w:color="auto" w:fill="auto"/>
          </w:tcPr>
          <w:p w:rsidR="00091B0D" w:rsidRPr="00B873F3" w:rsidRDefault="00091B0D" w:rsidP="00091B0D">
            <w:pPr>
              <w:pStyle w:val="em-"/>
              <w:ind w:firstLine="0"/>
            </w:pPr>
            <w:r w:rsidRPr="00B873F3">
              <w:t>5077746345540</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rPr>
            </w:pPr>
            <w:r w:rsidRPr="00B873F3">
              <w:rPr>
                <w:rFonts w:ascii="Times New Roman" w:hAnsi="Times New Roman"/>
              </w:rPr>
              <w:t>Место нахождения:</w:t>
            </w:r>
          </w:p>
        </w:tc>
        <w:tc>
          <w:tcPr>
            <w:tcW w:w="4926" w:type="dxa"/>
            <w:shd w:val="clear" w:color="auto" w:fill="auto"/>
          </w:tcPr>
          <w:p w:rsidR="00091B0D" w:rsidRPr="00B873F3" w:rsidRDefault="00091B0D" w:rsidP="00091B0D">
            <w:pPr>
              <w:pStyle w:val="em-"/>
              <w:ind w:firstLine="0"/>
            </w:pPr>
            <w:r w:rsidRPr="00B873F3">
              <w:t>107139, г. Москва, Орликов пер., д. 3, стр.1</w:t>
            </w:r>
          </w:p>
        </w:tc>
      </w:tr>
      <w:tr w:rsidR="00B91154" w:rsidRPr="00B873F3" w:rsidTr="00091B0D">
        <w:tc>
          <w:tcPr>
            <w:tcW w:w="4536" w:type="dxa"/>
            <w:shd w:val="clear" w:color="auto" w:fill="auto"/>
          </w:tcPr>
          <w:p w:rsidR="00B91154" w:rsidRPr="00B873F3" w:rsidRDefault="00B91154" w:rsidP="00FE6801">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B91154" w:rsidRPr="00B873F3" w:rsidRDefault="00B91154" w:rsidP="00FE6801">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Размер доли участия эмитента в уставном капитале дочернего и (или) зависимого общества</w:t>
            </w:r>
          </w:p>
        </w:tc>
        <w:tc>
          <w:tcPr>
            <w:tcW w:w="4926" w:type="dxa"/>
            <w:shd w:val="clear" w:color="auto" w:fill="auto"/>
          </w:tcPr>
          <w:p w:rsidR="00091B0D" w:rsidRPr="00B873F3" w:rsidRDefault="00091B0D" w:rsidP="00B91154">
            <w:pPr>
              <w:pStyle w:val="em-"/>
              <w:ind w:firstLine="0"/>
            </w:pPr>
            <w:r w:rsidRPr="00B873F3">
              <w:t>50%</w:t>
            </w:r>
            <w:r w:rsidR="00B91154" w:rsidRPr="00B873F3">
              <w:t xml:space="preserve"> минус 1</w:t>
            </w:r>
            <w:r w:rsidRPr="00B873F3">
              <w:t>акция</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tcPr>
          <w:p w:rsidR="00091B0D" w:rsidRPr="00B873F3" w:rsidRDefault="00091B0D" w:rsidP="00091B0D">
            <w:pPr>
              <w:pStyle w:val="em-"/>
              <w:ind w:firstLine="0"/>
            </w:pPr>
            <w:r w:rsidRPr="00B873F3">
              <w:t>50%</w:t>
            </w:r>
            <w:r w:rsidR="00B91154" w:rsidRPr="00B873F3">
              <w:t xml:space="preserve"> минус </w:t>
            </w:r>
            <w:r w:rsidRPr="00B873F3">
              <w:t>1акция</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26" w:type="dxa"/>
            <w:shd w:val="clear" w:color="auto" w:fill="auto"/>
            <w:vAlign w:val="center"/>
          </w:tcPr>
          <w:p w:rsidR="00091B0D" w:rsidRPr="00B873F3" w:rsidRDefault="00091B0D" w:rsidP="00091B0D">
            <w:pPr>
              <w:pStyle w:val="em-"/>
              <w:ind w:firstLine="0"/>
              <w:jc w:val="left"/>
            </w:pPr>
            <w:r w:rsidRPr="00B873F3">
              <w:t>0%</w:t>
            </w:r>
          </w:p>
        </w:tc>
      </w:tr>
    </w:tbl>
    <w:p w:rsidR="00091B0D" w:rsidRPr="00B873F3" w:rsidRDefault="00755832" w:rsidP="00091B0D">
      <w:pPr>
        <w:spacing w:after="0" w:line="240" w:lineRule="auto"/>
        <w:rPr>
          <w:rFonts w:ascii="Times New Roman" w:hAnsi="Times New Roman"/>
        </w:rPr>
      </w:pPr>
      <w:r w:rsidRPr="00B873F3">
        <w:rPr>
          <w:rFonts w:ascii="Times New Roman" w:hAnsi="Times New Roman"/>
        </w:rPr>
        <w:tab/>
        <w:t>4</w:t>
      </w:r>
      <w:r w:rsidR="00537DAC"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755832" w:rsidRPr="00B873F3" w:rsidRDefault="00755832" w:rsidP="00755832">
            <w:pPr>
              <w:tabs>
                <w:tab w:val="left" w:pos="3742"/>
              </w:tabs>
              <w:spacing w:after="0" w:line="240" w:lineRule="auto"/>
              <w:rPr>
                <w:rFonts w:ascii="Times New Roman" w:hAnsi="Times New Roman"/>
                <w:b/>
              </w:rPr>
            </w:pPr>
            <w:r w:rsidRPr="00B873F3">
              <w:rPr>
                <w:rFonts w:ascii="Times New Roman" w:hAnsi="Times New Roman"/>
                <w:b/>
              </w:rPr>
              <w:t>Публичное акционерное общество «Почта Банк»</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ПАО «Почта Банк»</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755832" w:rsidRPr="00B873F3" w:rsidRDefault="00755832" w:rsidP="00755832">
            <w:pPr>
              <w:tabs>
                <w:tab w:val="left" w:pos="555"/>
              </w:tabs>
              <w:spacing w:after="0" w:line="240" w:lineRule="auto"/>
              <w:jc w:val="both"/>
              <w:rPr>
                <w:rFonts w:ascii="Times New Roman" w:hAnsi="Times New Roman"/>
              </w:rPr>
            </w:pPr>
            <w:r w:rsidRPr="00B873F3">
              <w:rPr>
                <w:rFonts w:ascii="Times New Roman" w:hAnsi="Times New Roman"/>
              </w:rPr>
              <w:t>3232005484</w:t>
            </w:r>
          </w:p>
        </w:tc>
      </w:tr>
      <w:tr w:rsidR="00755832" w:rsidRPr="00B873F3" w:rsidTr="00755832">
        <w:trPr>
          <w:trHeight w:val="146"/>
        </w:trPr>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755832" w:rsidRPr="00B873F3" w:rsidRDefault="00755832" w:rsidP="00755832">
            <w:pPr>
              <w:spacing w:after="0" w:line="240" w:lineRule="auto"/>
              <w:jc w:val="both"/>
              <w:rPr>
                <w:rFonts w:ascii="Times New Roman" w:hAnsi="Times New Roman"/>
              </w:rPr>
            </w:pPr>
            <w:r w:rsidRPr="00B873F3">
              <w:rPr>
                <w:rFonts w:ascii="Times New Roman" w:hAnsi="Times New Roman"/>
              </w:rPr>
              <w:t>1023200000010</w:t>
            </w:r>
          </w:p>
        </w:tc>
      </w:tr>
      <w:tr w:rsidR="00755832" w:rsidRPr="00B873F3" w:rsidTr="00755832">
        <w:tc>
          <w:tcPr>
            <w:tcW w:w="4500"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107061, г. Москва, Преображенская пл., д.8</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755832" w:rsidRPr="00B873F3" w:rsidRDefault="00755832" w:rsidP="00755832">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755832" w:rsidRPr="00B873F3" w:rsidRDefault="00755832" w:rsidP="00755832">
            <w:pPr>
              <w:pStyle w:val="em-"/>
              <w:ind w:firstLine="0"/>
              <w:jc w:val="left"/>
              <w:rPr>
                <w:rFonts w:eastAsia="Calibri"/>
                <w:lang w:eastAsia="en-US"/>
              </w:rPr>
            </w:pPr>
            <w:r w:rsidRPr="00B873F3">
              <w:rPr>
                <w:rFonts w:eastAsia="Calibri"/>
                <w:lang w:eastAsia="en-US"/>
              </w:rPr>
              <w:t>49,999990%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755832" w:rsidRPr="00B873F3" w:rsidRDefault="00755832" w:rsidP="00755832">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755832" w:rsidRPr="00B873F3" w:rsidRDefault="00755832" w:rsidP="00755832">
            <w:pPr>
              <w:pStyle w:val="em-"/>
              <w:ind w:firstLine="0"/>
              <w:jc w:val="left"/>
            </w:pPr>
            <w:r w:rsidRPr="00B873F3">
              <w:rPr>
                <w:rFonts w:eastAsia="Calibri"/>
                <w:lang w:eastAsia="en-US"/>
              </w:rPr>
              <w:t>49,999990%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755832" w:rsidRPr="00B873F3" w:rsidRDefault="00755832" w:rsidP="00755832">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755832" w:rsidRPr="00B873F3" w:rsidRDefault="00755832" w:rsidP="00755832">
            <w:pPr>
              <w:pStyle w:val="em-"/>
              <w:ind w:firstLine="0"/>
              <w:jc w:val="left"/>
              <w:rPr>
                <w:lang w:val="en-US"/>
              </w:rPr>
            </w:pPr>
            <w:r w:rsidRPr="00B873F3">
              <w:t>0%</w:t>
            </w:r>
          </w:p>
        </w:tc>
      </w:tr>
      <w:tr w:rsidR="00755832" w:rsidRPr="00B873F3" w:rsidTr="00755832">
        <w:tc>
          <w:tcPr>
            <w:tcW w:w="4500" w:type="dxa"/>
          </w:tcPr>
          <w:p w:rsidR="00755832" w:rsidRPr="00B873F3" w:rsidRDefault="00755832" w:rsidP="00755832">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755832" w:rsidRPr="00B873F3" w:rsidRDefault="00755832" w:rsidP="00755832">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755832" w:rsidRPr="00B873F3" w:rsidRDefault="00755832" w:rsidP="00755832">
            <w:pPr>
              <w:pStyle w:val="em-"/>
              <w:ind w:firstLine="0"/>
              <w:jc w:val="left"/>
            </w:pPr>
            <w:r w:rsidRPr="00B873F3">
              <w:t>0%</w:t>
            </w:r>
          </w:p>
        </w:tc>
      </w:tr>
    </w:tbl>
    <w:p w:rsidR="00755832" w:rsidRPr="00B873F3" w:rsidRDefault="00755832" w:rsidP="00091B0D">
      <w:pPr>
        <w:spacing w:after="0" w:line="240" w:lineRule="auto"/>
        <w:rPr>
          <w:rFonts w:ascii="Times New Roman" w:hAnsi="Times New Roman"/>
        </w:rPr>
      </w:pPr>
      <w:r w:rsidRPr="00B873F3">
        <w:rPr>
          <w:rFonts w:ascii="Times New Roman" w:hAnsi="Times New Roman"/>
        </w:rPr>
        <w:tab/>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091B0D" w:rsidRPr="00B873F3" w:rsidTr="00091B0D">
        <w:trPr>
          <w:trHeight w:val="315"/>
        </w:trPr>
        <w:tc>
          <w:tcPr>
            <w:tcW w:w="4536" w:type="dxa"/>
            <w:shd w:val="clear" w:color="auto" w:fill="auto"/>
            <w:vAlign w:val="bottom"/>
          </w:tcPr>
          <w:p w:rsidR="00091B0D" w:rsidRPr="00B873F3" w:rsidRDefault="00091B0D" w:rsidP="00091B0D">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091B0D" w:rsidRPr="00B873F3" w:rsidRDefault="00091B0D" w:rsidP="00091B0D">
            <w:pPr>
              <w:pStyle w:val="em-"/>
              <w:ind w:firstLine="0"/>
              <w:rPr>
                <w:b/>
              </w:rPr>
            </w:pPr>
            <w:r w:rsidRPr="00B873F3">
              <w:rPr>
                <w:b/>
              </w:rPr>
              <w:t>Общество с ограниченной ответственностью «Аэропорт Геленджик»</w:t>
            </w:r>
          </w:p>
        </w:tc>
      </w:tr>
      <w:tr w:rsidR="00091B0D" w:rsidRPr="00B873F3" w:rsidTr="00091B0D">
        <w:trPr>
          <w:trHeight w:val="306"/>
        </w:trPr>
        <w:tc>
          <w:tcPr>
            <w:tcW w:w="4536" w:type="dxa"/>
            <w:shd w:val="clear" w:color="auto" w:fill="auto"/>
            <w:vAlign w:val="bottom"/>
          </w:tcPr>
          <w:p w:rsidR="00091B0D" w:rsidRPr="00B873F3" w:rsidRDefault="00091B0D" w:rsidP="00091B0D">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26" w:type="dxa"/>
            <w:shd w:val="clear" w:color="auto" w:fill="auto"/>
          </w:tcPr>
          <w:p w:rsidR="00091B0D" w:rsidRPr="00B873F3" w:rsidRDefault="00091B0D" w:rsidP="00091B0D">
            <w:pPr>
              <w:pStyle w:val="em-"/>
              <w:ind w:firstLine="0"/>
            </w:pPr>
            <w:r w:rsidRPr="00B873F3">
              <w:t>ООО «Аэропорт Геленджик»</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tcPr>
          <w:p w:rsidR="00091B0D" w:rsidRPr="00B873F3" w:rsidRDefault="00091B0D" w:rsidP="00091B0D">
            <w:pPr>
              <w:pStyle w:val="em-"/>
              <w:ind w:firstLine="0"/>
            </w:pPr>
            <w:r w:rsidRPr="00B873F3">
              <w:t>2304072434</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26" w:type="dxa"/>
            <w:shd w:val="clear" w:color="auto" w:fill="auto"/>
          </w:tcPr>
          <w:p w:rsidR="00091B0D" w:rsidRPr="00B873F3" w:rsidRDefault="00091B0D" w:rsidP="00091B0D">
            <w:pPr>
              <w:pStyle w:val="em-"/>
              <w:ind w:firstLine="0"/>
            </w:pPr>
            <w:r w:rsidRPr="00B873F3">
              <w:t>1172375094583</w:t>
            </w:r>
          </w:p>
        </w:tc>
      </w:tr>
      <w:tr w:rsidR="00091B0D" w:rsidRPr="00B873F3" w:rsidTr="00091B0D">
        <w:tc>
          <w:tcPr>
            <w:tcW w:w="4536" w:type="dxa"/>
            <w:shd w:val="clear" w:color="auto" w:fill="auto"/>
          </w:tcPr>
          <w:p w:rsidR="00091B0D" w:rsidRPr="00B873F3" w:rsidRDefault="00091B0D" w:rsidP="00091B0D">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26" w:type="dxa"/>
            <w:shd w:val="clear" w:color="auto" w:fill="auto"/>
          </w:tcPr>
          <w:p w:rsidR="00091B0D" w:rsidRPr="00B873F3" w:rsidRDefault="00755832" w:rsidP="00091B0D">
            <w:pPr>
              <w:pStyle w:val="em-"/>
              <w:ind w:firstLine="0"/>
            </w:pPr>
            <w:r w:rsidRPr="00B873F3">
              <w:t>353466, Краснодарский край, г.</w:t>
            </w:r>
            <w:r w:rsidR="00091B0D" w:rsidRPr="00B873F3">
              <w:t>Геленджик, ул. Солнцедарская, д. 10</w:t>
            </w:r>
          </w:p>
        </w:tc>
      </w:tr>
      <w:tr w:rsidR="00B91154" w:rsidRPr="00B873F3" w:rsidTr="00091B0D">
        <w:tc>
          <w:tcPr>
            <w:tcW w:w="4536" w:type="dxa"/>
            <w:shd w:val="clear" w:color="auto" w:fill="auto"/>
          </w:tcPr>
          <w:p w:rsidR="00B91154" w:rsidRPr="00B873F3" w:rsidRDefault="00B91154" w:rsidP="00FE6801">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B91154" w:rsidRPr="00B873F3" w:rsidRDefault="00B91154" w:rsidP="00FE6801">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26" w:type="dxa"/>
            <w:shd w:val="clear" w:color="auto" w:fill="auto"/>
          </w:tcPr>
          <w:p w:rsidR="00091B0D" w:rsidRPr="00B873F3" w:rsidRDefault="00091B0D" w:rsidP="00091B0D">
            <w:pPr>
              <w:spacing w:after="0" w:line="240" w:lineRule="auto"/>
              <w:rPr>
                <w:rFonts w:ascii="Times New Roman" w:hAnsi="Times New Roman"/>
              </w:rPr>
            </w:pPr>
            <w:r w:rsidRPr="00B873F3">
              <w:rPr>
                <w:rFonts w:ascii="Times New Roman" w:hAnsi="Times New Roman"/>
              </w:rPr>
              <w:t>49,5%</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tcPr>
          <w:p w:rsidR="00091B0D" w:rsidRPr="00B873F3" w:rsidRDefault="00091B0D" w:rsidP="00091B0D">
            <w:pPr>
              <w:spacing w:after="0" w:line="240" w:lineRule="auto"/>
              <w:rPr>
                <w:rFonts w:ascii="Times New Roman" w:hAnsi="Times New Roman"/>
              </w:rPr>
            </w:pPr>
            <w:r w:rsidRPr="00B873F3">
              <w:rPr>
                <w:rFonts w:ascii="Times New Roman" w:hAnsi="Times New Roman"/>
              </w:rPr>
              <w:t>-</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lastRenderedPageBreak/>
              <w:t>принадлежащих дочернему и (или) зависимому обществу</w:t>
            </w:r>
          </w:p>
        </w:tc>
        <w:tc>
          <w:tcPr>
            <w:tcW w:w="4926" w:type="dxa"/>
            <w:shd w:val="clear" w:color="auto" w:fill="auto"/>
            <w:vAlign w:val="center"/>
          </w:tcPr>
          <w:p w:rsidR="00091B0D" w:rsidRPr="00B873F3" w:rsidRDefault="00091B0D" w:rsidP="00091B0D">
            <w:pPr>
              <w:pStyle w:val="em-"/>
              <w:ind w:firstLine="0"/>
              <w:jc w:val="left"/>
            </w:pPr>
            <w:r w:rsidRPr="00B873F3">
              <w:lastRenderedPageBreak/>
              <w:t>0%</w:t>
            </w:r>
          </w:p>
        </w:tc>
      </w:tr>
    </w:tbl>
    <w:p w:rsidR="002E0F18" w:rsidRPr="00B873F3" w:rsidRDefault="00537DAC" w:rsidP="00091B0D">
      <w:pPr>
        <w:pStyle w:val="em-"/>
      </w:pPr>
      <w:r w:rsidRPr="00B873F3">
        <w:t>6</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091B0D">
            <w:pPr>
              <w:pStyle w:val="em-"/>
              <w:ind w:firstLine="0"/>
              <w:jc w:val="left"/>
              <w:rPr>
                <w:rFonts w:eastAsia="Calibri"/>
                <w:b/>
                <w:lang w:eastAsia="en-US"/>
              </w:rPr>
            </w:pPr>
            <w:r w:rsidRPr="00B873F3">
              <w:rPr>
                <w:rFonts w:eastAsia="Calibri"/>
                <w:b/>
                <w:lang w:eastAsia="en-US"/>
              </w:rPr>
              <w:t>Акционерное общество «Московский метрострой»</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597323" w:rsidP="00091B0D">
            <w:pPr>
              <w:pStyle w:val="em-"/>
              <w:ind w:firstLine="0"/>
              <w:jc w:val="left"/>
              <w:rPr>
                <w:rFonts w:eastAsia="Calibri"/>
                <w:lang w:eastAsia="en-US"/>
              </w:rPr>
            </w:pPr>
            <w:r w:rsidRPr="00B873F3">
              <w:t xml:space="preserve"> АО «Мосметрострой»</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091B0D">
            <w:pPr>
              <w:pStyle w:val="em-"/>
              <w:ind w:firstLine="0"/>
              <w:jc w:val="left"/>
              <w:rPr>
                <w:rFonts w:eastAsia="Calibri"/>
                <w:lang w:eastAsia="en-US"/>
              </w:rPr>
            </w:pPr>
            <w:r w:rsidRPr="00B873F3">
              <w:rPr>
                <w:rFonts w:eastAsia="Calibri"/>
                <w:lang w:eastAsia="en-US"/>
              </w:rPr>
              <w:t>7710068052</w:t>
            </w:r>
          </w:p>
        </w:tc>
      </w:tr>
      <w:tr w:rsidR="002E0F18" w:rsidRPr="00B873F3" w:rsidTr="00117DD2">
        <w:trPr>
          <w:trHeight w:val="146"/>
        </w:trPr>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091B0D">
            <w:pPr>
              <w:pStyle w:val="em-"/>
              <w:ind w:firstLine="0"/>
              <w:jc w:val="left"/>
              <w:rPr>
                <w:rFonts w:eastAsia="Calibri"/>
                <w:lang w:eastAsia="en-US"/>
              </w:rPr>
            </w:pPr>
            <w:r w:rsidRPr="00B873F3">
              <w:rPr>
                <w:rFonts w:eastAsia="Calibri"/>
                <w:lang w:eastAsia="en-US"/>
              </w:rPr>
              <w:t>1027739002378</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091B0D">
            <w:pPr>
              <w:pStyle w:val="em-"/>
              <w:ind w:firstLine="0"/>
              <w:jc w:val="left"/>
              <w:rPr>
                <w:rFonts w:eastAsia="Calibri"/>
                <w:lang w:eastAsia="en-US"/>
              </w:rPr>
            </w:pPr>
            <w:r w:rsidRPr="00B873F3">
              <w:rPr>
                <w:rFonts w:eastAsia="Calibri"/>
                <w:lang w:eastAsia="en-US"/>
              </w:rPr>
              <w:t>127051, г. Москва, Цветной бульвар, д.17</w:t>
            </w:r>
            <w:r w:rsidR="00597323" w:rsidRPr="00B873F3">
              <w:rPr>
                <w:rFonts w:eastAsia="Calibri"/>
                <w:lang w:eastAsia="en-US"/>
              </w:rPr>
              <w:t>, пом. 14</w:t>
            </w:r>
          </w:p>
        </w:tc>
      </w:tr>
      <w:tr w:rsidR="002E0F18" w:rsidRPr="00B873F3" w:rsidTr="00117DD2">
        <w:tc>
          <w:tcPr>
            <w:tcW w:w="4500" w:type="dxa"/>
          </w:tcPr>
          <w:p w:rsidR="002E0F18" w:rsidRPr="00B873F3" w:rsidRDefault="002E0F18" w:rsidP="00091B0D">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091B0D">
            <w:pPr>
              <w:pStyle w:val="em-"/>
              <w:ind w:firstLine="0"/>
              <w:jc w:val="left"/>
              <w:rPr>
                <w:rFonts w:eastAsia="Calibri"/>
                <w:lang w:eastAsia="en-US"/>
              </w:rPr>
            </w:pPr>
            <w:r w:rsidRPr="00B873F3">
              <w:t>доля кредитной организации-эмитента в уставном капитале общества более 20%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091B0D" w:rsidRPr="00B873F3" w:rsidRDefault="00091B0D" w:rsidP="00091B0D">
            <w:pPr>
              <w:pStyle w:val="em-"/>
              <w:ind w:firstLine="0"/>
              <w:jc w:val="left"/>
              <w:rPr>
                <w:rFonts w:eastAsia="Calibri"/>
                <w:lang w:eastAsia="en-US"/>
              </w:rPr>
            </w:pPr>
            <w:r w:rsidRPr="00B873F3">
              <w:t>49%</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091B0D" w:rsidRPr="00B873F3" w:rsidRDefault="00091B0D" w:rsidP="00091B0D">
            <w:pPr>
              <w:pStyle w:val="em-"/>
              <w:ind w:firstLine="0"/>
              <w:jc w:val="left"/>
            </w:pPr>
            <w:r w:rsidRPr="00B873F3">
              <w:t>49%</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091B0D" w:rsidRPr="00B873F3" w:rsidRDefault="00091B0D" w:rsidP="00091B0D">
            <w:pPr>
              <w:pStyle w:val="em-"/>
              <w:ind w:firstLine="0"/>
              <w:jc w:val="left"/>
              <w:rPr>
                <w:lang w:val="en-US"/>
              </w:rPr>
            </w:pPr>
            <w:r w:rsidRPr="00B873F3">
              <w:t>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091B0D" w:rsidRPr="00B873F3" w:rsidRDefault="00091B0D" w:rsidP="00091B0D">
            <w:pPr>
              <w:pStyle w:val="em-"/>
              <w:ind w:firstLine="0"/>
              <w:jc w:val="left"/>
            </w:pPr>
            <w:r w:rsidRPr="00B873F3">
              <w:t>0%</w:t>
            </w:r>
          </w:p>
        </w:tc>
      </w:tr>
    </w:tbl>
    <w:p w:rsidR="002E0F18" w:rsidRPr="00B873F3" w:rsidRDefault="00537DAC" w:rsidP="00091B0D">
      <w:pPr>
        <w:pStyle w:val="em-"/>
      </w:pPr>
      <w:r w:rsidRPr="00B873F3">
        <w:t>7</w:t>
      </w:r>
      <w:r w:rsidR="002E0F18"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091B0D">
            <w:pPr>
              <w:tabs>
                <w:tab w:val="left" w:pos="3742"/>
              </w:tabs>
              <w:spacing w:after="0" w:line="240" w:lineRule="auto"/>
              <w:rPr>
                <w:rFonts w:ascii="Times New Roman" w:hAnsi="Times New Roman"/>
                <w:b/>
              </w:rPr>
            </w:pPr>
            <w:r w:rsidRPr="00B873F3">
              <w:rPr>
                <w:rFonts w:ascii="Times New Roman" w:hAnsi="Times New Roman"/>
                <w:b/>
              </w:rPr>
              <w:t>Акционерное общество «Единая электронная торговая площадка»</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АО «Е</w:t>
            </w:r>
            <w:r w:rsidR="008B4C86" w:rsidRPr="00B873F3">
              <w:rPr>
                <w:rFonts w:ascii="Times New Roman" w:hAnsi="Times New Roman"/>
              </w:rPr>
              <w:t>ЭТП</w:t>
            </w:r>
            <w:r w:rsidRPr="00B873F3">
              <w:rPr>
                <w:rFonts w:ascii="Times New Roman" w:hAnsi="Times New Roman"/>
              </w:rPr>
              <w:t>»</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091B0D">
            <w:pPr>
              <w:tabs>
                <w:tab w:val="left" w:pos="555"/>
              </w:tabs>
              <w:spacing w:after="0" w:line="240" w:lineRule="auto"/>
              <w:jc w:val="both"/>
              <w:rPr>
                <w:rFonts w:ascii="Times New Roman" w:hAnsi="Times New Roman"/>
              </w:rPr>
            </w:pPr>
            <w:r w:rsidRPr="00B873F3">
              <w:rPr>
                <w:rFonts w:ascii="Times New Roman" w:hAnsi="Times New Roman"/>
              </w:rPr>
              <w:t>7707704692</w:t>
            </w:r>
          </w:p>
        </w:tc>
      </w:tr>
      <w:tr w:rsidR="002E0F18" w:rsidRPr="00B873F3" w:rsidTr="00117DD2">
        <w:trPr>
          <w:trHeight w:val="146"/>
        </w:trPr>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091B0D">
            <w:pPr>
              <w:spacing w:after="0" w:line="240" w:lineRule="auto"/>
              <w:jc w:val="both"/>
              <w:rPr>
                <w:rFonts w:ascii="Times New Roman" w:hAnsi="Times New Roman"/>
              </w:rPr>
            </w:pPr>
            <w:r w:rsidRPr="00B873F3">
              <w:rPr>
                <w:rFonts w:ascii="Times New Roman" w:hAnsi="Times New Roman"/>
              </w:rPr>
              <w:t>1097746299353</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115114,Российская Федерация,  г.Москва, ул.Кожевническая, д.14, стр.5</w:t>
            </w:r>
          </w:p>
        </w:tc>
      </w:tr>
      <w:tr w:rsidR="002E0F18" w:rsidRPr="00B873F3" w:rsidTr="00117DD2">
        <w:tc>
          <w:tcPr>
            <w:tcW w:w="4500" w:type="dxa"/>
          </w:tcPr>
          <w:p w:rsidR="002E0F18" w:rsidRPr="00B873F3" w:rsidRDefault="002E0F18" w:rsidP="00091B0D">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48,18%</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091B0D" w:rsidRPr="00B873F3" w:rsidRDefault="00091B0D" w:rsidP="00091B0D">
            <w:pPr>
              <w:pStyle w:val="em-"/>
              <w:ind w:firstLine="0"/>
              <w:jc w:val="left"/>
            </w:pPr>
            <w:r w:rsidRPr="00B873F3">
              <w:rPr>
                <w:rFonts w:eastAsia="Calibri"/>
                <w:lang w:eastAsia="en-US"/>
              </w:rPr>
              <w:t>48,18%</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091B0D" w:rsidRPr="00B873F3" w:rsidRDefault="00091B0D" w:rsidP="00091B0D">
            <w:pPr>
              <w:pStyle w:val="em-"/>
              <w:ind w:firstLine="0"/>
              <w:jc w:val="left"/>
              <w:rPr>
                <w:lang w:val="en-US"/>
              </w:rPr>
            </w:pPr>
            <w:r w:rsidRPr="00B873F3">
              <w:t>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091B0D" w:rsidRPr="00B873F3" w:rsidRDefault="00091B0D" w:rsidP="00091B0D">
            <w:pPr>
              <w:pStyle w:val="em-"/>
              <w:ind w:firstLine="0"/>
              <w:jc w:val="left"/>
            </w:pPr>
            <w:r w:rsidRPr="00B873F3">
              <w:t>0%</w:t>
            </w:r>
          </w:p>
        </w:tc>
      </w:tr>
    </w:tbl>
    <w:p w:rsidR="002E0F18" w:rsidRPr="00B873F3" w:rsidRDefault="002E0F18" w:rsidP="00091B0D">
      <w:pPr>
        <w:spacing w:after="0" w:line="240" w:lineRule="auto"/>
        <w:rPr>
          <w:rFonts w:ascii="Times New Roman" w:hAnsi="Times New Roman"/>
        </w:rPr>
      </w:pPr>
      <w:r w:rsidRPr="00B873F3">
        <w:rPr>
          <w:rFonts w:ascii="Times New Roman" w:hAnsi="Times New Roman"/>
        </w:rPr>
        <w:tab/>
      </w:r>
      <w:r w:rsidR="00537DAC" w:rsidRPr="00B873F3">
        <w:rPr>
          <w:rFonts w:ascii="Times New Roman" w:hAnsi="Times New Roman"/>
        </w:rPr>
        <w:t>8</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091B0D">
            <w:pPr>
              <w:spacing w:after="0" w:line="240" w:lineRule="auto"/>
              <w:rPr>
                <w:rFonts w:ascii="Times New Roman" w:hAnsi="Times New Roman"/>
                <w:b/>
              </w:rPr>
            </w:pPr>
            <w:r w:rsidRPr="00B873F3">
              <w:rPr>
                <w:rFonts w:ascii="Times New Roman" w:hAnsi="Times New Roman"/>
                <w:b/>
              </w:rPr>
              <w:t>RCB BANK LTD</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RCB BANK LTD</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091B0D">
            <w:pPr>
              <w:tabs>
                <w:tab w:val="left" w:pos="555"/>
              </w:tabs>
              <w:spacing w:after="0" w:line="240" w:lineRule="auto"/>
              <w:jc w:val="both"/>
              <w:rPr>
                <w:rFonts w:ascii="Times New Roman" w:hAnsi="Times New Roman"/>
                <w:lang w:val="en-US"/>
              </w:rPr>
            </w:pPr>
            <w:r w:rsidRPr="00B873F3">
              <w:rPr>
                <w:rFonts w:ascii="Times New Roman" w:hAnsi="Times New Roman"/>
                <w:lang w:val="en-US"/>
              </w:rPr>
              <w:t>1207237GP</w:t>
            </w:r>
          </w:p>
        </w:tc>
      </w:tr>
      <w:tr w:rsidR="002E0F18" w:rsidRPr="00B873F3" w:rsidTr="00117DD2">
        <w:trPr>
          <w:trHeight w:val="146"/>
        </w:trPr>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091B0D">
            <w:pPr>
              <w:spacing w:after="0" w:line="240" w:lineRule="auto"/>
              <w:jc w:val="both"/>
              <w:rPr>
                <w:rFonts w:ascii="Times New Roman" w:hAnsi="Times New Roman"/>
                <w:lang w:val="en-US"/>
              </w:rPr>
            </w:pPr>
            <w:r w:rsidRPr="00B873F3">
              <w:rPr>
                <w:rFonts w:ascii="Times New Roman" w:hAnsi="Times New Roman"/>
                <w:lang w:val="en-US"/>
              </w:rPr>
              <w:t>HE72376</w:t>
            </w:r>
          </w:p>
        </w:tc>
      </w:tr>
      <w:tr w:rsidR="002E0F18" w:rsidRPr="00D94EC2"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091B0D">
            <w:pPr>
              <w:spacing w:after="0" w:line="240" w:lineRule="auto"/>
              <w:rPr>
                <w:rFonts w:ascii="Times New Roman" w:hAnsi="Times New Roman"/>
                <w:lang w:val="en-US"/>
              </w:rPr>
            </w:pPr>
            <w:r w:rsidRPr="00B873F3">
              <w:rPr>
                <w:rFonts w:ascii="Times New Roman" w:hAnsi="Times New Roman"/>
                <w:lang w:val="en-US"/>
              </w:rPr>
              <w:t>2 Amathuntos Street, P.C. 3105, Limassol, Cyprus (</w:t>
            </w:r>
            <w:r w:rsidRPr="00B873F3">
              <w:rPr>
                <w:rFonts w:ascii="Times New Roman" w:hAnsi="Times New Roman"/>
              </w:rPr>
              <w:t>Кипр</w:t>
            </w:r>
            <w:r w:rsidRPr="00B873F3">
              <w:rPr>
                <w:rFonts w:ascii="Times New Roman" w:hAnsi="Times New Roman"/>
                <w:lang w:val="en-US"/>
              </w:rPr>
              <w:t>)</w:t>
            </w:r>
          </w:p>
        </w:tc>
      </w:tr>
      <w:tr w:rsidR="002E0F18" w:rsidRPr="00B873F3" w:rsidTr="00117DD2">
        <w:tc>
          <w:tcPr>
            <w:tcW w:w="4500" w:type="dxa"/>
          </w:tcPr>
          <w:p w:rsidR="002E0F18" w:rsidRPr="00B873F3" w:rsidRDefault="002E0F18" w:rsidP="00091B0D">
            <w:pPr>
              <w:autoSpaceDE w:val="0"/>
              <w:autoSpaceDN w:val="0"/>
              <w:adjustRightInd w:val="0"/>
              <w:spacing w:after="0" w:line="240" w:lineRule="auto"/>
              <w:rPr>
                <w:rFonts w:ascii="Times New Roman" w:hAnsi="Times New Roman"/>
              </w:rPr>
            </w:pPr>
            <w:r w:rsidRPr="00B873F3">
              <w:rPr>
                <w:rFonts w:ascii="Times New Roman" w:hAnsi="Times New Roman"/>
              </w:rPr>
              <w:t xml:space="preserve">Основания признания общества дочерним </w:t>
            </w:r>
            <w:r w:rsidRPr="00B873F3">
              <w:rPr>
                <w:rFonts w:ascii="Times New Roman" w:hAnsi="Times New Roman"/>
              </w:rPr>
              <w:lastRenderedPageBreak/>
              <w:t>или зависимым по отношению к эмитенту</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lastRenderedPageBreak/>
              <w:t xml:space="preserve">доля кредитной организации-эмитента в уставном </w:t>
            </w:r>
            <w:r w:rsidRPr="00B873F3">
              <w:rPr>
                <w:rFonts w:ascii="Times New Roman" w:hAnsi="Times New Roman"/>
              </w:rPr>
              <w:lastRenderedPageBreak/>
              <w:t>капитале общества более 20%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Размер доли участия эмитента в уставном капитале дочернего и (или) зависимого общества</w:t>
            </w:r>
          </w:p>
        </w:tc>
        <w:tc>
          <w:tcPr>
            <w:tcW w:w="4962" w:type="dxa"/>
            <w:vAlign w:val="center"/>
          </w:tcPr>
          <w:p w:rsidR="00091B0D" w:rsidRPr="00B873F3" w:rsidRDefault="00091B0D" w:rsidP="00091B0D">
            <w:pPr>
              <w:pStyle w:val="em-"/>
              <w:ind w:firstLine="0"/>
              <w:jc w:val="left"/>
            </w:pPr>
            <w:r w:rsidRPr="00B873F3">
              <w:t>46,29%</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091B0D" w:rsidRPr="00B873F3" w:rsidRDefault="00091B0D" w:rsidP="00091B0D">
            <w:pPr>
              <w:pStyle w:val="em-"/>
              <w:ind w:firstLine="0"/>
              <w:jc w:val="left"/>
            </w:pPr>
            <w:r w:rsidRPr="00B873F3">
              <w:t>46,29%</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091B0D" w:rsidRPr="00B873F3" w:rsidRDefault="00091B0D" w:rsidP="00091B0D">
            <w:pPr>
              <w:pStyle w:val="em-"/>
              <w:ind w:firstLine="0"/>
              <w:jc w:val="left"/>
              <w:rPr>
                <w:lang w:val="en-US"/>
              </w:rPr>
            </w:pPr>
            <w:r w:rsidRPr="00B873F3">
              <w:t>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091B0D" w:rsidRPr="00B873F3" w:rsidRDefault="00091B0D" w:rsidP="00091B0D">
            <w:pPr>
              <w:pStyle w:val="em-"/>
              <w:ind w:firstLine="0"/>
              <w:jc w:val="left"/>
            </w:pPr>
            <w:r w:rsidRPr="00B873F3">
              <w:t>0%</w:t>
            </w:r>
          </w:p>
        </w:tc>
      </w:tr>
    </w:tbl>
    <w:p w:rsidR="002E0F18" w:rsidRPr="00B873F3" w:rsidRDefault="00537DAC" w:rsidP="00091B0D">
      <w:pPr>
        <w:spacing w:after="0" w:line="240" w:lineRule="auto"/>
        <w:ind w:firstLine="708"/>
        <w:rPr>
          <w:rFonts w:ascii="Times New Roman" w:hAnsi="Times New Roman"/>
        </w:rPr>
      </w:pPr>
      <w:r w:rsidRPr="00B873F3">
        <w:rPr>
          <w:rFonts w:ascii="Times New Roman" w:hAnsi="Times New Roman"/>
        </w:rPr>
        <w:t>9</w:t>
      </w:r>
      <w:r w:rsidR="002E0F18"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2E0F18" w:rsidRPr="00B873F3" w:rsidRDefault="002E0F18" w:rsidP="00091B0D">
            <w:pPr>
              <w:tabs>
                <w:tab w:val="left" w:pos="3742"/>
              </w:tabs>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«Группа Техносерв» </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ООО «Группа Техносерв»</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2E0F18" w:rsidRPr="00B873F3" w:rsidRDefault="002E0F18" w:rsidP="00091B0D">
            <w:pPr>
              <w:tabs>
                <w:tab w:val="left" w:pos="555"/>
              </w:tabs>
              <w:spacing w:after="0" w:line="240" w:lineRule="auto"/>
              <w:jc w:val="both"/>
              <w:rPr>
                <w:rFonts w:ascii="Times New Roman" w:hAnsi="Times New Roman"/>
              </w:rPr>
            </w:pPr>
            <w:r w:rsidRPr="00B873F3">
              <w:rPr>
                <w:rFonts w:ascii="Times New Roman" w:hAnsi="Times New Roman"/>
              </w:rPr>
              <w:t>7727286517</w:t>
            </w:r>
          </w:p>
        </w:tc>
      </w:tr>
      <w:tr w:rsidR="002E0F18" w:rsidRPr="00B873F3" w:rsidTr="00117DD2">
        <w:trPr>
          <w:trHeight w:val="146"/>
        </w:trPr>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2E0F18" w:rsidRPr="00B873F3" w:rsidRDefault="002E0F18" w:rsidP="00091B0D">
            <w:pPr>
              <w:spacing w:after="0" w:line="240" w:lineRule="auto"/>
              <w:jc w:val="both"/>
              <w:rPr>
                <w:rFonts w:ascii="Times New Roman" w:hAnsi="Times New Roman"/>
              </w:rPr>
            </w:pPr>
            <w:r w:rsidRPr="00B873F3">
              <w:rPr>
                <w:rFonts w:ascii="Times New Roman" w:hAnsi="Times New Roman"/>
              </w:rPr>
              <w:t>1167746316980</w:t>
            </w:r>
          </w:p>
        </w:tc>
      </w:tr>
      <w:tr w:rsidR="002E0F18" w:rsidRPr="00B873F3" w:rsidTr="00117DD2">
        <w:tc>
          <w:tcPr>
            <w:tcW w:w="4500"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117447, г.Москва, ул.Б.Черемушкинская, д.13, офис 4</w:t>
            </w:r>
          </w:p>
        </w:tc>
      </w:tr>
      <w:tr w:rsidR="002E0F18" w:rsidRPr="00B873F3" w:rsidTr="00117DD2">
        <w:tc>
          <w:tcPr>
            <w:tcW w:w="4500" w:type="dxa"/>
          </w:tcPr>
          <w:p w:rsidR="002E0F18" w:rsidRPr="00B873F3" w:rsidRDefault="002E0F18" w:rsidP="00091B0D">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tcPr>
          <w:p w:rsidR="002E0F18" w:rsidRPr="00B873F3" w:rsidRDefault="002E0F18" w:rsidP="00091B0D">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40%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t>капитале эмитента</w:t>
            </w:r>
          </w:p>
        </w:tc>
        <w:tc>
          <w:tcPr>
            <w:tcW w:w="4962" w:type="dxa"/>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t>0%</w:t>
            </w:r>
          </w:p>
        </w:tc>
      </w:tr>
      <w:tr w:rsidR="00091B0D" w:rsidRPr="00B873F3" w:rsidTr="00117DD2">
        <w:tc>
          <w:tcPr>
            <w:tcW w:w="4500" w:type="dxa"/>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vAlign w:val="center"/>
          </w:tcPr>
          <w:p w:rsidR="00091B0D" w:rsidRPr="00B873F3" w:rsidRDefault="00091B0D" w:rsidP="00091B0D">
            <w:pPr>
              <w:pStyle w:val="em-"/>
              <w:ind w:firstLine="0"/>
              <w:jc w:val="left"/>
            </w:pPr>
            <w:r w:rsidRPr="00B873F3">
              <w:t>0%</w:t>
            </w:r>
          </w:p>
        </w:tc>
      </w:tr>
    </w:tbl>
    <w:p w:rsidR="00713B62" w:rsidRPr="00B873F3" w:rsidRDefault="00537DAC" w:rsidP="00091B0D">
      <w:pPr>
        <w:pStyle w:val="em-"/>
      </w:pPr>
      <w:r w:rsidRPr="00B873F3">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713B62" w:rsidRPr="00B873F3" w:rsidTr="001E1BC6">
        <w:tc>
          <w:tcPr>
            <w:tcW w:w="453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shd w:val="clear" w:color="auto" w:fill="auto"/>
          </w:tcPr>
          <w:p w:rsidR="00713B62" w:rsidRPr="00B873F3" w:rsidRDefault="00713B62" w:rsidP="00091B0D">
            <w:pPr>
              <w:spacing w:after="0" w:line="240" w:lineRule="auto"/>
              <w:rPr>
                <w:rFonts w:ascii="Times New Roman" w:hAnsi="Times New Roman"/>
                <w:b/>
              </w:rPr>
            </w:pPr>
            <w:r w:rsidRPr="00B873F3">
              <w:rPr>
                <w:rFonts w:ascii="Times New Roman" w:hAnsi="Times New Roman"/>
                <w:b/>
              </w:rPr>
              <w:t>Публичное акционерное общество «Новороссийский комбинат хлебопродуктов»</w:t>
            </w:r>
          </w:p>
        </w:tc>
      </w:tr>
      <w:tr w:rsidR="00713B62" w:rsidRPr="00B873F3" w:rsidTr="001E1BC6">
        <w:tc>
          <w:tcPr>
            <w:tcW w:w="453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ПАО «НКХП»</w:t>
            </w:r>
          </w:p>
        </w:tc>
      </w:tr>
      <w:tr w:rsidR="00713B62" w:rsidRPr="00B873F3" w:rsidTr="001E1BC6">
        <w:tc>
          <w:tcPr>
            <w:tcW w:w="453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ИНН (если применимо):</w:t>
            </w:r>
          </w:p>
        </w:tc>
        <w:tc>
          <w:tcPr>
            <w:tcW w:w="492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2315014748</w:t>
            </w:r>
          </w:p>
        </w:tc>
      </w:tr>
      <w:tr w:rsidR="00713B62" w:rsidRPr="00B873F3" w:rsidTr="001E1BC6">
        <w:tc>
          <w:tcPr>
            <w:tcW w:w="453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ОГРН: (если применимо):</w:t>
            </w:r>
          </w:p>
        </w:tc>
        <w:tc>
          <w:tcPr>
            <w:tcW w:w="492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1032309077822</w:t>
            </w:r>
          </w:p>
        </w:tc>
      </w:tr>
      <w:tr w:rsidR="00713B62" w:rsidRPr="00B873F3" w:rsidTr="001E1BC6">
        <w:tc>
          <w:tcPr>
            <w:tcW w:w="453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Место нахождения:</w:t>
            </w:r>
          </w:p>
        </w:tc>
        <w:tc>
          <w:tcPr>
            <w:tcW w:w="4926" w:type="dxa"/>
            <w:shd w:val="clear" w:color="auto" w:fill="auto"/>
          </w:tcPr>
          <w:p w:rsidR="00713B62" w:rsidRPr="00B873F3" w:rsidRDefault="00713B62" w:rsidP="00091B0D">
            <w:pPr>
              <w:spacing w:after="0" w:line="240" w:lineRule="auto"/>
              <w:rPr>
                <w:rFonts w:ascii="Times New Roman" w:hAnsi="Times New Roman"/>
              </w:rPr>
            </w:pPr>
            <w:r w:rsidRPr="00B873F3">
              <w:rPr>
                <w:rFonts w:ascii="Times New Roman" w:hAnsi="Times New Roman"/>
              </w:rPr>
              <w:t>353901, Краснодарский край, г. Новороссийск, ул. Элеваторная, д. 22</w:t>
            </w:r>
          </w:p>
        </w:tc>
      </w:tr>
      <w:tr w:rsidR="00537DAC" w:rsidRPr="00B873F3" w:rsidTr="001E1BC6">
        <w:tc>
          <w:tcPr>
            <w:tcW w:w="4536" w:type="dxa"/>
            <w:shd w:val="clear" w:color="auto" w:fill="auto"/>
          </w:tcPr>
          <w:p w:rsidR="00537DAC" w:rsidRPr="00B873F3" w:rsidRDefault="00537DAC" w:rsidP="00B85ADA">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26" w:type="dxa"/>
            <w:shd w:val="clear" w:color="auto" w:fill="auto"/>
          </w:tcPr>
          <w:p w:rsidR="00537DAC" w:rsidRPr="00B873F3" w:rsidRDefault="00537DAC" w:rsidP="00B85ADA">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091B0D" w:rsidRPr="00B873F3" w:rsidTr="001E1BC6">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26" w:type="dxa"/>
            <w:shd w:val="clear" w:color="auto" w:fill="auto"/>
          </w:tcPr>
          <w:p w:rsidR="00091B0D" w:rsidRPr="00B873F3" w:rsidRDefault="00F67324" w:rsidP="00091B0D">
            <w:pPr>
              <w:spacing w:after="0" w:line="240" w:lineRule="auto"/>
              <w:rPr>
                <w:rFonts w:ascii="Times New Roman" w:hAnsi="Times New Roman"/>
                <w:lang w:val="en-US"/>
              </w:rPr>
            </w:pPr>
            <w:r>
              <w:rPr>
                <w:rFonts w:ascii="Times New Roman" w:hAnsi="Times New Roman"/>
              </w:rPr>
              <w:t>33,6</w:t>
            </w:r>
            <w:r w:rsidR="00091B0D" w:rsidRPr="00B873F3">
              <w:rPr>
                <w:rFonts w:ascii="Times New Roman" w:hAnsi="Times New Roman"/>
              </w:rPr>
              <w:t>8</w:t>
            </w:r>
            <w:r w:rsidR="00091B0D" w:rsidRPr="00B873F3">
              <w:rPr>
                <w:rFonts w:ascii="Times New Roman" w:hAnsi="Times New Roman"/>
                <w:lang w:val="en-US"/>
              </w:rPr>
              <w:t>%</w:t>
            </w:r>
          </w:p>
        </w:tc>
      </w:tr>
      <w:tr w:rsidR="00091B0D" w:rsidRPr="00B873F3" w:rsidTr="001E1BC6">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091B0D" w:rsidRPr="00B873F3" w:rsidRDefault="00091B0D" w:rsidP="00091B0D">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26" w:type="dxa"/>
            <w:shd w:val="clear" w:color="auto" w:fill="auto"/>
          </w:tcPr>
          <w:p w:rsidR="00091B0D" w:rsidRPr="00B873F3" w:rsidRDefault="00F67324" w:rsidP="00091B0D">
            <w:pPr>
              <w:spacing w:after="0" w:line="240" w:lineRule="auto"/>
              <w:rPr>
                <w:rFonts w:ascii="Times New Roman" w:hAnsi="Times New Roman"/>
                <w:lang w:val="en-US"/>
              </w:rPr>
            </w:pPr>
            <w:r>
              <w:rPr>
                <w:rFonts w:ascii="Times New Roman" w:hAnsi="Times New Roman"/>
              </w:rPr>
              <w:t>33,6</w:t>
            </w:r>
            <w:r w:rsidR="00091B0D" w:rsidRPr="00B873F3">
              <w:rPr>
                <w:rFonts w:ascii="Times New Roman" w:hAnsi="Times New Roman"/>
              </w:rPr>
              <w:t>8</w:t>
            </w:r>
            <w:r w:rsidR="00091B0D" w:rsidRPr="00B873F3">
              <w:rPr>
                <w:rFonts w:ascii="Times New Roman" w:hAnsi="Times New Roman"/>
                <w:lang w:val="en-US"/>
              </w:rPr>
              <w:t>%</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091B0D" w:rsidRPr="00B873F3" w:rsidRDefault="00091B0D" w:rsidP="00091B0D">
            <w:pPr>
              <w:spacing w:after="0" w:line="240" w:lineRule="auto"/>
              <w:rPr>
                <w:rFonts w:ascii="Times New Roman" w:hAnsi="Times New Roman"/>
              </w:rPr>
            </w:pPr>
            <w:r w:rsidRPr="00B873F3">
              <w:rPr>
                <w:rFonts w:ascii="Times New Roman" w:hAnsi="Times New Roman"/>
              </w:rPr>
              <w:lastRenderedPageBreak/>
              <w:t>капитале эмитента</w:t>
            </w:r>
          </w:p>
        </w:tc>
        <w:tc>
          <w:tcPr>
            <w:tcW w:w="4926" w:type="dxa"/>
            <w:shd w:val="clear" w:color="auto" w:fill="auto"/>
            <w:vAlign w:val="center"/>
          </w:tcPr>
          <w:p w:rsidR="00091B0D" w:rsidRPr="00B873F3" w:rsidRDefault="00091B0D" w:rsidP="00091B0D">
            <w:pPr>
              <w:pStyle w:val="em-"/>
              <w:ind w:firstLine="0"/>
              <w:jc w:val="left"/>
              <w:rPr>
                <w:rFonts w:eastAsia="Calibri"/>
                <w:lang w:eastAsia="en-US"/>
              </w:rPr>
            </w:pPr>
            <w:r w:rsidRPr="00B873F3">
              <w:rPr>
                <w:rFonts w:eastAsia="Calibri"/>
                <w:lang w:eastAsia="en-US"/>
              </w:rPr>
              <w:lastRenderedPageBreak/>
              <w:t>0%</w:t>
            </w:r>
          </w:p>
        </w:tc>
      </w:tr>
      <w:tr w:rsidR="00091B0D" w:rsidRPr="00B873F3" w:rsidTr="00091B0D">
        <w:tc>
          <w:tcPr>
            <w:tcW w:w="4536" w:type="dxa"/>
            <w:shd w:val="clear" w:color="auto" w:fill="auto"/>
          </w:tcPr>
          <w:p w:rsidR="00091B0D" w:rsidRPr="00B873F3" w:rsidRDefault="00091B0D" w:rsidP="00091B0D">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091B0D" w:rsidRPr="00B873F3" w:rsidRDefault="00091B0D" w:rsidP="00091B0D">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26" w:type="dxa"/>
            <w:shd w:val="clear" w:color="auto" w:fill="auto"/>
            <w:vAlign w:val="center"/>
          </w:tcPr>
          <w:p w:rsidR="00091B0D" w:rsidRPr="00B873F3" w:rsidRDefault="00091B0D" w:rsidP="00091B0D">
            <w:pPr>
              <w:pStyle w:val="em-"/>
              <w:ind w:firstLine="0"/>
              <w:jc w:val="left"/>
            </w:pPr>
            <w:r w:rsidRPr="00B873F3">
              <w:t>0%</w:t>
            </w:r>
          </w:p>
        </w:tc>
      </w:tr>
    </w:tbl>
    <w:p w:rsidR="008139E0" w:rsidRPr="00B873F3" w:rsidRDefault="00755832" w:rsidP="008139E0">
      <w:pPr>
        <w:pStyle w:val="em-"/>
      </w:pPr>
      <w:r w:rsidRPr="00B873F3">
        <w:t>11.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8139E0" w:rsidRPr="00B873F3" w:rsidTr="004648F4">
        <w:trPr>
          <w:trHeight w:val="287"/>
        </w:trPr>
        <w:tc>
          <w:tcPr>
            <w:tcW w:w="4536" w:type="dxa"/>
            <w:shd w:val="clear" w:color="auto" w:fill="auto"/>
            <w:vAlign w:val="bottom"/>
          </w:tcPr>
          <w:p w:rsidR="008139E0" w:rsidRPr="00B873F3" w:rsidRDefault="008139E0" w:rsidP="004648F4">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b/>
              </w:rPr>
            </w:pPr>
            <w:r w:rsidRPr="00B873F3">
              <w:rPr>
                <w:rFonts w:ascii="Times New Roman" w:hAnsi="Times New Roman"/>
                <w:b/>
              </w:rPr>
              <w:t>Публичное акционерное общество «Центр по перевозке грузов в контейнерах «ТрансКонтейнер»</w:t>
            </w:r>
          </w:p>
        </w:tc>
      </w:tr>
      <w:tr w:rsidR="008139E0" w:rsidRPr="00B873F3" w:rsidTr="004648F4">
        <w:trPr>
          <w:trHeight w:val="306"/>
        </w:trPr>
        <w:tc>
          <w:tcPr>
            <w:tcW w:w="4536" w:type="dxa"/>
            <w:shd w:val="clear" w:color="auto" w:fill="auto"/>
            <w:vAlign w:val="bottom"/>
          </w:tcPr>
          <w:p w:rsidR="008139E0" w:rsidRPr="00B873F3" w:rsidRDefault="008139E0" w:rsidP="004648F4">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8139E0" w:rsidRPr="00B873F3" w:rsidRDefault="008139E0" w:rsidP="004648F4">
            <w:pPr>
              <w:pStyle w:val="em-"/>
              <w:ind w:firstLine="0"/>
            </w:pPr>
            <w:r w:rsidRPr="00B873F3">
              <w:t>ПАО «ТрансКонтейнер»</w:t>
            </w:r>
          </w:p>
        </w:tc>
      </w:tr>
      <w:tr w:rsidR="008139E0" w:rsidRPr="00B873F3" w:rsidTr="004648F4">
        <w:tc>
          <w:tcPr>
            <w:tcW w:w="4536"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8139E0" w:rsidRPr="00B873F3" w:rsidRDefault="008139E0" w:rsidP="004648F4">
            <w:pPr>
              <w:pStyle w:val="em-"/>
              <w:ind w:firstLine="0"/>
            </w:pPr>
            <w:r w:rsidRPr="00B873F3">
              <w:t>7708591995</w:t>
            </w:r>
          </w:p>
        </w:tc>
      </w:tr>
      <w:tr w:rsidR="008139E0" w:rsidRPr="00B873F3" w:rsidTr="004648F4">
        <w:tc>
          <w:tcPr>
            <w:tcW w:w="4536"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8139E0" w:rsidRPr="00B873F3" w:rsidRDefault="008139E0" w:rsidP="004648F4">
            <w:pPr>
              <w:pStyle w:val="em-"/>
              <w:ind w:firstLine="0"/>
            </w:pPr>
            <w:r w:rsidRPr="00B873F3">
              <w:t>1067746341024</w:t>
            </w:r>
          </w:p>
        </w:tc>
      </w:tr>
      <w:tr w:rsidR="008139E0" w:rsidRPr="00B873F3" w:rsidTr="004648F4">
        <w:tc>
          <w:tcPr>
            <w:tcW w:w="4536"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8139E0" w:rsidRPr="00B873F3" w:rsidRDefault="008139E0" w:rsidP="004648F4">
            <w:pPr>
              <w:pStyle w:val="em-"/>
              <w:ind w:firstLine="0"/>
            </w:pPr>
            <w:r w:rsidRPr="00B873F3">
              <w:t>125047, г. Москва, переулок Оружейный, д.19</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shd w:val="clear" w:color="auto" w:fill="auto"/>
          </w:tcPr>
          <w:p w:rsidR="008139E0" w:rsidRPr="00B873F3" w:rsidRDefault="008139E0" w:rsidP="004648F4">
            <w:pPr>
              <w:pStyle w:val="em-"/>
              <w:ind w:firstLine="0"/>
            </w:pPr>
            <w:r w:rsidRPr="00B873F3">
              <w:t>24,84%</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8139E0" w:rsidRPr="00B873F3" w:rsidRDefault="008139E0" w:rsidP="004648F4">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shd w:val="clear" w:color="auto" w:fill="auto"/>
          </w:tcPr>
          <w:p w:rsidR="008139E0" w:rsidRPr="00B873F3" w:rsidRDefault="008139E0" w:rsidP="004648F4">
            <w:pPr>
              <w:pStyle w:val="em-"/>
              <w:ind w:firstLine="0"/>
            </w:pPr>
            <w:r w:rsidRPr="00B873F3">
              <w:t>24,84%</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8139E0" w:rsidRPr="00B873F3" w:rsidRDefault="008139E0" w:rsidP="004648F4">
            <w:pPr>
              <w:spacing w:after="0" w:line="240" w:lineRule="auto"/>
              <w:rPr>
                <w:rFonts w:ascii="Times New Roman" w:hAnsi="Times New Roman"/>
              </w:rPr>
            </w:pPr>
            <w:r w:rsidRPr="00B873F3">
              <w:rPr>
                <w:rFonts w:ascii="Times New Roman" w:hAnsi="Times New Roman"/>
              </w:rPr>
              <w:t>капитале эмитента</w:t>
            </w:r>
          </w:p>
        </w:tc>
        <w:tc>
          <w:tcPr>
            <w:tcW w:w="4962"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lang w:val="en-US"/>
              </w:rPr>
              <w:t>0%</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8139E0" w:rsidRPr="00B873F3" w:rsidRDefault="008139E0" w:rsidP="004648F4">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lang w:val="en-US"/>
              </w:rPr>
              <w:t>0%</w:t>
            </w:r>
          </w:p>
        </w:tc>
      </w:tr>
    </w:tbl>
    <w:p w:rsidR="008139E0" w:rsidRPr="00B873F3" w:rsidRDefault="008139E0" w:rsidP="008139E0">
      <w:pPr>
        <w:spacing w:after="0" w:line="240" w:lineRule="auto"/>
        <w:rPr>
          <w:rFonts w:ascii="Times New Roman" w:hAnsi="Times New Roman"/>
        </w:rPr>
      </w:pPr>
      <w:r w:rsidRPr="00B873F3">
        <w:rPr>
          <w:rFonts w:ascii="Times New Roman" w:hAnsi="Times New Roman"/>
        </w:rPr>
        <w:tab/>
        <w:t>12.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8139E0" w:rsidRPr="00B873F3" w:rsidTr="004648F4">
        <w:trPr>
          <w:trHeight w:val="315"/>
        </w:trPr>
        <w:tc>
          <w:tcPr>
            <w:tcW w:w="4536"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8139E0" w:rsidRPr="00B873F3" w:rsidRDefault="008139E0" w:rsidP="004648F4">
            <w:pPr>
              <w:pStyle w:val="em-"/>
              <w:ind w:firstLine="0"/>
              <w:rPr>
                <w:b/>
              </w:rPr>
            </w:pPr>
            <w:r w:rsidRPr="00B873F3">
              <w:rPr>
                <w:b/>
              </w:rPr>
              <w:t>Публичное акционерное общество  «Группа Компаний ПИК»</w:t>
            </w:r>
          </w:p>
        </w:tc>
      </w:tr>
      <w:tr w:rsidR="008139E0" w:rsidRPr="00B873F3" w:rsidTr="004648F4">
        <w:trPr>
          <w:trHeight w:val="306"/>
        </w:trPr>
        <w:tc>
          <w:tcPr>
            <w:tcW w:w="4536" w:type="dxa"/>
            <w:shd w:val="clear" w:color="auto" w:fill="auto"/>
            <w:vAlign w:val="bottom"/>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8139E0" w:rsidRPr="00B873F3" w:rsidRDefault="008139E0" w:rsidP="004648F4">
            <w:pPr>
              <w:pStyle w:val="em-"/>
              <w:ind w:firstLine="0"/>
            </w:pPr>
            <w:r w:rsidRPr="00B873F3">
              <w:t>ПАО «Группа Компаний ПИК»</w:t>
            </w:r>
          </w:p>
        </w:tc>
      </w:tr>
      <w:tr w:rsidR="008139E0" w:rsidRPr="00B873F3" w:rsidTr="004648F4">
        <w:tc>
          <w:tcPr>
            <w:tcW w:w="4536"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8139E0" w:rsidRPr="00B873F3" w:rsidRDefault="008139E0" w:rsidP="004648F4">
            <w:pPr>
              <w:spacing w:after="0" w:line="240" w:lineRule="auto"/>
              <w:rPr>
                <w:rFonts w:ascii="Times New Roman" w:hAnsi="Times New Roman"/>
              </w:rPr>
            </w:pPr>
            <w:r w:rsidRPr="00B873F3">
              <w:rPr>
                <w:rFonts w:ascii="Times New Roman" w:hAnsi="Times New Roman"/>
              </w:rPr>
              <w:t>7713011336</w:t>
            </w:r>
          </w:p>
        </w:tc>
      </w:tr>
      <w:tr w:rsidR="008139E0" w:rsidRPr="00B873F3" w:rsidTr="004648F4">
        <w:trPr>
          <w:trHeight w:val="132"/>
        </w:trPr>
        <w:tc>
          <w:tcPr>
            <w:tcW w:w="4536"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8139E0" w:rsidRPr="00B873F3" w:rsidRDefault="008139E0" w:rsidP="004648F4">
            <w:pPr>
              <w:spacing w:after="0" w:line="240" w:lineRule="auto"/>
              <w:rPr>
                <w:rFonts w:ascii="Times New Roman" w:hAnsi="Times New Roman"/>
              </w:rPr>
            </w:pPr>
            <w:r w:rsidRPr="00B873F3">
              <w:rPr>
                <w:rFonts w:ascii="Times New Roman" w:hAnsi="Times New Roman"/>
              </w:rPr>
              <w:t>1027739137084</w:t>
            </w:r>
          </w:p>
        </w:tc>
      </w:tr>
      <w:tr w:rsidR="008139E0" w:rsidRPr="00B873F3" w:rsidTr="004648F4">
        <w:tc>
          <w:tcPr>
            <w:tcW w:w="4536"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62"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123242, г. Москва, ул. Баррикадная, д. 19, стр. 1</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Основания признания общества дочерним или зависимым по отношению к эмитенту</w:t>
            </w:r>
          </w:p>
        </w:tc>
        <w:tc>
          <w:tcPr>
            <w:tcW w:w="4962" w:type="dxa"/>
            <w:shd w:val="clear" w:color="auto" w:fill="auto"/>
          </w:tcPr>
          <w:p w:rsidR="008139E0" w:rsidRPr="00B873F3" w:rsidRDefault="008139E0" w:rsidP="004648F4">
            <w:pPr>
              <w:spacing w:after="0" w:line="240" w:lineRule="auto"/>
              <w:rPr>
                <w:rFonts w:ascii="Times New Roman" w:hAnsi="Times New Roman"/>
              </w:rPr>
            </w:pPr>
            <w:r w:rsidRPr="00B873F3">
              <w:rPr>
                <w:rFonts w:ascii="Times New Roman" w:hAnsi="Times New Roman"/>
              </w:rPr>
              <w:t>доля кредитной организации-эмитента в уставном капитале общества более 20%</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дочернего и (или) зависимого общества</w:t>
            </w:r>
          </w:p>
        </w:tc>
        <w:tc>
          <w:tcPr>
            <w:tcW w:w="4962" w:type="dxa"/>
            <w:shd w:val="clear" w:color="auto" w:fill="auto"/>
            <w:vAlign w:val="center"/>
          </w:tcPr>
          <w:p w:rsidR="008139E0" w:rsidRPr="00B873F3" w:rsidRDefault="008139E0" w:rsidP="004648F4">
            <w:pPr>
              <w:spacing w:after="0" w:line="240" w:lineRule="auto"/>
              <w:rPr>
                <w:rFonts w:ascii="Times New Roman" w:hAnsi="Times New Roman"/>
              </w:rPr>
            </w:pPr>
            <w:r w:rsidRPr="00B873F3">
              <w:rPr>
                <w:rFonts w:ascii="Times New Roman" w:hAnsi="Times New Roman"/>
              </w:rPr>
              <w:t>23,05%</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дочернего или зависимого акционерного</w:t>
            </w:r>
          </w:p>
          <w:p w:rsidR="008139E0" w:rsidRPr="00B873F3" w:rsidRDefault="008139E0" w:rsidP="004648F4">
            <w:pPr>
              <w:spacing w:after="0" w:line="240" w:lineRule="auto"/>
              <w:rPr>
                <w:rFonts w:ascii="Times New Roman" w:hAnsi="Times New Roman"/>
              </w:rPr>
            </w:pPr>
            <w:r w:rsidRPr="00B873F3">
              <w:rPr>
                <w:rFonts w:ascii="Times New Roman" w:hAnsi="Times New Roman"/>
              </w:rPr>
              <w:t>общества, принадлежащих эмитенту</w:t>
            </w:r>
          </w:p>
        </w:tc>
        <w:tc>
          <w:tcPr>
            <w:tcW w:w="4962" w:type="dxa"/>
            <w:shd w:val="clear" w:color="auto" w:fill="auto"/>
            <w:vAlign w:val="center"/>
          </w:tcPr>
          <w:p w:rsidR="008139E0" w:rsidRPr="00B873F3" w:rsidRDefault="008139E0" w:rsidP="004648F4">
            <w:pPr>
              <w:spacing w:after="0" w:line="240" w:lineRule="auto"/>
              <w:rPr>
                <w:rFonts w:ascii="Times New Roman" w:hAnsi="Times New Roman"/>
              </w:rPr>
            </w:pPr>
            <w:r w:rsidRPr="00B873F3">
              <w:rPr>
                <w:rFonts w:ascii="Times New Roman" w:hAnsi="Times New Roman"/>
              </w:rPr>
              <w:t>23,05%</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дочернего и (или) зависимого общества в уставном</w:t>
            </w:r>
          </w:p>
          <w:p w:rsidR="008139E0" w:rsidRPr="00B873F3" w:rsidRDefault="008139E0" w:rsidP="004648F4">
            <w:pPr>
              <w:spacing w:after="0" w:line="240" w:lineRule="auto"/>
              <w:rPr>
                <w:rFonts w:ascii="Times New Roman" w:hAnsi="Times New Roman"/>
              </w:rPr>
            </w:pPr>
            <w:r w:rsidRPr="00B873F3">
              <w:rPr>
                <w:rFonts w:ascii="Times New Roman" w:hAnsi="Times New Roman"/>
              </w:rPr>
              <w:t>капитале эмитента</w:t>
            </w:r>
          </w:p>
        </w:tc>
        <w:tc>
          <w:tcPr>
            <w:tcW w:w="4962"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lang w:val="en-US"/>
              </w:rPr>
              <w:t>0%</w:t>
            </w:r>
          </w:p>
        </w:tc>
      </w:tr>
      <w:tr w:rsidR="008139E0" w:rsidRPr="00B873F3" w:rsidTr="004648F4">
        <w:tc>
          <w:tcPr>
            <w:tcW w:w="4536" w:type="dxa"/>
            <w:shd w:val="clear" w:color="auto" w:fill="auto"/>
          </w:tcPr>
          <w:p w:rsidR="008139E0" w:rsidRPr="00B873F3" w:rsidRDefault="008139E0" w:rsidP="004648F4">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эмитента,</w:t>
            </w:r>
          </w:p>
          <w:p w:rsidR="008139E0" w:rsidRPr="00B873F3" w:rsidRDefault="008139E0" w:rsidP="004648F4">
            <w:pPr>
              <w:spacing w:after="0" w:line="240" w:lineRule="auto"/>
              <w:rPr>
                <w:rFonts w:ascii="Times New Roman" w:hAnsi="Times New Roman"/>
              </w:rPr>
            </w:pPr>
            <w:r w:rsidRPr="00B873F3">
              <w:rPr>
                <w:rFonts w:ascii="Times New Roman" w:hAnsi="Times New Roman"/>
              </w:rPr>
              <w:t>принадлежащих дочернему и (или) зависимому обществу</w:t>
            </w:r>
          </w:p>
        </w:tc>
        <w:tc>
          <w:tcPr>
            <w:tcW w:w="4962" w:type="dxa"/>
            <w:shd w:val="clear" w:color="auto" w:fill="auto"/>
          </w:tcPr>
          <w:p w:rsidR="008139E0" w:rsidRPr="00B873F3" w:rsidRDefault="008139E0" w:rsidP="004648F4">
            <w:pPr>
              <w:spacing w:after="0" w:line="240" w:lineRule="auto"/>
              <w:rPr>
                <w:rFonts w:ascii="Times New Roman" w:hAnsi="Times New Roman"/>
                <w:lang w:val="en-US"/>
              </w:rPr>
            </w:pPr>
            <w:r w:rsidRPr="00B873F3">
              <w:rPr>
                <w:rFonts w:ascii="Times New Roman" w:hAnsi="Times New Roman"/>
                <w:lang w:val="en-US"/>
              </w:rPr>
              <w:t>0%</w:t>
            </w:r>
          </w:p>
        </w:tc>
      </w:tr>
    </w:tbl>
    <w:p w:rsidR="004648F4" w:rsidRPr="00B873F3" w:rsidRDefault="004648F4" w:rsidP="008139E0">
      <w:pPr>
        <w:spacing w:after="0" w:line="240" w:lineRule="auto"/>
        <w:rPr>
          <w:rFonts w:ascii="Times New Roman" w:hAnsi="Times New Roman"/>
        </w:rPr>
      </w:pPr>
    </w:p>
    <w:p w:rsidR="00713B62" w:rsidRPr="00B873F3" w:rsidRDefault="00713B62" w:rsidP="00091B0D">
      <w:pPr>
        <w:spacing w:after="0" w:line="240" w:lineRule="auto"/>
        <w:rPr>
          <w:rFonts w:ascii="Times New Roman" w:hAnsi="Times New Roman"/>
        </w:rPr>
      </w:pPr>
    </w:p>
    <w:p w:rsidR="004A34B8" w:rsidRPr="00B873F3" w:rsidRDefault="004A34B8" w:rsidP="00091B0D">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rPr>
      </w:pPr>
      <w:bookmarkStart w:id="43" w:name="Par3047"/>
      <w:bookmarkEnd w:id="43"/>
    </w:p>
    <w:p w:rsidR="002845AC" w:rsidRPr="00B873F3" w:rsidRDefault="00E2148C" w:rsidP="00AA4B2E">
      <w:pPr>
        <w:widowControl w:val="0"/>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lastRenderedPageBreak/>
        <w:t>Информация о первоначальной (восстановительной) стоимости основных средств и сумме начисленной амортизации за 5 последних завершенных отчетных лет:</w:t>
      </w:r>
    </w:p>
    <w:p w:rsidR="00E2148C" w:rsidRPr="00B873F3" w:rsidRDefault="00E2148C">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2015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2370"/>
        <w:gridCol w:w="2126"/>
      </w:tblGrid>
      <w:tr w:rsidR="00F4410C" w:rsidRPr="00B873F3" w:rsidTr="00F4410C">
        <w:trPr>
          <w:trHeight w:val="971"/>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237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Первоначальная (восстановительная) стоимость, тыс. руб.</w:t>
            </w:r>
          </w:p>
        </w:tc>
        <w:tc>
          <w:tcPr>
            <w:tcW w:w="212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 xml:space="preserve">Сумма начисленной амортизации, </w:t>
            </w:r>
            <w:r w:rsidRPr="00B873F3">
              <w:rPr>
                <w:rFonts w:ascii="Times New Roman" w:hAnsi="Times New Roman"/>
              </w:rPr>
              <w:br/>
              <w:t>тыс. руб.</w:t>
            </w:r>
          </w:p>
        </w:tc>
      </w:tr>
      <w:tr w:rsidR="00F4410C" w:rsidRPr="00B873F3" w:rsidTr="00F4410C">
        <w:trPr>
          <w:trHeight w:val="399"/>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1</w:t>
            </w:r>
          </w:p>
        </w:tc>
        <w:tc>
          <w:tcPr>
            <w:tcW w:w="237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2</w:t>
            </w:r>
          </w:p>
        </w:tc>
        <w:tc>
          <w:tcPr>
            <w:tcW w:w="212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3</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Здания</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43 111 883</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3 320 968</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Автотранспорт</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921 777</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618 230</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Конторское оборудование</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700 979</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533 763</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Мебель</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1 052 072</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739 300</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Компьютерная техника</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3 101 811</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2 506 689</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Информационные системы</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1 093 598</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817 799</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Оборудование</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3 429 566</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2 425 334</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Другие основные средства</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2 022 954</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1 509 067</w:t>
            </w:r>
          </w:p>
        </w:tc>
      </w:tr>
      <w:tr w:rsidR="00F4410C" w:rsidRPr="00B873F3" w:rsidTr="00F4410C">
        <w:trPr>
          <w:trHeight w:val="300"/>
        </w:trPr>
        <w:tc>
          <w:tcPr>
            <w:tcW w:w="4860" w:type="dxa"/>
            <w:tcMar>
              <w:top w:w="0" w:type="dxa"/>
              <w:left w:w="108" w:type="dxa"/>
              <w:bottom w:w="0" w:type="dxa"/>
              <w:right w:w="108" w:type="dxa"/>
            </w:tcMar>
            <w:vAlign w:val="center"/>
          </w:tcPr>
          <w:p w:rsidR="00F4410C" w:rsidRPr="00B873F3" w:rsidRDefault="00F4410C" w:rsidP="00435DEB">
            <w:pPr>
              <w:spacing w:after="0" w:line="240" w:lineRule="auto"/>
              <w:rPr>
                <w:rFonts w:ascii="Times New Roman" w:hAnsi="Times New Roman"/>
              </w:rPr>
            </w:pPr>
            <w:r w:rsidRPr="00B873F3">
              <w:rPr>
                <w:rFonts w:ascii="Times New Roman" w:hAnsi="Times New Roman"/>
              </w:rPr>
              <w:t>Лизинг</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0</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0</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both"/>
              <w:rPr>
                <w:rFonts w:ascii="Times New Roman" w:eastAsiaTheme="minorHAnsi" w:hAnsi="Times New Roman"/>
              </w:rPr>
            </w:pPr>
            <w:r w:rsidRPr="00B873F3">
              <w:rPr>
                <w:rFonts w:ascii="Times New Roman" w:hAnsi="Times New Roman"/>
              </w:rPr>
              <w:t>Итого:</w:t>
            </w:r>
          </w:p>
        </w:tc>
        <w:tc>
          <w:tcPr>
            <w:tcW w:w="237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55 434 640</w:t>
            </w:r>
          </w:p>
        </w:tc>
        <w:tc>
          <w:tcPr>
            <w:tcW w:w="212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12 471 150</w:t>
            </w:r>
          </w:p>
        </w:tc>
      </w:tr>
    </w:tbl>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p>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2016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2340"/>
        <w:gridCol w:w="2156"/>
      </w:tblGrid>
      <w:tr w:rsidR="00F4410C" w:rsidRPr="00B873F3" w:rsidTr="00F4410C">
        <w:trPr>
          <w:trHeight w:val="971"/>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234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Первоначальная (восстановительная) стоимость, тыс. руб.</w:t>
            </w:r>
          </w:p>
        </w:tc>
        <w:tc>
          <w:tcPr>
            <w:tcW w:w="215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 xml:space="preserve">Сумма начисленной амортизации, </w:t>
            </w:r>
            <w:r w:rsidRPr="00B873F3">
              <w:rPr>
                <w:rFonts w:ascii="Times New Roman" w:hAnsi="Times New Roman"/>
              </w:rPr>
              <w:br/>
              <w:t>тыс. руб.</w:t>
            </w:r>
          </w:p>
        </w:tc>
      </w:tr>
      <w:tr w:rsidR="00F4410C" w:rsidRPr="00B873F3" w:rsidTr="00F4410C">
        <w:trPr>
          <w:trHeight w:val="399"/>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1</w:t>
            </w:r>
          </w:p>
        </w:tc>
        <w:tc>
          <w:tcPr>
            <w:tcW w:w="234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2</w:t>
            </w:r>
          </w:p>
        </w:tc>
        <w:tc>
          <w:tcPr>
            <w:tcW w:w="215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3</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Здания</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47 417 503</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4 450 235</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Автотранспорт</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878 165</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609 426</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Конторское оборудование</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693 317</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562 411</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Мебель</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1 059 480</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850 333</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Компьютерная техника</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3 002 994</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2 711 349</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Информационные системы</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1 147 103</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966 701</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Оборудование</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3 351 881</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2 518 801</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rPr>
                <w:rFonts w:ascii="Times New Roman" w:eastAsiaTheme="minorHAnsi" w:hAnsi="Times New Roman"/>
              </w:rPr>
            </w:pPr>
            <w:r w:rsidRPr="00B873F3">
              <w:rPr>
                <w:rFonts w:ascii="Times New Roman" w:hAnsi="Times New Roman"/>
              </w:rPr>
              <w:t>Другие основные средства</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2 218 415</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1 689 499</w:t>
            </w:r>
          </w:p>
        </w:tc>
      </w:tr>
      <w:tr w:rsidR="00F4410C" w:rsidRPr="00B873F3" w:rsidTr="00F4410C">
        <w:trPr>
          <w:trHeight w:val="300"/>
        </w:trPr>
        <w:tc>
          <w:tcPr>
            <w:tcW w:w="4860" w:type="dxa"/>
            <w:tcMar>
              <w:top w:w="0" w:type="dxa"/>
              <w:left w:w="108" w:type="dxa"/>
              <w:bottom w:w="0" w:type="dxa"/>
              <w:right w:w="108" w:type="dxa"/>
            </w:tcMar>
            <w:vAlign w:val="center"/>
          </w:tcPr>
          <w:p w:rsidR="00F4410C" w:rsidRPr="00B873F3" w:rsidRDefault="00F4410C" w:rsidP="00435DEB">
            <w:pPr>
              <w:spacing w:after="0" w:line="240" w:lineRule="auto"/>
              <w:rPr>
                <w:rFonts w:ascii="Times New Roman" w:hAnsi="Times New Roman"/>
              </w:rPr>
            </w:pPr>
            <w:r w:rsidRPr="00B873F3">
              <w:rPr>
                <w:rFonts w:ascii="Times New Roman" w:hAnsi="Times New Roman"/>
              </w:rPr>
              <w:t>Лизинг</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0</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0</w:t>
            </w:r>
          </w:p>
        </w:tc>
      </w:tr>
      <w:tr w:rsidR="00F4410C" w:rsidRPr="00B873F3" w:rsidTr="00F4410C">
        <w:trPr>
          <w:trHeight w:val="300"/>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both"/>
              <w:rPr>
                <w:rFonts w:ascii="Times New Roman" w:eastAsiaTheme="minorHAnsi" w:hAnsi="Times New Roman"/>
              </w:rPr>
            </w:pPr>
            <w:r w:rsidRPr="00B873F3">
              <w:rPr>
                <w:rFonts w:ascii="Times New Roman" w:hAnsi="Times New Roman"/>
              </w:rPr>
              <w:t>Итого:</w:t>
            </w:r>
          </w:p>
        </w:tc>
        <w:tc>
          <w:tcPr>
            <w:tcW w:w="2340"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59 768 858</w:t>
            </w:r>
          </w:p>
        </w:tc>
        <w:tc>
          <w:tcPr>
            <w:tcW w:w="2156" w:type="dxa"/>
            <w:tcMar>
              <w:top w:w="0" w:type="dxa"/>
              <w:left w:w="108" w:type="dxa"/>
              <w:bottom w:w="0" w:type="dxa"/>
              <w:right w:w="108" w:type="dxa"/>
            </w:tcMar>
            <w:vAlign w:val="bottom"/>
          </w:tcPr>
          <w:p w:rsidR="00F4410C" w:rsidRPr="00B873F3" w:rsidRDefault="00F4410C" w:rsidP="00435DEB">
            <w:pPr>
              <w:spacing w:after="0" w:line="240" w:lineRule="auto"/>
              <w:jc w:val="center"/>
              <w:rPr>
                <w:rFonts w:ascii="Times New Roman" w:hAnsi="Times New Roman"/>
              </w:rPr>
            </w:pPr>
            <w:r w:rsidRPr="00B873F3">
              <w:rPr>
                <w:rFonts w:ascii="Times New Roman" w:hAnsi="Times New Roman"/>
              </w:rPr>
              <w:t>14 358 755</w:t>
            </w:r>
          </w:p>
        </w:tc>
      </w:tr>
    </w:tbl>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p>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2017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2370"/>
        <w:gridCol w:w="2126"/>
      </w:tblGrid>
      <w:tr w:rsidR="00F4410C" w:rsidRPr="00B873F3" w:rsidTr="005013B0">
        <w:trPr>
          <w:trHeight w:val="971"/>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237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Первоначальная (восстановительная) стоимость, тыс. руб.</w:t>
            </w:r>
          </w:p>
        </w:tc>
        <w:tc>
          <w:tcPr>
            <w:tcW w:w="212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 xml:space="preserve">Сумма начисленной амортизации, </w:t>
            </w:r>
            <w:r w:rsidRPr="00B873F3">
              <w:rPr>
                <w:rFonts w:ascii="Times New Roman" w:hAnsi="Times New Roman"/>
              </w:rPr>
              <w:br/>
              <w:t>тыс. руб.</w:t>
            </w:r>
          </w:p>
        </w:tc>
      </w:tr>
      <w:tr w:rsidR="00F4410C" w:rsidRPr="00B873F3" w:rsidTr="005013B0">
        <w:trPr>
          <w:trHeight w:val="399"/>
        </w:trPr>
        <w:tc>
          <w:tcPr>
            <w:tcW w:w="486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1</w:t>
            </w:r>
          </w:p>
        </w:tc>
        <w:tc>
          <w:tcPr>
            <w:tcW w:w="2370"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2</w:t>
            </w:r>
          </w:p>
        </w:tc>
        <w:tc>
          <w:tcPr>
            <w:tcW w:w="2126" w:type="dxa"/>
            <w:tcMar>
              <w:top w:w="0" w:type="dxa"/>
              <w:left w:w="108" w:type="dxa"/>
              <w:bottom w:w="0" w:type="dxa"/>
              <w:right w:w="108" w:type="dxa"/>
            </w:tcMar>
            <w:vAlign w:val="center"/>
            <w:hideMark/>
          </w:tcPr>
          <w:p w:rsidR="00F4410C" w:rsidRPr="00B873F3" w:rsidRDefault="00F4410C" w:rsidP="00435DEB">
            <w:pPr>
              <w:spacing w:after="0" w:line="240" w:lineRule="auto"/>
              <w:jc w:val="center"/>
              <w:rPr>
                <w:rFonts w:ascii="Times New Roman" w:eastAsiaTheme="minorHAnsi" w:hAnsi="Times New Roman"/>
              </w:rPr>
            </w:pPr>
            <w:r w:rsidRPr="00B873F3">
              <w:rPr>
                <w:rFonts w:ascii="Times New Roman" w:hAnsi="Times New Roman"/>
              </w:rPr>
              <w:t>3</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Здания</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87 790 374</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7 402 441</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Автотранспорт</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1 077 805</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795 988</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Конторское оборудование</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1 252 509</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1 052 842</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Мебель</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1 318 173</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1 121 734</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lastRenderedPageBreak/>
              <w:t>Компьютерная техника</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4 243 628</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2 913 348</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Информационные системы</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4 205 833</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3 040 557</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Оборудование</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5 474 066</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3 432 374</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rPr>
                <w:rFonts w:ascii="Times New Roman" w:eastAsiaTheme="minorHAnsi" w:hAnsi="Times New Roman"/>
              </w:rPr>
            </w:pPr>
            <w:r w:rsidRPr="00B873F3">
              <w:rPr>
                <w:rFonts w:ascii="Times New Roman" w:hAnsi="Times New Roman"/>
              </w:rPr>
              <w:t>Другие основные средства</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3 305 166</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1 982 542</w:t>
            </w:r>
          </w:p>
        </w:tc>
      </w:tr>
      <w:tr w:rsidR="005013B0" w:rsidRPr="00B873F3" w:rsidTr="005013B0">
        <w:trPr>
          <w:trHeight w:val="300"/>
        </w:trPr>
        <w:tc>
          <w:tcPr>
            <w:tcW w:w="4860" w:type="dxa"/>
            <w:tcMar>
              <w:top w:w="0" w:type="dxa"/>
              <w:left w:w="108" w:type="dxa"/>
              <w:bottom w:w="0" w:type="dxa"/>
              <w:right w:w="108" w:type="dxa"/>
            </w:tcMar>
            <w:vAlign w:val="center"/>
            <w:hideMark/>
          </w:tcPr>
          <w:p w:rsidR="005013B0" w:rsidRPr="00B873F3" w:rsidRDefault="005013B0" w:rsidP="00435DEB">
            <w:pPr>
              <w:spacing w:after="0" w:line="240" w:lineRule="auto"/>
              <w:jc w:val="both"/>
              <w:rPr>
                <w:rFonts w:ascii="Times New Roman" w:eastAsiaTheme="minorHAnsi" w:hAnsi="Times New Roman"/>
              </w:rPr>
            </w:pPr>
            <w:r w:rsidRPr="00B873F3">
              <w:rPr>
                <w:rFonts w:ascii="Times New Roman" w:hAnsi="Times New Roman"/>
              </w:rPr>
              <w:t>Итого:</w:t>
            </w:r>
          </w:p>
        </w:tc>
        <w:tc>
          <w:tcPr>
            <w:tcW w:w="2370"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102 667 554</w:t>
            </w:r>
          </w:p>
        </w:tc>
        <w:tc>
          <w:tcPr>
            <w:tcW w:w="2126" w:type="dxa"/>
            <w:tcMar>
              <w:top w:w="0" w:type="dxa"/>
              <w:left w:w="108" w:type="dxa"/>
              <w:bottom w:w="0" w:type="dxa"/>
              <w:right w:w="108" w:type="dxa"/>
            </w:tcMar>
            <w:vAlign w:val="bottom"/>
          </w:tcPr>
          <w:p w:rsidR="005013B0" w:rsidRPr="00B873F3" w:rsidRDefault="005013B0" w:rsidP="00435DEB">
            <w:pPr>
              <w:spacing w:after="0" w:line="240" w:lineRule="auto"/>
              <w:jc w:val="center"/>
              <w:rPr>
                <w:rFonts w:ascii="Times New Roman" w:hAnsi="Times New Roman"/>
              </w:rPr>
            </w:pPr>
            <w:r w:rsidRPr="00B873F3">
              <w:rPr>
                <w:rFonts w:ascii="Times New Roman" w:hAnsi="Times New Roman"/>
              </w:rPr>
              <w:t>21 741 826</w:t>
            </w:r>
          </w:p>
        </w:tc>
      </w:tr>
    </w:tbl>
    <w:p w:rsidR="00AA4B2E" w:rsidRPr="00B873F3" w:rsidRDefault="00AA4B2E">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AA4B2E" w:rsidRPr="00B873F3" w:rsidRDefault="00AA4B2E" w:rsidP="00AA4B2E">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2018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2340"/>
        <w:gridCol w:w="2156"/>
      </w:tblGrid>
      <w:tr w:rsidR="00AA4B2E" w:rsidRPr="00B873F3" w:rsidTr="005013B0">
        <w:trPr>
          <w:trHeight w:val="971"/>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2340"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Первоначальная (восстановительная) стоимость, тыс. руб.</w:t>
            </w:r>
          </w:p>
        </w:tc>
        <w:tc>
          <w:tcPr>
            <w:tcW w:w="2156"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 xml:space="preserve">Сумма начисленной амортизации, </w:t>
            </w:r>
            <w:r w:rsidRPr="00B873F3">
              <w:rPr>
                <w:rFonts w:ascii="Times New Roman" w:hAnsi="Times New Roman"/>
              </w:rPr>
              <w:br/>
              <w:t>тыс. руб.</w:t>
            </w:r>
          </w:p>
        </w:tc>
      </w:tr>
      <w:tr w:rsidR="00AA4B2E" w:rsidRPr="00B873F3" w:rsidTr="005013B0">
        <w:trPr>
          <w:trHeight w:val="399"/>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1</w:t>
            </w:r>
          </w:p>
        </w:tc>
        <w:tc>
          <w:tcPr>
            <w:tcW w:w="2340"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2</w:t>
            </w:r>
          </w:p>
        </w:tc>
        <w:tc>
          <w:tcPr>
            <w:tcW w:w="2156" w:type="dxa"/>
            <w:tcMar>
              <w:top w:w="0" w:type="dxa"/>
              <w:left w:w="108" w:type="dxa"/>
              <w:bottom w:w="0" w:type="dxa"/>
              <w:right w:w="108" w:type="dxa"/>
            </w:tcMar>
            <w:vAlign w:val="center"/>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3</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Здания</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74 558 157</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7 </w:t>
            </w:r>
            <w:r w:rsidRPr="00B873F3">
              <w:rPr>
                <w:rFonts w:ascii="Times New Roman" w:hAnsi="Times New Roman"/>
              </w:rPr>
              <w:t>757 560</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Автотранспорт</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1 0</w:t>
            </w:r>
            <w:r w:rsidRPr="00B873F3">
              <w:rPr>
                <w:rFonts w:ascii="Times New Roman" w:hAnsi="Times New Roman"/>
              </w:rPr>
              <w:t>37 564</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788 223</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Конторское оборудование</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1 </w:t>
            </w:r>
            <w:r w:rsidRPr="00B873F3">
              <w:rPr>
                <w:rFonts w:ascii="Times New Roman" w:hAnsi="Times New Roman"/>
              </w:rPr>
              <w:t>428 553</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942 125</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Мебель</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1 3</w:t>
            </w:r>
            <w:r w:rsidRPr="00B873F3">
              <w:rPr>
                <w:rFonts w:ascii="Times New Roman" w:hAnsi="Times New Roman"/>
              </w:rPr>
              <w:t>33 542</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1 166 654</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Компьютерная техника</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7 160 050</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3 303 681</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Информационные системы</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6 099 632</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3 </w:t>
            </w:r>
            <w:r w:rsidRPr="00B873F3">
              <w:rPr>
                <w:rFonts w:ascii="Times New Roman" w:hAnsi="Times New Roman"/>
              </w:rPr>
              <w:t>367 778</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Оборудование</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6 235 886</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3 894 588</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rPr>
                <w:rFonts w:ascii="Times New Roman" w:eastAsiaTheme="minorHAnsi" w:hAnsi="Times New Roman"/>
              </w:rPr>
            </w:pPr>
            <w:r w:rsidRPr="00B873F3">
              <w:rPr>
                <w:rFonts w:ascii="Times New Roman" w:hAnsi="Times New Roman"/>
              </w:rPr>
              <w:t>Другие основные средства</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lang w:val="en-US"/>
              </w:rPr>
              <w:t>3 </w:t>
            </w:r>
            <w:r w:rsidRPr="00B873F3">
              <w:rPr>
                <w:rFonts w:ascii="Times New Roman" w:hAnsi="Times New Roman"/>
              </w:rPr>
              <w:t>260 415</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2 190 970</w:t>
            </w:r>
          </w:p>
        </w:tc>
      </w:tr>
      <w:tr w:rsidR="00AA4B2E" w:rsidRPr="00B873F3" w:rsidTr="00AA4B2E">
        <w:trPr>
          <w:trHeight w:val="300"/>
        </w:trPr>
        <w:tc>
          <w:tcPr>
            <w:tcW w:w="4860" w:type="dxa"/>
            <w:tcMar>
              <w:top w:w="0" w:type="dxa"/>
              <w:left w:w="108" w:type="dxa"/>
              <w:bottom w:w="0" w:type="dxa"/>
              <w:right w:w="108" w:type="dxa"/>
            </w:tcMar>
            <w:vAlign w:val="center"/>
            <w:hideMark/>
          </w:tcPr>
          <w:p w:rsidR="00AA4B2E" w:rsidRPr="00B873F3" w:rsidRDefault="00AA4B2E" w:rsidP="00AA4B2E">
            <w:pPr>
              <w:spacing w:after="0" w:line="240" w:lineRule="auto"/>
              <w:jc w:val="both"/>
              <w:rPr>
                <w:rFonts w:ascii="Times New Roman" w:eastAsiaTheme="minorHAnsi" w:hAnsi="Times New Roman"/>
              </w:rPr>
            </w:pPr>
            <w:r w:rsidRPr="00B873F3">
              <w:rPr>
                <w:rFonts w:ascii="Times New Roman" w:hAnsi="Times New Roman"/>
              </w:rPr>
              <w:t>Итого:</w:t>
            </w:r>
          </w:p>
        </w:tc>
        <w:tc>
          <w:tcPr>
            <w:tcW w:w="2340"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101 113 799</w:t>
            </w:r>
          </w:p>
        </w:tc>
        <w:tc>
          <w:tcPr>
            <w:tcW w:w="2156" w:type="dxa"/>
            <w:tcMar>
              <w:top w:w="0" w:type="dxa"/>
              <w:left w:w="108" w:type="dxa"/>
              <w:bottom w:w="0" w:type="dxa"/>
              <w:right w:w="108" w:type="dxa"/>
            </w:tcMar>
            <w:vAlign w:val="bottom"/>
            <w:hideMark/>
          </w:tcPr>
          <w:p w:rsidR="00AA4B2E" w:rsidRPr="00B873F3" w:rsidRDefault="00AA4B2E" w:rsidP="00AA4B2E">
            <w:pPr>
              <w:spacing w:after="0" w:line="240" w:lineRule="auto"/>
              <w:jc w:val="center"/>
              <w:rPr>
                <w:rFonts w:ascii="Times New Roman" w:eastAsiaTheme="minorHAnsi" w:hAnsi="Times New Roman"/>
              </w:rPr>
            </w:pPr>
            <w:r w:rsidRPr="00B873F3">
              <w:rPr>
                <w:rFonts w:ascii="Times New Roman" w:hAnsi="Times New Roman"/>
              </w:rPr>
              <w:t>23 411 579</w:t>
            </w:r>
          </w:p>
        </w:tc>
      </w:tr>
    </w:tbl>
    <w:p w:rsidR="000C1F31" w:rsidRPr="00B873F3" w:rsidRDefault="000C1F31" w:rsidP="000C1F31">
      <w:pPr>
        <w:widowControl w:val="0"/>
        <w:autoSpaceDE w:val="0"/>
        <w:autoSpaceDN w:val="0"/>
        <w:adjustRightInd w:val="0"/>
        <w:spacing w:after="0" w:line="240" w:lineRule="auto"/>
        <w:jc w:val="both"/>
        <w:outlineLvl w:val="3"/>
        <w:rPr>
          <w:rFonts w:ascii="Times New Roman" w:hAnsi="Times New Roman"/>
        </w:rPr>
      </w:pPr>
    </w:p>
    <w:p w:rsidR="008360FD" w:rsidRPr="00B873F3" w:rsidRDefault="008360FD" w:rsidP="008360FD">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2019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2340"/>
        <w:gridCol w:w="2156"/>
      </w:tblGrid>
      <w:tr w:rsidR="008360FD" w:rsidRPr="00B873F3" w:rsidTr="001C6CC6">
        <w:trPr>
          <w:trHeight w:val="971"/>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2340"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Первоначальная (восстановительная) стоимость, тыс. руб.</w:t>
            </w:r>
          </w:p>
        </w:tc>
        <w:tc>
          <w:tcPr>
            <w:tcW w:w="2156"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 xml:space="preserve">Сумма начисленной амортизации, </w:t>
            </w:r>
            <w:r w:rsidRPr="00B873F3">
              <w:rPr>
                <w:rFonts w:ascii="Times New Roman" w:hAnsi="Times New Roman"/>
              </w:rPr>
              <w:br/>
              <w:t>тыс. руб.</w:t>
            </w:r>
          </w:p>
        </w:tc>
      </w:tr>
      <w:tr w:rsidR="008360FD" w:rsidRPr="00B873F3" w:rsidTr="001C6CC6">
        <w:trPr>
          <w:trHeight w:val="399"/>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1</w:t>
            </w:r>
          </w:p>
        </w:tc>
        <w:tc>
          <w:tcPr>
            <w:tcW w:w="2340"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2</w:t>
            </w:r>
          </w:p>
        </w:tc>
        <w:tc>
          <w:tcPr>
            <w:tcW w:w="2156" w:type="dxa"/>
            <w:tcMar>
              <w:top w:w="0" w:type="dxa"/>
              <w:left w:w="108" w:type="dxa"/>
              <w:bottom w:w="0" w:type="dxa"/>
              <w:right w:w="108" w:type="dxa"/>
            </w:tcMar>
            <w:vAlign w:val="center"/>
            <w:hideMark/>
          </w:tcPr>
          <w:p w:rsidR="008360FD" w:rsidRPr="00B873F3" w:rsidRDefault="008360FD" w:rsidP="008360FD">
            <w:pPr>
              <w:spacing w:after="0" w:line="240" w:lineRule="auto"/>
              <w:jc w:val="center"/>
              <w:rPr>
                <w:rFonts w:ascii="Times New Roman" w:eastAsiaTheme="minorHAnsi" w:hAnsi="Times New Roman"/>
              </w:rPr>
            </w:pPr>
            <w:r w:rsidRPr="00B873F3">
              <w:rPr>
                <w:rFonts w:ascii="Times New Roman" w:hAnsi="Times New Roman"/>
              </w:rPr>
              <w:t>3</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Здания</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91 473 511</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1 590 409</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Автотранспорт</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1 360 682</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1 005 327</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Конторское оборудование</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4 761 091</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3 393 598</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Мебель</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86 499</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81 566</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Компьютерная техника</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27 123 122</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16 628 577</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Информационные системы</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424 063</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401 862</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Оборудование</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24 373 195</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15 369 289</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rPr>
                <w:rFonts w:ascii="Times New Roman" w:eastAsiaTheme="minorHAnsi" w:hAnsi="Times New Roman"/>
              </w:rPr>
            </w:pPr>
            <w:r w:rsidRPr="00B873F3">
              <w:rPr>
                <w:rFonts w:ascii="Times New Roman" w:hAnsi="Times New Roman"/>
              </w:rPr>
              <w:t>Другие основные средства</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636 564</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428 535</w:t>
            </w:r>
          </w:p>
        </w:tc>
      </w:tr>
      <w:tr w:rsidR="008360FD" w:rsidRPr="00B873F3" w:rsidTr="001C6CC6">
        <w:trPr>
          <w:trHeight w:val="300"/>
        </w:trPr>
        <w:tc>
          <w:tcPr>
            <w:tcW w:w="4860" w:type="dxa"/>
            <w:tcMar>
              <w:top w:w="0" w:type="dxa"/>
              <w:left w:w="108" w:type="dxa"/>
              <w:bottom w:w="0" w:type="dxa"/>
              <w:right w:w="108" w:type="dxa"/>
            </w:tcMar>
            <w:vAlign w:val="center"/>
            <w:hideMark/>
          </w:tcPr>
          <w:p w:rsidR="008360FD" w:rsidRPr="00B873F3" w:rsidRDefault="008360FD" w:rsidP="008360FD">
            <w:pPr>
              <w:spacing w:after="0" w:line="240" w:lineRule="auto"/>
              <w:jc w:val="both"/>
              <w:rPr>
                <w:rFonts w:ascii="Times New Roman" w:eastAsiaTheme="minorHAnsi" w:hAnsi="Times New Roman"/>
              </w:rPr>
            </w:pPr>
            <w:r w:rsidRPr="00B873F3">
              <w:rPr>
                <w:rFonts w:ascii="Times New Roman" w:hAnsi="Times New Roman"/>
              </w:rPr>
              <w:t>Итого:</w:t>
            </w:r>
          </w:p>
        </w:tc>
        <w:tc>
          <w:tcPr>
            <w:tcW w:w="2340"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150 238 727</w:t>
            </w:r>
          </w:p>
        </w:tc>
        <w:tc>
          <w:tcPr>
            <w:tcW w:w="2156" w:type="dxa"/>
            <w:tcMar>
              <w:top w:w="0" w:type="dxa"/>
              <w:left w:w="108" w:type="dxa"/>
              <w:bottom w:w="0" w:type="dxa"/>
              <w:right w:w="108" w:type="dxa"/>
            </w:tcMar>
          </w:tcPr>
          <w:p w:rsidR="008360FD" w:rsidRPr="00B873F3" w:rsidRDefault="008360FD" w:rsidP="008360FD">
            <w:pPr>
              <w:spacing w:after="0" w:line="240" w:lineRule="auto"/>
              <w:jc w:val="center"/>
              <w:rPr>
                <w:rFonts w:ascii="Times New Roman" w:hAnsi="Times New Roman"/>
                <w:lang w:val="en-US"/>
              </w:rPr>
            </w:pPr>
            <w:r w:rsidRPr="00B873F3">
              <w:rPr>
                <w:rFonts w:ascii="Times New Roman" w:hAnsi="Times New Roman"/>
                <w:lang w:val="en-US"/>
              </w:rPr>
              <w:t>38 899 163</w:t>
            </w:r>
          </w:p>
        </w:tc>
      </w:tr>
    </w:tbl>
    <w:p w:rsidR="008360FD" w:rsidRPr="00B873F3" w:rsidRDefault="008360FD" w:rsidP="000C1F31">
      <w:pPr>
        <w:widowControl w:val="0"/>
        <w:autoSpaceDE w:val="0"/>
        <w:autoSpaceDN w:val="0"/>
        <w:adjustRightInd w:val="0"/>
        <w:spacing w:after="0" w:line="240" w:lineRule="auto"/>
        <w:jc w:val="both"/>
        <w:outlineLvl w:val="3"/>
        <w:rPr>
          <w:rFonts w:ascii="Times New Roman" w:hAnsi="Times New Roman"/>
        </w:rPr>
      </w:pPr>
    </w:p>
    <w:p w:rsidR="00E2148C" w:rsidRPr="00B873F3" w:rsidRDefault="000C1F31" w:rsidP="000C1F31">
      <w:pPr>
        <w:widowControl w:val="0"/>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t>Сведения о способах начисления амортизационных отчислений по группам объектов основных средств:</w:t>
      </w:r>
    </w:p>
    <w:p w:rsidR="000C1F31" w:rsidRPr="00B873F3" w:rsidRDefault="000C1F31" w:rsidP="000C1F31">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Начисление амортизации производится ежемесячно с учетом принципа равномерности  в течение периода эксплуатации объекта основных средств в соответствии с Положением Центрального банка Российской Федерации от 22.12.2014 №448-П «Положение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w:t>
      </w:r>
    </w:p>
    <w:p w:rsidR="000C1F31" w:rsidRPr="00B873F3" w:rsidRDefault="000C1F31" w:rsidP="000C1F31">
      <w:pPr>
        <w:widowControl w:val="0"/>
        <w:autoSpaceDE w:val="0"/>
        <w:autoSpaceDN w:val="0"/>
        <w:adjustRightInd w:val="0"/>
        <w:spacing w:after="0" w:line="240" w:lineRule="auto"/>
        <w:jc w:val="both"/>
        <w:outlineLvl w:val="3"/>
        <w:rPr>
          <w:rFonts w:ascii="Times New Roman" w:hAnsi="Times New Roman"/>
        </w:rPr>
      </w:pPr>
    </w:p>
    <w:p w:rsidR="000C1F31" w:rsidRPr="00B873F3" w:rsidRDefault="000C1F31" w:rsidP="000C1F31">
      <w:pPr>
        <w:widowControl w:val="0"/>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lastRenderedPageBreak/>
        <w:t>Результаты последней переоценки основных средств и долгосрочно арендуемых основных средств, осуществленной в течение 5 последних завершенных отчетных лет либо с даты государственной регистрации кредитной организации - эмитента, если кредитная организация - эмитент осуществляет свою деятельность менее 5 лет:</w:t>
      </w:r>
    </w:p>
    <w:p w:rsidR="00C656F5" w:rsidRPr="00B873F3" w:rsidRDefault="00C656F5" w:rsidP="00C656F5">
      <w:pPr>
        <w:spacing w:after="0" w:line="240" w:lineRule="auto"/>
        <w:ind w:right="176"/>
        <w:jc w:val="both"/>
        <w:rPr>
          <w:rFonts w:ascii="Times New Roman" w:hAnsi="Times New Roman"/>
        </w:rPr>
      </w:pPr>
    </w:p>
    <w:p w:rsidR="00060D39" w:rsidRPr="00B873F3" w:rsidRDefault="00EF4C8C" w:rsidP="00060D39">
      <w:pPr>
        <w:spacing w:after="0" w:line="240" w:lineRule="auto"/>
        <w:ind w:right="176"/>
        <w:jc w:val="both"/>
        <w:rPr>
          <w:rFonts w:ascii="Times New Roman" w:hAnsi="Times New Roman"/>
          <w:b/>
          <w:i/>
        </w:rPr>
      </w:pPr>
      <w:r w:rsidRPr="00B873F3">
        <w:rPr>
          <w:rFonts w:ascii="Times New Roman" w:hAnsi="Times New Roman"/>
          <w:b/>
        </w:rPr>
        <w:t>Отчетная дата: 01.01.2015г.</w:t>
      </w:r>
      <w:r w:rsidR="00060D39" w:rsidRPr="00B873F3">
        <w:rPr>
          <w:rFonts w:ascii="Times New Roman" w:hAnsi="Times New Roman"/>
          <w:b/>
        </w:rPr>
        <w:t xml:space="preserve"> - </w:t>
      </w:r>
      <w:r w:rsidR="00060D39" w:rsidRPr="00B873F3">
        <w:rPr>
          <w:rFonts w:ascii="Times New Roman" w:hAnsi="Times New Roman"/>
          <w:b/>
          <w:i/>
        </w:rPr>
        <w:t>Переоценка основных средств не проводилась.</w:t>
      </w:r>
    </w:p>
    <w:p w:rsidR="000C1F31" w:rsidRPr="00B873F3" w:rsidRDefault="000C1F31">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EF4C8C" w:rsidRPr="00B873F3" w:rsidRDefault="00EF4C8C" w:rsidP="00EF4C8C">
      <w:pPr>
        <w:spacing w:after="0" w:line="240" w:lineRule="auto"/>
        <w:ind w:right="176"/>
        <w:jc w:val="both"/>
        <w:rPr>
          <w:rFonts w:ascii="Times New Roman" w:hAnsi="Times New Roman"/>
          <w:b/>
        </w:rPr>
      </w:pPr>
      <w:r w:rsidRPr="00B873F3">
        <w:rPr>
          <w:rFonts w:ascii="Times New Roman" w:hAnsi="Times New Roman"/>
          <w:b/>
        </w:rPr>
        <w:t>Отчетная дата: 01.01.2016г.</w:t>
      </w:r>
      <w:r w:rsidR="00D457C6" w:rsidRPr="00B873F3">
        <w:rPr>
          <w:rFonts w:ascii="Times New Roman" w:hAnsi="Times New Roman"/>
          <w:b/>
        </w:rPr>
        <w:t xml:space="preserve"> </w:t>
      </w:r>
    </w:p>
    <w:p w:rsidR="00060D39" w:rsidRPr="00B873F3" w:rsidRDefault="00060D39" w:rsidP="00060D39">
      <w:pPr>
        <w:spacing w:after="0" w:line="240" w:lineRule="auto"/>
        <w:ind w:right="176"/>
        <w:jc w:val="both"/>
        <w:rPr>
          <w:rFonts w:ascii="Times New Roman" w:hAnsi="Times New Roman"/>
          <w:b/>
          <w:i/>
        </w:rPr>
      </w:pPr>
      <w:r w:rsidRPr="00B873F3">
        <w:rPr>
          <w:rFonts w:ascii="Times New Roman" w:hAnsi="Times New Roman"/>
        </w:rPr>
        <w:t xml:space="preserve">Дата проведения переоценки: </w:t>
      </w:r>
      <w:r w:rsidRPr="00B873F3">
        <w:rPr>
          <w:rFonts w:ascii="Times New Roman" w:hAnsi="Times New Roman"/>
          <w:b/>
          <w:i/>
        </w:rPr>
        <w:t>31.12.2015г.</w:t>
      </w:r>
    </w:p>
    <w:p w:rsidR="00060D39" w:rsidRPr="00B873F3" w:rsidRDefault="00060D39" w:rsidP="00060D39">
      <w:pPr>
        <w:spacing w:after="0" w:line="240" w:lineRule="auto"/>
        <w:ind w:right="176"/>
        <w:jc w:val="both"/>
        <w:rPr>
          <w:rFonts w:ascii="Times New Roman" w:hAnsi="Times New Roman"/>
          <w:b/>
          <w:i/>
        </w:rPr>
      </w:pPr>
      <w:r w:rsidRPr="00B873F3">
        <w:rPr>
          <w:rFonts w:ascii="Times New Roman" w:hAnsi="Times New Roman"/>
        </w:rPr>
        <w:t>Способ проведения переоценки:</w:t>
      </w:r>
      <w:r w:rsidRPr="00B873F3">
        <w:rPr>
          <w:rFonts w:ascii="Times New Roman" w:hAnsi="Times New Roman"/>
          <w:b/>
          <w:i/>
        </w:rPr>
        <w:t xml:space="preserve"> путем пересчета ее по рыночной стоимости.</w:t>
      </w:r>
    </w:p>
    <w:tbl>
      <w:tblPr>
        <w:tblW w:w="9381" w:type="dxa"/>
        <w:tblInd w:w="108" w:type="dxa"/>
        <w:tblLayout w:type="fixed"/>
        <w:tblCellMar>
          <w:left w:w="0" w:type="dxa"/>
          <w:right w:w="0" w:type="dxa"/>
        </w:tblCellMar>
        <w:tblLook w:val="04A0" w:firstRow="1" w:lastRow="0" w:firstColumn="1" w:lastColumn="0" w:noHBand="0" w:noVBand="1"/>
      </w:tblPr>
      <w:tblGrid>
        <w:gridCol w:w="1998"/>
        <w:gridCol w:w="1830"/>
        <w:gridCol w:w="1842"/>
        <w:gridCol w:w="1843"/>
        <w:gridCol w:w="1843"/>
        <w:gridCol w:w="25"/>
      </w:tblGrid>
      <w:tr w:rsidR="00060D39" w:rsidRPr="00B873F3" w:rsidTr="00435DEB">
        <w:trPr>
          <w:cantSplit/>
          <w:trHeight w:val="889"/>
        </w:trPr>
        <w:tc>
          <w:tcPr>
            <w:tcW w:w="199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Наименование группы объектов основных средств</w:t>
            </w:r>
          </w:p>
        </w:tc>
        <w:tc>
          <w:tcPr>
            <w:tcW w:w="36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Балансовая стоимость основных средств до переоценки,  тыс.руб.</w:t>
            </w: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Восстановительная стоимость основных средств после переоценки,  тыс. руб.</w:t>
            </w:r>
          </w:p>
        </w:tc>
        <w:tc>
          <w:tcPr>
            <w:tcW w:w="25" w:type="dxa"/>
            <w:tcBorders>
              <w:left w:val="single" w:sz="4" w:space="0" w:color="auto"/>
            </w:tcBorders>
            <w:vAlign w:val="center"/>
            <w:hideMark/>
          </w:tcPr>
          <w:p w:rsidR="00060D39" w:rsidRPr="00B873F3" w:rsidRDefault="00060D39" w:rsidP="00435DEB">
            <w:pPr>
              <w:spacing w:after="0" w:line="240" w:lineRule="auto"/>
              <w:rPr>
                <w:rFonts w:ascii="Times New Roman" w:eastAsiaTheme="minorHAnsi" w:hAnsi="Times New Roman"/>
              </w:rPr>
            </w:pPr>
            <w:r w:rsidRPr="00B873F3">
              <w:rPr>
                <w:rFonts w:ascii="Times New Roman" w:hAnsi="Times New Roman"/>
              </w:rPr>
              <w:t> </w:t>
            </w:r>
          </w:p>
        </w:tc>
      </w:tr>
      <w:tr w:rsidR="00060D39" w:rsidRPr="00B873F3" w:rsidTr="00435DEB">
        <w:trPr>
          <w:cantSplit/>
          <w:trHeight w:val="390"/>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060D39" w:rsidRPr="00B873F3" w:rsidRDefault="00060D39" w:rsidP="00435DEB">
            <w:pPr>
              <w:spacing w:after="0" w:line="240" w:lineRule="auto"/>
              <w:rPr>
                <w:rFonts w:ascii="Times New Roman" w:eastAsiaTheme="minorHAnsi" w:hAnsi="Times New Roman"/>
              </w:rPr>
            </w:pP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полная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остаточная</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полная</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остаточная</w:t>
            </w:r>
          </w:p>
        </w:tc>
        <w:tc>
          <w:tcPr>
            <w:tcW w:w="25" w:type="dxa"/>
            <w:tcBorders>
              <w:left w:val="single" w:sz="4" w:space="0" w:color="auto"/>
            </w:tcBorders>
            <w:vAlign w:val="center"/>
            <w:hideMark/>
          </w:tcPr>
          <w:p w:rsidR="00060D39" w:rsidRPr="00B873F3" w:rsidRDefault="00060D39" w:rsidP="00435DEB">
            <w:pPr>
              <w:spacing w:after="0" w:line="240" w:lineRule="auto"/>
              <w:rPr>
                <w:rFonts w:ascii="Times New Roman" w:eastAsiaTheme="minorHAnsi" w:hAnsi="Times New Roman"/>
              </w:rPr>
            </w:pPr>
            <w:r w:rsidRPr="00B873F3">
              <w:rPr>
                <w:rFonts w:ascii="Times New Roman" w:hAnsi="Times New Roman"/>
              </w:rPr>
              <w:t> </w:t>
            </w:r>
          </w:p>
        </w:tc>
      </w:tr>
      <w:tr w:rsidR="00060D39" w:rsidRPr="00B873F3" w:rsidTr="00435DEB">
        <w:trPr>
          <w:trHeight w:val="270"/>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1</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5</w:t>
            </w:r>
          </w:p>
        </w:tc>
        <w:tc>
          <w:tcPr>
            <w:tcW w:w="25" w:type="dxa"/>
            <w:tcBorders>
              <w:left w:val="single" w:sz="4" w:space="0" w:color="auto"/>
            </w:tcBorders>
            <w:vAlign w:val="center"/>
            <w:hideMark/>
          </w:tcPr>
          <w:p w:rsidR="00060D39" w:rsidRPr="00B873F3" w:rsidRDefault="00060D39" w:rsidP="00435DEB">
            <w:pPr>
              <w:spacing w:after="0" w:line="240" w:lineRule="auto"/>
              <w:rPr>
                <w:rFonts w:ascii="Times New Roman" w:eastAsiaTheme="minorHAnsi" w:hAnsi="Times New Roman"/>
              </w:rPr>
            </w:pPr>
            <w:r w:rsidRPr="00B873F3">
              <w:rPr>
                <w:rFonts w:ascii="Times New Roman" w:hAnsi="Times New Roman"/>
              </w:rPr>
              <w:t> </w:t>
            </w:r>
          </w:p>
        </w:tc>
      </w:tr>
      <w:tr w:rsidR="00060D39" w:rsidRPr="00B873F3" w:rsidTr="00060D39">
        <w:trPr>
          <w:cantSplit/>
          <w:trHeight w:val="300"/>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0D39" w:rsidRPr="00B873F3" w:rsidRDefault="00060D39" w:rsidP="00435DEB">
            <w:pPr>
              <w:spacing w:after="0" w:line="240" w:lineRule="auto"/>
              <w:jc w:val="center"/>
              <w:rPr>
                <w:rFonts w:ascii="Times New Roman" w:eastAsiaTheme="minorHAnsi" w:hAnsi="Times New Roman"/>
              </w:rPr>
            </w:pPr>
            <w:r w:rsidRPr="00B873F3">
              <w:rPr>
                <w:rFonts w:ascii="Times New Roman" w:hAnsi="Times New Roman"/>
              </w:rPr>
              <w:t>Здания</w:t>
            </w:r>
          </w:p>
        </w:tc>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60D39" w:rsidRPr="00B873F3" w:rsidRDefault="00060D39" w:rsidP="00435DEB">
            <w:pPr>
              <w:spacing w:after="0" w:line="240" w:lineRule="auto"/>
              <w:jc w:val="center"/>
              <w:rPr>
                <w:rFonts w:ascii="Times New Roman" w:hAnsi="Times New Roman"/>
              </w:rPr>
            </w:pPr>
            <w:r w:rsidRPr="00B873F3">
              <w:rPr>
                <w:rFonts w:ascii="Times New Roman" w:hAnsi="Times New Roman"/>
              </w:rPr>
              <w:t>41 615 631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60D39" w:rsidRPr="00B873F3" w:rsidRDefault="00060D39" w:rsidP="00435DEB">
            <w:pPr>
              <w:spacing w:after="0" w:line="240" w:lineRule="auto"/>
              <w:jc w:val="center"/>
              <w:rPr>
                <w:rFonts w:ascii="Times New Roman" w:hAnsi="Times New Roman"/>
              </w:rPr>
            </w:pPr>
            <w:r w:rsidRPr="00B873F3">
              <w:rPr>
                <w:rFonts w:ascii="Times New Roman" w:hAnsi="Times New Roman"/>
              </w:rPr>
              <w:t>37 657 636</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60D39" w:rsidRPr="00B873F3" w:rsidRDefault="00060D39" w:rsidP="00435DEB">
            <w:pPr>
              <w:spacing w:after="0" w:line="240" w:lineRule="auto"/>
              <w:jc w:val="center"/>
              <w:rPr>
                <w:rFonts w:ascii="Times New Roman" w:hAnsi="Times New Roman"/>
              </w:rPr>
            </w:pPr>
            <w:r w:rsidRPr="00B873F3">
              <w:rPr>
                <w:rFonts w:ascii="Times New Roman" w:hAnsi="Times New Roman"/>
              </w:rPr>
              <w:t>47 417 503</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60D39" w:rsidRPr="00B873F3" w:rsidRDefault="00060D39" w:rsidP="00435DEB">
            <w:pPr>
              <w:spacing w:after="0" w:line="240" w:lineRule="auto"/>
              <w:jc w:val="center"/>
              <w:rPr>
                <w:rFonts w:ascii="Times New Roman" w:hAnsi="Times New Roman"/>
              </w:rPr>
            </w:pPr>
            <w:r w:rsidRPr="00B873F3">
              <w:rPr>
                <w:rFonts w:ascii="Times New Roman" w:hAnsi="Times New Roman"/>
              </w:rPr>
              <w:t>42 970 997</w:t>
            </w:r>
          </w:p>
        </w:tc>
        <w:tc>
          <w:tcPr>
            <w:tcW w:w="25" w:type="dxa"/>
            <w:tcBorders>
              <w:left w:val="single" w:sz="4" w:space="0" w:color="auto"/>
            </w:tcBorders>
            <w:vAlign w:val="center"/>
            <w:hideMark/>
          </w:tcPr>
          <w:p w:rsidR="00060D39" w:rsidRPr="00B873F3" w:rsidRDefault="00060D39" w:rsidP="00435DEB">
            <w:pPr>
              <w:spacing w:after="0" w:line="240" w:lineRule="auto"/>
              <w:rPr>
                <w:rFonts w:ascii="Times New Roman" w:eastAsiaTheme="minorHAnsi" w:hAnsi="Times New Roman"/>
              </w:rPr>
            </w:pPr>
            <w:r w:rsidRPr="00B873F3">
              <w:rPr>
                <w:rFonts w:ascii="Times New Roman" w:hAnsi="Times New Roman"/>
              </w:rPr>
              <w:t> </w:t>
            </w:r>
          </w:p>
        </w:tc>
      </w:tr>
    </w:tbl>
    <w:p w:rsidR="00060D39" w:rsidRPr="00B873F3" w:rsidRDefault="00060D39" w:rsidP="00EF4C8C">
      <w:pPr>
        <w:spacing w:after="0" w:line="240" w:lineRule="auto"/>
        <w:ind w:right="176"/>
        <w:jc w:val="both"/>
        <w:rPr>
          <w:rFonts w:ascii="Times New Roman" w:hAnsi="Times New Roman"/>
          <w:b/>
        </w:rPr>
      </w:pPr>
    </w:p>
    <w:p w:rsidR="00EF4C8C" w:rsidRPr="00B873F3" w:rsidRDefault="00EF4C8C" w:rsidP="00EF4C8C">
      <w:pPr>
        <w:spacing w:after="0" w:line="240" w:lineRule="auto"/>
        <w:ind w:right="176"/>
        <w:jc w:val="both"/>
        <w:rPr>
          <w:rFonts w:ascii="Times New Roman" w:hAnsi="Times New Roman"/>
          <w:b/>
          <w:i/>
        </w:rPr>
      </w:pPr>
      <w:r w:rsidRPr="00B873F3">
        <w:rPr>
          <w:rFonts w:ascii="Times New Roman" w:hAnsi="Times New Roman"/>
          <w:b/>
        </w:rPr>
        <w:t xml:space="preserve">Отчетная дата: 01.01.2017г. - </w:t>
      </w:r>
      <w:r w:rsidRPr="00B873F3">
        <w:rPr>
          <w:rFonts w:ascii="Times New Roman" w:hAnsi="Times New Roman"/>
          <w:b/>
          <w:i/>
        </w:rPr>
        <w:t>Переоценка основных средств не проводилась.</w:t>
      </w:r>
    </w:p>
    <w:p w:rsidR="00EF4C8C" w:rsidRPr="00B873F3" w:rsidRDefault="00EF4C8C">
      <w:pPr>
        <w:widowControl w:val="0"/>
        <w:autoSpaceDE w:val="0"/>
        <w:autoSpaceDN w:val="0"/>
        <w:adjustRightInd w:val="0"/>
        <w:spacing w:after="0" w:line="240" w:lineRule="auto"/>
        <w:ind w:firstLine="540"/>
        <w:jc w:val="both"/>
        <w:outlineLvl w:val="3"/>
        <w:rPr>
          <w:rFonts w:ascii="Times New Roman" w:hAnsi="Times New Roman"/>
          <w:b/>
          <w:i/>
          <w:sz w:val="24"/>
          <w:szCs w:val="24"/>
        </w:rPr>
      </w:pPr>
    </w:p>
    <w:p w:rsidR="00EF4C8C" w:rsidRPr="00B873F3" w:rsidRDefault="00EF4C8C" w:rsidP="00EF4C8C">
      <w:pPr>
        <w:spacing w:after="0" w:line="240" w:lineRule="auto"/>
        <w:ind w:right="176"/>
        <w:jc w:val="both"/>
        <w:rPr>
          <w:rFonts w:ascii="Times New Roman" w:hAnsi="Times New Roman"/>
          <w:b/>
          <w:i/>
        </w:rPr>
      </w:pPr>
      <w:r w:rsidRPr="00B873F3">
        <w:rPr>
          <w:rFonts w:ascii="Times New Roman" w:hAnsi="Times New Roman"/>
          <w:b/>
        </w:rPr>
        <w:t xml:space="preserve">Отчетная дата: 01.01.2018г. - </w:t>
      </w:r>
      <w:r w:rsidRPr="00B873F3">
        <w:rPr>
          <w:rFonts w:ascii="Times New Roman" w:hAnsi="Times New Roman"/>
          <w:b/>
          <w:i/>
        </w:rPr>
        <w:t>Переоценка основных средств не проводилась.</w:t>
      </w:r>
    </w:p>
    <w:p w:rsidR="00EF4C8C" w:rsidRPr="00B873F3" w:rsidRDefault="00EF4C8C">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C6CC6" w:rsidRPr="00B873F3" w:rsidRDefault="001C6CC6" w:rsidP="001C6CC6">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Отчетная дата: 01.01.2019г.</w:t>
      </w:r>
    </w:p>
    <w:p w:rsidR="001C6CC6" w:rsidRPr="00B873F3" w:rsidRDefault="001C6CC6" w:rsidP="001C6CC6">
      <w:pPr>
        <w:pStyle w:val="em-"/>
        <w:ind w:firstLine="0"/>
        <w:rPr>
          <w:rFonts w:eastAsia="Calibri"/>
          <w:b/>
          <w:i/>
          <w:lang w:eastAsia="en-US"/>
        </w:rPr>
      </w:pPr>
      <w:r w:rsidRPr="00B873F3">
        <w:t xml:space="preserve">Дата проведения переоценки: </w:t>
      </w:r>
      <w:r w:rsidRPr="00B873F3">
        <w:rPr>
          <w:rFonts w:eastAsia="Calibri"/>
          <w:b/>
          <w:i/>
          <w:lang w:eastAsia="en-US"/>
        </w:rPr>
        <w:t>01.12.2018г.</w:t>
      </w:r>
    </w:p>
    <w:p w:rsidR="001C6CC6" w:rsidRPr="00B873F3" w:rsidRDefault="001C6CC6" w:rsidP="001C6CC6">
      <w:pPr>
        <w:pStyle w:val="em-2"/>
        <w:spacing w:before="0" w:beforeAutospacing="0" w:after="0" w:afterAutospacing="0"/>
        <w:rPr>
          <w:rFonts w:eastAsia="Calibri"/>
          <w:sz w:val="22"/>
          <w:szCs w:val="22"/>
          <w:lang w:eastAsia="en-US"/>
        </w:rPr>
      </w:pPr>
      <w:r w:rsidRPr="00B873F3">
        <w:rPr>
          <w:sz w:val="22"/>
          <w:szCs w:val="22"/>
        </w:rPr>
        <w:t>Способ проведения переоценки:</w:t>
      </w:r>
      <w:r w:rsidRPr="00B873F3">
        <w:rPr>
          <w:b/>
          <w:i/>
          <w:sz w:val="22"/>
          <w:szCs w:val="22"/>
        </w:rPr>
        <w:t xml:space="preserve"> путем пересчета ее по рыночной стоимости.</w:t>
      </w:r>
    </w:p>
    <w:tbl>
      <w:tblPr>
        <w:tblW w:w="9356" w:type="dxa"/>
        <w:tblInd w:w="108" w:type="dxa"/>
        <w:tblLayout w:type="fixed"/>
        <w:tblLook w:val="0000" w:firstRow="0" w:lastRow="0" w:firstColumn="0" w:lastColumn="0" w:noHBand="0" w:noVBand="0"/>
      </w:tblPr>
      <w:tblGrid>
        <w:gridCol w:w="1985"/>
        <w:gridCol w:w="1843"/>
        <w:gridCol w:w="1842"/>
        <w:gridCol w:w="1843"/>
        <w:gridCol w:w="1843"/>
      </w:tblGrid>
      <w:tr w:rsidR="001C6CC6" w:rsidRPr="00B873F3" w:rsidTr="001C6CC6">
        <w:trPr>
          <w:cantSplit/>
          <w:trHeight w:val="889"/>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Наименование группы объектов основных средств</w:t>
            </w:r>
          </w:p>
        </w:tc>
        <w:tc>
          <w:tcPr>
            <w:tcW w:w="3685" w:type="dxa"/>
            <w:gridSpan w:val="2"/>
            <w:tcBorders>
              <w:top w:val="single" w:sz="4" w:space="0" w:color="auto"/>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Балансовая стоимость основных средств до переоценки,  тыс.руб.</w:t>
            </w:r>
          </w:p>
        </w:tc>
        <w:tc>
          <w:tcPr>
            <w:tcW w:w="3686" w:type="dxa"/>
            <w:gridSpan w:val="2"/>
            <w:tcBorders>
              <w:top w:val="single" w:sz="4" w:space="0" w:color="auto"/>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Восстановительная стоимость основных средств после переоценки,  тыс. руб.</w:t>
            </w:r>
          </w:p>
        </w:tc>
      </w:tr>
      <w:tr w:rsidR="001C6CC6" w:rsidRPr="00B873F3" w:rsidTr="001C6CC6">
        <w:trPr>
          <w:cantSplit/>
          <w:trHeight w:val="390"/>
        </w:trPr>
        <w:tc>
          <w:tcPr>
            <w:tcW w:w="1985" w:type="dxa"/>
            <w:vMerge/>
            <w:tcBorders>
              <w:top w:val="single" w:sz="4" w:space="0" w:color="auto"/>
              <w:left w:val="single" w:sz="4" w:space="0" w:color="auto"/>
              <w:bottom w:val="single" w:sz="4" w:space="0" w:color="auto"/>
              <w:right w:val="single" w:sz="4" w:space="0" w:color="auto"/>
            </w:tcBorders>
            <w:vAlign w:val="center"/>
          </w:tcPr>
          <w:p w:rsidR="001C6CC6" w:rsidRPr="00B873F3" w:rsidRDefault="001C6CC6" w:rsidP="001C6CC6">
            <w:pPr>
              <w:keepNext/>
              <w:spacing w:after="0" w:line="240" w:lineRule="auto"/>
              <w:outlineLvl w:val="0"/>
              <w:rPr>
                <w:rFonts w:ascii="Times New Roman" w:hAnsi="Times New Roman"/>
              </w:rPr>
            </w:pP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полная</w:t>
            </w:r>
          </w:p>
        </w:tc>
        <w:tc>
          <w:tcPr>
            <w:tcW w:w="1842"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остаточная</w:t>
            </w: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полная</w:t>
            </w: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остаточная</w:t>
            </w:r>
          </w:p>
        </w:tc>
      </w:tr>
      <w:tr w:rsidR="001C6CC6" w:rsidRPr="00B873F3" w:rsidTr="001C6CC6">
        <w:trPr>
          <w:trHeight w:val="270"/>
        </w:trPr>
        <w:tc>
          <w:tcPr>
            <w:tcW w:w="1985" w:type="dxa"/>
            <w:tcBorders>
              <w:top w:val="nil"/>
              <w:left w:val="single" w:sz="4" w:space="0" w:color="auto"/>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1</w:t>
            </w: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2</w:t>
            </w:r>
          </w:p>
        </w:tc>
        <w:tc>
          <w:tcPr>
            <w:tcW w:w="1842"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3</w:t>
            </w: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4</w:t>
            </w:r>
          </w:p>
        </w:tc>
        <w:tc>
          <w:tcPr>
            <w:tcW w:w="1843" w:type="dxa"/>
            <w:tcBorders>
              <w:top w:val="nil"/>
              <w:left w:val="nil"/>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5</w:t>
            </w:r>
          </w:p>
        </w:tc>
      </w:tr>
      <w:tr w:rsidR="001C6CC6" w:rsidRPr="00B873F3" w:rsidTr="001C6CC6">
        <w:trPr>
          <w:trHeight w:val="270"/>
        </w:trPr>
        <w:tc>
          <w:tcPr>
            <w:tcW w:w="1985" w:type="dxa"/>
            <w:tcBorders>
              <w:top w:val="nil"/>
              <w:left w:val="single" w:sz="4" w:space="0" w:color="auto"/>
              <w:bottom w:val="single" w:sz="4" w:space="0" w:color="auto"/>
              <w:right w:val="single" w:sz="4" w:space="0" w:color="auto"/>
            </w:tcBorders>
            <w:vAlign w:val="center"/>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Здания</w:t>
            </w:r>
          </w:p>
        </w:tc>
        <w:tc>
          <w:tcPr>
            <w:tcW w:w="1843" w:type="dxa"/>
            <w:tcBorders>
              <w:top w:val="nil"/>
              <w:left w:val="nil"/>
              <w:bottom w:val="single" w:sz="4" w:space="0" w:color="auto"/>
              <w:right w:val="single" w:sz="4" w:space="0" w:color="auto"/>
            </w:tcBorders>
            <w:vAlign w:val="bottom"/>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104 999 470</w:t>
            </w:r>
          </w:p>
        </w:tc>
        <w:tc>
          <w:tcPr>
            <w:tcW w:w="1842" w:type="dxa"/>
            <w:tcBorders>
              <w:top w:val="nil"/>
              <w:left w:val="nil"/>
              <w:bottom w:val="single" w:sz="4" w:space="0" w:color="auto"/>
              <w:right w:val="single" w:sz="4" w:space="0" w:color="auto"/>
            </w:tcBorders>
            <w:vAlign w:val="bottom"/>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90 056 698</w:t>
            </w:r>
          </w:p>
        </w:tc>
        <w:tc>
          <w:tcPr>
            <w:tcW w:w="1843" w:type="dxa"/>
            <w:tcBorders>
              <w:top w:val="nil"/>
              <w:left w:val="nil"/>
              <w:bottom w:val="single" w:sz="4" w:space="0" w:color="auto"/>
              <w:right w:val="single" w:sz="4" w:space="0" w:color="auto"/>
            </w:tcBorders>
            <w:vAlign w:val="bottom"/>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91 473 511</w:t>
            </w:r>
          </w:p>
        </w:tc>
        <w:tc>
          <w:tcPr>
            <w:tcW w:w="1843" w:type="dxa"/>
            <w:tcBorders>
              <w:top w:val="nil"/>
              <w:left w:val="nil"/>
              <w:bottom w:val="single" w:sz="4" w:space="0" w:color="auto"/>
              <w:right w:val="single" w:sz="4" w:space="0" w:color="auto"/>
            </w:tcBorders>
            <w:vAlign w:val="bottom"/>
          </w:tcPr>
          <w:p w:rsidR="001C6CC6" w:rsidRPr="00B873F3" w:rsidRDefault="001C6CC6" w:rsidP="001C6CC6">
            <w:pPr>
              <w:spacing w:after="0" w:line="240" w:lineRule="auto"/>
              <w:jc w:val="center"/>
              <w:rPr>
                <w:rFonts w:ascii="Times New Roman" w:hAnsi="Times New Roman"/>
              </w:rPr>
            </w:pPr>
            <w:r w:rsidRPr="00B873F3">
              <w:rPr>
                <w:rFonts w:ascii="Times New Roman" w:hAnsi="Times New Roman"/>
              </w:rPr>
              <w:t>89 883 102</w:t>
            </w:r>
          </w:p>
        </w:tc>
      </w:tr>
    </w:tbl>
    <w:p w:rsidR="001C6CC6" w:rsidRPr="00B873F3" w:rsidRDefault="001C6CC6" w:rsidP="00C656F5">
      <w:pPr>
        <w:widowControl w:val="0"/>
        <w:autoSpaceDE w:val="0"/>
        <w:autoSpaceDN w:val="0"/>
        <w:adjustRightInd w:val="0"/>
        <w:spacing w:after="0" w:line="240" w:lineRule="auto"/>
        <w:jc w:val="both"/>
        <w:outlineLvl w:val="3"/>
        <w:rPr>
          <w:rFonts w:ascii="Times New Roman" w:hAnsi="Times New Roman"/>
        </w:rPr>
      </w:pPr>
    </w:p>
    <w:p w:rsidR="000C1F31" w:rsidRPr="00B873F3" w:rsidRDefault="000C1F31" w:rsidP="00C656F5">
      <w:pPr>
        <w:widowControl w:val="0"/>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t>Сведения о планах по приобретению, замене, выбытию основных средств, стоимость которых составляет 10 и более процентов стоимости основных средств кредитной организации-эмитента, и иных основных средств по усмотрению кредитной организации-эмитента</w:t>
      </w:r>
      <w:r w:rsidR="00C656F5" w:rsidRPr="00B873F3">
        <w:rPr>
          <w:rFonts w:ascii="Times New Roman" w:hAnsi="Times New Roman"/>
        </w:rPr>
        <w:t>:</w:t>
      </w:r>
    </w:p>
    <w:p w:rsidR="000C1F31" w:rsidRPr="00B873F3" w:rsidRDefault="000C1F31" w:rsidP="00C656F5">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Банк не имеет планов по приобретению, замене, выбытию основных средств, стоимость которых составляет 10 и более процентов стоимости основных средств Банка</w:t>
      </w:r>
      <w:r w:rsidR="00C656F5" w:rsidRPr="00B873F3">
        <w:rPr>
          <w:rFonts w:ascii="Times New Roman" w:hAnsi="Times New Roman"/>
          <w:b/>
          <w:i/>
        </w:rPr>
        <w:t>.</w:t>
      </w:r>
    </w:p>
    <w:p w:rsidR="00E2148C" w:rsidRPr="00B873F3" w:rsidRDefault="00E2148C">
      <w:pPr>
        <w:widowControl w:val="0"/>
        <w:autoSpaceDE w:val="0"/>
        <w:autoSpaceDN w:val="0"/>
        <w:adjustRightInd w:val="0"/>
        <w:spacing w:after="0" w:line="240" w:lineRule="auto"/>
        <w:ind w:firstLine="540"/>
        <w:jc w:val="both"/>
        <w:outlineLvl w:val="3"/>
        <w:rPr>
          <w:rFonts w:ascii="Times New Roman" w:hAnsi="Times New Roman"/>
        </w:rPr>
      </w:pPr>
    </w:p>
    <w:p w:rsidR="000C1F31" w:rsidRPr="00B873F3" w:rsidRDefault="000C1F31" w:rsidP="00C656F5">
      <w:pPr>
        <w:widowControl w:val="0"/>
        <w:autoSpaceDE w:val="0"/>
        <w:autoSpaceDN w:val="0"/>
        <w:adjustRightInd w:val="0"/>
        <w:spacing w:after="0" w:line="240" w:lineRule="auto"/>
        <w:jc w:val="both"/>
        <w:outlineLvl w:val="3"/>
        <w:rPr>
          <w:rFonts w:ascii="Times New Roman" w:hAnsi="Times New Roman"/>
        </w:rPr>
      </w:pPr>
      <w:r w:rsidRPr="00B873F3">
        <w:rPr>
          <w:rFonts w:ascii="Times New Roman" w:hAnsi="Times New Roman"/>
        </w:rPr>
        <w:t>Сведения обо всех фактах обременения основных средств кредитной организации-эмитента:</w:t>
      </w:r>
    </w:p>
    <w:p w:rsidR="00D80A40" w:rsidRPr="00B873F3" w:rsidRDefault="00276682" w:rsidP="00C656F5">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На балансе Банка ВТБ (ПАО) имеются основные средства, являющиеся объектами культурного наследия (обязательства по сохранению и содержанию объектов), балансовая стоимость которых составляет</w:t>
      </w:r>
      <w:r w:rsidR="00285C8D" w:rsidRPr="00B873F3">
        <w:rPr>
          <w:rFonts w:ascii="Times New Roman" w:hAnsi="Times New Roman"/>
          <w:b/>
          <w:i/>
        </w:rPr>
        <w:t>:</w:t>
      </w:r>
      <w:r w:rsidRPr="00B873F3">
        <w:rPr>
          <w:rFonts w:ascii="Times New Roman" w:hAnsi="Times New Roman"/>
          <w:b/>
          <w:i/>
        </w:rPr>
        <w:t xml:space="preserve">  </w:t>
      </w:r>
      <w:r w:rsidR="00B60DDF" w:rsidRPr="00B873F3">
        <w:rPr>
          <w:rFonts w:ascii="Times New Roman" w:hAnsi="Times New Roman"/>
          <w:b/>
          <w:i/>
        </w:rPr>
        <w:t>4 199 111 тыс. руб</w:t>
      </w:r>
      <w:r w:rsidRPr="00B873F3">
        <w:rPr>
          <w:rFonts w:ascii="Times New Roman" w:hAnsi="Times New Roman"/>
          <w:b/>
          <w:i/>
        </w:rPr>
        <w:t>.</w:t>
      </w:r>
    </w:p>
    <w:p w:rsidR="00276682" w:rsidRPr="00B873F3" w:rsidRDefault="00276682" w:rsidP="00C656F5">
      <w:pPr>
        <w:widowControl w:val="0"/>
        <w:autoSpaceDE w:val="0"/>
        <w:autoSpaceDN w:val="0"/>
        <w:adjustRightInd w:val="0"/>
        <w:spacing w:after="0" w:line="240" w:lineRule="auto"/>
        <w:jc w:val="both"/>
        <w:outlineLvl w:val="3"/>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 xml:space="preserve">3.7. Подконтрольные эмитенту организации, имеющие для него существенное значение  </w:t>
      </w:r>
    </w:p>
    <w:p w:rsidR="00435DEB" w:rsidRPr="00B873F3" w:rsidRDefault="00435DEB" w:rsidP="002A330E">
      <w:pPr>
        <w:pStyle w:val="em-"/>
        <w:ind w:firstLine="0"/>
        <w:rPr>
          <w:b/>
          <w:i/>
        </w:rPr>
      </w:pPr>
      <w:r w:rsidRPr="00B873F3">
        <w:rPr>
          <w:b/>
          <w:i/>
        </w:rPr>
        <w:t xml:space="preserve">Подконтрольные организации Банка ВТБ (ПАО), которые согласно последней квартальной опубликованной отчетности по МСФО имели существенное значение для Банка ВТБ (ПАО), как это определено в Положении Банка России от 30.12.2014 № 454-П «Положение о раскрытии информации эмитентами эмиссионных ценных бумаг» (Раздел </w:t>
      </w:r>
      <w:r w:rsidRPr="00B873F3">
        <w:rPr>
          <w:b/>
          <w:i/>
          <w:lang w:val="en-US"/>
        </w:rPr>
        <w:t>V</w:t>
      </w:r>
      <w:r w:rsidRPr="00B873F3">
        <w:rPr>
          <w:b/>
          <w:i/>
        </w:rPr>
        <w:t>, глава 18, пункт 18.3.1, абзац 3):</w:t>
      </w:r>
      <w:r w:rsidR="00AD70BB" w:rsidRPr="00B873F3">
        <w:t xml:space="preserve"> </w:t>
      </w:r>
      <w:r w:rsidR="00AD70BB" w:rsidRPr="00B873F3">
        <w:rPr>
          <w:b/>
          <w:i/>
        </w:rPr>
        <w:t>отсутствуют.</w:t>
      </w: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sectPr w:rsidR="001B0707" w:rsidRPr="00B873F3" w:rsidSect="00703DB2">
          <w:footerReference w:type="default" r:id="rId10"/>
          <w:pgSz w:w="11905" w:h="16838"/>
          <w:pgMar w:top="1134" w:right="850" w:bottom="1134" w:left="1560" w:header="720" w:footer="720" w:gutter="0"/>
          <w:cols w:space="720"/>
          <w:noEndnote/>
          <w:titlePg/>
          <w:docGrid w:linePitch="299"/>
        </w:sectPr>
      </w:pP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pPr>
      <w:r w:rsidRPr="00B873F3">
        <w:rPr>
          <w:rFonts w:ascii="Times New Roman" w:hAnsi="Times New Roman"/>
          <w:b/>
          <w:sz w:val="28"/>
          <w:szCs w:val="28"/>
        </w:rPr>
        <w:lastRenderedPageBreak/>
        <w:t>Раздел IV. Сведения о финансово-хозяйственной деятельности эмитента</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4" w:name="Par3067"/>
      <w:bookmarkEnd w:id="44"/>
      <w:r w:rsidRPr="00B873F3">
        <w:rPr>
          <w:rFonts w:ascii="Times New Roman" w:hAnsi="Times New Roman"/>
          <w:b/>
          <w:sz w:val="24"/>
          <w:szCs w:val="24"/>
        </w:rPr>
        <w:t>4.1. Результаты финансово-хозяйственной деятельности эмитента</w:t>
      </w:r>
    </w:p>
    <w:p w:rsidR="001B0707" w:rsidRPr="00B873F3" w:rsidRDefault="001B0707" w:rsidP="002F03A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1B0707" w:rsidRPr="00B873F3" w:rsidRDefault="001B0707" w:rsidP="009B64A8">
      <w:pPr>
        <w:spacing w:after="0" w:line="240" w:lineRule="auto"/>
        <w:ind w:left="7791"/>
        <w:rPr>
          <w:rFonts w:ascii="Times New Roman" w:hAnsi="Times New Roman"/>
          <w:bCs/>
          <w:iCs/>
        </w:rPr>
      </w:pPr>
      <w:r w:rsidRPr="00B873F3">
        <w:rPr>
          <w:rFonts w:ascii="Times New Roman" w:hAnsi="Times New Roman"/>
        </w:rPr>
        <w:t xml:space="preserve">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8"/>
        <w:gridCol w:w="6605"/>
        <w:gridCol w:w="1843"/>
      </w:tblGrid>
      <w:tr w:rsidR="00670C60" w:rsidRPr="00B873F3" w:rsidTr="00670C60">
        <w:tc>
          <w:tcPr>
            <w:tcW w:w="908" w:type="dxa"/>
            <w:vAlign w:val="center"/>
          </w:tcPr>
          <w:p w:rsidR="00670C60" w:rsidRPr="00B873F3" w:rsidRDefault="00670C60" w:rsidP="0060456E">
            <w:pPr>
              <w:spacing w:after="0" w:line="240" w:lineRule="auto"/>
              <w:jc w:val="center"/>
              <w:rPr>
                <w:rFonts w:ascii="Times New Roman" w:hAnsi="Times New Roman"/>
                <w:b/>
                <w:bCs/>
                <w:iCs/>
                <w:sz w:val="20"/>
                <w:szCs w:val="20"/>
              </w:rPr>
            </w:pPr>
            <w:r w:rsidRPr="00B873F3">
              <w:rPr>
                <w:rFonts w:ascii="Times New Roman" w:hAnsi="Times New Roman"/>
                <w:b/>
                <w:bCs/>
                <w:iCs/>
                <w:sz w:val="20"/>
                <w:szCs w:val="20"/>
              </w:rPr>
              <w:t>№ строки</w:t>
            </w:r>
          </w:p>
        </w:tc>
        <w:tc>
          <w:tcPr>
            <w:tcW w:w="6605" w:type="dxa"/>
            <w:vAlign w:val="center"/>
          </w:tcPr>
          <w:p w:rsidR="00670C60" w:rsidRPr="00B873F3" w:rsidRDefault="00670C60" w:rsidP="0060456E">
            <w:pPr>
              <w:spacing w:after="0" w:line="240" w:lineRule="auto"/>
              <w:jc w:val="center"/>
              <w:rPr>
                <w:rFonts w:ascii="Times New Roman" w:hAnsi="Times New Roman"/>
                <w:b/>
                <w:bCs/>
                <w:iCs/>
                <w:sz w:val="20"/>
                <w:szCs w:val="20"/>
              </w:rPr>
            </w:pPr>
            <w:r w:rsidRPr="00B873F3">
              <w:rPr>
                <w:rFonts w:ascii="Times New Roman" w:hAnsi="Times New Roman"/>
                <w:b/>
                <w:bCs/>
                <w:iCs/>
                <w:sz w:val="20"/>
                <w:szCs w:val="20"/>
              </w:rPr>
              <w:t>Наименование статьи</w:t>
            </w:r>
          </w:p>
        </w:tc>
        <w:tc>
          <w:tcPr>
            <w:tcW w:w="1843" w:type="dxa"/>
          </w:tcPr>
          <w:p w:rsidR="00670C60" w:rsidRPr="00B873F3" w:rsidRDefault="00670C60" w:rsidP="00C15F06">
            <w:pPr>
              <w:spacing w:after="0" w:line="240" w:lineRule="auto"/>
              <w:jc w:val="center"/>
              <w:rPr>
                <w:rFonts w:ascii="Times New Roman" w:hAnsi="Times New Roman"/>
                <w:b/>
                <w:bCs/>
                <w:iCs/>
                <w:sz w:val="20"/>
                <w:szCs w:val="20"/>
                <w:lang w:val="en-US"/>
              </w:rPr>
            </w:pPr>
            <w:r w:rsidRPr="00B873F3">
              <w:rPr>
                <w:rFonts w:ascii="Times New Roman" w:hAnsi="Times New Roman"/>
                <w:b/>
                <w:bCs/>
                <w:iCs/>
                <w:sz w:val="20"/>
                <w:szCs w:val="20"/>
                <w:lang w:val="en-US"/>
              </w:rPr>
              <w:t>01.</w:t>
            </w:r>
            <w:r w:rsidRPr="00B873F3">
              <w:rPr>
                <w:rFonts w:ascii="Times New Roman" w:hAnsi="Times New Roman"/>
                <w:b/>
                <w:bCs/>
                <w:iCs/>
                <w:sz w:val="20"/>
                <w:szCs w:val="20"/>
              </w:rPr>
              <w:t>01</w:t>
            </w:r>
            <w:r w:rsidRPr="00B873F3">
              <w:rPr>
                <w:rFonts w:ascii="Times New Roman" w:hAnsi="Times New Roman"/>
                <w:b/>
                <w:bCs/>
                <w:iCs/>
                <w:sz w:val="20"/>
                <w:szCs w:val="20"/>
                <w:lang w:val="en-US"/>
              </w:rPr>
              <w:t>.201</w:t>
            </w:r>
            <w:r w:rsidRPr="00B873F3">
              <w:rPr>
                <w:rFonts w:ascii="Times New Roman" w:hAnsi="Times New Roman"/>
                <w:b/>
                <w:bCs/>
                <w:iCs/>
                <w:sz w:val="20"/>
                <w:szCs w:val="20"/>
              </w:rPr>
              <w:t>5г.</w:t>
            </w:r>
          </w:p>
        </w:tc>
      </w:tr>
      <w:tr w:rsidR="00670C60" w:rsidRPr="00B873F3" w:rsidTr="00670C60">
        <w:tc>
          <w:tcPr>
            <w:tcW w:w="908" w:type="dxa"/>
          </w:tcPr>
          <w:p w:rsidR="00670C60" w:rsidRPr="00B873F3" w:rsidRDefault="00670C60" w:rsidP="0060456E">
            <w:pPr>
              <w:spacing w:after="0" w:line="240" w:lineRule="auto"/>
              <w:jc w:val="center"/>
              <w:rPr>
                <w:rFonts w:ascii="Times New Roman" w:hAnsi="Times New Roman"/>
                <w:bCs/>
                <w:iCs/>
                <w:sz w:val="20"/>
                <w:szCs w:val="20"/>
              </w:rPr>
            </w:pPr>
            <w:r w:rsidRPr="00B873F3">
              <w:rPr>
                <w:rFonts w:ascii="Times New Roman" w:hAnsi="Times New Roman"/>
                <w:bCs/>
                <w:iCs/>
                <w:sz w:val="20"/>
                <w:szCs w:val="20"/>
              </w:rPr>
              <w:t>1</w:t>
            </w:r>
          </w:p>
        </w:tc>
        <w:tc>
          <w:tcPr>
            <w:tcW w:w="6605" w:type="dxa"/>
          </w:tcPr>
          <w:p w:rsidR="00670C60" w:rsidRPr="00B873F3" w:rsidRDefault="00670C60" w:rsidP="0060456E">
            <w:pPr>
              <w:spacing w:after="0" w:line="240" w:lineRule="auto"/>
              <w:jc w:val="center"/>
              <w:rPr>
                <w:rFonts w:ascii="Times New Roman" w:hAnsi="Times New Roman"/>
                <w:bCs/>
                <w:iCs/>
                <w:sz w:val="20"/>
                <w:szCs w:val="20"/>
              </w:rPr>
            </w:pPr>
            <w:r w:rsidRPr="00B873F3">
              <w:rPr>
                <w:rFonts w:ascii="Times New Roman" w:hAnsi="Times New Roman"/>
                <w:bCs/>
                <w:iCs/>
                <w:sz w:val="20"/>
                <w:szCs w:val="20"/>
              </w:rPr>
              <w:t>2</w:t>
            </w:r>
          </w:p>
        </w:tc>
        <w:tc>
          <w:tcPr>
            <w:tcW w:w="1843" w:type="dxa"/>
          </w:tcPr>
          <w:p w:rsidR="00670C60" w:rsidRPr="00B873F3" w:rsidRDefault="00670C60" w:rsidP="00D04906">
            <w:pPr>
              <w:spacing w:after="0" w:line="240" w:lineRule="auto"/>
              <w:jc w:val="center"/>
              <w:rPr>
                <w:rFonts w:ascii="Times New Roman" w:hAnsi="Times New Roman"/>
                <w:bCs/>
                <w:iCs/>
                <w:sz w:val="20"/>
                <w:szCs w:val="20"/>
              </w:rPr>
            </w:pPr>
            <w:r w:rsidRPr="00B873F3">
              <w:rPr>
                <w:rFonts w:ascii="Times New Roman" w:hAnsi="Times New Roman"/>
                <w:bCs/>
                <w:iCs/>
                <w:sz w:val="20"/>
                <w:szCs w:val="20"/>
              </w:rPr>
              <w:t>3</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доходы, всего, </w:t>
            </w:r>
            <w:r w:rsidRPr="00B873F3">
              <w:rPr>
                <w:rFonts w:ascii="Times New Roman" w:hAnsi="Times New Roman" w:cs="Times New Roman"/>
                <w:sz w:val="20"/>
                <w:szCs w:val="20"/>
              </w:rPr>
              <w:br/>
              <w:t xml:space="preserve">в том числе: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416 463 786</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1.1</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От размещения средств в кредитных организациях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103 338 998</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1.2</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От ссуд, предоставленных клиентам </w:t>
            </w:r>
            <w:r w:rsidRPr="00B873F3">
              <w:rPr>
                <w:rFonts w:ascii="Times New Roman" w:hAnsi="Times New Roman" w:cs="Times New Roman"/>
                <w:sz w:val="20"/>
                <w:szCs w:val="20"/>
              </w:rPr>
              <w:br/>
              <w:t xml:space="preserve">(некредитным организациям)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275 607 557</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1.3</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От оказания услуг по финансовой аренде (лизингу)</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1.4</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От вложений в ценные бумаги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37 517 231</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2</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Процентные расходы, всего, </w:t>
            </w:r>
            <w:r w:rsidRPr="00B873F3">
              <w:rPr>
                <w:rFonts w:ascii="Times New Roman" w:hAnsi="Times New Roman" w:cs="Times New Roman"/>
                <w:sz w:val="20"/>
                <w:szCs w:val="20"/>
              </w:rPr>
              <w:br/>
              <w:t xml:space="preserve">в том числе: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325 491 562</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2.1</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По привлеченным средствам кредитных организаций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139 629 001</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2.2</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По привлеченным средствам клиентов</w:t>
            </w:r>
            <w:r w:rsidRPr="00B873F3">
              <w:rPr>
                <w:rFonts w:ascii="Times New Roman" w:hAnsi="Times New Roman" w:cs="Times New Roman"/>
                <w:sz w:val="20"/>
                <w:szCs w:val="20"/>
              </w:rPr>
              <w:br/>
              <w:t xml:space="preserve">(некредитных организаций)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164 156 738</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2.3</w:t>
            </w:r>
          </w:p>
        </w:tc>
        <w:tc>
          <w:tcPr>
            <w:tcW w:w="6605"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 xml:space="preserve">По выпущенным долговым обязательствам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21 705 823</w:t>
            </w:r>
          </w:p>
        </w:tc>
      </w:tr>
      <w:tr w:rsidR="00670C60" w:rsidRPr="00B873F3" w:rsidTr="00670C60">
        <w:tc>
          <w:tcPr>
            <w:tcW w:w="908" w:type="dxa"/>
          </w:tcPr>
          <w:p w:rsidR="00670C60" w:rsidRPr="00B873F3" w:rsidRDefault="00670C60" w:rsidP="0060456E">
            <w:pPr>
              <w:pStyle w:val="ConsNonformat"/>
              <w:rPr>
                <w:rFonts w:ascii="Times New Roman" w:hAnsi="Times New Roman" w:cs="Times New Roman"/>
                <w:sz w:val="20"/>
                <w:szCs w:val="20"/>
              </w:rPr>
            </w:pPr>
            <w:r w:rsidRPr="00B873F3">
              <w:rPr>
                <w:rFonts w:ascii="Times New Roman" w:hAnsi="Times New Roman" w:cs="Times New Roman"/>
                <w:sz w:val="20"/>
                <w:szCs w:val="20"/>
              </w:rPr>
              <w:t>3</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90 972 224</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4</w:t>
            </w:r>
          </w:p>
        </w:tc>
        <w:tc>
          <w:tcPr>
            <w:tcW w:w="6605" w:type="dxa"/>
          </w:tcPr>
          <w:p w:rsidR="00670C60" w:rsidRPr="00B873F3" w:rsidRDefault="00670C60" w:rsidP="0060456E">
            <w:pPr>
              <w:pStyle w:val="ConsPlusCell"/>
              <w:jc w:val="both"/>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B873F3">
              <w:rPr>
                <w:rFonts w:ascii="Times New Roman" w:hAnsi="Times New Roman" w:cs="Times New Roman"/>
                <w:sz w:val="20"/>
                <w:szCs w:val="20"/>
              </w:rPr>
              <w:br/>
              <w:t xml:space="preserve">в том числе: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w:t>
            </w:r>
            <w:r w:rsidRPr="00B873F3">
              <w:rPr>
                <w:rFonts w:ascii="Times New Roman" w:hAnsi="Times New Roman"/>
                <w:sz w:val="20"/>
                <w:szCs w:val="20"/>
                <w:lang w:val="en-US"/>
              </w:rPr>
              <w:t>97 501 253</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4.1</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начисленным процентным доходам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w:t>
            </w:r>
            <w:r w:rsidRPr="00B873F3">
              <w:rPr>
                <w:rFonts w:ascii="Times New Roman" w:hAnsi="Times New Roman"/>
                <w:sz w:val="20"/>
                <w:szCs w:val="20"/>
                <w:lang w:val="en-US"/>
              </w:rPr>
              <w:t>26 129 910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5</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-6 529 029</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6</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ценными бумагами, оцениваемыми по справедливой стоимости через прибыль или убыток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44 128 091</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7</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ценными бумагами, имеющимися в наличии для продажи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5 849 837</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8</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ценными бумагами, удерживаемыми до погашения</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9</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иностранной валютой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52 216 139</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10</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переоценки иностранной валюты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w:t>
            </w:r>
            <w:r w:rsidRPr="00B873F3">
              <w:rPr>
                <w:rFonts w:ascii="Times New Roman" w:hAnsi="Times New Roman"/>
                <w:sz w:val="20"/>
                <w:szCs w:val="20"/>
                <w:lang w:val="en-US"/>
              </w:rPr>
              <w:t>109 515 355</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11</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Доходы от участия в капитале других юридических лиц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69 832 305</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12</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доходы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23 406 845</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13</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расходы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4 378 211</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14</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ценным бумагам, имеющимся в наличии для продажи  </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w:t>
            </w:r>
            <w:r w:rsidRPr="00B873F3">
              <w:rPr>
                <w:rFonts w:ascii="Times New Roman" w:hAnsi="Times New Roman"/>
                <w:sz w:val="20"/>
                <w:szCs w:val="20"/>
                <w:lang w:val="en-US"/>
              </w:rPr>
              <w:t>31 370 537</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15</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ценным бумагам, удерживаемым до погашения</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w:t>
            </w:r>
            <w:r w:rsidRPr="00B873F3">
              <w:rPr>
                <w:rFonts w:ascii="Times New Roman" w:hAnsi="Times New Roman"/>
                <w:sz w:val="20"/>
                <w:szCs w:val="20"/>
                <w:lang w:val="en-US"/>
              </w:rPr>
              <w:t>23 961</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16</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по прочим потерям</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5 172 443</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17</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Прочие операционные доходы</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151 642 709</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18</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(расходы)</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200 431 276</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19</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Операционные расходы</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184 034 522</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20</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до налогообложения</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16 396 754</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21</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Начисленные (уплаченные) налоги</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-3 </w:t>
            </w:r>
            <w:r w:rsidRPr="00B873F3">
              <w:rPr>
                <w:rFonts w:ascii="Times New Roman" w:hAnsi="Times New Roman"/>
                <w:sz w:val="20"/>
                <w:szCs w:val="20"/>
                <w:lang w:val="en-US"/>
              </w:rPr>
              <w:t>277 046</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22</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за отчетный период</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lang w:val="en-US"/>
              </w:rPr>
              <w:t>19 673 800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lang w:val="en-US"/>
              </w:rPr>
            </w:pPr>
            <w:r w:rsidRPr="00B873F3">
              <w:rPr>
                <w:rFonts w:ascii="Times New Roman" w:hAnsi="Times New Roman" w:cs="Times New Roman"/>
                <w:sz w:val="20"/>
                <w:szCs w:val="20"/>
                <w:lang w:val="en-US"/>
              </w:rPr>
              <w:lastRenderedPageBreak/>
              <w:t>23</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Выплаты из прибыли после налогообложения, всего, </w:t>
            </w:r>
          </w:p>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в том числе:</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lang w:val="en-US"/>
              </w:rPr>
            </w:pPr>
            <w:r w:rsidRPr="00B873F3">
              <w:rPr>
                <w:rFonts w:ascii="Times New Roman" w:hAnsi="Times New Roman" w:cs="Times New Roman"/>
                <w:sz w:val="20"/>
                <w:szCs w:val="20"/>
                <w:lang w:val="en-US"/>
              </w:rPr>
              <w:t>23.1</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Распределение между акционерами (участниками) в виде дивидендов</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lang w:val="en-US"/>
              </w:rPr>
            </w:pPr>
            <w:r w:rsidRPr="00B873F3">
              <w:rPr>
                <w:rFonts w:ascii="Times New Roman" w:hAnsi="Times New Roman" w:cs="Times New Roman"/>
                <w:sz w:val="20"/>
                <w:szCs w:val="20"/>
                <w:lang w:val="en-US"/>
              </w:rPr>
              <w:t>23.2</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Отчисления на формирование и пополнение резервного фонда</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670C60" w:rsidRPr="00B873F3" w:rsidTr="00670C60">
        <w:tc>
          <w:tcPr>
            <w:tcW w:w="908" w:type="dxa"/>
          </w:tcPr>
          <w:p w:rsidR="00670C60" w:rsidRPr="00B873F3" w:rsidRDefault="00670C60" w:rsidP="0060456E">
            <w:pPr>
              <w:pStyle w:val="ConsPlusCell"/>
              <w:rPr>
                <w:rFonts w:ascii="Times New Roman" w:hAnsi="Times New Roman" w:cs="Times New Roman"/>
                <w:sz w:val="20"/>
                <w:szCs w:val="20"/>
                <w:lang w:val="en-US"/>
              </w:rPr>
            </w:pPr>
            <w:r w:rsidRPr="00B873F3">
              <w:rPr>
                <w:rFonts w:ascii="Times New Roman" w:hAnsi="Times New Roman" w:cs="Times New Roman"/>
                <w:sz w:val="20"/>
                <w:szCs w:val="20"/>
                <w:lang w:val="en-US"/>
              </w:rPr>
              <w:t>24</w:t>
            </w:r>
          </w:p>
        </w:tc>
        <w:tc>
          <w:tcPr>
            <w:tcW w:w="6605" w:type="dxa"/>
          </w:tcPr>
          <w:p w:rsidR="00670C60" w:rsidRPr="00B873F3" w:rsidRDefault="00670C60"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Неиспользованная прибыль (убыток) за отчетный период</w:t>
            </w:r>
          </w:p>
        </w:tc>
        <w:tc>
          <w:tcPr>
            <w:tcW w:w="1843" w:type="dxa"/>
            <w:vAlign w:val="center"/>
          </w:tcPr>
          <w:p w:rsidR="00670C60" w:rsidRPr="00B873F3" w:rsidRDefault="00670C60" w:rsidP="009C4D41">
            <w:pPr>
              <w:spacing w:after="0" w:line="240" w:lineRule="auto"/>
              <w:jc w:val="center"/>
              <w:rPr>
                <w:rFonts w:ascii="Times New Roman" w:hAnsi="Times New Roman"/>
                <w:sz w:val="20"/>
                <w:szCs w:val="20"/>
              </w:rPr>
            </w:pPr>
            <w:r w:rsidRPr="00B873F3">
              <w:rPr>
                <w:rFonts w:ascii="Times New Roman" w:hAnsi="Times New Roman"/>
                <w:sz w:val="20"/>
                <w:szCs w:val="20"/>
              </w:rPr>
              <w:t>19 673 800</w:t>
            </w:r>
          </w:p>
        </w:tc>
      </w:tr>
    </w:tbl>
    <w:p w:rsidR="001B0707" w:rsidRPr="00B873F3" w:rsidRDefault="001B0707" w:rsidP="009B64A8">
      <w:pPr>
        <w:spacing w:after="0" w:line="240" w:lineRule="auto"/>
        <w:rPr>
          <w:rFonts w:ascii="Times New Roman" w:hAnsi="Times New Roman"/>
          <w:sz w:val="20"/>
          <w:szCs w:val="20"/>
        </w:rPr>
      </w:pPr>
    </w:p>
    <w:p w:rsidR="001B0707" w:rsidRPr="00B873F3" w:rsidRDefault="001B0707" w:rsidP="009B64A8">
      <w:pPr>
        <w:spacing w:after="0" w:line="240" w:lineRule="auto"/>
        <w:ind w:firstLine="720"/>
        <w:jc w:val="right"/>
        <w:rPr>
          <w:rFonts w:ascii="Times New Roman" w:hAnsi="Times New Roman"/>
          <w:bCs/>
          <w:iCs/>
          <w:sz w:val="20"/>
          <w:szCs w:val="20"/>
        </w:rPr>
      </w:pPr>
      <w:r w:rsidRPr="00B873F3">
        <w:rPr>
          <w:rFonts w:ascii="Times New Roman" w:hAnsi="Times New Roman"/>
          <w:sz w:val="20"/>
          <w:szCs w:val="20"/>
        </w:rPr>
        <w:t>(тыс.руб.)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6605"/>
        <w:gridCol w:w="1843"/>
      </w:tblGrid>
      <w:tr w:rsidR="009C4D41" w:rsidRPr="00B873F3" w:rsidTr="00670C60">
        <w:tc>
          <w:tcPr>
            <w:tcW w:w="908" w:type="dxa"/>
            <w:vAlign w:val="center"/>
          </w:tcPr>
          <w:p w:rsidR="009C4D41" w:rsidRPr="00B873F3" w:rsidRDefault="009C4D41" w:rsidP="0060456E">
            <w:pPr>
              <w:spacing w:after="0" w:line="240" w:lineRule="auto"/>
              <w:jc w:val="center"/>
              <w:rPr>
                <w:rFonts w:ascii="Times New Roman" w:hAnsi="Times New Roman"/>
                <w:b/>
                <w:bCs/>
                <w:iCs/>
                <w:sz w:val="20"/>
                <w:szCs w:val="20"/>
              </w:rPr>
            </w:pPr>
            <w:r w:rsidRPr="00B873F3">
              <w:rPr>
                <w:rFonts w:ascii="Times New Roman" w:hAnsi="Times New Roman"/>
                <w:b/>
                <w:bCs/>
                <w:iCs/>
                <w:sz w:val="20"/>
                <w:szCs w:val="20"/>
              </w:rPr>
              <w:t>№ строки</w:t>
            </w:r>
          </w:p>
        </w:tc>
        <w:tc>
          <w:tcPr>
            <w:tcW w:w="6605" w:type="dxa"/>
            <w:vAlign w:val="center"/>
          </w:tcPr>
          <w:p w:rsidR="009C4D41" w:rsidRPr="00B873F3" w:rsidRDefault="009C4D41" w:rsidP="0060456E">
            <w:pPr>
              <w:spacing w:after="0" w:line="240" w:lineRule="auto"/>
              <w:jc w:val="center"/>
              <w:rPr>
                <w:rFonts w:ascii="Times New Roman" w:hAnsi="Times New Roman"/>
                <w:b/>
                <w:bCs/>
                <w:iCs/>
                <w:sz w:val="20"/>
                <w:szCs w:val="20"/>
              </w:rPr>
            </w:pPr>
            <w:r w:rsidRPr="00B873F3">
              <w:rPr>
                <w:rFonts w:ascii="Times New Roman" w:hAnsi="Times New Roman"/>
                <w:b/>
                <w:bCs/>
                <w:iCs/>
                <w:sz w:val="20"/>
                <w:szCs w:val="20"/>
              </w:rPr>
              <w:t>Наименование статьи</w:t>
            </w:r>
          </w:p>
        </w:tc>
        <w:tc>
          <w:tcPr>
            <w:tcW w:w="1843" w:type="dxa"/>
            <w:vAlign w:val="center"/>
          </w:tcPr>
          <w:p w:rsidR="009C4D41" w:rsidRPr="00B873F3" w:rsidRDefault="009C4D41" w:rsidP="00B17B7A">
            <w:pPr>
              <w:spacing w:after="0" w:line="240" w:lineRule="auto"/>
              <w:jc w:val="center"/>
              <w:rPr>
                <w:rFonts w:ascii="Times New Roman" w:hAnsi="Times New Roman"/>
                <w:b/>
                <w:bCs/>
                <w:iCs/>
                <w:sz w:val="20"/>
                <w:szCs w:val="20"/>
              </w:rPr>
            </w:pPr>
            <w:r w:rsidRPr="00B873F3">
              <w:rPr>
                <w:rFonts w:ascii="Times New Roman" w:hAnsi="Times New Roman"/>
                <w:b/>
                <w:bCs/>
                <w:iCs/>
                <w:sz w:val="20"/>
                <w:szCs w:val="20"/>
                <w:lang w:val="en-US"/>
              </w:rPr>
              <w:t>01.01.2016г.</w:t>
            </w:r>
          </w:p>
        </w:tc>
      </w:tr>
      <w:tr w:rsidR="009C4D41" w:rsidRPr="00B873F3" w:rsidTr="00670C60">
        <w:tc>
          <w:tcPr>
            <w:tcW w:w="908" w:type="dxa"/>
          </w:tcPr>
          <w:p w:rsidR="009C4D41" w:rsidRPr="00B873F3" w:rsidRDefault="009C4D41" w:rsidP="0060456E">
            <w:pPr>
              <w:spacing w:after="0" w:line="240" w:lineRule="auto"/>
              <w:jc w:val="center"/>
              <w:rPr>
                <w:rFonts w:ascii="Times New Roman" w:hAnsi="Times New Roman"/>
                <w:bCs/>
                <w:iCs/>
                <w:sz w:val="20"/>
                <w:szCs w:val="20"/>
              </w:rPr>
            </w:pPr>
            <w:r w:rsidRPr="00B873F3">
              <w:rPr>
                <w:rFonts w:ascii="Times New Roman" w:hAnsi="Times New Roman"/>
                <w:bCs/>
                <w:iCs/>
                <w:sz w:val="20"/>
                <w:szCs w:val="20"/>
              </w:rPr>
              <w:t>1</w:t>
            </w:r>
          </w:p>
        </w:tc>
        <w:tc>
          <w:tcPr>
            <w:tcW w:w="6605" w:type="dxa"/>
          </w:tcPr>
          <w:p w:rsidR="009C4D41" w:rsidRPr="00B873F3" w:rsidRDefault="009C4D41" w:rsidP="0060456E">
            <w:pPr>
              <w:spacing w:after="0" w:line="240" w:lineRule="auto"/>
              <w:jc w:val="center"/>
              <w:rPr>
                <w:rFonts w:ascii="Times New Roman" w:hAnsi="Times New Roman"/>
                <w:bCs/>
                <w:iCs/>
                <w:sz w:val="20"/>
                <w:szCs w:val="20"/>
              </w:rPr>
            </w:pPr>
            <w:r w:rsidRPr="00B873F3">
              <w:rPr>
                <w:rFonts w:ascii="Times New Roman" w:hAnsi="Times New Roman"/>
                <w:bCs/>
                <w:iCs/>
                <w:sz w:val="20"/>
                <w:szCs w:val="20"/>
              </w:rPr>
              <w:t>2</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доходы, всего, </w:t>
            </w:r>
            <w:r w:rsidRPr="00B873F3">
              <w:rPr>
                <w:rFonts w:ascii="Times New Roman" w:hAnsi="Times New Roman" w:cs="Times New Roman"/>
                <w:sz w:val="20"/>
                <w:szCs w:val="20"/>
              </w:rPr>
              <w:br/>
              <w:t xml:space="preserve">в том числе: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636 297 161</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1.1</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От размещения средств в кредитных организациях </w:t>
            </w:r>
          </w:p>
        </w:tc>
        <w:tc>
          <w:tcPr>
            <w:tcW w:w="1843" w:type="dxa"/>
            <w:vAlign w:val="bottom"/>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88 075 146</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1.2</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От ссуд, предоставленных клиентам </w:t>
            </w:r>
            <w:r w:rsidRPr="00B873F3">
              <w:rPr>
                <w:rFonts w:ascii="Times New Roman" w:hAnsi="Times New Roman"/>
                <w:sz w:val="20"/>
                <w:szCs w:val="20"/>
              </w:rPr>
              <w:br/>
              <w:t xml:space="preserve">(некредитным организациям)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445 967 290</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1.3</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От оказания услуг по финансовой аренде (лизингу)</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0</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1.4</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От вложений в ценные бумаги </w:t>
            </w:r>
          </w:p>
        </w:tc>
        <w:tc>
          <w:tcPr>
            <w:tcW w:w="1843" w:type="dxa"/>
            <w:vAlign w:val="bottom"/>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102 254 725</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2</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Процентные расходы, всего, </w:t>
            </w:r>
            <w:r w:rsidRPr="00B873F3">
              <w:rPr>
                <w:rFonts w:ascii="Times New Roman" w:hAnsi="Times New Roman"/>
                <w:sz w:val="20"/>
                <w:szCs w:val="20"/>
              </w:rPr>
              <w:br/>
              <w:t xml:space="preserve">в том числе: </w:t>
            </w:r>
          </w:p>
        </w:tc>
        <w:tc>
          <w:tcPr>
            <w:tcW w:w="1843" w:type="dxa"/>
            <w:vAlign w:val="bottom"/>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534 652 203</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2.1</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По привлеченным средствам кредитных организаций </w:t>
            </w:r>
          </w:p>
        </w:tc>
        <w:tc>
          <w:tcPr>
            <w:tcW w:w="1843" w:type="dxa"/>
            <w:vAlign w:val="bottom"/>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215 817 831</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2.2</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По привлеченным средствам клиентов, не являющихся кредитными организациями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301 659 982</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2.3</w:t>
            </w:r>
          </w:p>
        </w:tc>
        <w:tc>
          <w:tcPr>
            <w:tcW w:w="6605"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 xml:space="preserve">По выпущенным долговым обязательствам </w:t>
            </w:r>
          </w:p>
        </w:tc>
        <w:tc>
          <w:tcPr>
            <w:tcW w:w="1843" w:type="dxa"/>
            <w:vAlign w:val="bottom"/>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17 174 390</w:t>
            </w:r>
          </w:p>
        </w:tc>
      </w:tr>
      <w:tr w:rsidR="009C4D41" w:rsidRPr="00B873F3" w:rsidTr="00670C60">
        <w:tc>
          <w:tcPr>
            <w:tcW w:w="908" w:type="dxa"/>
          </w:tcPr>
          <w:p w:rsidR="009C4D41" w:rsidRPr="00B873F3" w:rsidRDefault="009C4D41" w:rsidP="0060456E">
            <w:pPr>
              <w:spacing w:after="0" w:line="240" w:lineRule="auto"/>
              <w:rPr>
                <w:rFonts w:ascii="Times New Roman" w:hAnsi="Times New Roman"/>
                <w:sz w:val="20"/>
                <w:szCs w:val="20"/>
              </w:rPr>
            </w:pPr>
            <w:r w:rsidRPr="00B873F3">
              <w:rPr>
                <w:rFonts w:ascii="Times New Roman" w:hAnsi="Times New Roman"/>
                <w:sz w:val="20"/>
                <w:szCs w:val="20"/>
              </w:rPr>
              <w:t>3</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101 644 958</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4</w:t>
            </w:r>
          </w:p>
        </w:tc>
        <w:tc>
          <w:tcPr>
            <w:tcW w:w="6605" w:type="dxa"/>
          </w:tcPr>
          <w:p w:rsidR="009C4D41" w:rsidRPr="00B873F3" w:rsidRDefault="009C4D41" w:rsidP="0060456E">
            <w:pPr>
              <w:pStyle w:val="ConsPlusCell"/>
              <w:jc w:val="both"/>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B873F3">
              <w:rPr>
                <w:rFonts w:ascii="Times New Roman" w:hAnsi="Times New Roman" w:cs="Times New Roman"/>
                <w:sz w:val="20"/>
                <w:szCs w:val="20"/>
              </w:rPr>
              <w:br/>
              <w:t xml:space="preserve">в том числе: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-54 928 299</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4.1</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начисленным процентным доходам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5 308 055</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5</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46 716 659</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6</w:t>
            </w:r>
          </w:p>
        </w:tc>
        <w:tc>
          <w:tcPr>
            <w:tcW w:w="6605" w:type="dxa"/>
          </w:tcPr>
          <w:p w:rsidR="009C4D41" w:rsidRPr="00B873F3" w:rsidRDefault="009C4D41" w:rsidP="002D7858">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финансовыми активами, оцениваемыми по справедливой стоимости через прибыль или убыток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54 855 565</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7</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финансовыми обязательствами, оцениваемыми по справедливой стоимости через прибыль или убыток</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- 121 703</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8</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ценными бумагами, имеющимися в наличии для продажи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2 898 393</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9</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ценными бумагами, удерживаемыми до погашения</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574</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10</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иностранной валютой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-26 034 135</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11</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переоценки иностранной валюты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-25 799 412</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12</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драгоценными металлами</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12 195 707</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13</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Доходы от участия в капитале других юридических лиц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50 599 744</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14</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доходы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21 302 908</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15</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расходы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3 984 120</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16</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ценным бумагам, имеющимся в наличии для продажи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-11 137 808</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17</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ценным бумагам, удерживаемым до погашения</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- 49 255</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18</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по прочим потерям</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- 6 093 266</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19</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Прочие операционные доходы</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14 802 484</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20</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(расходы)</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130 152 335</w:t>
            </w:r>
          </w:p>
        </w:tc>
      </w:tr>
      <w:tr w:rsidR="009C4D41" w:rsidRPr="00B873F3" w:rsidTr="00670C60">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21</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Операционные расходы</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71 418 441</w:t>
            </w:r>
          </w:p>
        </w:tc>
      </w:tr>
      <w:tr w:rsidR="009C4D41" w:rsidRPr="00B873F3" w:rsidTr="00670C60">
        <w:trPr>
          <w:trHeight w:val="271"/>
        </w:trPr>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22</w:t>
            </w:r>
          </w:p>
        </w:tc>
        <w:tc>
          <w:tcPr>
            <w:tcW w:w="6605"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до налогообложения</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58 733 894</w:t>
            </w:r>
          </w:p>
        </w:tc>
      </w:tr>
      <w:tr w:rsidR="009C4D41" w:rsidRPr="00B873F3" w:rsidTr="00670C60">
        <w:trPr>
          <w:trHeight w:val="271"/>
        </w:trPr>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23</w:t>
            </w:r>
          </w:p>
        </w:tc>
        <w:tc>
          <w:tcPr>
            <w:tcW w:w="6605" w:type="dxa"/>
          </w:tcPr>
          <w:p w:rsidR="009C4D41" w:rsidRPr="00B873F3" w:rsidRDefault="009C4D41" w:rsidP="008754EC">
            <w:pPr>
              <w:pStyle w:val="ConsPlusCell"/>
              <w:rPr>
                <w:rFonts w:ascii="Times New Roman" w:hAnsi="Times New Roman" w:cs="Times New Roman"/>
                <w:sz w:val="20"/>
                <w:szCs w:val="20"/>
              </w:rPr>
            </w:pPr>
            <w:r w:rsidRPr="00B873F3">
              <w:rPr>
                <w:rFonts w:ascii="Times New Roman" w:hAnsi="Times New Roman" w:cs="Times New Roman"/>
                <w:sz w:val="20"/>
                <w:szCs w:val="20"/>
              </w:rPr>
              <w:t>Возмещение (расход) по  налогам</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9 594 274</w:t>
            </w:r>
          </w:p>
        </w:tc>
      </w:tr>
      <w:tr w:rsidR="009C4D41" w:rsidRPr="00B873F3" w:rsidTr="00670C60">
        <w:trPr>
          <w:trHeight w:val="271"/>
        </w:trPr>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t>24</w:t>
            </w:r>
          </w:p>
        </w:tc>
        <w:tc>
          <w:tcPr>
            <w:tcW w:w="6605" w:type="dxa"/>
          </w:tcPr>
          <w:p w:rsidR="009C4D41" w:rsidRPr="00B873F3" w:rsidRDefault="009C4D41" w:rsidP="008754EC">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Прибыль (убыток) от продолжающейся деятельности </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49 139 620</w:t>
            </w:r>
          </w:p>
        </w:tc>
      </w:tr>
      <w:tr w:rsidR="009C4D41" w:rsidRPr="00B873F3" w:rsidTr="00670C60">
        <w:trPr>
          <w:trHeight w:val="271"/>
        </w:trPr>
        <w:tc>
          <w:tcPr>
            <w:tcW w:w="908" w:type="dxa"/>
          </w:tcPr>
          <w:p w:rsidR="009C4D41" w:rsidRPr="00B873F3" w:rsidRDefault="009C4D41" w:rsidP="0062753C">
            <w:pPr>
              <w:pStyle w:val="ConsPlusCell"/>
              <w:rPr>
                <w:rFonts w:ascii="Times New Roman" w:hAnsi="Times New Roman" w:cs="Times New Roman"/>
                <w:sz w:val="20"/>
                <w:szCs w:val="20"/>
              </w:rPr>
            </w:pPr>
            <w:r w:rsidRPr="00B873F3">
              <w:rPr>
                <w:rFonts w:ascii="Times New Roman" w:hAnsi="Times New Roman" w:cs="Times New Roman"/>
                <w:sz w:val="20"/>
                <w:szCs w:val="20"/>
              </w:rPr>
              <w:t>25</w:t>
            </w:r>
          </w:p>
        </w:tc>
        <w:tc>
          <w:tcPr>
            <w:tcW w:w="6605" w:type="dxa"/>
          </w:tcPr>
          <w:p w:rsidR="009C4D41" w:rsidRPr="00B873F3" w:rsidRDefault="009C4D41" w:rsidP="008754EC">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от прекращенной деятельности</w:t>
            </w:r>
          </w:p>
        </w:tc>
        <w:tc>
          <w:tcPr>
            <w:tcW w:w="1843" w:type="dxa"/>
            <w:vAlign w:val="center"/>
          </w:tcPr>
          <w:p w:rsidR="009C4D41" w:rsidRPr="00B873F3" w:rsidRDefault="009C4D41" w:rsidP="008F328F">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0</w:t>
            </w:r>
          </w:p>
        </w:tc>
      </w:tr>
      <w:tr w:rsidR="009C4D41" w:rsidRPr="00B873F3" w:rsidTr="00670C60">
        <w:trPr>
          <w:trHeight w:val="271"/>
        </w:trPr>
        <w:tc>
          <w:tcPr>
            <w:tcW w:w="908" w:type="dxa"/>
          </w:tcPr>
          <w:p w:rsidR="009C4D41" w:rsidRPr="00B873F3" w:rsidRDefault="009C4D41" w:rsidP="0060456E">
            <w:pPr>
              <w:pStyle w:val="ConsPlusCell"/>
              <w:rPr>
                <w:rFonts w:ascii="Times New Roman" w:hAnsi="Times New Roman" w:cs="Times New Roman"/>
                <w:sz w:val="20"/>
                <w:szCs w:val="20"/>
              </w:rPr>
            </w:pPr>
            <w:r w:rsidRPr="00B873F3">
              <w:rPr>
                <w:rFonts w:ascii="Times New Roman" w:hAnsi="Times New Roman" w:cs="Times New Roman"/>
                <w:sz w:val="20"/>
                <w:szCs w:val="20"/>
              </w:rPr>
              <w:lastRenderedPageBreak/>
              <w:t>26</w:t>
            </w:r>
          </w:p>
        </w:tc>
        <w:tc>
          <w:tcPr>
            <w:tcW w:w="6605" w:type="dxa"/>
          </w:tcPr>
          <w:p w:rsidR="009C4D41" w:rsidRPr="00B873F3" w:rsidRDefault="009C4D41" w:rsidP="008754EC">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за отчетный период</w:t>
            </w:r>
          </w:p>
        </w:tc>
        <w:tc>
          <w:tcPr>
            <w:tcW w:w="1843" w:type="dxa"/>
            <w:vAlign w:val="center"/>
          </w:tcPr>
          <w:p w:rsidR="009C4D41" w:rsidRPr="00B873F3" w:rsidRDefault="009C4D41" w:rsidP="0062753C">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49 139 620</w:t>
            </w:r>
          </w:p>
        </w:tc>
      </w:tr>
    </w:tbl>
    <w:p w:rsidR="001B0707" w:rsidRPr="00B873F3" w:rsidRDefault="001B0707" w:rsidP="009B64A8">
      <w:pPr>
        <w:spacing w:after="0" w:line="240" w:lineRule="auto"/>
        <w:rPr>
          <w:rFonts w:ascii="Times New Roman" w:hAnsi="Times New Roman"/>
          <w:sz w:val="20"/>
          <w:szCs w:val="20"/>
        </w:rPr>
      </w:pPr>
    </w:p>
    <w:p w:rsidR="00BB284E" w:rsidRPr="00B873F3" w:rsidRDefault="00BB284E" w:rsidP="00BB284E">
      <w:pPr>
        <w:spacing w:after="0" w:line="240" w:lineRule="auto"/>
        <w:jc w:val="both"/>
        <w:rPr>
          <w:rFonts w:ascii="Times New Roman" w:hAnsi="Times New Roman"/>
          <w:sz w:val="20"/>
          <w:szCs w:val="20"/>
        </w:rPr>
      </w:pPr>
      <w:r w:rsidRPr="00B873F3">
        <w:rPr>
          <w:rFonts w:ascii="Times New Roman" w:hAnsi="Times New Roman"/>
          <w:sz w:val="20"/>
          <w:szCs w:val="20"/>
        </w:rPr>
        <w:t xml:space="preserve">                                                                                                                         </w:t>
      </w:r>
      <w:r w:rsidRPr="00B873F3">
        <w:rPr>
          <w:rFonts w:ascii="Times New Roman" w:hAnsi="Times New Roman"/>
          <w:sz w:val="20"/>
          <w:szCs w:val="20"/>
        </w:rPr>
        <w:tab/>
      </w:r>
      <w:r w:rsidRPr="00B873F3">
        <w:rPr>
          <w:rFonts w:ascii="Times New Roman" w:hAnsi="Times New Roman"/>
          <w:sz w:val="20"/>
          <w:szCs w:val="20"/>
        </w:rPr>
        <w:tab/>
        <w:t xml:space="preserve">           </w:t>
      </w:r>
      <w:r w:rsidR="00E90877" w:rsidRPr="00B873F3">
        <w:rPr>
          <w:rFonts w:ascii="Times New Roman" w:hAnsi="Times New Roman"/>
          <w:sz w:val="20"/>
          <w:szCs w:val="20"/>
        </w:rPr>
        <w:tab/>
      </w:r>
      <w:r w:rsidR="00E90877" w:rsidRPr="00B873F3">
        <w:rPr>
          <w:rFonts w:ascii="Times New Roman" w:hAnsi="Times New Roman"/>
          <w:sz w:val="20"/>
          <w:szCs w:val="20"/>
        </w:rPr>
        <w:tab/>
      </w:r>
      <w:r w:rsidRPr="00B873F3">
        <w:rPr>
          <w:rFonts w:ascii="Times New Roman" w:hAnsi="Times New Roman"/>
          <w:sz w:val="20"/>
          <w:szCs w:val="20"/>
        </w:rPr>
        <w:t>(тыс.руб.)</w:t>
      </w:r>
    </w:p>
    <w:tbl>
      <w:tblPr>
        <w:tblW w:w="9357" w:type="dxa"/>
        <w:tblInd w:w="69" w:type="dxa"/>
        <w:tblLayout w:type="fixed"/>
        <w:tblCellMar>
          <w:left w:w="70" w:type="dxa"/>
          <w:right w:w="70" w:type="dxa"/>
        </w:tblCellMar>
        <w:tblLook w:val="0000" w:firstRow="0" w:lastRow="0" w:firstColumn="0" w:lastColumn="0" w:noHBand="0" w:noVBand="0"/>
      </w:tblPr>
      <w:tblGrid>
        <w:gridCol w:w="808"/>
        <w:gridCol w:w="5289"/>
        <w:gridCol w:w="1701"/>
        <w:gridCol w:w="1559"/>
      </w:tblGrid>
      <w:tr w:rsidR="001043DB" w:rsidRPr="00B873F3" w:rsidTr="00FE5AA7">
        <w:trPr>
          <w:trHeight w:val="600"/>
        </w:trPr>
        <w:tc>
          <w:tcPr>
            <w:tcW w:w="808" w:type="dxa"/>
            <w:tcBorders>
              <w:top w:val="single" w:sz="6" w:space="0" w:color="auto"/>
              <w:left w:val="single" w:sz="6" w:space="0" w:color="auto"/>
              <w:bottom w:val="single" w:sz="6" w:space="0" w:color="auto"/>
              <w:right w:val="single" w:sz="6" w:space="0" w:color="auto"/>
            </w:tcBorders>
          </w:tcPr>
          <w:p w:rsidR="001043DB" w:rsidRPr="00B873F3" w:rsidRDefault="001043DB" w:rsidP="007738B6">
            <w:pPr>
              <w:pStyle w:val="ConsCell"/>
              <w:ind w:right="0"/>
              <w:jc w:val="center"/>
              <w:rPr>
                <w:rFonts w:ascii="Times New Roman" w:hAnsi="Times New Roman"/>
                <w:b/>
              </w:rPr>
            </w:pPr>
            <w:r w:rsidRPr="00B873F3">
              <w:rPr>
                <w:rFonts w:ascii="Times New Roman" w:hAnsi="Times New Roman"/>
                <w:b/>
              </w:rPr>
              <w:t>Номер</w:t>
            </w:r>
            <w:r w:rsidRPr="00B873F3">
              <w:rPr>
                <w:rFonts w:ascii="Times New Roman" w:hAnsi="Times New Roman"/>
                <w:b/>
              </w:rPr>
              <w:br/>
              <w:t xml:space="preserve">п/п </w:t>
            </w:r>
          </w:p>
        </w:tc>
        <w:tc>
          <w:tcPr>
            <w:tcW w:w="5289" w:type="dxa"/>
            <w:tcBorders>
              <w:top w:val="single" w:sz="6" w:space="0" w:color="auto"/>
              <w:left w:val="single" w:sz="6" w:space="0" w:color="auto"/>
              <w:bottom w:val="single" w:sz="6" w:space="0" w:color="auto"/>
              <w:right w:val="single" w:sz="6" w:space="0" w:color="auto"/>
            </w:tcBorders>
          </w:tcPr>
          <w:p w:rsidR="001043DB" w:rsidRPr="00B873F3" w:rsidRDefault="001043DB" w:rsidP="007738B6">
            <w:pPr>
              <w:pStyle w:val="ConsCell"/>
              <w:ind w:right="0"/>
              <w:jc w:val="center"/>
              <w:rPr>
                <w:rFonts w:ascii="Times New Roman" w:hAnsi="Times New Roman"/>
                <w:b/>
              </w:rPr>
            </w:pPr>
            <w:r w:rsidRPr="00B873F3">
              <w:rPr>
                <w:rFonts w:ascii="Times New Roman" w:hAnsi="Times New Roman"/>
                <w:b/>
              </w:rPr>
              <w:t>Наименование статьи</w:t>
            </w:r>
          </w:p>
        </w:tc>
        <w:tc>
          <w:tcPr>
            <w:tcW w:w="1701" w:type="dxa"/>
            <w:tcBorders>
              <w:top w:val="single" w:sz="6" w:space="0" w:color="auto"/>
              <w:left w:val="single" w:sz="6" w:space="0" w:color="auto"/>
              <w:bottom w:val="single" w:sz="6" w:space="0" w:color="auto"/>
              <w:right w:val="single" w:sz="6" w:space="0" w:color="auto"/>
            </w:tcBorders>
            <w:vAlign w:val="center"/>
          </w:tcPr>
          <w:p w:rsidR="001043DB" w:rsidRPr="00B873F3" w:rsidRDefault="001043DB" w:rsidP="00C15F06">
            <w:pPr>
              <w:pStyle w:val="ConsCell"/>
              <w:ind w:right="0"/>
              <w:jc w:val="center"/>
              <w:rPr>
                <w:rFonts w:ascii="Times New Roman" w:hAnsi="Times New Roman"/>
                <w:b/>
              </w:rPr>
            </w:pPr>
            <w:r w:rsidRPr="00B873F3">
              <w:rPr>
                <w:rFonts w:ascii="Times New Roman" w:hAnsi="Times New Roman"/>
                <w:b/>
              </w:rPr>
              <w:t>01.01.2017г.</w:t>
            </w:r>
          </w:p>
        </w:tc>
        <w:tc>
          <w:tcPr>
            <w:tcW w:w="1559" w:type="dxa"/>
            <w:tcBorders>
              <w:top w:val="single" w:sz="6" w:space="0" w:color="auto"/>
              <w:left w:val="single" w:sz="6" w:space="0" w:color="auto"/>
              <w:bottom w:val="single" w:sz="6" w:space="0" w:color="auto"/>
              <w:right w:val="single" w:sz="6" w:space="0" w:color="auto"/>
            </w:tcBorders>
            <w:vAlign w:val="center"/>
          </w:tcPr>
          <w:p w:rsidR="001043DB" w:rsidRPr="00B873F3" w:rsidRDefault="001043DB" w:rsidP="00C15F06">
            <w:pPr>
              <w:pStyle w:val="ConsCell"/>
              <w:ind w:right="0"/>
              <w:jc w:val="center"/>
              <w:rPr>
                <w:rFonts w:ascii="Times New Roman" w:hAnsi="Times New Roman"/>
                <w:b/>
              </w:rPr>
            </w:pPr>
            <w:r w:rsidRPr="00B873F3">
              <w:rPr>
                <w:rFonts w:ascii="Times New Roman" w:hAnsi="Times New Roman"/>
                <w:b/>
              </w:rPr>
              <w:t>01.01.2018г.</w:t>
            </w:r>
          </w:p>
        </w:tc>
      </w:tr>
      <w:tr w:rsidR="001043DB" w:rsidRPr="00B873F3" w:rsidTr="00FE5AA7">
        <w:trPr>
          <w:trHeight w:val="240"/>
        </w:trPr>
        <w:tc>
          <w:tcPr>
            <w:tcW w:w="808" w:type="dxa"/>
            <w:tcBorders>
              <w:top w:val="single" w:sz="6" w:space="0" w:color="auto"/>
              <w:left w:val="single" w:sz="6" w:space="0" w:color="auto"/>
              <w:bottom w:val="single" w:sz="6" w:space="0" w:color="auto"/>
              <w:right w:val="single" w:sz="6" w:space="0" w:color="auto"/>
            </w:tcBorders>
          </w:tcPr>
          <w:p w:rsidR="001043DB" w:rsidRPr="00B873F3" w:rsidRDefault="001043DB" w:rsidP="007738B6">
            <w:pPr>
              <w:pStyle w:val="ConsCell"/>
              <w:ind w:right="0"/>
              <w:jc w:val="center"/>
              <w:rPr>
                <w:rFonts w:ascii="Times New Roman" w:hAnsi="Times New Roman"/>
              </w:rPr>
            </w:pPr>
            <w:r w:rsidRPr="00B873F3">
              <w:rPr>
                <w:rFonts w:ascii="Times New Roman" w:hAnsi="Times New Roman"/>
              </w:rPr>
              <w:t>1</w:t>
            </w:r>
          </w:p>
        </w:tc>
        <w:tc>
          <w:tcPr>
            <w:tcW w:w="5289" w:type="dxa"/>
            <w:tcBorders>
              <w:top w:val="single" w:sz="6" w:space="0" w:color="auto"/>
              <w:left w:val="single" w:sz="6" w:space="0" w:color="auto"/>
              <w:bottom w:val="single" w:sz="6" w:space="0" w:color="auto"/>
              <w:right w:val="single" w:sz="6" w:space="0" w:color="auto"/>
            </w:tcBorders>
          </w:tcPr>
          <w:p w:rsidR="001043DB" w:rsidRPr="00B873F3" w:rsidRDefault="001043DB" w:rsidP="007738B6">
            <w:pPr>
              <w:pStyle w:val="ConsCell"/>
              <w:ind w:right="0"/>
              <w:jc w:val="center"/>
              <w:rPr>
                <w:rFonts w:ascii="Times New Roman" w:hAnsi="Times New Roman"/>
              </w:rPr>
            </w:pPr>
            <w:r w:rsidRPr="00B873F3">
              <w:rPr>
                <w:rFonts w:ascii="Times New Roman" w:hAnsi="Times New Roman"/>
              </w:rPr>
              <w:t xml:space="preserve">2 </w:t>
            </w:r>
          </w:p>
        </w:tc>
        <w:tc>
          <w:tcPr>
            <w:tcW w:w="1701" w:type="dxa"/>
            <w:tcBorders>
              <w:top w:val="single" w:sz="6" w:space="0" w:color="auto"/>
              <w:left w:val="single" w:sz="6" w:space="0" w:color="auto"/>
              <w:bottom w:val="single" w:sz="6" w:space="0" w:color="auto"/>
              <w:right w:val="single" w:sz="6" w:space="0" w:color="auto"/>
            </w:tcBorders>
            <w:vAlign w:val="center"/>
          </w:tcPr>
          <w:p w:rsidR="001043DB" w:rsidRPr="00B873F3" w:rsidRDefault="001043DB" w:rsidP="00FE5AA7">
            <w:pPr>
              <w:pStyle w:val="ConsCell"/>
              <w:ind w:right="0"/>
              <w:jc w:val="center"/>
              <w:rPr>
                <w:rFonts w:ascii="Times New Roman" w:hAnsi="Times New Roman"/>
              </w:rPr>
            </w:pPr>
            <w:r w:rsidRPr="00B873F3">
              <w:rPr>
                <w:rFonts w:ascii="Times New Roman" w:hAnsi="Times New Roman"/>
              </w:rPr>
              <w:t>3</w:t>
            </w:r>
          </w:p>
        </w:tc>
        <w:tc>
          <w:tcPr>
            <w:tcW w:w="1559" w:type="dxa"/>
            <w:tcBorders>
              <w:top w:val="single" w:sz="6" w:space="0" w:color="auto"/>
              <w:left w:val="single" w:sz="6" w:space="0" w:color="auto"/>
              <w:bottom w:val="single" w:sz="6" w:space="0" w:color="auto"/>
              <w:right w:val="single" w:sz="6" w:space="0" w:color="auto"/>
            </w:tcBorders>
            <w:vAlign w:val="center"/>
          </w:tcPr>
          <w:p w:rsidR="001043DB" w:rsidRPr="00B873F3" w:rsidRDefault="001043DB" w:rsidP="00FE5AA7">
            <w:pPr>
              <w:pStyle w:val="ConsCell"/>
              <w:ind w:right="0"/>
              <w:jc w:val="center"/>
              <w:rPr>
                <w:rFonts w:ascii="Times New Roman" w:hAnsi="Times New Roman"/>
              </w:rPr>
            </w:pPr>
            <w:r w:rsidRPr="00B873F3">
              <w:rPr>
                <w:rFonts w:ascii="Times New Roman" w:hAnsi="Times New Roman"/>
              </w:rPr>
              <w:t>4</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доходы, всего, </w:t>
            </w:r>
            <w:r w:rsidRPr="00B873F3">
              <w:rPr>
                <w:rFonts w:ascii="Times New Roman" w:hAnsi="Times New Roman" w:cs="Times New Roman"/>
                <w:sz w:val="20"/>
                <w:szCs w:val="20"/>
              </w:rPr>
              <w:br/>
              <w:t xml:space="preserve">в том числе: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721 941 130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672 431 066</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1.1</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От размещения средств в кредитных организациях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63 582 544</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45 243 860</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1.2</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От ссуд, предоставленных клиентам </w:t>
            </w:r>
            <w:r w:rsidRPr="00B873F3">
              <w:rPr>
                <w:rFonts w:ascii="Times New Roman" w:hAnsi="Times New Roman" w:cs="Times New Roman"/>
                <w:sz w:val="20"/>
                <w:szCs w:val="20"/>
              </w:rPr>
              <w:br/>
              <w:t xml:space="preserve">(некредитным организациям)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560 629 657</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553 887 442</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1.3</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От оказания услуг по финансовой аренде (лизингу)</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1.4</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От вложений в ценные бумаги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97 728 929</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73</w:t>
            </w:r>
            <w:r w:rsidR="00AE3717" w:rsidRPr="00B873F3">
              <w:rPr>
                <w:rFonts w:ascii="Times New Roman" w:hAnsi="Times New Roman"/>
                <w:sz w:val="20"/>
                <w:szCs w:val="20"/>
              </w:rPr>
              <w:t> </w:t>
            </w:r>
            <w:r w:rsidRPr="00B873F3">
              <w:rPr>
                <w:rFonts w:ascii="Times New Roman" w:hAnsi="Times New Roman"/>
                <w:sz w:val="20"/>
                <w:szCs w:val="20"/>
              </w:rPr>
              <w:t>299</w:t>
            </w:r>
            <w:r w:rsidR="00AE3717" w:rsidRPr="00B873F3">
              <w:rPr>
                <w:rFonts w:ascii="Times New Roman" w:hAnsi="Times New Roman"/>
                <w:sz w:val="20"/>
                <w:szCs w:val="20"/>
              </w:rPr>
              <w:t xml:space="preserve"> </w:t>
            </w:r>
            <w:r w:rsidRPr="00B873F3">
              <w:rPr>
                <w:rFonts w:ascii="Times New Roman" w:hAnsi="Times New Roman"/>
                <w:sz w:val="20"/>
                <w:szCs w:val="20"/>
              </w:rPr>
              <w:t>764</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2</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расходы, всего, </w:t>
            </w:r>
            <w:r w:rsidRPr="00B873F3">
              <w:rPr>
                <w:rFonts w:ascii="Times New Roman" w:hAnsi="Times New Roman" w:cs="Times New Roman"/>
                <w:sz w:val="20"/>
                <w:szCs w:val="20"/>
              </w:rPr>
              <w:br/>
              <w:t xml:space="preserve">в том числе: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540 589 538</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468 588 653</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2.1</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По привлеченным средствам кредитных организаций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148 879 539</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110 333 561</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2.2</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По привлеченным средствам клиентов</w:t>
            </w:r>
            <w:r w:rsidRPr="00B873F3">
              <w:rPr>
                <w:rFonts w:ascii="Times New Roman" w:hAnsi="Times New Roman" w:cs="Times New Roman"/>
                <w:sz w:val="20"/>
                <w:szCs w:val="20"/>
              </w:rPr>
              <w:br/>
              <w:t xml:space="preserve">(некредитных организаций)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381 476 280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348 938 403</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2.3</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По выпущенным долговым обязательствам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10 233 719</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9 316 689</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3</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181 351 592</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203 842 413</w:t>
            </w:r>
          </w:p>
        </w:tc>
      </w:tr>
      <w:tr w:rsidR="007738B6" w:rsidRPr="00B873F3" w:rsidTr="00FE5AA7">
        <w:trPr>
          <w:trHeight w:val="72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4</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9C2227">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ссудам, ссудной и приравненной к ней задолженности, а также средствам, размещенным на корреспондентских счетах,</w:t>
            </w:r>
            <w:r w:rsidR="009C2227" w:rsidRPr="00B873F3">
              <w:rPr>
                <w:rFonts w:ascii="Times New Roman" w:hAnsi="Times New Roman" w:cs="Times New Roman"/>
                <w:sz w:val="20"/>
                <w:szCs w:val="20"/>
              </w:rPr>
              <w:t xml:space="preserve"> </w:t>
            </w:r>
            <w:r w:rsidRPr="00B873F3">
              <w:rPr>
                <w:rFonts w:ascii="Times New Roman" w:hAnsi="Times New Roman" w:cs="Times New Roman"/>
                <w:sz w:val="20"/>
                <w:szCs w:val="20"/>
              </w:rPr>
              <w:t xml:space="preserve">всего, </w:t>
            </w:r>
            <w:r w:rsidRPr="00B873F3">
              <w:rPr>
                <w:rFonts w:ascii="Times New Roman" w:hAnsi="Times New Roman" w:cs="Times New Roman"/>
                <w:sz w:val="20"/>
                <w:szCs w:val="20"/>
              </w:rPr>
              <w:br/>
              <w:t xml:space="preserve">в том числе: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-61 795 081</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-117 939 342</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4.1</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начисленным процентным доходам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-8 957 889</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-23 270 656</w:t>
            </w:r>
          </w:p>
        </w:tc>
      </w:tr>
      <w:tr w:rsidR="007738B6" w:rsidRPr="00B873F3" w:rsidTr="00FE5AA7">
        <w:trPr>
          <w:trHeight w:val="48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5</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после создания резерва на возможные потери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7738B6"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119 556 511</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85 903 071</w:t>
            </w:r>
          </w:p>
        </w:tc>
      </w:tr>
      <w:tr w:rsidR="00B85B52" w:rsidRPr="00B873F3" w:rsidTr="00FE5AA7">
        <w:trPr>
          <w:trHeight w:val="480"/>
        </w:trPr>
        <w:tc>
          <w:tcPr>
            <w:tcW w:w="808"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6</w:t>
            </w:r>
          </w:p>
        </w:tc>
        <w:tc>
          <w:tcPr>
            <w:tcW w:w="5289"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финансовыми активами, оцениваемыми по справедливой стоимости через прибыль или убыток </w:t>
            </w:r>
          </w:p>
        </w:tc>
        <w:tc>
          <w:tcPr>
            <w:tcW w:w="1701" w:type="dxa"/>
            <w:tcBorders>
              <w:top w:val="single" w:sz="6" w:space="0" w:color="auto"/>
              <w:left w:val="single" w:sz="6" w:space="0" w:color="auto"/>
              <w:bottom w:val="single" w:sz="6" w:space="0" w:color="auto"/>
              <w:right w:val="single" w:sz="6" w:space="0" w:color="auto"/>
            </w:tcBorders>
            <w:vAlign w:val="center"/>
          </w:tcPr>
          <w:p w:rsidR="00B85B52" w:rsidRPr="00B873F3" w:rsidRDefault="00B85B52"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-68 205 904</w:t>
            </w:r>
          </w:p>
        </w:tc>
        <w:tc>
          <w:tcPr>
            <w:tcW w:w="1559" w:type="dxa"/>
            <w:tcBorders>
              <w:top w:val="single" w:sz="6" w:space="0" w:color="auto"/>
              <w:left w:val="single" w:sz="6" w:space="0" w:color="auto"/>
              <w:bottom w:val="single" w:sz="6" w:space="0" w:color="auto"/>
              <w:right w:val="single" w:sz="6" w:space="0" w:color="auto"/>
            </w:tcBorders>
            <w:vAlign w:val="center"/>
          </w:tcPr>
          <w:p w:rsidR="00B85B52" w:rsidRPr="00B873F3" w:rsidRDefault="00177B21" w:rsidP="00FE5AA7">
            <w:pPr>
              <w:spacing w:after="0" w:line="240" w:lineRule="auto"/>
              <w:jc w:val="center"/>
              <w:rPr>
                <w:rFonts w:ascii="Times New Roman" w:hAnsi="Times New Roman"/>
                <w:sz w:val="20"/>
                <w:szCs w:val="20"/>
              </w:rPr>
            </w:pPr>
            <w:r w:rsidRPr="00B873F3">
              <w:rPr>
                <w:rFonts w:ascii="Times New Roman" w:hAnsi="Times New Roman"/>
                <w:sz w:val="20"/>
                <w:szCs w:val="20"/>
              </w:rPr>
              <w:t>9 195 312</w:t>
            </w:r>
          </w:p>
        </w:tc>
      </w:tr>
      <w:tr w:rsidR="00B85B52"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7</w:t>
            </w:r>
          </w:p>
        </w:tc>
        <w:tc>
          <w:tcPr>
            <w:tcW w:w="5289"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финансовыми обязательствами, оцениваемыми по справедливой стоимости через прибыль или убыток</w:t>
            </w:r>
          </w:p>
        </w:tc>
        <w:tc>
          <w:tcPr>
            <w:tcW w:w="1701" w:type="dxa"/>
            <w:tcBorders>
              <w:top w:val="single" w:sz="6" w:space="0" w:color="auto"/>
              <w:left w:val="single" w:sz="6" w:space="0" w:color="auto"/>
              <w:bottom w:val="single" w:sz="6" w:space="0" w:color="auto"/>
              <w:right w:val="single" w:sz="6" w:space="0" w:color="auto"/>
            </w:tcBorders>
            <w:vAlign w:val="center"/>
          </w:tcPr>
          <w:p w:rsidR="00B85B52" w:rsidRPr="00B873F3" w:rsidRDefault="00B85B5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-523 512</w:t>
            </w:r>
          </w:p>
        </w:tc>
        <w:tc>
          <w:tcPr>
            <w:tcW w:w="1559" w:type="dxa"/>
            <w:tcBorders>
              <w:top w:val="single" w:sz="6" w:space="0" w:color="auto"/>
              <w:left w:val="single" w:sz="6" w:space="0" w:color="auto"/>
              <w:bottom w:val="single" w:sz="6" w:space="0" w:color="auto"/>
              <w:right w:val="single" w:sz="6" w:space="0" w:color="auto"/>
            </w:tcBorders>
            <w:vAlign w:val="center"/>
          </w:tcPr>
          <w:p w:rsidR="00B85B52"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-385 368</w:t>
            </w:r>
          </w:p>
        </w:tc>
      </w:tr>
      <w:tr w:rsidR="00B85B52"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8</w:t>
            </w:r>
          </w:p>
        </w:tc>
        <w:tc>
          <w:tcPr>
            <w:tcW w:w="5289" w:type="dxa"/>
            <w:tcBorders>
              <w:top w:val="single" w:sz="6" w:space="0" w:color="auto"/>
              <w:left w:val="single" w:sz="6" w:space="0" w:color="auto"/>
              <w:bottom w:val="single" w:sz="6" w:space="0" w:color="auto"/>
              <w:right w:val="single" w:sz="6" w:space="0" w:color="auto"/>
            </w:tcBorders>
          </w:tcPr>
          <w:p w:rsidR="00B85B52" w:rsidRPr="00B873F3" w:rsidRDefault="00B85B52" w:rsidP="00B85B52">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ценными бумагами, имеющимися в наличии для продажи </w:t>
            </w:r>
          </w:p>
        </w:tc>
        <w:tc>
          <w:tcPr>
            <w:tcW w:w="1701" w:type="dxa"/>
            <w:tcBorders>
              <w:top w:val="single" w:sz="6" w:space="0" w:color="auto"/>
              <w:left w:val="single" w:sz="6" w:space="0" w:color="auto"/>
              <w:bottom w:val="single" w:sz="6" w:space="0" w:color="auto"/>
              <w:right w:val="single" w:sz="6" w:space="0" w:color="auto"/>
            </w:tcBorders>
            <w:vAlign w:val="center"/>
          </w:tcPr>
          <w:p w:rsidR="00B85B52" w:rsidRPr="00B873F3" w:rsidRDefault="00B85B5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3 188 086</w:t>
            </w:r>
          </w:p>
        </w:tc>
        <w:tc>
          <w:tcPr>
            <w:tcW w:w="1559" w:type="dxa"/>
            <w:tcBorders>
              <w:top w:val="single" w:sz="6" w:space="0" w:color="auto"/>
              <w:left w:val="single" w:sz="6" w:space="0" w:color="auto"/>
              <w:bottom w:val="single" w:sz="6" w:space="0" w:color="auto"/>
              <w:right w:val="single" w:sz="6" w:space="0" w:color="auto"/>
            </w:tcBorders>
            <w:vAlign w:val="center"/>
          </w:tcPr>
          <w:p w:rsidR="00B85B52"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24 014 187</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9</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ценными бумагами, удерживаемыми до погашения</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B85B5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78 170</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B85B52" w:rsidP="00B85B52">
            <w:pPr>
              <w:pStyle w:val="ConsPlusCell"/>
              <w:rPr>
                <w:rFonts w:ascii="Times New Roman" w:hAnsi="Times New Roman" w:cs="Times New Roman"/>
                <w:sz w:val="20"/>
                <w:szCs w:val="20"/>
              </w:rPr>
            </w:pPr>
            <w:r w:rsidRPr="00B873F3">
              <w:rPr>
                <w:rFonts w:ascii="Times New Roman" w:hAnsi="Times New Roman" w:cs="Times New Roman"/>
                <w:sz w:val="20"/>
                <w:szCs w:val="20"/>
              </w:rPr>
              <w:t>10</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операций с иностранной валютой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B85B52"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-139 732 053</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-50 146 933</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B85B52">
            <w:pPr>
              <w:pStyle w:val="ConsPlusCell"/>
              <w:rPr>
                <w:rFonts w:ascii="Times New Roman" w:hAnsi="Times New Roman" w:cs="Times New Roman"/>
                <w:sz w:val="20"/>
                <w:szCs w:val="20"/>
              </w:rPr>
            </w:pPr>
            <w:r w:rsidRPr="00B873F3">
              <w:rPr>
                <w:rFonts w:ascii="Times New Roman" w:hAnsi="Times New Roman" w:cs="Times New Roman"/>
                <w:sz w:val="20"/>
                <w:szCs w:val="20"/>
              </w:rPr>
              <w:t>1</w:t>
            </w:r>
            <w:r w:rsidR="00B85B52" w:rsidRPr="00B873F3">
              <w:rPr>
                <w:rFonts w:ascii="Times New Roman" w:hAnsi="Times New Roman" w:cs="Times New Roman"/>
                <w:sz w:val="20"/>
                <w:szCs w:val="20"/>
              </w:rPr>
              <w:t>1</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доходы от переоценки иностранной валюты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B85B52"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190 261 448</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-6 389 968</w:t>
            </w:r>
          </w:p>
        </w:tc>
      </w:tr>
      <w:tr w:rsidR="00B85B52"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12</w:t>
            </w:r>
          </w:p>
        </w:tc>
        <w:tc>
          <w:tcPr>
            <w:tcW w:w="5289" w:type="dxa"/>
            <w:tcBorders>
              <w:top w:val="single" w:sz="6" w:space="0" w:color="auto"/>
              <w:left w:val="single" w:sz="6" w:space="0" w:color="auto"/>
              <w:bottom w:val="single" w:sz="6" w:space="0" w:color="auto"/>
              <w:right w:val="single" w:sz="6" w:space="0" w:color="auto"/>
            </w:tcBorders>
          </w:tcPr>
          <w:p w:rsidR="00B85B52" w:rsidRPr="00B873F3" w:rsidRDefault="00B85B52"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драгоценными металлами</w:t>
            </w:r>
          </w:p>
        </w:tc>
        <w:tc>
          <w:tcPr>
            <w:tcW w:w="1701" w:type="dxa"/>
            <w:tcBorders>
              <w:top w:val="single" w:sz="6" w:space="0" w:color="auto"/>
              <w:left w:val="single" w:sz="6" w:space="0" w:color="auto"/>
              <w:bottom w:val="single" w:sz="6" w:space="0" w:color="auto"/>
              <w:right w:val="single" w:sz="6" w:space="0" w:color="auto"/>
            </w:tcBorders>
            <w:vAlign w:val="center"/>
          </w:tcPr>
          <w:p w:rsidR="00B85B52" w:rsidRPr="00B873F3" w:rsidRDefault="00B85B5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-22 228 649</w:t>
            </w:r>
          </w:p>
        </w:tc>
        <w:tc>
          <w:tcPr>
            <w:tcW w:w="1559" w:type="dxa"/>
            <w:tcBorders>
              <w:top w:val="single" w:sz="6" w:space="0" w:color="auto"/>
              <w:left w:val="single" w:sz="6" w:space="0" w:color="auto"/>
              <w:bottom w:val="single" w:sz="6" w:space="0" w:color="auto"/>
              <w:right w:val="single" w:sz="6" w:space="0" w:color="auto"/>
            </w:tcBorders>
            <w:vAlign w:val="center"/>
          </w:tcPr>
          <w:p w:rsidR="00B85B52"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14 448 219</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B85B52">
            <w:pPr>
              <w:pStyle w:val="ConsPlusCell"/>
              <w:rPr>
                <w:rFonts w:ascii="Times New Roman" w:hAnsi="Times New Roman" w:cs="Times New Roman"/>
                <w:sz w:val="20"/>
                <w:szCs w:val="20"/>
              </w:rPr>
            </w:pPr>
            <w:r w:rsidRPr="00B873F3">
              <w:rPr>
                <w:rFonts w:ascii="Times New Roman" w:hAnsi="Times New Roman" w:cs="Times New Roman"/>
                <w:sz w:val="20"/>
                <w:szCs w:val="20"/>
              </w:rPr>
              <w:t>1</w:t>
            </w:r>
            <w:r w:rsidR="00B85B52" w:rsidRPr="00B873F3">
              <w:rPr>
                <w:rFonts w:ascii="Times New Roman" w:hAnsi="Times New Roman" w:cs="Times New Roman"/>
                <w:sz w:val="20"/>
                <w:szCs w:val="20"/>
              </w:rPr>
              <w:t>3</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Доходы от участия в капитале других юридических лиц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46 402 014</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53 238 141</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14</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доходы </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29 225 107</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32 489 815</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15</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Комиссионные расходы </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4 177 962</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4 631 386</w:t>
            </w:r>
          </w:p>
        </w:tc>
      </w:tr>
      <w:tr w:rsidR="007738B6" w:rsidRPr="00B873F3" w:rsidTr="00FE5AA7">
        <w:trPr>
          <w:trHeight w:val="48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16</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ценным бумагам, имеющимся в наличии для продажи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-11 646 758</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20 898 120</w:t>
            </w:r>
          </w:p>
        </w:tc>
      </w:tr>
      <w:tr w:rsidR="007738B6" w:rsidRPr="00B873F3" w:rsidTr="00FE5AA7">
        <w:trPr>
          <w:trHeight w:val="360"/>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1</w:t>
            </w:r>
            <w:r w:rsidR="006B6B30" w:rsidRPr="00B873F3">
              <w:rPr>
                <w:rFonts w:ascii="Times New Roman" w:hAnsi="Times New Roman" w:cs="Times New Roman"/>
                <w:sz w:val="20"/>
                <w:szCs w:val="20"/>
              </w:rPr>
              <w:t>7</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ценным бумагам, удерживаемым до погашения</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148 263</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66 503</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1</w:t>
            </w:r>
            <w:r w:rsidR="006B6B30" w:rsidRPr="00B873F3">
              <w:rPr>
                <w:rFonts w:ascii="Times New Roman" w:hAnsi="Times New Roman" w:cs="Times New Roman"/>
                <w:sz w:val="20"/>
                <w:szCs w:val="20"/>
              </w:rPr>
              <w:t>8</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по прочим потерям</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195 860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DE2371" w:rsidP="00FE5AA7">
            <w:pPr>
              <w:spacing w:after="0" w:line="240" w:lineRule="auto"/>
              <w:jc w:val="center"/>
              <w:rPr>
                <w:rFonts w:ascii="Times New Roman" w:hAnsi="Times New Roman"/>
                <w:sz w:val="20"/>
                <w:szCs w:val="20"/>
              </w:rPr>
            </w:pPr>
            <w:r w:rsidRPr="00B873F3">
              <w:rPr>
                <w:rFonts w:ascii="Times New Roman" w:hAnsi="Times New Roman"/>
                <w:sz w:val="20"/>
                <w:szCs w:val="20"/>
              </w:rPr>
              <w:t>3 331 274</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7738B6"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1</w:t>
            </w:r>
            <w:r w:rsidR="006B6B30" w:rsidRPr="00B873F3">
              <w:rPr>
                <w:rFonts w:ascii="Times New Roman" w:hAnsi="Times New Roman" w:cs="Times New Roman"/>
                <w:sz w:val="20"/>
                <w:szCs w:val="20"/>
              </w:rPr>
              <w:t>9</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Прочие операционные доходы</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22 320 210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19 428 034</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20</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(расходы)</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164 782 661</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201 537 191</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lastRenderedPageBreak/>
              <w:t>21</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Операционные расходы</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82 906 315</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128 588 605</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22</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до налогообложения</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81 876 346</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72 948 586</w:t>
            </w:r>
          </w:p>
        </w:tc>
      </w:tr>
      <w:tr w:rsidR="006B6B30"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6B6B30" w:rsidRPr="00B873F3" w:rsidRDefault="006B6B30"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23</w:t>
            </w:r>
          </w:p>
        </w:tc>
        <w:tc>
          <w:tcPr>
            <w:tcW w:w="5289" w:type="dxa"/>
            <w:tcBorders>
              <w:top w:val="single" w:sz="6" w:space="0" w:color="auto"/>
              <w:left w:val="single" w:sz="6" w:space="0" w:color="auto"/>
              <w:bottom w:val="single" w:sz="6" w:space="0" w:color="auto"/>
              <w:right w:val="single" w:sz="6" w:space="0" w:color="auto"/>
            </w:tcBorders>
          </w:tcPr>
          <w:p w:rsidR="006B6B30"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Возмещение (расход) по  налогам</w:t>
            </w:r>
          </w:p>
        </w:tc>
        <w:tc>
          <w:tcPr>
            <w:tcW w:w="1701" w:type="dxa"/>
            <w:tcBorders>
              <w:top w:val="single" w:sz="6" w:space="0" w:color="auto"/>
              <w:left w:val="single" w:sz="6" w:space="0" w:color="auto"/>
              <w:bottom w:val="single" w:sz="6" w:space="0" w:color="auto"/>
              <w:right w:val="single" w:sz="6" w:space="0" w:color="auto"/>
            </w:tcBorders>
            <w:vAlign w:val="center"/>
          </w:tcPr>
          <w:p w:rsidR="006B6B30" w:rsidRPr="00B873F3" w:rsidRDefault="006B6B30" w:rsidP="00FE5AA7">
            <w:pPr>
              <w:spacing w:after="0" w:line="240" w:lineRule="auto"/>
              <w:jc w:val="center"/>
              <w:rPr>
                <w:rFonts w:ascii="Times New Roman" w:hAnsi="Times New Roman"/>
                <w:sz w:val="20"/>
                <w:szCs w:val="20"/>
                <w:lang w:val="en-US"/>
              </w:rPr>
            </w:pPr>
            <w:r w:rsidRPr="00B873F3">
              <w:rPr>
                <w:rFonts w:ascii="Times New Roman" w:hAnsi="Times New Roman"/>
                <w:sz w:val="20"/>
                <w:szCs w:val="20"/>
                <w:lang w:val="en-US"/>
              </w:rPr>
              <w:t>12 788 001</w:t>
            </w:r>
          </w:p>
        </w:tc>
        <w:tc>
          <w:tcPr>
            <w:tcW w:w="1559" w:type="dxa"/>
            <w:tcBorders>
              <w:top w:val="single" w:sz="6" w:space="0" w:color="auto"/>
              <w:left w:val="single" w:sz="6" w:space="0" w:color="auto"/>
              <w:bottom w:val="single" w:sz="6" w:space="0" w:color="auto"/>
              <w:right w:val="single" w:sz="6" w:space="0" w:color="auto"/>
            </w:tcBorders>
            <w:vAlign w:val="center"/>
          </w:tcPr>
          <w:p w:rsidR="006B6B30"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-28 319 590</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rPr>
              <w:t>24</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7738B6" w:rsidP="006B6B30">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Прибыль (убыток) </w:t>
            </w:r>
            <w:r w:rsidR="006B6B30" w:rsidRPr="00B873F3">
              <w:rPr>
                <w:rFonts w:ascii="Times New Roman" w:hAnsi="Times New Roman" w:cs="Times New Roman"/>
                <w:sz w:val="20"/>
                <w:szCs w:val="20"/>
              </w:rPr>
              <w:t xml:space="preserve">от продолжающейся деятельности </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C1794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69 088 345</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101 268 176</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6B6B30" w:rsidP="007738B6">
            <w:pPr>
              <w:pStyle w:val="ConsPlusCell"/>
              <w:rPr>
                <w:rFonts w:ascii="Times New Roman" w:hAnsi="Times New Roman" w:cs="Times New Roman"/>
                <w:sz w:val="20"/>
                <w:szCs w:val="20"/>
              </w:rPr>
            </w:pPr>
            <w:r w:rsidRPr="00B873F3">
              <w:rPr>
                <w:rFonts w:ascii="Times New Roman" w:hAnsi="Times New Roman" w:cs="Times New Roman"/>
                <w:sz w:val="20"/>
                <w:szCs w:val="20"/>
                <w:lang w:val="en-US"/>
              </w:rPr>
              <w:t>2</w:t>
            </w:r>
            <w:r w:rsidRPr="00B873F3">
              <w:rPr>
                <w:rFonts w:ascii="Times New Roman" w:hAnsi="Times New Roman" w:cs="Times New Roman"/>
                <w:sz w:val="20"/>
                <w:szCs w:val="20"/>
              </w:rPr>
              <w:t>5</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6B6B30" w:rsidP="00C17942">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Прибыль (убыток) </w:t>
            </w:r>
            <w:r w:rsidR="00C17942" w:rsidRPr="00B873F3">
              <w:rPr>
                <w:rFonts w:ascii="Times New Roman" w:hAnsi="Times New Roman" w:cs="Times New Roman"/>
                <w:sz w:val="20"/>
                <w:szCs w:val="20"/>
              </w:rPr>
              <w:t>от прекращающейся деятельности</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C17942" w:rsidP="00FE5AA7">
            <w:pPr>
              <w:spacing w:after="0" w:line="240" w:lineRule="auto"/>
              <w:jc w:val="center"/>
              <w:rPr>
                <w:rFonts w:ascii="Times New Roman" w:hAnsi="Times New Roman"/>
                <w:sz w:val="20"/>
                <w:szCs w:val="20"/>
              </w:rPr>
            </w:pPr>
            <w:r w:rsidRPr="00B873F3">
              <w:rPr>
                <w:rFonts w:ascii="Times New Roman" w:hAnsi="Times New Roman"/>
                <w:sz w:val="20"/>
                <w:szCs w:val="20"/>
              </w:rPr>
              <w:t>0</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0</w:t>
            </w:r>
          </w:p>
        </w:tc>
      </w:tr>
      <w:tr w:rsidR="007738B6" w:rsidRPr="00B873F3" w:rsidTr="00FE5AA7">
        <w:trPr>
          <w:trHeight w:val="284"/>
        </w:trPr>
        <w:tc>
          <w:tcPr>
            <w:tcW w:w="808" w:type="dxa"/>
            <w:tcBorders>
              <w:top w:val="single" w:sz="6" w:space="0" w:color="auto"/>
              <w:left w:val="single" w:sz="6" w:space="0" w:color="auto"/>
              <w:bottom w:val="single" w:sz="6" w:space="0" w:color="auto"/>
              <w:right w:val="single" w:sz="6" w:space="0" w:color="auto"/>
            </w:tcBorders>
          </w:tcPr>
          <w:p w:rsidR="007738B6" w:rsidRPr="00B873F3" w:rsidRDefault="006B6B30" w:rsidP="006B6B30">
            <w:pPr>
              <w:pStyle w:val="ConsPlusCell"/>
              <w:rPr>
                <w:rFonts w:ascii="Times New Roman" w:hAnsi="Times New Roman" w:cs="Times New Roman"/>
                <w:sz w:val="20"/>
                <w:szCs w:val="20"/>
                <w:lang w:val="en-US"/>
              </w:rPr>
            </w:pPr>
            <w:r w:rsidRPr="00B873F3">
              <w:rPr>
                <w:rFonts w:ascii="Times New Roman" w:hAnsi="Times New Roman" w:cs="Times New Roman"/>
                <w:sz w:val="20"/>
                <w:szCs w:val="20"/>
                <w:lang w:val="en-US"/>
              </w:rPr>
              <w:t>2</w:t>
            </w:r>
            <w:r w:rsidRPr="00B873F3">
              <w:rPr>
                <w:rFonts w:ascii="Times New Roman" w:hAnsi="Times New Roman" w:cs="Times New Roman"/>
                <w:sz w:val="20"/>
                <w:szCs w:val="20"/>
              </w:rPr>
              <w:t>6</w:t>
            </w:r>
          </w:p>
        </w:tc>
        <w:tc>
          <w:tcPr>
            <w:tcW w:w="5289" w:type="dxa"/>
            <w:tcBorders>
              <w:top w:val="single" w:sz="6" w:space="0" w:color="auto"/>
              <w:left w:val="single" w:sz="6" w:space="0" w:color="auto"/>
              <w:bottom w:val="single" w:sz="6" w:space="0" w:color="auto"/>
              <w:right w:val="single" w:sz="6" w:space="0" w:color="auto"/>
            </w:tcBorders>
          </w:tcPr>
          <w:p w:rsidR="007738B6" w:rsidRPr="00B873F3" w:rsidRDefault="00C17942" w:rsidP="00C17942">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за отчетный период</w:t>
            </w:r>
          </w:p>
        </w:tc>
        <w:tc>
          <w:tcPr>
            <w:tcW w:w="1701" w:type="dxa"/>
            <w:tcBorders>
              <w:top w:val="single" w:sz="6" w:space="0" w:color="auto"/>
              <w:left w:val="single" w:sz="6" w:space="0" w:color="auto"/>
              <w:bottom w:val="single" w:sz="6" w:space="0" w:color="auto"/>
              <w:right w:val="single" w:sz="6" w:space="0" w:color="auto"/>
            </w:tcBorders>
            <w:vAlign w:val="center"/>
          </w:tcPr>
          <w:p w:rsidR="007738B6" w:rsidRPr="00B873F3" w:rsidRDefault="00C17942" w:rsidP="00FE5AA7">
            <w:pPr>
              <w:spacing w:after="0" w:line="240" w:lineRule="auto"/>
              <w:jc w:val="center"/>
              <w:rPr>
                <w:rFonts w:ascii="Times New Roman" w:hAnsi="Times New Roman"/>
                <w:sz w:val="20"/>
                <w:szCs w:val="20"/>
              </w:rPr>
            </w:pPr>
            <w:r w:rsidRPr="00B873F3">
              <w:rPr>
                <w:rFonts w:ascii="Times New Roman" w:hAnsi="Times New Roman"/>
                <w:sz w:val="20"/>
                <w:szCs w:val="20"/>
                <w:lang w:val="en-US"/>
              </w:rPr>
              <w:t>69 088 345</w:t>
            </w:r>
          </w:p>
        </w:tc>
        <w:tc>
          <w:tcPr>
            <w:tcW w:w="1559" w:type="dxa"/>
            <w:tcBorders>
              <w:top w:val="single" w:sz="6" w:space="0" w:color="auto"/>
              <w:left w:val="single" w:sz="6" w:space="0" w:color="auto"/>
              <w:bottom w:val="single" w:sz="6" w:space="0" w:color="auto"/>
              <w:right w:val="single" w:sz="6" w:space="0" w:color="auto"/>
            </w:tcBorders>
            <w:vAlign w:val="center"/>
          </w:tcPr>
          <w:p w:rsidR="007738B6" w:rsidRPr="00B873F3" w:rsidRDefault="0072634B" w:rsidP="00FE5AA7">
            <w:pPr>
              <w:spacing w:after="0" w:line="240" w:lineRule="auto"/>
              <w:jc w:val="center"/>
              <w:rPr>
                <w:rFonts w:ascii="Times New Roman" w:hAnsi="Times New Roman"/>
                <w:sz w:val="20"/>
                <w:szCs w:val="20"/>
              </w:rPr>
            </w:pPr>
            <w:r w:rsidRPr="00B873F3">
              <w:rPr>
                <w:rFonts w:ascii="Times New Roman" w:hAnsi="Times New Roman"/>
                <w:sz w:val="20"/>
                <w:szCs w:val="20"/>
              </w:rPr>
              <w:t>101 268 176</w:t>
            </w:r>
          </w:p>
        </w:tc>
      </w:tr>
    </w:tbl>
    <w:p w:rsidR="00BB284E" w:rsidRPr="00B873F3" w:rsidRDefault="00BB284E" w:rsidP="007738B6">
      <w:pPr>
        <w:spacing w:after="0" w:line="240" w:lineRule="auto"/>
        <w:jc w:val="both"/>
        <w:rPr>
          <w:rFonts w:ascii="Times New Roman" w:hAnsi="Times New Roman"/>
          <w:sz w:val="20"/>
          <w:szCs w:val="20"/>
        </w:rPr>
      </w:pPr>
    </w:p>
    <w:p w:rsidR="00E90877" w:rsidRPr="00B873F3" w:rsidRDefault="00E90877" w:rsidP="00E90877">
      <w:pPr>
        <w:spacing w:after="0" w:line="240" w:lineRule="auto"/>
        <w:jc w:val="both"/>
        <w:rPr>
          <w:rFonts w:ascii="Times New Roman" w:hAnsi="Times New Roman"/>
          <w:sz w:val="20"/>
          <w:szCs w:val="20"/>
        </w:rPr>
      </w:pP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r>
      <w:r w:rsidRPr="00B873F3">
        <w:rPr>
          <w:rFonts w:ascii="Times New Roman" w:hAnsi="Times New Roman"/>
          <w:sz w:val="20"/>
          <w:szCs w:val="20"/>
        </w:rPr>
        <w:tab/>
        <w:t>(тыс.руб.)</w:t>
      </w:r>
    </w:p>
    <w:tbl>
      <w:tblPr>
        <w:tblW w:w="935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
        <w:gridCol w:w="6706"/>
        <w:gridCol w:w="1843"/>
      </w:tblGrid>
      <w:tr w:rsidR="00E90877" w:rsidRPr="00B873F3" w:rsidTr="00E50C32">
        <w:trPr>
          <w:trHeight w:val="600"/>
        </w:trPr>
        <w:tc>
          <w:tcPr>
            <w:tcW w:w="808" w:type="dxa"/>
          </w:tcPr>
          <w:p w:rsidR="00E90877" w:rsidRPr="00B873F3" w:rsidRDefault="00E90877" w:rsidP="00E90877">
            <w:pPr>
              <w:pStyle w:val="ConsCell"/>
              <w:ind w:right="0"/>
              <w:jc w:val="center"/>
              <w:rPr>
                <w:rFonts w:ascii="Times New Roman" w:hAnsi="Times New Roman"/>
                <w:b/>
              </w:rPr>
            </w:pPr>
            <w:r w:rsidRPr="00B873F3">
              <w:rPr>
                <w:rFonts w:ascii="Times New Roman" w:hAnsi="Times New Roman"/>
                <w:b/>
              </w:rPr>
              <w:t>Номер</w:t>
            </w:r>
            <w:r w:rsidRPr="00B873F3">
              <w:rPr>
                <w:rFonts w:ascii="Times New Roman" w:hAnsi="Times New Roman"/>
                <w:b/>
              </w:rPr>
              <w:br/>
              <w:t>п/п</w:t>
            </w:r>
          </w:p>
        </w:tc>
        <w:tc>
          <w:tcPr>
            <w:tcW w:w="6706" w:type="dxa"/>
          </w:tcPr>
          <w:p w:rsidR="00E90877" w:rsidRPr="00B873F3" w:rsidRDefault="00E90877" w:rsidP="00E90877">
            <w:pPr>
              <w:pStyle w:val="ConsCell"/>
              <w:ind w:right="0"/>
              <w:jc w:val="center"/>
              <w:rPr>
                <w:rFonts w:ascii="Times New Roman" w:hAnsi="Times New Roman"/>
                <w:b/>
              </w:rPr>
            </w:pPr>
            <w:r w:rsidRPr="00B873F3">
              <w:rPr>
                <w:rFonts w:ascii="Times New Roman" w:hAnsi="Times New Roman"/>
                <w:b/>
              </w:rPr>
              <w:t>Наименование статьи</w:t>
            </w:r>
          </w:p>
        </w:tc>
        <w:tc>
          <w:tcPr>
            <w:tcW w:w="1843" w:type="dxa"/>
          </w:tcPr>
          <w:p w:rsidR="00E90877" w:rsidRPr="00B873F3" w:rsidRDefault="00E90877" w:rsidP="00C15F06">
            <w:pPr>
              <w:pStyle w:val="ConsCell"/>
              <w:ind w:right="0"/>
              <w:jc w:val="center"/>
              <w:rPr>
                <w:rFonts w:ascii="Times New Roman" w:hAnsi="Times New Roman"/>
                <w:b/>
              </w:rPr>
            </w:pPr>
            <w:r w:rsidRPr="00B873F3">
              <w:rPr>
                <w:rFonts w:ascii="Times New Roman" w:hAnsi="Times New Roman"/>
                <w:b/>
              </w:rPr>
              <w:t>01.01.2019г.</w:t>
            </w:r>
          </w:p>
        </w:tc>
      </w:tr>
      <w:tr w:rsidR="00E90877" w:rsidRPr="00B873F3" w:rsidTr="00E50C32">
        <w:trPr>
          <w:trHeight w:val="240"/>
        </w:trPr>
        <w:tc>
          <w:tcPr>
            <w:tcW w:w="808" w:type="dxa"/>
          </w:tcPr>
          <w:p w:rsidR="00E90877" w:rsidRPr="00B873F3" w:rsidRDefault="00E90877" w:rsidP="00E90877">
            <w:pPr>
              <w:pStyle w:val="ConsCell"/>
              <w:ind w:right="0"/>
              <w:jc w:val="center"/>
              <w:rPr>
                <w:rFonts w:ascii="Times New Roman" w:hAnsi="Times New Roman"/>
              </w:rPr>
            </w:pPr>
            <w:r w:rsidRPr="00B873F3">
              <w:rPr>
                <w:rFonts w:ascii="Times New Roman" w:hAnsi="Times New Roman"/>
              </w:rPr>
              <w:t>1</w:t>
            </w:r>
          </w:p>
        </w:tc>
        <w:tc>
          <w:tcPr>
            <w:tcW w:w="6706" w:type="dxa"/>
          </w:tcPr>
          <w:p w:rsidR="00E90877" w:rsidRPr="00B873F3" w:rsidRDefault="00E90877" w:rsidP="00E90877">
            <w:pPr>
              <w:pStyle w:val="ConsCell"/>
              <w:ind w:right="0"/>
              <w:jc w:val="center"/>
              <w:rPr>
                <w:rFonts w:ascii="Times New Roman" w:hAnsi="Times New Roman"/>
              </w:rPr>
            </w:pPr>
            <w:r w:rsidRPr="00B873F3">
              <w:rPr>
                <w:rFonts w:ascii="Times New Roman" w:hAnsi="Times New Roman"/>
              </w:rPr>
              <w:t>2</w:t>
            </w:r>
          </w:p>
        </w:tc>
        <w:tc>
          <w:tcPr>
            <w:tcW w:w="1843" w:type="dxa"/>
          </w:tcPr>
          <w:p w:rsidR="00E90877" w:rsidRPr="00B873F3" w:rsidRDefault="00E90877" w:rsidP="00E90877">
            <w:pPr>
              <w:pStyle w:val="ConsCell"/>
              <w:ind w:right="0"/>
              <w:jc w:val="center"/>
              <w:rPr>
                <w:rFonts w:ascii="Times New Roman" w:hAnsi="Times New Roman"/>
              </w:rPr>
            </w:pPr>
            <w:r w:rsidRPr="00B873F3">
              <w:rPr>
                <w:rFonts w:ascii="Times New Roman" w:hAnsi="Times New Roman"/>
              </w:rPr>
              <w:t>3</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доходы, всего, </w:t>
            </w:r>
            <w:r w:rsidRPr="00B873F3">
              <w:rPr>
                <w:rFonts w:ascii="Times New Roman" w:hAnsi="Times New Roman" w:cs="Times New Roman"/>
                <w:sz w:val="20"/>
                <w:szCs w:val="20"/>
              </w:rPr>
              <w:br/>
              <w:t>в том числе:</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924 287 589</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От размещения средств в кредитных организациях</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42 935 411</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1.2</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От ссуд, предоставленных клиентам </w:t>
            </w:r>
            <w:r w:rsidRPr="00B873F3">
              <w:rPr>
                <w:rFonts w:ascii="Times New Roman" w:hAnsi="Times New Roman" w:cs="Times New Roman"/>
                <w:sz w:val="20"/>
                <w:szCs w:val="20"/>
              </w:rPr>
              <w:br/>
              <w:t>(некредитным организациям)</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836 461 032</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1.3</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От оказания услуг по финансовой аренде (лизингу)</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0</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1.4</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От вложений в ценные бумаги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44 891 146</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Процентные расходы, всего, </w:t>
            </w:r>
            <w:r w:rsidRPr="00B873F3">
              <w:rPr>
                <w:rFonts w:ascii="Times New Roman" w:hAnsi="Times New Roman" w:cs="Times New Roman"/>
                <w:sz w:val="20"/>
                <w:szCs w:val="20"/>
              </w:rPr>
              <w:br/>
              <w:t>в том числе:</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524 947 839</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По привлеченным средствам кредитных организаций</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63 969 954</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2.2</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По привлеченным средствам клиентов</w:t>
            </w:r>
            <w:r w:rsidRPr="00B873F3">
              <w:rPr>
                <w:rFonts w:ascii="Times New Roman" w:hAnsi="Times New Roman" w:cs="Times New Roman"/>
                <w:sz w:val="20"/>
                <w:szCs w:val="20"/>
              </w:rPr>
              <w:br/>
              <w:t>(некредитных организаций)</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449 953 789</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2.3</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По выпущенным долговым обязательствам</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11 024 096</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3</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процентные доходы (отрицательная процентная маржа)</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399 339 750</w:t>
            </w:r>
          </w:p>
        </w:tc>
      </w:tr>
      <w:tr w:rsidR="00E90877" w:rsidRPr="00B873F3" w:rsidTr="00E50C32">
        <w:trPr>
          <w:trHeight w:val="72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4</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B873F3">
              <w:rPr>
                <w:rFonts w:ascii="Times New Roman" w:hAnsi="Times New Roman" w:cs="Times New Roman"/>
                <w:sz w:val="20"/>
                <w:szCs w:val="20"/>
              </w:rPr>
              <w:br/>
              <w:t>в том числе:</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-113 673 627</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4.1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начисленным процентным доходам</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-9 245 850</w:t>
            </w:r>
          </w:p>
        </w:tc>
      </w:tr>
      <w:tr w:rsidR="00E90877" w:rsidRPr="00B873F3" w:rsidTr="00E50C32">
        <w:trPr>
          <w:trHeight w:val="48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5</w:t>
            </w:r>
          </w:p>
        </w:tc>
        <w:tc>
          <w:tcPr>
            <w:tcW w:w="6706" w:type="dxa"/>
          </w:tcPr>
          <w:p w:rsidR="00E90877" w:rsidRPr="00B873F3" w:rsidRDefault="00E90877" w:rsidP="009819C4">
            <w:pPr>
              <w:pStyle w:val="ConsPlusCell"/>
              <w:rPr>
                <w:rFonts w:ascii="Times New Roman" w:hAnsi="Times New Roman" w:cs="Times New Roman"/>
                <w:sz w:val="20"/>
                <w:szCs w:val="20"/>
              </w:rPr>
            </w:pPr>
            <w:r w:rsidRPr="00B873F3">
              <w:rPr>
                <w:rFonts w:ascii="Times New Roman" w:hAnsi="Times New Roman" w:cs="Times New Roman"/>
                <w:sz w:val="20"/>
                <w:szCs w:val="20"/>
              </w:rPr>
              <w:t xml:space="preserve">Чистые процентные доходы (отрицательная процентная маржа) </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285 666 123</w:t>
            </w:r>
          </w:p>
        </w:tc>
      </w:tr>
      <w:tr w:rsidR="00E90877" w:rsidRPr="00B873F3" w:rsidTr="00E50C32">
        <w:trPr>
          <w:trHeight w:val="48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6</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финансовыми активами, оцениваемыми по справедливой стоимости через прибыль или убыток</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75 459 554</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7</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финансовыми обязательствами, оцениваемыми по справедливой стоимости через прибыль или убыток</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-41 583</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8</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ценными бумагами, имеющимися в наличии для продажи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6 345 472</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9</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ценными бумагами, удерживаемыми до погашения</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0</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10</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иностранной валютой</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52 615 669</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переоценки иностранной валюты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-105 679 275</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12</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от операций с драгоценными металлами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18 034 227</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13</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Доходы от участия в капитале других юридических лиц</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101 487 743</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14</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Комиссионные доходы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137 770 959</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15</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Комиссионные расходы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41 948 172</w:t>
            </w:r>
          </w:p>
        </w:tc>
      </w:tr>
      <w:tr w:rsidR="00E90877" w:rsidRPr="00B873F3" w:rsidTr="00E50C32">
        <w:trPr>
          <w:trHeight w:val="48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16</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ценным бумагам, имеющимся в наличии для продажи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-35 852 163</w:t>
            </w:r>
          </w:p>
        </w:tc>
      </w:tr>
      <w:tr w:rsidR="00E90877" w:rsidRPr="00B873F3" w:rsidTr="00E50C32">
        <w:trPr>
          <w:trHeight w:val="360"/>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17</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на возможные потери по ценным бумагам, удерживаемым до погашения</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0</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18</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Изменение резерва по прочим потерям</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-6 175 955</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19</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Прочие операционные доходы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85 018 663</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lastRenderedPageBreak/>
              <w:t>20</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Чистые доходы (расходы)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572 701 262</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21</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Операционные расходы</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290 515 994</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22</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до налогообложения</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282 185 268</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23</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Возмещение (расход) по  налогам</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51 278 365</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rPr>
              <w:t>24</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от продолжающейся деятельности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230 904 887</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rPr>
            </w:pPr>
            <w:r w:rsidRPr="00B873F3">
              <w:rPr>
                <w:rFonts w:ascii="Times New Roman" w:hAnsi="Times New Roman" w:cs="Times New Roman"/>
                <w:sz w:val="20"/>
                <w:szCs w:val="20"/>
                <w:lang w:val="en-US"/>
              </w:rPr>
              <w:t>2</w:t>
            </w:r>
            <w:r w:rsidRPr="00B873F3">
              <w:rPr>
                <w:rFonts w:ascii="Times New Roman" w:hAnsi="Times New Roman" w:cs="Times New Roman"/>
                <w:sz w:val="20"/>
                <w:szCs w:val="20"/>
              </w:rPr>
              <w:t>5</w:t>
            </w:r>
          </w:p>
        </w:tc>
        <w:tc>
          <w:tcPr>
            <w:tcW w:w="6706" w:type="dxa"/>
          </w:tcPr>
          <w:p w:rsidR="00E90877" w:rsidRPr="00B873F3" w:rsidRDefault="009F647F" w:rsidP="009F647F">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от прекращенной</w:t>
            </w:r>
            <w:r w:rsidR="00E90877" w:rsidRPr="00B873F3">
              <w:rPr>
                <w:rFonts w:ascii="Times New Roman" w:hAnsi="Times New Roman" w:cs="Times New Roman"/>
                <w:sz w:val="20"/>
                <w:szCs w:val="20"/>
              </w:rPr>
              <w:t xml:space="preserve"> деятельности</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2 016</w:t>
            </w:r>
          </w:p>
        </w:tc>
      </w:tr>
      <w:tr w:rsidR="00E90877" w:rsidRPr="00B873F3" w:rsidTr="00E50C32">
        <w:trPr>
          <w:trHeight w:val="284"/>
        </w:trPr>
        <w:tc>
          <w:tcPr>
            <w:tcW w:w="808" w:type="dxa"/>
          </w:tcPr>
          <w:p w:rsidR="00E90877" w:rsidRPr="00B873F3" w:rsidRDefault="00E90877" w:rsidP="00E90877">
            <w:pPr>
              <w:pStyle w:val="ConsPlusCell"/>
              <w:jc w:val="center"/>
              <w:rPr>
                <w:rFonts w:ascii="Times New Roman" w:hAnsi="Times New Roman" w:cs="Times New Roman"/>
                <w:sz w:val="20"/>
                <w:szCs w:val="20"/>
                <w:lang w:val="en-US"/>
              </w:rPr>
            </w:pPr>
            <w:r w:rsidRPr="00B873F3">
              <w:rPr>
                <w:rFonts w:ascii="Times New Roman" w:hAnsi="Times New Roman" w:cs="Times New Roman"/>
                <w:sz w:val="20"/>
                <w:szCs w:val="20"/>
                <w:lang w:val="en-US"/>
              </w:rPr>
              <w:t>2</w:t>
            </w:r>
            <w:r w:rsidRPr="00B873F3">
              <w:rPr>
                <w:rFonts w:ascii="Times New Roman" w:hAnsi="Times New Roman" w:cs="Times New Roman"/>
                <w:sz w:val="20"/>
                <w:szCs w:val="20"/>
              </w:rPr>
              <w:t>6</w:t>
            </w:r>
          </w:p>
        </w:tc>
        <w:tc>
          <w:tcPr>
            <w:tcW w:w="6706" w:type="dxa"/>
          </w:tcPr>
          <w:p w:rsidR="00E90877" w:rsidRPr="00B873F3" w:rsidRDefault="00E90877" w:rsidP="00E90877">
            <w:pPr>
              <w:pStyle w:val="ConsPlusCell"/>
              <w:rPr>
                <w:rFonts w:ascii="Times New Roman" w:hAnsi="Times New Roman" w:cs="Times New Roman"/>
                <w:sz w:val="20"/>
                <w:szCs w:val="20"/>
              </w:rPr>
            </w:pPr>
            <w:r w:rsidRPr="00B873F3">
              <w:rPr>
                <w:rFonts w:ascii="Times New Roman" w:hAnsi="Times New Roman" w:cs="Times New Roman"/>
                <w:sz w:val="20"/>
                <w:szCs w:val="20"/>
              </w:rPr>
              <w:t>Прибыль (убыток) за отчетный период</w:t>
            </w:r>
          </w:p>
        </w:tc>
        <w:tc>
          <w:tcPr>
            <w:tcW w:w="1843" w:type="dxa"/>
          </w:tcPr>
          <w:p w:rsidR="00E90877" w:rsidRPr="00B873F3" w:rsidRDefault="00E90877" w:rsidP="00E90877">
            <w:pPr>
              <w:spacing w:after="0" w:line="240" w:lineRule="auto"/>
              <w:jc w:val="center"/>
              <w:rPr>
                <w:rFonts w:ascii="Times New Roman" w:eastAsia="Times New Roman" w:hAnsi="Times New Roman"/>
                <w:sz w:val="20"/>
                <w:szCs w:val="20"/>
                <w:lang w:eastAsia="ru-RU"/>
              </w:rPr>
            </w:pPr>
            <w:r w:rsidRPr="00B873F3">
              <w:rPr>
                <w:rFonts w:ascii="Times New Roman" w:eastAsia="Times New Roman" w:hAnsi="Times New Roman"/>
                <w:sz w:val="20"/>
                <w:szCs w:val="20"/>
                <w:lang w:eastAsia="ru-RU"/>
              </w:rPr>
              <w:t>230 906 903</w:t>
            </w:r>
          </w:p>
        </w:tc>
      </w:tr>
    </w:tbl>
    <w:p w:rsidR="00E90877" w:rsidRPr="00B873F3" w:rsidRDefault="00E90877" w:rsidP="00E90877">
      <w:pPr>
        <w:spacing w:after="0" w:line="240" w:lineRule="auto"/>
        <w:jc w:val="both"/>
        <w:rPr>
          <w:rFonts w:ascii="Times New Roman" w:hAnsi="Times New Roman"/>
          <w:sz w:val="20"/>
          <w:szCs w:val="20"/>
        </w:rPr>
      </w:pPr>
    </w:p>
    <w:p w:rsidR="001B0707" w:rsidRPr="00B873F3" w:rsidRDefault="001B0707" w:rsidP="005E3C12">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Экономический анализ прибыльности/убыточности эмитента исходя из динамики приведенных показателей.</w:t>
      </w:r>
    </w:p>
    <w:p w:rsidR="001B0707" w:rsidRPr="00B873F3" w:rsidRDefault="001B0707" w:rsidP="001519DF">
      <w:pPr>
        <w:pStyle w:val="em-"/>
        <w:ind w:firstLine="0"/>
        <w:rPr>
          <w:b/>
          <w:i/>
        </w:rPr>
      </w:pPr>
      <w:r w:rsidRPr="00B873F3">
        <w:rPr>
          <w:b/>
          <w:i/>
        </w:rPr>
        <w:t>К числу основных операций Банк</w:t>
      </w:r>
      <w:r w:rsidR="006C5F50" w:rsidRPr="00B873F3">
        <w:rPr>
          <w:b/>
          <w:i/>
        </w:rPr>
        <w:t>а</w:t>
      </w:r>
      <w:r w:rsidRPr="00B873F3">
        <w:rPr>
          <w:b/>
          <w:i/>
        </w:rPr>
        <w:t xml:space="preserve"> ВТБ</w:t>
      </w:r>
      <w:r w:rsidR="006C5F50" w:rsidRPr="00B873F3">
        <w:rPr>
          <w:b/>
          <w:i/>
        </w:rPr>
        <w:t xml:space="preserve"> (ПАО)</w:t>
      </w:r>
      <w:r w:rsidRPr="00B873F3">
        <w:rPr>
          <w:b/>
          <w:i/>
        </w:rPr>
        <w:t>, оказывающих наибольшее влияние на формирование финансового результата, относятся:</w:t>
      </w:r>
    </w:p>
    <w:p w:rsidR="001B0707" w:rsidRPr="00B873F3" w:rsidRDefault="001B0707" w:rsidP="001519DF">
      <w:pPr>
        <w:pStyle w:val="em-"/>
        <w:ind w:firstLine="0"/>
        <w:rPr>
          <w:b/>
          <w:i/>
        </w:rPr>
      </w:pPr>
      <w:r w:rsidRPr="00B873F3">
        <w:rPr>
          <w:b/>
          <w:i/>
        </w:rPr>
        <w:t xml:space="preserve">-кредитование и привлечение средств клиентов </w:t>
      </w:r>
      <w:r w:rsidR="00F92207" w:rsidRPr="00B873F3">
        <w:rPr>
          <w:b/>
          <w:i/>
        </w:rPr>
        <w:t xml:space="preserve"> </w:t>
      </w:r>
      <w:r w:rsidR="005048F9" w:rsidRPr="00B873F3">
        <w:rPr>
          <w:b/>
          <w:i/>
        </w:rPr>
        <w:t xml:space="preserve">физических и </w:t>
      </w:r>
      <w:r w:rsidRPr="00B873F3">
        <w:rPr>
          <w:b/>
          <w:i/>
        </w:rPr>
        <w:t xml:space="preserve"> юридических лиц;</w:t>
      </w:r>
    </w:p>
    <w:p w:rsidR="001B0707" w:rsidRPr="00B873F3" w:rsidRDefault="001B0707" w:rsidP="001519DF">
      <w:pPr>
        <w:pStyle w:val="em-"/>
        <w:ind w:firstLine="0"/>
        <w:rPr>
          <w:b/>
          <w:i/>
        </w:rPr>
      </w:pPr>
      <w:r w:rsidRPr="00B873F3">
        <w:rPr>
          <w:b/>
          <w:i/>
        </w:rPr>
        <w:t>-вложения в ценные бумаги и другие инвестиционно-банковские операции, включая клиентские;</w:t>
      </w:r>
    </w:p>
    <w:p w:rsidR="001B0707" w:rsidRPr="00B873F3" w:rsidRDefault="001B0707" w:rsidP="001519DF">
      <w:pPr>
        <w:pStyle w:val="em-"/>
        <w:ind w:firstLine="0"/>
        <w:rPr>
          <w:b/>
          <w:i/>
        </w:rPr>
      </w:pPr>
      <w:r w:rsidRPr="00B873F3">
        <w:rPr>
          <w:b/>
          <w:i/>
        </w:rPr>
        <w:t>-расчетно-кассовое обслуживание клиентов, проведение операций в сфере внутрироссийских и международных расчетов.</w:t>
      </w:r>
    </w:p>
    <w:p w:rsidR="001B0707" w:rsidRPr="00B873F3" w:rsidRDefault="001B0707" w:rsidP="005E3C12">
      <w:pPr>
        <w:spacing w:after="0" w:line="240" w:lineRule="auto"/>
        <w:jc w:val="both"/>
        <w:rPr>
          <w:rFonts w:ascii="Times New Roman" w:hAnsi="Times New Roman"/>
          <w:b/>
          <w:i/>
        </w:rPr>
      </w:pPr>
    </w:p>
    <w:p w:rsidR="001B0707" w:rsidRPr="00B873F3" w:rsidRDefault="001B0707" w:rsidP="00B17B7A">
      <w:pPr>
        <w:pStyle w:val="em-"/>
        <w:ind w:firstLine="0"/>
        <w:rPr>
          <w:b/>
          <w:i/>
        </w:rPr>
      </w:pPr>
      <w:r w:rsidRPr="00B873F3">
        <w:rPr>
          <w:b/>
          <w:i/>
        </w:rPr>
        <w:t>Финансовый результат в 2014 году уменьшился на 14,8 млрд. руб. и составил 19,7 млрд. руб., по сравнению с 34,5 млрд. руб. в 2013 году. Изменение финансового результата обусловлено, в основном, уменьшением величины полученных дивидендов от вложений в акции дочерних и зависимых обществ, а также созданием резервов на возможные потери в соответствии с требованиями Банка России.</w:t>
      </w:r>
    </w:p>
    <w:p w:rsidR="001B0707" w:rsidRPr="00B873F3" w:rsidRDefault="001B0707" w:rsidP="00B17B7A">
      <w:pPr>
        <w:pStyle w:val="em-"/>
        <w:ind w:firstLine="0"/>
        <w:rPr>
          <w:b/>
          <w:i/>
        </w:rPr>
      </w:pPr>
      <w:r w:rsidRPr="00B873F3">
        <w:rPr>
          <w:b/>
          <w:i/>
        </w:rPr>
        <w:t xml:space="preserve">Основную часть доходов </w:t>
      </w:r>
      <w:r w:rsidR="006C5F50" w:rsidRPr="00B873F3">
        <w:rPr>
          <w:b/>
          <w:i/>
        </w:rPr>
        <w:t xml:space="preserve">Банка ВТБ (ПАО) </w:t>
      </w:r>
      <w:r w:rsidRPr="00B873F3">
        <w:rPr>
          <w:b/>
          <w:i/>
        </w:rPr>
        <w:t xml:space="preserve">в 2014 году составляли процентные и комиссионные доходы на общую сумму 439,9 млрд. руб., что на 37,8% выше аналогичного показателя 2013 года – 319,2 млрд. рублей. </w:t>
      </w:r>
    </w:p>
    <w:p w:rsidR="00950603" w:rsidRPr="00B873F3" w:rsidRDefault="00950603" w:rsidP="00B17B7A">
      <w:pPr>
        <w:pStyle w:val="em-"/>
        <w:ind w:firstLine="0"/>
        <w:rPr>
          <w:b/>
          <w:i/>
        </w:rPr>
      </w:pPr>
    </w:p>
    <w:p w:rsidR="00950603" w:rsidRPr="00B873F3" w:rsidRDefault="00950603" w:rsidP="00950603">
      <w:pPr>
        <w:pStyle w:val="em-"/>
        <w:ind w:firstLine="0"/>
        <w:rPr>
          <w:b/>
          <w:i/>
        </w:rPr>
      </w:pPr>
      <w:r w:rsidRPr="00B873F3">
        <w:rPr>
          <w:b/>
          <w:i/>
        </w:rPr>
        <w:t>Финансовый результат по состоянию на 1 января 2016 года увеличился на 29,5 млрд. руб. и составил 49,1 млрд. руб., по сравнению с 19,7 млрд. руб. за 2014 год. Изменение финансового результата обусловлено улучшением стоимостных условий привлечения средств.</w:t>
      </w:r>
    </w:p>
    <w:p w:rsidR="00950603" w:rsidRPr="00B873F3" w:rsidRDefault="00950603" w:rsidP="00950603">
      <w:pPr>
        <w:pStyle w:val="em-"/>
        <w:ind w:firstLine="0"/>
        <w:rPr>
          <w:b/>
          <w:i/>
        </w:rPr>
      </w:pPr>
      <w:r w:rsidRPr="00B873F3">
        <w:rPr>
          <w:b/>
          <w:i/>
        </w:rPr>
        <w:t xml:space="preserve">Основную часть доходов Банк ВТБ (ПАО) по состоянию на 1 января 2016 года составляли процентные и комиссионные доходы на общую сумму 657,6 млрд. руб., что на 49,5% выше аналогичного показателя прошлого года – 439,9 млрд. рублей. </w:t>
      </w:r>
    </w:p>
    <w:p w:rsidR="00DF6D4F" w:rsidRPr="00B873F3" w:rsidRDefault="00DF6D4F" w:rsidP="00DF6D4F">
      <w:pPr>
        <w:pStyle w:val="em-"/>
        <w:ind w:firstLine="0"/>
        <w:rPr>
          <w:b/>
          <w:i/>
        </w:rPr>
      </w:pPr>
    </w:p>
    <w:p w:rsidR="00DF6D4F" w:rsidRPr="00B873F3" w:rsidRDefault="00DF6D4F" w:rsidP="00DF6D4F">
      <w:pPr>
        <w:pStyle w:val="em-"/>
        <w:ind w:firstLine="0"/>
        <w:rPr>
          <w:b/>
          <w:i/>
        </w:rPr>
      </w:pPr>
      <w:r w:rsidRPr="00B873F3">
        <w:rPr>
          <w:b/>
          <w:i/>
        </w:rPr>
        <w:t>Чистая прибыль по состоянию на 1 января 2017 года увеличилась на 19 948 725 тыс. руб. по сравнению с результатом прошлого года за аналогичный период. Изменение финансового результата обусловлено снижением стоимости фондирования в следствие падения ключевой ставки Банка России.</w:t>
      </w:r>
    </w:p>
    <w:p w:rsidR="00DF6D4F" w:rsidRPr="00B873F3" w:rsidRDefault="00DF6D4F" w:rsidP="00DF6D4F">
      <w:pPr>
        <w:pStyle w:val="em-"/>
        <w:ind w:firstLine="0"/>
        <w:rPr>
          <w:b/>
          <w:i/>
        </w:rPr>
      </w:pPr>
    </w:p>
    <w:p w:rsidR="00DF6D4F" w:rsidRPr="00B873F3" w:rsidRDefault="00DF6D4F" w:rsidP="00DF6D4F">
      <w:pPr>
        <w:pStyle w:val="em-"/>
        <w:ind w:firstLine="0"/>
        <w:rPr>
          <w:b/>
          <w:i/>
        </w:rPr>
      </w:pPr>
      <w:r w:rsidRPr="00B873F3">
        <w:rPr>
          <w:b/>
          <w:i/>
        </w:rPr>
        <w:t xml:space="preserve">Основную часть доходов Банк ВТБ (ПАО) составляли процентные и комиссионные доходы. По состоянию на 1 января 2017 года процентные и комиссионные доходы равны 751 166 237 тыс. руб., что на 14.2% выше аналогичного показателя прошлого года – 657 600 069 тыс. руб. </w:t>
      </w:r>
    </w:p>
    <w:p w:rsidR="00DF6D4F" w:rsidRPr="00B873F3" w:rsidRDefault="00DF6D4F" w:rsidP="00DF6D4F">
      <w:pPr>
        <w:pStyle w:val="em-"/>
        <w:ind w:firstLine="0"/>
        <w:rPr>
          <w:b/>
          <w:i/>
        </w:rPr>
      </w:pPr>
    </w:p>
    <w:p w:rsidR="00DF6D4F" w:rsidRPr="00B873F3" w:rsidRDefault="004F6F78" w:rsidP="00950603">
      <w:pPr>
        <w:pStyle w:val="em-"/>
        <w:ind w:firstLine="0"/>
        <w:rPr>
          <w:b/>
          <w:i/>
        </w:rPr>
      </w:pPr>
      <w:r w:rsidRPr="00B873F3">
        <w:rPr>
          <w:b/>
          <w:i/>
        </w:rPr>
        <w:t>Общая тенденция к снижению процентных ставок в банковском секторе привела к уменьшению процентного дохода Банка, и несмотря на увеличение комиссионных доходов на 11,2% произошло уменьшение доходов от основной деятельности (процентные и комиссионные) на 46 245 356 тыс. рублей. Однако, из-за снижения процентных ставок произошло уменьшение процентных расходов на 13,3%, что оказало положительный эффект на чистый процентный доход, который вырос в 2017 году на 12,4% или 22 490 821 тыс. рублей в сравнении с 2016 годом.</w:t>
      </w:r>
    </w:p>
    <w:p w:rsidR="00DF5C6A" w:rsidRPr="00B873F3" w:rsidRDefault="00DF5C6A" w:rsidP="00950603">
      <w:pPr>
        <w:pStyle w:val="em-"/>
        <w:ind w:firstLine="0"/>
        <w:rPr>
          <w:b/>
          <w:i/>
        </w:rPr>
      </w:pPr>
    </w:p>
    <w:p w:rsidR="00882CC6" w:rsidRPr="00B873F3" w:rsidRDefault="00882CC6" w:rsidP="00950603">
      <w:pPr>
        <w:pStyle w:val="em-"/>
        <w:ind w:firstLine="0"/>
        <w:rPr>
          <w:b/>
          <w:i/>
        </w:rPr>
      </w:pPr>
      <w:r w:rsidRPr="00B873F3">
        <w:rPr>
          <w:b/>
          <w:i/>
        </w:rPr>
        <w:lastRenderedPageBreak/>
        <w:t>Чистый доход от операций с финансовыми активами и обязательствами, оцениваемыми по справедливой стоимости через прибыль или убыток, за 2017 год составил 8 809 944 тыс. рублей в сравнении с 68 729 416 тыс. рублей чистого расхода за 2016 год.</w:t>
      </w:r>
    </w:p>
    <w:p w:rsidR="00DF5C6A" w:rsidRPr="00B873F3" w:rsidRDefault="00882CC6" w:rsidP="00950603">
      <w:pPr>
        <w:pStyle w:val="em-"/>
        <w:ind w:firstLine="0"/>
        <w:rPr>
          <w:b/>
          <w:i/>
        </w:rPr>
      </w:pPr>
      <w:r w:rsidRPr="00B873F3">
        <w:rPr>
          <w:b/>
          <w:i/>
        </w:rPr>
        <w:t>За 2017 год чистый расход от операций и переоценки иностранной валюты и драгоценных металлов составил 42 088 682 тыс.</w:t>
      </w:r>
      <w:r w:rsidR="00644BD7" w:rsidRPr="00B873F3">
        <w:rPr>
          <w:b/>
          <w:i/>
        </w:rPr>
        <w:t xml:space="preserve"> </w:t>
      </w:r>
      <w:r w:rsidRPr="00B873F3">
        <w:rPr>
          <w:b/>
          <w:i/>
        </w:rPr>
        <w:t xml:space="preserve">рублей, а в 2016 году был показан чистый доход в размере 28 300 746 тыс. рублей. </w:t>
      </w:r>
    </w:p>
    <w:p w:rsidR="00DF5C6A" w:rsidRPr="00B873F3" w:rsidRDefault="00DF5C6A" w:rsidP="00950603">
      <w:pPr>
        <w:pStyle w:val="em-"/>
        <w:ind w:firstLine="0"/>
        <w:rPr>
          <w:b/>
          <w:i/>
        </w:rPr>
      </w:pPr>
    </w:p>
    <w:p w:rsidR="00644BD7" w:rsidRPr="00B873F3" w:rsidRDefault="00644BD7" w:rsidP="00950603">
      <w:pPr>
        <w:pStyle w:val="em-"/>
        <w:ind w:firstLine="0"/>
        <w:rPr>
          <w:b/>
          <w:i/>
        </w:rPr>
      </w:pPr>
      <w:r w:rsidRPr="00B873F3">
        <w:rPr>
          <w:b/>
          <w:i/>
        </w:rPr>
        <w:t xml:space="preserve">Чистый доход от операций с ценными бумагами за 2017 год в сравнении с 2016 годом вырос на 20 904 271 тыс. рублей, в основном за счет доходов от операций с ценными бумагами, имеющимися в наличии для продажи. Результаты по данным статьям являются взаимосвязанными, и суммарно они отражают общий результат деятельности на валютном и фондовом рынках, а также результата переоценки открытых валютных позиций. </w:t>
      </w:r>
    </w:p>
    <w:p w:rsidR="00644BD7" w:rsidRPr="00B873F3" w:rsidRDefault="00644BD7" w:rsidP="00950603">
      <w:pPr>
        <w:pStyle w:val="em-"/>
        <w:ind w:firstLine="0"/>
        <w:rPr>
          <w:b/>
          <w:i/>
        </w:rPr>
      </w:pPr>
      <w:r w:rsidRPr="00B873F3">
        <w:rPr>
          <w:b/>
          <w:i/>
        </w:rPr>
        <w:t>Доходы от участия в капитале других юридических лиц за 2017 год составили 53 238 141 тыс. рублей, что на 14,7% больше аналогичного показателя 2016 года.</w:t>
      </w:r>
    </w:p>
    <w:p w:rsidR="00881488" w:rsidRPr="00B873F3" w:rsidRDefault="00881488" w:rsidP="00950603">
      <w:pPr>
        <w:pStyle w:val="em-"/>
        <w:ind w:firstLine="0"/>
        <w:rPr>
          <w:b/>
          <w:i/>
        </w:rPr>
      </w:pPr>
    </w:p>
    <w:p w:rsidR="00881488" w:rsidRPr="00B873F3" w:rsidRDefault="00881488" w:rsidP="00950603">
      <w:pPr>
        <w:pStyle w:val="em-"/>
        <w:ind w:firstLine="0"/>
        <w:rPr>
          <w:b/>
          <w:i/>
        </w:rPr>
      </w:pPr>
      <w:r w:rsidRPr="00B873F3">
        <w:rPr>
          <w:b/>
          <w:i/>
        </w:rPr>
        <w:t>В</w:t>
      </w:r>
      <w:r w:rsidR="000C5862" w:rsidRPr="00B873F3">
        <w:rPr>
          <w:b/>
          <w:i/>
        </w:rPr>
        <w:t xml:space="preserve"> индивидуальной отчетности Банка ВТБ (ПАО) произошел рост операционных расходов на 55,1% за 2017 год в сравнении с 2016 годом вследствие присоединения основной части бизнеса ОАО «Банка Москвы» к Банку ВТБ (ПАО) в мае 2016 года и расходам от изменения справедливой стоимости недвижимости, временно неиспользуемой в основной деятельности. </w:t>
      </w:r>
      <w:r w:rsidRPr="00B873F3">
        <w:rPr>
          <w:b/>
          <w:i/>
        </w:rPr>
        <w:t xml:space="preserve"> </w:t>
      </w:r>
    </w:p>
    <w:p w:rsidR="00DF5C6A" w:rsidRPr="00B873F3" w:rsidRDefault="00DF5C6A" w:rsidP="00950603">
      <w:pPr>
        <w:pStyle w:val="em-"/>
        <w:ind w:firstLine="0"/>
        <w:rPr>
          <w:b/>
          <w:i/>
        </w:rPr>
      </w:pPr>
    </w:p>
    <w:p w:rsidR="000C5862" w:rsidRPr="00B873F3" w:rsidRDefault="000C5862" w:rsidP="00950603">
      <w:pPr>
        <w:pStyle w:val="em-"/>
        <w:ind w:firstLine="0"/>
        <w:rPr>
          <w:b/>
          <w:i/>
        </w:rPr>
      </w:pPr>
      <w:r w:rsidRPr="00B873F3">
        <w:rPr>
          <w:b/>
          <w:i/>
        </w:rPr>
        <w:t xml:space="preserve">Чистая прибыль за 2017 год в сравнении с результатом за 2016 год выросла на 32 179 831 тыс. рублей и составила 101 268 176 тыс. рублей против 69 088 345 тыс. рублей. Причинами роста чистой прибыли являются увеличение чистого процентного и комиссионного дохода, </w:t>
      </w:r>
      <w:r w:rsidR="001E0B08" w:rsidRPr="00B873F3">
        <w:rPr>
          <w:b/>
          <w:i/>
        </w:rPr>
        <w:t xml:space="preserve">суммарные положительные изменения от операций с производными финансовыми инструментами, </w:t>
      </w:r>
      <w:r w:rsidR="003D3D3A" w:rsidRPr="00B873F3">
        <w:rPr>
          <w:b/>
          <w:i/>
        </w:rPr>
        <w:t xml:space="preserve">ценными бумагами и драгоценными металлами, рост объемов полученных дивидендов от дочерних организаций, признание отложенного налогового актива по перенесенным на будущее убыткам, а также восстановление резервов на возможные потери по ценным бумагам, имеющимся в наличии для продажи, скомпенсированное ростом резервов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w:t>
      </w:r>
    </w:p>
    <w:p w:rsidR="003D3D3A" w:rsidRPr="00B873F3" w:rsidRDefault="001E3822" w:rsidP="00950603">
      <w:pPr>
        <w:pStyle w:val="em-"/>
        <w:ind w:firstLine="0"/>
        <w:rPr>
          <w:b/>
          <w:i/>
        </w:rPr>
      </w:pPr>
      <w:r w:rsidRPr="00B873F3">
        <w:rPr>
          <w:b/>
          <w:i/>
        </w:rPr>
        <w:t>Чистая ссудная задолженность Банка за 2017 год выросла на 2,0% и в абсолютном выражении составила 6 541 830 546 тыс. рублей.</w:t>
      </w:r>
    </w:p>
    <w:p w:rsidR="001E3822" w:rsidRPr="00B873F3" w:rsidRDefault="001E3822" w:rsidP="00950603">
      <w:pPr>
        <w:pStyle w:val="em-"/>
        <w:ind w:firstLine="0"/>
        <w:rPr>
          <w:b/>
          <w:i/>
        </w:rPr>
      </w:pPr>
      <w:r w:rsidRPr="00B873F3">
        <w:rPr>
          <w:b/>
          <w:i/>
        </w:rPr>
        <w:t xml:space="preserve">По сравнению с 01.01.2017г. </w:t>
      </w:r>
      <w:r w:rsidR="00AE3717" w:rsidRPr="00B873F3">
        <w:rPr>
          <w:b/>
          <w:i/>
        </w:rPr>
        <w:t xml:space="preserve">привлеченные средства Банка увеличились на 123 773 739 тыс. рублей и по состоянию на 01.01.2018 г. равны 7 983 299 963 тыс. рублей. Банк заместил привлеченные средства от Центрального банка Российской Федерации средствами кредитных организаций, некредитных организаций и выпуском долговых обязательств. Данные изменения являются средствами оптимизации стоимости фондирования Банка. </w:t>
      </w:r>
      <w:r w:rsidRPr="00B873F3">
        <w:rPr>
          <w:b/>
          <w:i/>
        </w:rPr>
        <w:t xml:space="preserve"> </w:t>
      </w:r>
    </w:p>
    <w:p w:rsidR="001B0707" w:rsidRPr="00B873F3" w:rsidRDefault="001B0707" w:rsidP="00B17B7A">
      <w:pPr>
        <w:pStyle w:val="em-"/>
        <w:ind w:firstLine="0"/>
        <w:rPr>
          <w:b/>
          <w:i/>
        </w:rPr>
      </w:pPr>
    </w:p>
    <w:p w:rsidR="00D950A5" w:rsidRPr="00B873F3" w:rsidRDefault="00D950A5" w:rsidP="00B17B7A">
      <w:pPr>
        <w:pStyle w:val="em-"/>
        <w:ind w:firstLine="0"/>
        <w:rPr>
          <w:b/>
          <w:i/>
        </w:rPr>
      </w:pPr>
      <w:r w:rsidRPr="00B873F3">
        <w:rPr>
          <w:b/>
          <w:i/>
        </w:rPr>
        <w:t>Финансовый результат на 1 января 2019 года в сравнении с 1 января 2018 года вырос на 129 638 727 тыс. руб. и составил 230 906 903 тыс. руб. против 101 268 176 тыс. руб. Причинами роста  чистой прибыли являются увеличение чистого процентного и комиссионного дохода; суммарные положительные изменения от операций с производными финансовыми инструментами, ценными бумагами и иностранной валютой; рост объёмов полученных дивидендов от дочерних организаций. Основной причиной роста чистой прибыли в 2018 году стало присоединение ВТБ 24 (ПАО) к Банку ВТБ (ПАО) в январе 2018 года.</w:t>
      </w:r>
    </w:p>
    <w:p w:rsidR="001B0707" w:rsidRPr="00B873F3" w:rsidRDefault="001B0707" w:rsidP="002411AB">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B873F3">
        <w:rPr>
          <w:rFonts w:ascii="Times New Roman" w:hAnsi="Times New Roman"/>
          <w:b/>
        </w:rPr>
        <w:t xml:space="preserve"> </w:t>
      </w:r>
      <w:r w:rsidRPr="00B873F3">
        <w:rPr>
          <w:rFonts w:ascii="Times New Roman" w:hAnsi="Times New Roman"/>
          <w:b/>
          <w:i/>
          <w:lang w:eastAsia="ru-RU"/>
        </w:rPr>
        <w:t xml:space="preserve">Мнения органов управления </w:t>
      </w:r>
      <w:r w:rsidR="004B0526" w:rsidRPr="00B873F3">
        <w:rPr>
          <w:rFonts w:ascii="Times New Roman" w:hAnsi="Times New Roman"/>
          <w:b/>
          <w:i/>
          <w:lang w:eastAsia="ru-RU"/>
        </w:rPr>
        <w:t>Э</w:t>
      </w:r>
      <w:r w:rsidRPr="00B873F3">
        <w:rPr>
          <w:rFonts w:ascii="Times New Roman" w:hAnsi="Times New Roman"/>
          <w:b/>
          <w:i/>
          <w:lang w:eastAsia="ru-RU"/>
        </w:rPr>
        <w:t>митента относительно представленного анализа совпадают.</w:t>
      </w:r>
    </w:p>
    <w:p w:rsidR="001B0707" w:rsidRPr="00B873F3" w:rsidRDefault="001B0707" w:rsidP="00570F30">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w:t>
      </w:r>
      <w:r w:rsidRPr="00B873F3">
        <w:rPr>
          <w:rFonts w:ascii="Times New Roman" w:hAnsi="Times New Roman"/>
        </w:rPr>
        <w:lastRenderedPageBreak/>
        <w:t xml:space="preserve">указывается мнение каждого из таких органов управления эмитента и аргументация, объясняющая их позицию:  </w:t>
      </w:r>
      <w:r w:rsidRPr="00B873F3">
        <w:rPr>
          <w:rFonts w:ascii="Times New Roman" w:hAnsi="Times New Roman"/>
          <w:b/>
          <w:i/>
          <w:lang w:eastAsia="ru-RU"/>
        </w:rPr>
        <w:t xml:space="preserve">Мнения органов управления </w:t>
      </w:r>
      <w:r w:rsidR="004B0526" w:rsidRPr="00B873F3">
        <w:rPr>
          <w:rFonts w:ascii="Times New Roman" w:hAnsi="Times New Roman"/>
          <w:b/>
          <w:i/>
          <w:lang w:eastAsia="ru-RU"/>
        </w:rPr>
        <w:t>Э</w:t>
      </w:r>
      <w:r w:rsidRPr="00B873F3">
        <w:rPr>
          <w:rFonts w:ascii="Times New Roman" w:hAnsi="Times New Roman"/>
          <w:b/>
          <w:i/>
          <w:lang w:eastAsia="ru-RU"/>
        </w:rPr>
        <w:t>митента относительно представленного анализа совпадают.</w:t>
      </w:r>
    </w:p>
    <w:p w:rsidR="001B0707" w:rsidRPr="00B873F3" w:rsidRDefault="001B0707" w:rsidP="002411AB">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 </w:t>
      </w:r>
      <w:r w:rsidR="004B0526" w:rsidRPr="00B873F3">
        <w:rPr>
          <w:rFonts w:ascii="Times New Roman" w:hAnsi="Times New Roman"/>
          <w:b/>
          <w:i/>
          <w:lang w:eastAsia="ru-RU"/>
        </w:rPr>
        <w:t>Мнения органов управления Э</w:t>
      </w:r>
      <w:r w:rsidRPr="00B873F3">
        <w:rPr>
          <w:rFonts w:ascii="Times New Roman" w:hAnsi="Times New Roman"/>
          <w:b/>
          <w:i/>
          <w:lang w:eastAsia="ru-RU"/>
        </w:rPr>
        <w:t>митента относительно представленного анализа совпадают.</w:t>
      </w:r>
    </w:p>
    <w:p w:rsidR="001B0707" w:rsidRPr="00B873F3" w:rsidRDefault="001B0707" w:rsidP="002411AB">
      <w:pPr>
        <w:widowControl w:val="0"/>
        <w:autoSpaceDE w:val="0"/>
        <w:autoSpaceDN w:val="0"/>
        <w:adjustRightInd w:val="0"/>
        <w:spacing w:after="0" w:line="240" w:lineRule="auto"/>
        <w:jc w:val="both"/>
        <w:rPr>
          <w:rFonts w:ascii="Times New Roman" w:hAnsi="Times New Roman"/>
          <w:sz w:val="24"/>
          <w:szCs w:val="24"/>
        </w:rPr>
      </w:pPr>
    </w:p>
    <w:p w:rsidR="00245EF4" w:rsidRPr="00B873F3" w:rsidRDefault="00245EF4" w:rsidP="00245EF4">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5" w:name="Par3103"/>
      <w:bookmarkEnd w:id="45"/>
      <w:r w:rsidRPr="00B873F3">
        <w:rPr>
          <w:rFonts w:ascii="Times New Roman" w:hAnsi="Times New Roman"/>
          <w:b/>
          <w:sz w:val="24"/>
          <w:szCs w:val="24"/>
        </w:rPr>
        <w:t>4.2. Ликвидность эмитента, достаточность капитала и оборотных средств</w:t>
      </w:r>
    </w:p>
    <w:p w:rsidR="00245EF4" w:rsidRPr="00B873F3" w:rsidRDefault="00245EF4" w:rsidP="00245EF4">
      <w:pPr>
        <w:widowControl w:val="0"/>
        <w:autoSpaceDE w:val="0"/>
        <w:autoSpaceDN w:val="0"/>
        <w:adjustRightInd w:val="0"/>
        <w:spacing w:after="0" w:line="240" w:lineRule="auto"/>
        <w:jc w:val="both"/>
        <w:rPr>
          <w:rFonts w:ascii="Times New Roman" w:hAnsi="Times New Roman"/>
        </w:rPr>
      </w:pPr>
    </w:p>
    <w:p w:rsidR="00245EF4" w:rsidRPr="00B873F3" w:rsidRDefault="00245EF4" w:rsidP="00245EF4">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Сведения о выполнении обязательных нормативов деятельности кредитной организации - эмитента на дату окончания каждого из пяти последних завершенных отчетных лет либо на дату окончания каждого завершенного отчетного года, если кредитная организация осуществляет свою деятельность менее пяти лет.</w:t>
      </w:r>
    </w:p>
    <w:p w:rsidR="00245EF4" w:rsidRPr="00B873F3" w:rsidRDefault="00245EF4" w:rsidP="00245EF4">
      <w:pPr>
        <w:widowControl w:val="0"/>
        <w:autoSpaceDE w:val="0"/>
        <w:autoSpaceDN w:val="0"/>
        <w:adjustRightInd w:val="0"/>
        <w:spacing w:after="0" w:line="240" w:lineRule="auto"/>
        <w:jc w:val="both"/>
        <w:rPr>
          <w:rFonts w:ascii="Times New Roman" w:hAnsi="Times New Roman"/>
          <w:b/>
        </w:rPr>
      </w:pPr>
    </w:p>
    <w:p w:rsidR="00245EF4" w:rsidRPr="00B873F3" w:rsidRDefault="00245EF4" w:rsidP="00245EF4">
      <w:pPr>
        <w:spacing w:after="0" w:line="240" w:lineRule="auto"/>
        <w:jc w:val="both"/>
        <w:rPr>
          <w:rFonts w:ascii="Times New Roman" w:hAnsi="Times New Roman"/>
          <w:b/>
          <w:i/>
        </w:rPr>
      </w:pPr>
      <w:r w:rsidRPr="00B873F3">
        <w:rPr>
          <w:rFonts w:ascii="Times New Roman" w:hAnsi="Times New Roman"/>
          <w:b/>
          <w:i/>
        </w:rPr>
        <w:t>Фактические значения обязательных нормативов на 01.01.</w:t>
      </w:r>
      <w:r w:rsidR="00990056" w:rsidRPr="00B873F3">
        <w:rPr>
          <w:rFonts w:ascii="Times New Roman" w:hAnsi="Times New Roman"/>
          <w:b/>
          <w:i/>
        </w:rPr>
        <w:t xml:space="preserve">2015 года указаны в соответствии </w:t>
      </w:r>
      <w:r w:rsidRPr="00B873F3">
        <w:rPr>
          <w:rFonts w:ascii="Times New Roman" w:hAnsi="Times New Roman"/>
          <w:b/>
          <w:i/>
        </w:rPr>
        <w:t xml:space="preserve"> с Положением Банка России от 28.12.2012</w:t>
      </w:r>
      <w:r w:rsidR="004E70FE" w:rsidRPr="00B873F3">
        <w:rPr>
          <w:rFonts w:ascii="Times New Roman" w:hAnsi="Times New Roman"/>
          <w:b/>
          <w:i/>
        </w:rPr>
        <w:t>г.</w:t>
      </w:r>
      <w:r w:rsidRPr="00B873F3">
        <w:rPr>
          <w:rFonts w:ascii="Times New Roman" w:hAnsi="Times New Roman"/>
          <w:b/>
          <w:i/>
        </w:rPr>
        <w:t xml:space="preserve"> № 395-П «О методике определения величины собственных средств (капитала) кредитных организаций («Базель III»)», с изменениями, вступившими в силу с 01.01.2014 года.</w:t>
      </w:r>
    </w:p>
    <w:tbl>
      <w:tblPr>
        <w:tblW w:w="9498" w:type="dxa"/>
        <w:tblInd w:w="108" w:type="dxa"/>
        <w:tblLook w:val="00A0" w:firstRow="1" w:lastRow="0" w:firstColumn="1" w:lastColumn="0" w:noHBand="0" w:noVBand="0"/>
      </w:tblPr>
      <w:tblGrid>
        <w:gridCol w:w="1440"/>
        <w:gridCol w:w="1620"/>
        <w:gridCol w:w="2613"/>
        <w:gridCol w:w="1954"/>
        <w:gridCol w:w="1871"/>
      </w:tblGrid>
      <w:tr w:rsidR="00245EF4" w:rsidRPr="00B873F3" w:rsidTr="00FC7E22">
        <w:trPr>
          <w:trHeight w:val="525"/>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Допустимое значение норматива</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lang w:val="en-US"/>
              </w:rPr>
            </w:pPr>
            <w:r w:rsidRPr="00B873F3">
              <w:rPr>
                <w:rFonts w:ascii="Times New Roman" w:hAnsi="Times New Roman"/>
                <w:b/>
                <w:bCs/>
              </w:rPr>
              <w:t>Фактическое значение норматива</w:t>
            </w:r>
            <w:r w:rsidRPr="00B873F3">
              <w:rPr>
                <w:rFonts w:ascii="Times New Roman" w:hAnsi="Times New Roman"/>
                <w:b/>
                <w:bCs/>
                <w:lang w:val="en-US"/>
              </w:rPr>
              <w:t>,%</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1</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3</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4</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5</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w:t>
            </w:r>
            <w:r w:rsidRPr="00B873F3">
              <w:rPr>
                <w:rFonts w:ascii="Times New Roman" w:hAnsi="Times New Roman"/>
                <w:lang w:val="en-US"/>
              </w:rPr>
              <w:t xml:space="preserve"> </w:t>
            </w:r>
            <w:r w:rsidRPr="00B873F3">
              <w:rPr>
                <w:rFonts w:ascii="Times New Roman" w:hAnsi="Times New Roman"/>
              </w:rPr>
              <w:t>базового капитала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10</w:t>
            </w:r>
            <w:r w:rsidR="00DE6EEB" w:rsidRPr="00B873F3">
              <w:rPr>
                <w:rFonts w:ascii="Times New Roman" w:hAnsi="Times New Roman"/>
              </w:rPr>
              <w:t>,</w:t>
            </w:r>
            <w:r w:rsidRPr="00B873F3">
              <w:rPr>
                <w:rFonts w:ascii="Times New Roman" w:hAnsi="Times New Roman"/>
                <w:lang w:val="en-US"/>
              </w:rPr>
              <w:t>8</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 основного капитала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11</w:t>
            </w:r>
            <w:r w:rsidR="00DE6EEB" w:rsidRPr="00B873F3">
              <w:rPr>
                <w:rFonts w:ascii="Times New Roman" w:hAnsi="Times New Roman"/>
              </w:rPr>
              <w:t>,</w:t>
            </w:r>
            <w:r w:rsidRPr="00B873F3">
              <w:rPr>
                <w:rFonts w:ascii="Times New Roman" w:hAnsi="Times New Roman"/>
                <w:lang w:val="en-US"/>
              </w:rPr>
              <w:t>1</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.0</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 собственных средств</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10%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DE6EEB" w:rsidP="00FC7E22">
            <w:pPr>
              <w:spacing w:after="0" w:line="240" w:lineRule="auto"/>
              <w:jc w:val="center"/>
              <w:rPr>
                <w:rFonts w:ascii="Times New Roman" w:hAnsi="Times New Roman"/>
                <w:lang w:val="en-US"/>
              </w:rPr>
            </w:pPr>
            <w:r w:rsidRPr="00B873F3">
              <w:rPr>
                <w:rFonts w:ascii="Times New Roman" w:hAnsi="Times New Roman"/>
                <w:lang w:val="en-US"/>
              </w:rPr>
              <w:t>12</w:t>
            </w:r>
            <w:r w:rsidRPr="00B873F3">
              <w:rPr>
                <w:rFonts w:ascii="Times New Roman" w:hAnsi="Times New Roman"/>
              </w:rPr>
              <w:t>,</w:t>
            </w:r>
            <w:r w:rsidR="00245EF4" w:rsidRPr="00B873F3">
              <w:rPr>
                <w:rFonts w:ascii="Times New Roman" w:hAnsi="Times New Roman"/>
                <w:lang w:val="en-US"/>
              </w:rPr>
              <w:t>6</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15%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27</w:t>
            </w:r>
            <w:r w:rsidR="00DE6EEB" w:rsidRPr="00B873F3">
              <w:rPr>
                <w:rFonts w:ascii="Times New Roman" w:hAnsi="Times New Roman"/>
              </w:rPr>
              <w:t>,</w:t>
            </w:r>
            <w:r w:rsidRPr="00B873F3">
              <w:rPr>
                <w:rFonts w:ascii="Times New Roman" w:hAnsi="Times New Roman"/>
                <w:lang w:val="en-US"/>
              </w:rPr>
              <w:t>3</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Н3</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50%</w:t>
            </w:r>
          </w:p>
        </w:tc>
        <w:tc>
          <w:tcPr>
            <w:tcW w:w="1871" w:type="dxa"/>
            <w:tcBorders>
              <w:top w:val="single" w:sz="4" w:space="0" w:color="auto"/>
              <w:left w:val="nil"/>
              <w:bottom w:val="single" w:sz="4" w:space="0" w:color="auto"/>
              <w:right w:val="single" w:sz="4" w:space="0" w:color="auto"/>
            </w:tcBorders>
            <w:shd w:val="clear" w:color="auto" w:fill="auto"/>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lang w:val="en-US"/>
              </w:rPr>
              <w:t>54</w:t>
            </w:r>
            <w:r w:rsidR="00DE6EEB" w:rsidRPr="00B873F3">
              <w:rPr>
                <w:rFonts w:ascii="Times New Roman" w:hAnsi="Times New Roman"/>
              </w:rPr>
              <w:t>,</w:t>
            </w:r>
            <w:r w:rsidRPr="00B873F3">
              <w:rPr>
                <w:rFonts w:ascii="Times New Roman" w:hAnsi="Times New Roman"/>
                <w:lang w:val="en-US"/>
              </w:rPr>
              <w:t>0</w:t>
            </w:r>
          </w:p>
          <w:p w:rsidR="00245EF4" w:rsidRPr="00B873F3" w:rsidRDefault="00245EF4" w:rsidP="00FC7E22">
            <w:pPr>
              <w:spacing w:after="0" w:line="240" w:lineRule="auto"/>
              <w:rPr>
                <w:rFonts w:ascii="Times New Roman" w:hAnsi="Times New Roman"/>
              </w:rPr>
            </w:pP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Н4</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120%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88</w:t>
            </w:r>
            <w:r w:rsidR="00DE6EEB" w:rsidRPr="00B873F3">
              <w:rPr>
                <w:rFonts w:ascii="Times New Roman" w:hAnsi="Times New Roman"/>
              </w:rPr>
              <w:t>,</w:t>
            </w:r>
            <w:r w:rsidRPr="00B873F3">
              <w:rPr>
                <w:rFonts w:ascii="Times New Roman" w:hAnsi="Times New Roman"/>
                <w:lang w:val="en-US"/>
              </w:rPr>
              <w:t>0</w:t>
            </w:r>
          </w:p>
        </w:tc>
      </w:tr>
      <w:tr w:rsidR="00245EF4" w:rsidRPr="00B873F3" w:rsidTr="00FC7E22">
        <w:trPr>
          <w:trHeight w:val="1020"/>
        </w:trPr>
        <w:tc>
          <w:tcPr>
            <w:tcW w:w="1440" w:type="dxa"/>
            <w:tcBorders>
              <w:top w:val="single" w:sz="4" w:space="0" w:color="auto"/>
              <w:left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Н6</w:t>
            </w:r>
          </w:p>
        </w:tc>
        <w:tc>
          <w:tcPr>
            <w:tcW w:w="2613" w:type="dxa"/>
            <w:tcBorders>
              <w:top w:val="single" w:sz="4" w:space="0" w:color="auto"/>
              <w:left w:val="nil"/>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Максимальный размер риска  на одного заемщика или группу связанных заемщиков</w:t>
            </w:r>
          </w:p>
        </w:tc>
        <w:tc>
          <w:tcPr>
            <w:tcW w:w="1954" w:type="dxa"/>
            <w:tcBorders>
              <w:top w:val="single" w:sz="4" w:space="0" w:color="auto"/>
              <w:left w:val="nil"/>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right w:val="single" w:sz="4" w:space="0" w:color="auto"/>
            </w:tcBorders>
            <w:vAlign w:val="center"/>
          </w:tcPr>
          <w:p w:rsidR="00245EF4" w:rsidRPr="00B873F3" w:rsidRDefault="00245EF4" w:rsidP="00DE6EEB">
            <w:pPr>
              <w:jc w:val="center"/>
              <w:rPr>
                <w:rFonts w:ascii="Times New Roman" w:hAnsi="Times New Roman"/>
              </w:rPr>
            </w:pPr>
            <w:r w:rsidRPr="00B873F3">
              <w:rPr>
                <w:rFonts w:ascii="Times New Roman" w:hAnsi="Times New Roman"/>
              </w:rPr>
              <w:t>20</w:t>
            </w:r>
            <w:r w:rsidR="00DE6EEB" w:rsidRPr="00B873F3">
              <w:rPr>
                <w:rFonts w:ascii="Times New Roman" w:hAnsi="Times New Roman"/>
              </w:rPr>
              <w:t>,</w:t>
            </w:r>
            <w:r w:rsidRPr="00B873F3">
              <w:rPr>
                <w:rFonts w:ascii="Times New Roman" w:hAnsi="Times New Roman"/>
              </w:rPr>
              <w:t>8</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w:t>
            </w:r>
            <w:r w:rsidRPr="00B873F3">
              <w:rPr>
                <w:rFonts w:ascii="Times New Roman" w:hAnsi="Times New Roman"/>
                <w:lang w:val="en-US"/>
              </w:rPr>
              <w:t>7</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800%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348</w:t>
            </w:r>
            <w:r w:rsidR="00DE6EEB" w:rsidRPr="00B873F3">
              <w:rPr>
                <w:rFonts w:ascii="Times New Roman" w:hAnsi="Times New Roman"/>
              </w:rPr>
              <w:t>,</w:t>
            </w:r>
            <w:r w:rsidRPr="00B873F3">
              <w:rPr>
                <w:rFonts w:ascii="Times New Roman" w:hAnsi="Times New Roman"/>
              </w:rPr>
              <w:t>6</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H9.1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 xml:space="preserve">Максимальный размер кредитов, банковских гарантий и поручительств, предоставленных  акционерам </w:t>
            </w:r>
            <w:r w:rsidRPr="00B873F3">
              <w:rPr>
                <w:rFonts w:ascii="Times New Roman" w:hAnsi="Times New Roman"/>
              </w:rPr>
              <w:lastRenderedPageBreak/>
              <w:t>(участникам)</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lastRenderedPageBreak/>
              <w:t>Max 50%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0</w:t>
            </w:r>
            <w:r w:rsidR="00DE6EEB" w:rsidRPr="00B873F3">
              <w:rPr>
                <w:rFonts w:ascii="Times New Roman" w:hAnsi="Times New Roman"/>
              </w:rPr>
              <w:t>,</w:t>
            </w:r>
            <w:r w:rsidRPr="00B873F3">
              <w:rPr>
                <w:rFonts w:ascii="Times New Roman" w:hAnsi="Times New Roman"/>
                <w:lang w:val="en-US"/>
              </w:rPr>
              <w:t>0</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H10.1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3%</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0</w:t>
            </w:r>
            <w:r w:rsidR="00DE6EEB" w:rsidRPr="00B873F3">
              <w:rPr>
                <w:rFonts w:ascii="Times New Roman" w:hAnsi="Times New Roman"/>
              </w:rPr>
              <w:t>,</w:t>
            </w:r>
            <w:r w:rsidRPr="00B873F3">
              <w:rPr>
                <w:rFonts w:ascii="Times New Roman" w:hAnsi="Times New Roman"/>
                <w:lang w:val="en-US"/>
              </w:rPr>
              <w:t>0</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15</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H12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lang w:val="en-US"/>
              </w:rPr>
              <w:t>14</w:t>
            </w:r>
            <w:r w:rsidR="00DE6EEB" w:rsidRPr="00B873F3">
              <w:rPr>
                <w:rFonts w:ascii="Times New Roman" w:hAnsi="Times New Roman"/>
              </w:rPr>
              <w:t>,</w:t>
            </w:r>
            <w:r w:rsidRPr="00B873F3">
              <w:rPr>
                <w:rFonts w:ascii="Times New Roman" w:hAnsi="Times New Roman"/>
                <w:lang w:val="en-US"/>
              </w:rPr>
              <w:t>1</w:t>
            </w:r>
          </w:p>
        </w:tc>
      </w:tr>
    </w:tbl>
    <w:p w:rsidR="00245EF4" w:rsidRPr="00B873F3" w:rsidRDefault="00245EF4" w:rsidP="00245EF4">
      <w:pPr>
        <w:spacing w:after="0" w:line="240" w:lineRule="auto"/>
        <w:jc w:val="both"/>
        <w:rPr>
          <w:rFonts w:ascii="Times New Roman" w:hAnsi="Times New Roman"/>
          <w:lang w:eastAsia="ru-RU"/>
        </w:rPr>
      </w:pPr>
    </w:p>
    <w:tbl>
      <w:tblPr>
        <w:tblW w:w="9498" w:type="dxa"/>
        <w:tblInd w:w="108" w:type="dxa"/>
        <w:tblLook w:val="00A0" w:firstRow="1" w:lastRow="0" w:firstColumn="1" w:lastColumn="0" w:noHBand="0" w:noVBand="0"/>
      </w:tblPr>
      <w:tblGrid>
        <w:gridCol w:w="1440"/>
        <w:gridCol w:w="1620"/>
        <w:gridCol w:w="2613"/>
        <w:gridCol w:w="1954"/>
        <w:gridCol w:w="1871"/>
      </w:tblGrid>
      <w:tr w:rsidR="00245EF4" w:rsidRPr="00B873F3" w:rsidTr="00FC7E22">
        <w:trPr>
          <w:trHeight w:val="525"/>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rPr>
            </w:pPr>
            <w:r w:rsidRPr="00B873F3">
              <w:rPr>
                <w:rFonts w:ascii="Times New Roman" w:hAnsi="Times New Roman"/>
                <w:b/>
                <w:bCs/>
              </w:rPr>
              <w:t>Допустимое значение норматива</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bCs/>
                <w:lang w:val="en-US"/>
              </w:rPr>
            </w:pPr>
            <w:r w:rsidRPr="00B873F3">
              <w:rPr>
                <w:rFonts w:ascii="Times New Roman" w:hAnsi="Times New Roman"/>
                <w:b/>
                <w:bCs/>
              </w:rPr>
              <w:t>Фактическое значение норматива</w:t>
            </w:r>
            <w:r w:rsidRPr="00B873F3">
              <w:rPr>
                <w:rFonts w:ascii="Times New Roman" w:hAnsi="Times New Roman"/>
                <w:b/>
                <w:bCs/>
                <w:lang w:val="en-US"/>
              </w:rPr>
              <w:t>,%</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1</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3</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4</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b/>
              </w:rPr>
            </w:pPr>
            <w:r w:rsidRPr="00B873F3">
              <w:rPr>
                <w:rFonts w:ascii="Times New Roman" w:hAnsi="Times New Roman"/>
                <w:b/>
              </w:rPr>
              <w:t>5</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w:t>
            </w:r>
            <w:r w:rsidRPr="00B873F3">
              <w:rPr>
                <w:rFonts w:ascii="Times New Roman" w:hAnsi="Times New Roman"/>
                <w:lang w:val="en-US"/>
              </w:rPr>
              <w:t xml:space="preserve"> </w:t>
            </w:r>
            <w:r w:rsidRPr="00B873F3">
              <w:rPr>
                <w:rFonts w:ascii="Times New Roman" w:hAnsi="Times New Roman"/>
              </w:rPr>
              <w:t>базового капитала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11</w:t>
            </w:r>
            <w:r w:rsidR="00DE6EEB" w:rsidRPr="00B873F3">
              <w:rPr>
                <w:rFonts w:ascii="Times New Roman" w:hAnsi="Times New Roman"/>
              </w:rPr>
              <w:t>,</w:t>
            </w:r>
            <w:r w:rsidR="00AF5758" w:rsidRPr="00B873F3">
              <w:rPr>
                <w:rFonts w:ascii="Times New Roman" w:hAnsi="Times New Roman"/>
                <w:lang w:val="en-US"/>
              </w:rPr>
              <w:t>9</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 основного капитала</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12</w:t>
            </w:r>
            <w:r w:rsidR="00DE6EEB" w:rsidRPr="00B873F3">
              <w:rPr>
                <w:rFonts w:ascii="Times New Roman" w:hAnsi="Times New Roman"/>
              </w:rPr>
              <w:t>,</w:t>
            </w:r>
            <w:r w:rsidR="00AF5758" w:rsidRPr="00B873F3">
              <w:rPr>
                <w:rFonts w:ascii="Times New Roman" w:hAnsi="Times New Roman"/>
                <w:lang w:val="en-US"/>
              </w:rPr>
              <w:t>2</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.0</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Достаточности собственных средств</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10%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13</w:t>
            </w:r>
            <w:r w:rsidR="00DE6EEB" w:rsidRPr="00B873F3">
              <w:rPr>
                <w:rFonts w:ascii="Times New Roman" w:hAnsi="Times New Roman"/>
              </w:rPr>
              <w:t>,</w:t>
            </w:r>
            <w:r w:rsidR="00AF5758" w:rsidRPr="00B873F3">
              <w:rPr>
                <w:rFonts w:ascii="Times New Roman" w:hAnsi="Times New Roman"/>
                <w:lang w:val="en-US"/>
              </w:rPr>
              <w:t>2</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15%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61</w:t>
            </w:r>
            <w:r w:rsidR="00DE6EEB" w:rsidRPr="00B873F3">
              <w:rPr>
                <w:rFonts w:ascii="Times New Roman" w:hAnsi="Times New Roman"/>
              </w:rPr>
              <w:t>,</w:t>
            </w:r>
            <w:r w:rsidRPr="00B873F3">
              <w:rPr>
                <w:rFonts w:ascii="Times New Roman" w:hAnsi="Times New Roman"/>
              </w:rPr>
              <w:t>4</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Н3</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Min 50%</w:t>
            </w:r>
          </w:p>
        </w:tc>
        <w:tc>
          <w:tcPr>
            <w:tcW w:w="1871" w:type="dxa"/>
            <w:tcBorders>
              <w:top w:val="single" w:sz="4" w:space="0" w:color="auto"/>
              <w:left w:val="nil"/>
              <w:bottom w:val="single" w:sz="4" w:space="0" w:color="auto"/>
              <w:right w:val="single" w:sz="4" w:space="0" w:color="auto"/>
            </w:tcBorders>
            <w:shd w:val="clear" w:color="auto" w:fill="auto"/>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98</w:t>
            </w:r>
            <w:r w:rsidR="00DE6EEB" w:rsidRPr="00B873F3">
              <w:rPr>
                <w:rFonts w:ascii="Times New Roman" w:hAnsi="Times New Roman"/>
              </w:rPr>
              <w:t>,</w:t>
            </w:r>
            <w:r w:rsidR="00AF5758" w:rsidRPr="00B873F3">
              <w:rPr>
                <w:rFonts w:ascii="Times New Roman" w:hAnsi="Times New Roman"/>
                <w:lang w:val="en-US"/>
              </w:rPr>
              <w:t>7</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Н4</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120%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58</w:t>
            </w:r>
            <w:r w:rsidR="00DE6EEB" w:rsidRPr="00B873F3">
              <w:rPr>
                <w:rFonts w:ascii="Times New Roman" w:hAnsi="Times New Roman"/>
              </w:rPr>
              <w:t>,</w:t>
            </w:r>
            <w:r w:rsidRPr="00B873F3">
              <w:rPr>
                <w:rFonts w:ascii="Times New Roman" w:hAnsi="Times New Roman"/>
              </w:rPr>
              <w:t>0</w:t>
            </w:r>
          </w:p>
        </w:tc>
      </w:tr>
      <w:tr w:rsidR="00245EF4" w:rsidRPr="00B873F3" w:rsidTr="00FC7E22">
        <w:trPr>
          <w:trHeight w:val="1020"/>
        </w:trPr>
        <w:tc>
          <w:tcPr>
            <w:tcW w:w="1440" w:type="dxa"/>
            <w:tcBorders>
              <w:top w:val="single" w:sz="4" w:space="0" w:color="auto"/>
              <w:left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Н6</w:t>
            </w:r>
          </w:p>
        </w:tc>
        <w:tc>
          <w:tcPr>
            <w:tcW w:w="2613" w:type="dxa"/>
            <w:tcBorders>
              <w:top w:val="single" w:sz="4" w:space="0" w:color="auto"/>
              <w:left w:val="nil"/>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Максимальный размер риска  на одного заемщика или группу связанных заемщиков</w:t>
            </w:r>
          </w:p>
        </w:tc>
        <w:tc>
          <w:tcPr>
            <w:tcW w:w="1954" w:type="dxa"/>
            <w:tcBorders>
              <w:top w:val="single" w:sz="4" w:space="0" w:color="auto"/>
              <w:left w:val="nil"/>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right w:val="single" w:sz="4" w:space="0" w:color="auto"/>
            </w:tcBorders>
            <w:vAlign w:val="center"/>
          </w:tcPr>
          <w:p w:rsidR="00245EF4" w:rsidRPr="00B873F3" w:rsidRDefault="00245EF4" w:rsidP="00DE6EEB">
            <w:pPr>
              <w:jc w:val="center"/>
              <w:rPr>
                <w:rFonts w:ascii="Times New Roman" w:hAnsi="Times New Roman"/>
              </w:rPr>
            </w:pPr>
            <w:r w:rsidRPr="00B873F3">
              <w:rPr>
                <w:rFonts w:ascii="Times New Roman" w:hAnsi="Times New Roman"/>
              </w:rPr>
              <w:t>19</w:t>
            </w:r>
            <w:r w:rsidR="00DE6EEB" w:rsidRPr="00B873F3">
              <w:rPr>
                <w:rFonts w:ascii="Times New Roman" w:hAnsi="Times New Roman"/>
              </w:rPr>
              <w:t>,</w:t>
            </w:r>
            <w:r w:rsidRPr="00B873F3">
              <w:rPr>
                <w:rFonts w:ascii="Times New Roman" w:hAnsi="Times New Roman"/>
              </w:rPr>
              <w:t>2</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Н</w:t>
            </w:r>
            <w:r w:rsidRPr="00B873F3">
              <w:rPr>
                <w:rFonts w:ascii="Times New Roman" w:hAnsi="Times New Roman"/>
                <w:lang w:val="en-US"/>
              </w:rPr>
              <w:t>7</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800%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rPr>
              <w:t>336</w:t>
            </w:r>
            <w:r w:rsidR="00DE6EEB" w:rsidRPr="00B873F3">
              <w:rPr>
                <w:rFonts w:ascii="Times New Roman" w:hAnsi="Times New Roman"/>
              </w:rPr>
              <w:t>,</w:t>
            </w:r>
            <w:r w:rsidR="00AF5758" w:rsidRPr="00B873F3">
              <w:rPr>
                <w:rFonts w:ascii="Times New Roman" w:hAnsi="Times New Roman"/>
                <w:lang w:val="en-US"/>
              </w:rPr>
              <w:t>0</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H9.1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50%</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lang w:val="en-US"/>
              </w:rPr>
            </w:pPr>
            <w:r w:rsidRPr="00B873F3">
              <w:rPr>
                <w:rFonts w:ascii="Times New Roman" w:hAnsi="Times New Roman"/>
              </w:rPr>
              <w:t>0</w:t>
            </w:r>
            <w:r w:rsidR="00DE6EEB" w:rsidRPr="00B873F3">
              <w:rPr>
                <w:rFonts w:ascii="Times New Roman" w:hAnsi="Times New Roman"/>
              </w:rPr>
              <w:t>,</w:t>
            </w:r>
            <w:r w:rsidR="00AF5758" w:rsidRPr="00B873F3">
              <w:rPr>
                <w:rFonts w:ascii="Times New Roman" w:hAnsi="Times New Roman"/>
                <w:lang w:val="en-US"/>
              </w:rPr>
              <w:t>0</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H10.1</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3%</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AF5758" w:rsidP="00DE6EEB">
            <w:pPr>
              <w:spacing w:after="0" w:line="240" w:lineRule="auto"/>
              <w:jc w:val="center"/>
              <w:rPr>
                <w:rFonts w:ascii="Times New Roman" w:hAnsi="Times New Roman"/>
                <w:lang w:val="en-US"/>
              </w:rPr>
            </w:pPr>
            <w:r w:rsidRPr="00B873F3">
              <w:rPr>
                <w:rFonts w:ascii="Times New Roman" w:hAnsi="Times New Roman"/>
              </w:rPr>
              <w:t>0</w:t>
            </w:r>
            <w:r w:rsidR="00DE6EEB" w:rsidRPr="00B873F3">
              <w:rPr>
                <w:rFonts w:ascii="Times New Roman" w:hAnsi="Times New Roman"/>
              </w:rPr>
              <w:t>,</w:t>
            </w:r>
            <w:r w:rsidRPr="00B873F3">
              <w:rPr>
                <w:rFonts w:ascii="Times New Roman" w:hAnsi="Times New Roman"/>
                <w:lang w:val="en-US"/>
              </w:rPr>
              <w:t>0</w:t>
            </w:r>
          </w:p>
        </w:tc>
      </w:tr>
      <w:tr w:rsidR="00245EF4" w:rsidRPr="00B873F3" w:rsidTr="00FC7E22">
        <w:trPr>
          <w:trHeight w:val="169"/>
        </w:trPr>
        <w:tc>
          <w:tcPr>
            <w:tcW w:w="144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16</w:t>
            </w:r>
          </w:p>
        </w:tc>
        <w:tc>
          <w:tcPr>
            <w:tcW w:w="1620" w:type="dxa"/>
            <w:tcBorders>
              <w:top w:val="single" w:sz="4" w:space="0" w:color="auto"/>
              <w:left w:val="single" w:sz="4" w:space="0" w:color="auto"/>
              <w:bottom w:val="single" w:sz="4" w:space="0" w:color="auto"/>
              <w:right w:val="single" w:sz="4" w:space="0" w:color="auto"/>
            </w:tcBorders>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H12</w:t>
            </w:r>
          </w:p>
        </w:tc>
        <w:tc>
          <w:tcPr>
            <w:tcW w:w="2613"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rPr>
                <w:rFonts w:ascii="Times New Roman" w:hAnsi="Times New Roman"/>
              </w:rPr>
            </w:pPr>
            <w:r w:rsidRPr="00B873F3">
              <w:rPr>
                <w:rFonts w:ascii="Times New Roman" w:hAnsi="Times New Roman"/>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tcPr>
          <w:p w:rsidR="00245EF4" w:rsidRPr="00B873F3" w:rsidRDefault="00245EF4" w:rsidP="00FC7E22">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bottom w:val="single" w:sz="4" w:space="0" w:color="auto"/>
              <w:right w:val="single" w:sz="4" w:space="0" w:color="auto"/>
            </w:tcBorders>
            <w:vAlign w:val="center"/>
          </w:tcPr>
          <w:p w:rsidR="00245EF4" w:rsidRPr="00B873F3" w:rsidRDefault="00245EF4" w:rsidP="00DE6EEB">
            <w:pPr>
              <w:spacing w:after="0" w:line="240" w:lineRule="auto"/>
              <w:jc w:val="center"/>
              <w:rPr>
                <w:rFonts w:ascii="Times New Roman" w:hAnsi="Times New Roman"/>
              </w:rPr>
            </w:pPr>
            <w:r w:rsidRPr="00B873F3">
              <w:rPr>
                <w:rFonts w:ascii="Times New Roman" w:hAnsi="Times New Roman"/>
              </w:rPr>
              <w:t>13</w:t>
            </w:r>
            <w:r w:rsidR="00DE6EEB" w:rsidRPr="00B873F3">
              <w:rPr>
                <w:rFonts w:ascii="Times New Roman" w:hAnsi="Times New Roman"/>
              </w:rPr>
              <w:t>,</w:t>
            </w:r>
            <w:r w:rsidRPr="00B873F3">
              <w:rPr>
                <w:rFonts w:ascii="Times New Roman" w:hAnsi="Times New Roman"/>
              </w:rPr>
              <w:t>8</w:t>
            </w:r>
          </w:p>
        </w:tc>
      </w:tr>
    </w:tbl>
    <w:p w:rsidR="00245EF4" w:rsidRPr="00B873F3" w:rsidRDefault="00245EF4" w:rsidP="00245EF4">
      <w:pPr>
        <w:spacing w:after="0" w:line="240" w:lineRule="auto"/>
        <w:jc w:val="both"/>
        <w:rPr>
          <w:rFonts w:ascii="Times New Roman" w:hAnsi="Times New Roman"/>
          <w:lang w:eastAsia="ru-RU"/>
        </w:rPr>
      </w:pPr>
    </w:p>
    <w:tbl>
      <w:tblPr>
        <w:tblW w:w="9498" w:type="dxa"/>
        <w:tblInd w:w="108" w:type="dxa"/>
        <w:tblLook w:val="00A0" w:firstRow="1" w:lastRow="0" w:firstColumn="1" w:lastColumn="0" w:noHBand="0" w:noVBand="0"/>
      </w:tblPr>
      <w:tblGrid>
        <w:gridCol w:w="1440"/>
        <w:gridCol w:w="1620"/>
        <w:gridCol w:w="2613"/>
        <w:gridCol w:w="1954"/>
        <w:gridCol w:w="1871"/>
      </w:tblGrid>
      <w:tr w:rsidR="00990056" w:rsidRPr="00B873F3" w:rsidTr="004531D6">
        <w:trPr>
          <w:trHeight w:val="525"/>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Допустимое значение норматива</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lang w:val="en-US"/>
              </w:rPr>
            </w:pPr>
            <w:r w:rsidRPr="00B873F3">
              <w:rPr>
                <w:rFonts w:ascii="Times New Roman" w:hAnsi="Times New Roman"/>
                <w:b/>
                <w:bCs/>
              </w:rPr>
              <w:t>Фактическое значение норматива</w:t>
            </w:r>
            <w:r w:rsidRPr="00B873F3">
              <w:rPr>
                <w:rFonts w:ascii="Times New Roman" w:hAnsi="Times New Roman"/>
                <w:b/>
                <w:bCs/>
                <w:lang w:val="en-US"/>
              </w:rPr>
              <w:t>,%</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1</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3</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4</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5</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w:t>
            </w:r>
            <w:r w:rsidRPr="00B873F3">
              <w:rPr>
                <w:rFonts w:ascii="Times New Roman" w:hAnsi="Times New Roman"/>
                <w:lang w:val="en-US"/>
              </w:rPr>
              <w:t xml:space="preserve"> </w:t>
            </w:r>
            <w:r w:rsidRPr="00B873F3">
              <w:rPr>
                <w:rFonts w:ascii="Times New Roman" w:hAnsi="Times New Roman"/>
              </w:rPr>
              <w:t>базового капитала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 xml:space="preserve">Min </w:t>
            </w:r>
            <w:r w:rsidR="008F0FC4" w:rsidRPr="00B873F3">
              <w:rPr>
                <w:rFonts w:ascii="Times New Roman" w:hAnsi="Times New Roman"/>
              </w:rPr>
              <w:t>4,</w:t>
            </w:r>
            <w:r w:rsidRPr="00B873F3">
              <w:rPr>
                <w:rFonts w:ascii="Times New Roman" w:hAnsi="Times New Roman"/>
              </w:rPr>
              <w:t>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lang w:val="en-US"/>
              </w:rPr>
              <w:t>9</w:t>
            </w:r>
            <w:r w:rsidR="00DE6EEB" w:rsidRPr="00B873F3">
              <w:rPr>
                <w:rFonts w:ascii="Times New Roman" w:hAnsi="Times New Roman"/>
              </w:rPr>
              <w:t>,</w:t>
            </w:r>
            <w:r w:rsidRPr="00B873F3">
              <w:rPr>
                <w:rFonts w:ascii="Times New Roman" w:hAnsi="Times New Roman"/>
              </w:rPr>
              <w:t>9</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 основного капитала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8F0FC4">
            <w:pPr>
              <w:spacing w:after="0" w:line="240" w:lineRule="auto"/>
              <w:jc w:val="center"/>
              <w:rPr>
                <w:rFonts w:ascii="Times New Roman" w:hAnsi="Times New Roman"/>
              </w:rPr>
            </w:pPr>
            <w:r w:rsidRPr="00B873F3">
              <w:rPr>
                <w:rFonts w:ascii="Times New Roman" w:hAnsi="Times New Roman"/>
              </w:rPr>
              <w:t xml:space="preserve">Min </w:t>
            </w:r>
            <w:r w:rsidR="008F0FC4" w:rsidRPr="00B873F3">
              <w:rPr>
                <w:rFonts w:ascii="Times New Roman" w:hAnsi="Times New Roman"/>
              </w:rPr>
              <w:t>6</w:t>
            </w:r>
            <w:r w:rsidRPr="00B873F3">
              <w:rPr>
                <w:rFonts w:ascii="Times New Roman" w:hAnsi="Times New Roman"/>
              </w:rPr>
              <w:t>%</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10</w:t>
            </w:r>
            <w:r w:rsidR="00DE6EEB" w:rsidRPr="00B873F3">
              <w:rPr>
                <w:rFonts w:ascii="Times New Roman" w:hAnsi="Times New Roman"/>
              </w:rPr>
              <w:t>,</w:t>
            </w:r>
            <w:r w:rsidRPr="00B873F3">
              <w:rPr>
                <w:rFonts w:ascii="Times New Roman" w:hAnsi="Times New Roman"/>
              </w:rPr>
              <w:t>1</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lastRenderedPageBreak/>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.0</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 собственных средств</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8F0FC4">
            <w:pPr>
              <w:spacing w:after="0" w:line="240" w:lineRule="auto"/>
              <w:jc w:val="center"/>
              <w:rPr>
                <w:rFonts w:ascii="Times New Roman" w:hAnsi="Times New Roman"/>
              </w:rPr>
            </w:pPr>
            <w:r w:rsidRPr="00B873F3">
              <w:rPr>
                <w:rFonts w:ascii="Times New Roman" w:hAnsi="Times New Roman"/>
              </w:rPr>
              <w:t xml:space="preserve">Min </w:t>
            </w:r>
            <w:r w:rsidR="008F0FC4" w:rsidRPr="00B873F3">
              <w:rPr>
                <w:rFonts w:ascii="Times New Roman" w:hAnsi="Times New Roman"/>
              </w:rPr>
              <w:t>8</w:t>
            </w:r>
            <w:r w:rsidRPr="00B873F3">
              <w:rPr>
                <w:rFonts w:ascii="Times New Roman" w:hAnsi="Times New Roman"/>
              </w:rPr>
              <w:t>%</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11</w:t>
            </w:r>
            <w:r w:rsidR="00DE6EEB" w:rsidRPr="00B873F3">
              <w:rPr>
                <w:rFonts w:ascii="Times New Roman" w:hAnsi="Times New Roman"/>
              </w:rPr>
              <w:t>,</w:t>
            </w:r>
            <w:r w:rsidRPr="00B873F3">
              <w:rPr>
                <w:rFonts w:ascii="Times New Roman" w:hAnsi="Times New Roman"/>
              </w:rPr>
              <w:t>1</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Min 15%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34</w:t>
            </w:r>
            <w:r w:rsidR="00DE6EEB" w:rsidRPr="00B873F3">
              <w:rPr>
                <w:rFonts w:ascii="Times New Roman" w:hAnsi="Times New Roman"/>
              </w:rPr>
              <w:t>,</w:t>
            </w:r>
            <w:r w:rsidRPr="00B873F3">
              <w:rPr>
                <w:rFonts w:ascii="Times New Roman" w:hAnsi="Times New Roman"/>
              </w:rPr>
              <w:t>5</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Н3</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Min 50%</w:t>
            </w:r>
          </w:p>
        </w:tc>
        <w:tc>
          <w:tcPr>
            <w:tcW w:w="1871" w:type="dxa"/>
            <w:tcBorders>
              <w:top w:val="single" w:sz="4" w:space="0" w:color="auto"/>
              <w:left w:val="nil"/>
              <w:bottom w:val="single" w:sz="4" w:space="0" w:color="auto"/>
              <w:right w:val="single" w:sz="4" w:space="0" w:color="auto"/>
            </w:tcBorders>
            <w:shd w:val="clear" w:color="auto" w:fill="auto"/>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81</w:t>
            </w:r>
            <w:r w:rsidR="00DE6EEB" w:rsidRPr="00B873F3">
              <w:rPr>
                <w:rFonts w:ascii="Times New Roman" w:hAnsi="Times New Roman"/>
              </w:rPr>
              <w:t>,</w:t>
            </w:r>
            <w:r w:rsidRPr="00B873F3">
              <w:rPr>
                <w:rFonts w:ascii="Times New Roman" w:hAnsi="Times New Roman"/>
              </w:rPr>
              <w:t>6</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Н4</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120%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61</w:t>
            </w:r>
            <w:r w:rsidR="00DE6EEB" w:rsidRPr="00B873F3">
              <w:rPr>
                <w:rFonts w:ascii="Times New Roman" w:hAnsi="Times New Roman"/>
              </w:rPr>
              <w:t>,</w:t>
            </w:r>
            <w:r w:rsidRPr="00B873F3">
              <w:rPr>
                <w:rFonts w:ascii="Times New Roman" w:hAnsi="Times New Roman"/>
              </w:rPr>
              <w:t>2</w:t>
            </w:r>
          </w:p>
        </w:tc>
      </w:tr>
      <w:tr w:rsidR="00990056" w:rsidRPr="00B873F3" w:rsidTr="004531D6">
        <w:trPr>
          <w:trHeight w:val="1020"/>
        </w:trPr>
        <w:tc>
          <w:tcPr>
            <w:tcW w:w="1440" w:type="dxa"/>
            <w:tcBorders>
              <w:top w:val="single" w:sz="4" w:space="0" w:color="auto"/>
              <w:left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Н6</w:t>
            </w:r>
          </w:p>
        </w:tc>
        <w:tc>
          <w:tcPr>
            <w:tcW w:w="2613" w:type="dxa"/>
            <w:tcBorders>
              <w:top w:val="single" w:sz="4" w:space="0" w:color="auto"/>
              <w:left w:val="nil"/>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Максимальный размер риска  на одного заемщика или группу связанных заемщиков</w:t>
            </w:r>
          </w:p>
        </w:tc>
        <w:tc>
          <w:tcPr>
            <w:tcW w:w="1954" w:type="dxa"/>
            <w:tcBorders>
              <w:top w:val="single" w:sz="4" w:space="0" w:color="auto"/>
              <w:left w:val="nil"/>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right w:val="single" w:sz="4" w:space="0" w:color="auto"/>
            </w:tcBorders>
            <w:vAlign w:val="center"/>
          </w:tcPr>
          <w:p w:rsidR="00990056" w:rsidRPr="00B873F3" w:rsidRDefault="00BF2913" w:rsidP="00DE6EEB">
            <w:pPr>
              <w:jc w:val="center"/>
              <w:rPr>
                <w:rFonts w:ascii="Times New Roman" w:hAnsi="Times New Roman"/>
              </w:rPr>
            </w:pPr>
            <w:r w:rsidRPr="00B873F3">
              <w:rPr>
                <w:rFonts w:ascii="Times New Roman" w:hAnsi="Times New Roman"/>
              </w:rPr>
              <w:t>21</w:t>
            </w:r>
            <w:r w:rsidR="00DE6EEB" w:rsidRPr="00B873F3">
              <w:rPr>
                <w:rFonts w:ascii="Times New Roman" w:hAnsi="Times New Roman"/>
              </w:rPr>
              <w:t>,</w:t>
            </w:r>
            <w:r w:rsidRPr="00B873F3">
              <w:rPr>
                <w:rFonts w:ascii="Times New Roman" w:hAnsi="Times New Roman"/>
              </w:rPr>
              <w:t>1</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w:t>
            </w:r>
            <w:r w:rsidRPr="00B873F3">
              <w:rPr>
                <w:rFonts w:ascii="Times New Roman" w:hAnsi="Times New Roman"/>
                <w:lang w:val="en-US"/>
              </w:rPr>
              <w:t>7</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800%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348</w:t>
            </w:r>
            <w:r w:rsidR="00DE6EEB" w:rsidRPr="00B873F3">
              <w:rPr>
                <w:rFonts w:ascii="Times New Roman" w:hAnsi="Times New Roman"/>
              </w:rPr>
              <w:t>,</w:t>
            </w:r>
            <w:r w:rsidRPr="00B873F3">
              <w:rPr>
                <w:rFonts w:ascii="Times New Roman" w:hAnsi="Times New Roman"/>
              </w:rPr>
              <w:t>7</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H9.1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50%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0</w:t>
            </w:r>
            <w:r w:rsidR="00DE6EEB" w:rsidRPr="00B873F3">
              <w:rPr>
                <w:rFonts w:ascii="Times New Roman" w:hAnsi="Times New Roman"/>
              </w:rPr>
              <w:t>,</w:t>
            </w:r>
            <w:r w:rsidRPr="00B873F3">
              <w:rPr>
                <w:rFonts w:ascii="Times New Roman" w:hAnsi="Times New Roman"/>
              </w:rPr>
              <w:t>3</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H10.1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3%</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0</w:t>
            </w:r>
            <w:r w:rsidR="00DE6EEB" w:rsidRPr="00B873F3">
              <w:rPr>
                <w:rFonts w:ascii="Times New Roman" w:hAnsi="Times New Roman"/>
              </w:rPr>
              <w:t>,</w:t>
            </w:r>
            <w:r w:rsidRPr="00B873F3">
              <w:rPr>
                <w:rFonts w:ascii="Times New Roman" w:hAnsi="Times New Roman"/>
              </w:rPr>
              <w:t>0</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17</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H12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BF2913" w:rsidP="00DE6EEB">
            <w:pPr>
              <w:spacing w:after="0" w:line="240" w:lineRule="auto"/>
              <w:jc w:val="center"/>
              <w:rPr>
                <w:rFonts w:ascii="Times New Roman" w:hAnsi="Times New Roman"/>
              </w:rPr>
            </w:pPr>
            <w:r w:rsidRPr="00B873F3">
              <w:rPr>
                <w:rFonts w:ascii="Times New Roman" w:hAnsi="Times New Roman"/>
              </w:rPr>
              <w:t>23</w:t>
            </w:r>
            <w:r w:rsidR="00DE6EEB" w:rsidRPr="00B873F3">
              <w:rPr>
                <w:rFonts w:ascii="Times New Roman" w:hAnsi="Times New Roman"/>
              </w:rPr>
              <w:t>,</w:t>
            </w:r>
            <w:r w:rsidRPr="00B873F3">
              <w:rPr>
                <w:rFonts w:ascii="Times New Roman" w:hAnsi="Times New Roman"/>
              </w:rPr>
              <w:t>8</w:t>
            </w:r>
          </w:p>
        </w:tc>
      </w:tr>
    </w:tbl>
    <w:p w:rsidR="0080716D" w:rsidRPr="00B873F3" w:rsidRDefault="0080716D" w:rsidP="00245EF4">
      <w:pPr>
        <w:spacing w:after="0" w:line="240" w:lineRule="auto"/>
        <w:jc w:val="both"/>
        <w:rPr>
          <w:rFonts w:ascii="Times New Roman" w:hAnsi="Times New Roman"/>
          <w:lang w:eastAsia="ru-RU"/>
        </w:rPr>
      </w:pPr>
    </w:p>
    <w:tbl>
      <w:tblPr>
        <w:tblW w:w="9498" w:type="dxa"/>
        <w:tblInd w:w="108" w:type="dxa"/>
        <w:tblLook w:val="00A0" w:firstRow="1" w:lastRow="0" w:firstColumn="1" w:lastColumn="0" w:noHBand="0" w:noVBand="0"/>
      </w:tblPr>
      <w:tblGrid>
        <w:gridCol w:w="1440"/>
        <w:gridCol w:w="1620"/>
        <w:gridCol w:w="2613"/>
        <w:gridCol w:w="1954"/>
        <w:gridCol w:w="1871"/>
      </w:tblGrid>
      <w:tr w:rsidR="00990056" w:rsidRPr="00B873F3" w:rsidTr="004531D6">
        <w:trPr>
          <w:trHeight w:val="525"/>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rPr>
            </w:pPr>
            <w:r w:rsidRPr="00B873F3">
              <w:rPr>
                <w:rFonts w:ascii="Times New Roman" w:hAnsi="Times New Roman"/>
                <w:b/>
                <w:bCs/>
              </w:rPr>
              <w:t>Допустимое значение норматива</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bCs/>
                <w:lang w:val="en-US"/>
              </w:rPr>
            </w:pPr>
            <w:r w:rsidRPr="00B873F3">
              <w:rPr>
                <w:rFonts w:ascii="Times New Roman" w:hAnsi="Times New Roman"/>
                <w:b/>
                <w:bCs/>
              </w:rPr>
              <w:t>Фактическое значение норматива</w:t>
            </w:r>
            <w:r w:rsidRPr="00B873F3">
              <w:rPr>
                <w:rFonts w:ascii="Times New Roman" w:hAnsi="Times New Roman"/>
                <w:b/>
                <w:bCs/>
                <w:lang w:val="en-US"/>
              </w:rPr>
              <w:t>,%</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1</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3</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4</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b/>
              </w:rPr>
            </w:pPr>
            <w:r w:rsidRPr="00B873F3">
              <w:rPr>
                <w:rFonts w:ascii="Times New Roman" w:hAnsi="Times New Roman"/>
                <w:b/>
              </w:rPr>
              <w:t>5</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99005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w:t>
            </w:r>
            <w:r w:rsidRPr="00B873F3">
              <w:rPr>
                <w:rFonts w:ascii="Times New Roman" w:hAnsi="Times New Roman"/>
                <w:lang w:val="en-US"/>
              </w:rPr>
              <w:t xml:space="preserve"> </w:t>
            </w:r>
            <w:r w:rsidRPr="00B873F3">
              <w:rPr>
                <w:rFonts w:ascii="Times New Roman" w:hAnsi="Times New Roman"/>
              </w:rPr>
              <w:t>базового капитала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 xml:space="preserve">Min </w:t>
            </w:r>
            <w:r w:rsidR="00332C34" w:rsidRPr="00B873F3">
              <w:rPr>
                <w:rFonts w:ascii="Times New Roman" w:hAnsi="Times New Roman"/>
              </w:rPr>
              <w:t>4,</w:t>
            </w:r>
            <w:r w:rsidRPr="00B873F3">
              <w:rPr>
                <w:rFonts w:ascii="Times New Roman" w:hAnsi="Times New Roman"/>
              </w:rPr>
              <w:t>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10</w:t>
            </w:r>
            <w:r w:rsidR="00DE6EEB" w:rsidRPr="00B873F3">
              <w:rPr>
                <w:rFonts w:ascii="Times New Roman" w:hAnsi="Times New Roman"/>
              </w:rPr>
              <w:t>,</w:t>
            </w:r>
            <w:r w:rsidRPr="00B873F3">
              <w:rPr>
                <w:rFonts w:ascii="Times New Roman" w:hAnsi="Times New Roman"/>
              </w:rPr>
              <w:t>1</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 основного капитала</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332C34">
            <w:pPr>
              <w:spacing w:after="0" w:line="240" w:lineRule="auto"/>
              <w:jc w:val="center"/>
              <w:rPr>
                <w:rFonts w:ascii="Times New Roman" w:hAnsi="Times New Roman"/>
              </w:rPr>
            </w:pPr>
            <w:r w:rsidRPr="00B873F3">
              <w:rPr>
                <w:rFonts w:ascii="Times New Roman" w:hAnsi="Times New Roman"/>
              </w:rPr>
              <w:t xml:space="preserve">Min </w:t>
            </w:r>
            <w:r w:rsidR="00332C34" w:rsidRPr="00B873F3">
              <w:rPr>
                <w:rFonts w:ascii="Times New Roman" w:hAnsi="Times New Roman"/>
              </w:rPr>
              <w:t>6</w:t>
            </w:r>
            <w:r w:rsidRPr="00B873F3">
              <w:rPr>
                <w:rFonts w:ascii="Times New Roman" w:hAnsi="Times New Roman"/>
              </w:rPr>
              <w:t>%</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10</w:t>
            </w:r>
            <w:r w:rsidR="00DE6EEB" w:rsidRPr="00B873F3">
              <w:rPr>
                <w:rFonts w:ascii="Times New Roman" w:hAnsi="Times New Roman"/>
              </w:rPr>
              <w:t>,</w:t>
            </w:r>
            <w:r w:rsidRPr="00B873F3">
              <w:rPr>
                <w:rFonts w:ascii="Times New Roman" w:hAnsi="Times New Roman"/>
              </w:rPr>
              <w:t>3</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.0</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Достаточности собственных средств</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332C34">
            <w:pPr>
              <w:spacing w:after="0" w:line="240" w:lineRule="auto"/>
              <w:jc w:val="center"/>
              <w:rPr>
                <w:rFonts w:ascii="Times New Roman" w:hAnsi="Times New Roman"/>
              </w:rPr>
            </w:pPr>
            <w:r w:rsidRPr="00B873F3">
              <w:rPr>
                <w:rFonts w:ascii="Times New Roman" w:hAnsi="Times New Roman"/>
              </w:rPr>
              <w:t xml:space="preserve">Min </w:t>
            </w:r>
            <w:r w:rsidR="00332C34" w:rsidRPr="00B873F3">
              <w:rPr>
                <w:rFonts w:ascii="Times New Roman" w:hAnsi="Times New Roman"/>
              </w:rPr>
              <w:t>8</w:t>
            </w:r>
            <w:r w:rsidRPr="00B873F3">
              <w:rPr>
                <w:rFonts w:ascii="Times New Roman" w:hAnsi="Times New Roman"/>
              </w:rPr>
              <w:t>%</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11</w:t>
            </w:r>
            <w:r w:rsidR="00DE6EEB" w:rsidRPr="00B873F3">
              <w:rPr>
                <w:rFonts w:ascii="Times New Roman" w:hAnsi="Times New Roman"/>
              </w:rPr>
              <w:t>,</w:t>
            </w:r>
            <w:r w:rsidRPr="00B873F3">
              <w:rPr>
                <w:rFonts w:ascii="Times New Roman" w:hAnsi="Times New Roman"/>
              </w:rPr>
              <w:t>3</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Min 15%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137</w:t>
            </w:r>
            <w:r w:rsidR="00DE6EEB" w:rsidRPr="00B873F3">
              <w:rPr>
                <w:rFonts w:ascii="Times New Roman" w:hAnsi="Times New Roman"/>
              </w:rPr>
              <w:t>,</w:t>
            </w:r>
            <w:r w:rsidRPr="00B873F3">
              <w:rPr>
                <w:rFonts w:ascii="Times New Roman" w:hAnsi="Times New Roman"/>
              </w:rPr>
              <w:t>5</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Н3</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Min 50%</w:t>
            </w:r>
          </w:p>
        </w:tc>
        <w:tc>
          <w:tcPr>
            <w:tcW w:w="1871" w:type="dxa"/>
            <w:tcBorders>
              <w:top w:val="single" w:sz="4" w:space="0" w:color="auto"/>
              <w:left w:val="nil"/>
              <w:bottom w:val="single" w:sz="4" w:space="0" w:color="auto"/>
              <w:right w:val="single" w:sz="4" w:space="0" w:color="auto"/>
            </w:tcBorders>
            <w:shd w:val="clear" w:color="auto" w:fill="auto"/>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144</w:t>
            </w:r>
            <w:r w:rsidR="00DE6EEB" w:rsidRPr="00B873F3">
              <w:rPr>
                <w:rFonts w:ascii="Times New Roman" w:hAnsi="Times New Roman"/>
              </w:rPr>
              <w:t>,</w:t>
            </w:r>
            <w:r w:rsidRPr="00B873F3">
              <w:rPr>
                <w:rFonts w:ascii="Times New Roman" w:hAnsi="Times New Roman"/>
              </w:rPr>
              <w:t>9</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Н4</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120%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63</w:t>
            </w:r>
            <w:r w:rsidR="00DE6EEB" w:rsidRPr="00B873F3">
              <w:rPr>
                <w:rFonts w:ascii="Times New Roman" w:hAnsi="Times New Roman"/>
              </w:rPr>
              <w:t>,</w:t>
            </w:r>
            <w:r w:rsidRPr="00B873F3">
              <w:rPr>
                <w:rFonts w:ascii="Times New Roman" w:hAnsi="Times New Roman"/>
              </w:rPr>
              <w:t>0</w:t>
            </w:r>
          </w:p>
        </w:tc>
      </w:tr>
      <w:tr w:rsidR="00990056" w:rsidRPr="00B873F3" w:rsidTr="004531D6">
        <w:trPr>
          <w:trHeight w:val="1020"/>
        </w:trPr>
        <w:tc>
          <w:tcPr>
            <w:tcW w:w="1440" w:type="dxa"/>
            <w:tcBorders>
              <w:top w:val="single" w:sz="4" w:space="0" w:color="auto"/>
              <w:left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Н6</w:t>
            </w:r>
          </w:p>
        </w:tc>
        <w:tc>
          <w:tcPr>
            <w:tcW w:w="2613" w:type="dxa"/>
            <w:tcBorders>
              <w:top w:val="single" w:sz="4" w:space="0" w:color="auto"/>
              <w:left w:val="nil"/>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Максимальный размер риска  на одного заемщика или группу связанных заемщиков</w:t>
            </w:r>
          </w:p>
        </w:tc>
        <w:tc>
          <w:tcPr>
            <w:tcW w:w="1954" w:type="dxa"/>
            <w:tcBorders>
              <w:top w:val="single" w:sz="4" w:space="0" w:color="auto"/>
              <w:left w:val="nil"/>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right w:val="single" w:sz="4" w:space="0" w:color="auto"/>
            </w:tcBorders>
            <w:vAlign w:val="center"/>
          </w:tcPr>
          <w:p w:rsidR="00990056" w:rsidRPr="00B873F3" w:rsidRDefault="00D52185" w:rsidP="00DE6EEB">
            <w:pPr>
              <w:jc w:val="center"/>
              <w:rPr>
                <w:rFonts w:ascii="Times New Roman" w:hAnsi="Times New Roman"/>
              </w:rPr>
            </w:pPr>
            <w:r w:rsidRPr="00B873F3">
              <w:rPr>
                <w:rFonts w:ascii="Times New Roman" w:hAnsi="Times New Roman"/>
              </w:rPr>
              <w:t>21</w:t>
            </w:r>
            <w:r w:rsidR="00DE6EEB" w:rsidRPr="00B873F3">
              <w:rPr>
                <w:rFonts w:ascii="Times New Roman" w:hAnsi="Times New Roman"/>
              </w:rPr>
              <w:t>,</w:t>
            </w:r>
            <w:r w:rsidRPr="00B873F3">
              <w:rPr>
                <w:rFonts w:ascii="Times New Roman" w:hAnsi="Times New Roman"/>
              </w:rPr>
              <w:t>3</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Н</w:t>
            </w:r>
            <w:r w:rsidRPr="00B873F3">
              <w:rPr>
                <w:rFonts w:ascii="Times New Roman" w:hAnsi="Times New Roman"/>
                <w:lang w:val="en-US"/>
              </w:rPr>
              <w:t>7</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800%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341</w:t>
            </w:r>
            <w:r w:rsidR="00DE6EEB" w:rsidRPr="00B873F3">
              <w:rPr>
                <w:rFonts w:ascii="Times New Roman" w:hAnsi="Times New Roman"/>
              </w:rPr>
              <w:t>,</w:t>
            </w:r>
            <w:r w:rsidRPr="00B873F3">
              <w:rPr>
                <w:rFonts w:ascii="Times New Roman" w:hAnsi="Times New Roman"/>
              </w:rPr>
              <w:t>4</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H9.1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 xml:space="preserve">Максимальный размер кредитов, банковских гарантий и </w:t>
            </w:r>
            <w:r w:rsidRPr="00B873F3">
              <w:rPr>
                <w:rFonts w:ascii="Times New Roman" w:hAnsi="Times New Roman"/>
              </w:rPr>
              <w:lastRenderedPageBreak/>
              <w:t>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lastRenderedPageBreak/>
              <w:t>Max 50%</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0</w:t>
            </w:r>
            <w:r w:rsidR="00DE6EEB" w:rsidRPr="00B873F3">
              <w:rPr>
                <w:rFonts w:ascii="Times New Roman" w:hAnsi="Times New Roman"/>
              </w:rPr>
              <w:t>,</w:t>
            </w:r>
            <w:r w:rsidRPr="00B873F3">
              <w:rPr>
                <w:rFonts w:ascii="Times New Roman" w:hAnsi="Times New Roman"/>
              </w:rPr>
              <w:t>0</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H10.1</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3%</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0</w:t>
            </w:r>
            <w:r w:rsidR="00DE6EEB" w:rsidRPr="00B873F3">
              <w:rPr>
                <w:rFonts w:ascii="Times New Roman" w:hAnsi="Times New Roman"/>
              </w:rPr>
              <w:t>,</w:t>
            </w:r>
            <w:r w:rsidRPr="00B873F3">
              <w:rPr>
                <w:rFonts w:ascii="Times New Roman" w:hAnsi="Times New Roman"/>
              </w:rPr>
              <w:t>0</w:t>
            </w:r>
          </w:p>
        </w:tc>
      </w:tr>
      <w:tr w:rsidR="00990056" w:rsidRPr="00B873F3" w:rsidTr="004531D6">
        <w:trPr>
          <w:trHeight w:val="169"/>
        </w:trPr>
        <w:tc>
          <w:tcPr>
            <w:tcW w:w="1440" w:type="dxa"/>
            <w:tcBorders>
              <w:top w:val="single" w:sz="4" w:space="0" w:color="auto"/>
              <w:left w:val="single" w:sz="4" w:space="0" w:color="auto"/>
              <w:bottom w:val="single" w:sz="4" w:space="0" w:color="auto"/>
              <w:right w:val="single" w:sz="4" w:space="0" w:color="auto"/>
            </w:tcBorders>
          </w:tcPr>
          <w:p w:rsidR="00990056" w:rsidRPr="00B873F3" w:rsidRDefault="00990056" w:rsidP="005401E3">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005401E3" w:rsidRPr="00B873F3">
              <w:rPr>
                <w:rFonts w:ascii="Times New Roman" w:hAnsi="Times New Roman"/>
              </w:rPr>
              <w:t>18</w:t>
            </w:r>
          </w:p>
        </w:tc>
        <w:tc>
          <w:tcPr>
            <w:tcW w:w="1620" w:type="dxa"/>
            <w:tcBorders>
              <w:top w:val="single" w:sz="4" w:space="0" w:color="auto"/>
              <w:left w:val="single" w:sz="4" w:space="0" w:color="auto"/>
              <w:bottom w:val="single" w:sz="4" w:space="0" w:color="auto"/>
              <w:right w:val="single" w:sz="4" w:space="0" w:color="auto"/>
            </w:tcBorders>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H12</w:t>
            </w:r>
          </w:p>
        </w:tc>
        <w:tc>
          <w:tcPr>
            <w:tcW w:w="2613"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rPr>
                <w:rFonts w:ascii="Times New Roman" w:hAnsi="Times New Roman"/>
              </w:rPr>
            </w:pPr>
            <w:r w:rsidRPr="00B873F3">
              <w:rPr>
                <w:rFonts w:ascii="Times New Roman" w:hAnsi="Times New Roman"/>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tcPr>
          <w:p w:rsidR="00990056" w:rsidRPr="00B873F3" w:rsidRDefault="00990056" w:rsidP="004531D6">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bottom w:val="single" w:sz="4" w:space="0" w:color="auto"/>
              <w:right w:val="single" w:sz="4" w:space="0" w:color="auto"/>
            </w:tcBorders>
            <w:vAlign w:val="center"/>
          </w:tcPr>
          <w:p w:rsidR="00990056" w:rsidRPr="00B873F3" w:rsidRDefault="00D52185" w:rsidP="00DE6EEB">
            <w:pPr>
              <w:spacing w:after="0" w:line="240" w:lineRule="auto"/>
              <w:jc w:val="center"/>
              <w:rPr>
                <w:rFonts w:ascii="Times New Roman" w:hAnsi="Times New Roman"/>
              </w:rPr>
            </w:pPr>
            <w:r w:rsidRPr="00B873F3">
              <w:rPr>
                <w:rFonts w:ascii="Times New Roman" w:hAnsi="Times New Roman"/>
              </w:rPr>
              <w:t>16</w:t>
            </w:r>
            <w:r w:rsidR="00DE6EEB" w:rsidRPr="00B873F3">
              <w:rPr>
                <w:rFonts w:ascii="Times New Roman" w:hAnsi="Times New Roman"/>
              </w:rPr>
              <w:t>,</w:t>
            </w:r>
            <w:r w:rsidRPr="00B873F3">
              <w:rPr>
                <w:rFonts w:ascii="Times New Roman" w:hAnsi="Times New Roman"/>
              </w:rPr>
              <w:t>2</w:t>
            </w:r>
          </w:p>
        </w:tc>
      </w:tr>
    </w:tbl>
    <w:p w:rsidR="0080716D" w:rsidRPr="00B873F3" w:rsidRDefault="0080716D" w:rsidP="00245EF4">
      <w:pPr>
        <w:spacing w:after="0" w:line="240" w:lineRule="auto"/>
        <w:jc w:val="both"/>
        <w:rPr>
          <w:rFonts w:ascii="Times New Roman" w:hAnsi="Times New Roman"/>
          <w:lang w:eastAsia="ru-RU"/>
        </w:rPr>
      </w:pPr>
    </w:p>
    <w:tbl>
      <w:tblPr>
        <w:tblW w:w="9498" w:type="dxa"/>
        <w:tblInd w:w="108" w:type="dxa"/>
        <w:tblLook w:val="00A0" w:firstRow="1" w:lastRow="0" w:firstColumn="1" w:lastColumn="0" w:noHBand="0" w:noVBand="0"/>
      </w:tblPr>
      <w:tblGrid>
        <w:gridCol w:w="1440"/>
        <w:gridCol w:w="1620"/>
        <w:gridCol w:w="2613"/>
        <w:gridCol w:w="1954"/>
        <w:gridCol w:w="1871"/>
      </w:tblGrid>
      <w:tr w:rsidR="0000392C" w:rsidRPr="00B873F3" w:rsidTr="00A2643F">
        <w:trPr>
          <w:trHeight w:val="525"/>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b/>
                <w:bCs/>
              </w:rPr>
            </w:pPr>
            <w:r w:rsidRPr="00B873F3">
              <w:rPr>
                <w:rFonts w:ascii="Times New Roman" w:hAnsi="Times New Roman"/>
                <w:b/>
                <w:bCs/>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b/>
                <w:bCs/>
              </w:rPr>
            </w:pPr>
            <w:r w:rsidRPr="00B873F3">
              <w:rPr>
                <w:rFonts w:ascii="Times New Roman" w:hAnsi="Times New Roman"/>
                <w:b/>
                <w:bCs/>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bCs/>
              </w:rPr>
            </w:pPr>
            <w:r w:rsidRPr="00B873F3">
              <w:rPr>
                <w:rFonts w:ascii="Times New Roman" w:hAnsi="Times New Roman"/>
                <w:b/>
                <w:bCs/>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bCs/>
              </w:rPr>
            </w:pPr>
            <w:r w:rsidRPr="00B873F3">
              <w:rPr>
                <w:rFonts w:ascii="Times New Roman" w:hAnsi="Times New Roman"/>
                <w:b/>
                <w:bCs/>
              </w:rPr>
              <w:t>Допустимое значение норматива</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bCs/>
                <w:lang w:val="en-US"/>
              </w:rPr>
            </w:pPr>
            <w:r w:rsidRPr="00B873F3">
              <w:rPr>
                <w:rFonts w:ascii="Times New Roman" w:hAnsi="Times New Roman"/>
                <w:b/>
                <w:bCs/>
              </w:rPr>
              <w:t>Фактическое значение норматива</w:t>
            </w:r>
            <w:r w:rsidRPr="00B873F3">
              <w:rPr>
                <w:rFonts w:ascii="Times New Roman" w:hAnsi="Times New Roman"/>
                <w:b/>
                <w:bCs/>
                <w:lang w:val="en-US"/>
              </w:rPr>
              <w:t>,%</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b/>
              </w:rPr>
            </w:pPr>
            <w:r w:rsidRPr="00B873F3">
              <w:rPr>
                <w:rFonts w:ascii="Times New Roman" w:hAnsi="Times New Roman"/>
                <w:b/>
              </w:rPr>
              <w:t>1</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b/>
              </w:rPr>
            </w:pPr>
            <w:r w:rsidRPr="00B873F3">
              <w:rPr>
                <w:rFonts w:ascii="Times New Roman" w:hAnsi="Times New Roman"/>
                <w:b/>
              </w:rPr>
              <w:t>2</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rPr>
            </w:pPr>
            <w:r w:rsidRPr="00B873F3">
              <w:rPr>
                <w:rFonts w:ascii="Times New Roman" w:hAnsi="Times New Roman"/>
                <w:b/>
              </w:rPr>
              <w:t>3</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rPr>
            </w:pPr>
            <w:r w:rsidRPr="00B873F3">
              <w:rPr>
                <w:rFonts w:ascii="Times New Roman" w:hAnsi="Times New Roman"/>
                <w:b/>
              </w:rPr>
              <w:t>4</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b/>
              </w:rPr>
            </w:pPr>
            <w:r w:rsidRPr="00B873F3">
              <w:rPr>
                <w:rFonts w:ascii="Times New Roman" w:hAnsi="Times New Roman"/>
                <w:b/>
              </w:rPr>
              <w:t>5</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.1</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Достаточности</w:t>
            </w:r>
            <w:r w:rsidRPr="00B873F3">
              <w:rPr>
                <w:rFonts w:ascii="Times New Roman" w:hAnsi="Times New Roman"/>
                <w:lang w:val="en-US"/>
              </w:rPr>
              <w:t xml:space="preserve"> </w:t>
            </w:r>
            <w:r w:rsidRPr="00B873F3">
              <w:rPr>
                <w:rFonts w:ascii="Times New Roman" w:hAnsi="Times New Roman"/>
              </w:rPr>
              <w:t>базового капитала</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Min 4,5%</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FE6801" w:rsidP="00464E1C">
            <w:pPr>
              <w:spacing w:after="0" w:line="240" w:lineRule="auto"/>
              <w:jc w:val="center"/>
              <w:rPr>
                <w:rFonts w:ascii="Times New Roman" w:hAnsi="Times New Roman"/>
              </w:rPr>
            </w:pPr>
            <w:r w:rsidRPr="00B873F3">
              <w:rPr>
                <w:rFonts w:ascii="Times New Roman" w:hAnsi="Times New Roman"/>
              </w:rPr>
              <w:t>9,0</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.2</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Достаточности основного капитала</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Min 6%</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FE6801" w:rsidP="00435010">
            <w:pPr>
              <w:spacing w:after="0" w:line="240" w:lineRule="auto"/>
              <w:jc w:val="center"/>
              <w:rPr>
                <w:rFonts w:ascii="Times New Roman" w:hAnsi="Times New Roman"/>
              </w:rPr>
            </w:pPr>
            <w:r w:rsidRPr="00B873F3">
              <w:rPr>
                <w:rFonts w:ascii="Times New Roman" w:hAnsi="Times New Roman"/>
              </w:rPr>
              <w:t>10,1</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lang w:val="en-US"/>
              </w:rPr>
            </w:pPr>
            <w:r w:rsidRPr="00B873F3">
              <w:rPr>
                <w:rFonts w:ascii="Times New Roman" w:hAnsi="Times New Roman"/>
              </w:rPr>
              <w:t>H1</w:t>
            </w:r>
            <w:r w:rsidRPr="00B873F3">
              <w:rPr>
                <w:rFonts w:ascii="Times New Roman" w:hAnsi="Times New Roman"/>
                <w:lang w:val="en-US"/>
              </w:rPr>
              <w:t>.0</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Достаточности собственных средств</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Min 8%</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FE6801" w:rsidP="00464E1C">
            <w:pPr>
              <w:spacing w:after="0" w:line="240" w:lineRule="auto"/>
              <w:jc w:val="center"/>
              <w:rPr>
                <w:rFonts w:ascii="Times New Roman" w:hAnsi="Times New Roman"/>
              </w:rPr>
            </w:pPr>
            <w:r w:rsidRPr="00B873F3">
              <w:rPr>
                <w:rFonts w:ascii="Times New Roman" w:hAnsi="Times New Roman"/>
              </w:rPr>
              <w:t>11,3</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Н2</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Min 15%</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FE6801" w:rsidP="00464E1C">
            <w:pPr>
              <w:spacing w:after="0" w:line="240" w:lineRule="auto"/>
              <w:jc w:val="center"/>
              <w:rPr>
                <w:rFonts w:ascii="Times New Roman" w:hAnsi="Times New Roman"/>
              </w:rPr>
            </w:pPr>
            <w:r w:rsidRPr="00B873F3">
              <w:rPr>
                <w:rFonts w:ascii="Times New Roman" w:hAnsi="Times New Roman"/>
              </w:rPr>
              <w:t>107,6</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Н3</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Min 50%</w:t>
            </w:r>
          </w:p>
        </w:tc>
        <w:tc>
          <w:tcPr>
            <w:tcW w:w="1871" w:type="dxa"/>
            <w:tcBorders>
              <w:top w:val="single" w:sz="4" w:space="0" w:color="auto"/>
              <w:left w:val="nil"/>
              <w:bottom w:val="single" w:sz="4" w:space="0" w:color="auto"/>
              <w:right w:val="single" w:sz="4" w:space="0" w:color="auto"/>
            </w:tcBorders>
            <w:shd w:val="clear" w:color="auto" w:fill="auto"/>
            <w:vAlign w:val="center"/>
          </w:tcPr>
          <w:p w:rsidR="0000392C" w:rsidRPr="00B873F3" w:rsidRDefault="00BE18D3" w:rsidP="00464E1C">
            <w:pPr>
              <w:spacing w:after="0" w:line="240" w:lineRule="auto"/>
              <w:jc w:val="center"/>
              <w:rPr>
                <w:rFonts w:ascii="Times New Roman" w:hAnsi="Times New Roman"/>
              </w:rPr>
            </w:pPr>
            <w:r w:rsidRPr="00B873F3">
              <w:rPr>
                <w:rFonts w:ascii="Times New Roman" w:hAnsi="Times New Roman"/>
              </w:rPr>
              <w:t>133,9</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Н4</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120%</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BE18D3" w:rsidP="00464E1C">
            <w:pPr>
              <w:spacing w:after="0" w:line="240" w:lineRule="auto"/>
              <w:jc w:val="center"/>
              <w:rPr>
                <w:rFonts w:ascii="Times New Roman" w:hAnsi="Times New Roman"/>
              </w:rPr>
            </w:pPr>
            <w:r w:rsidRPr="00B873F3">
              <w:rPr>
                <w:rFonts w:ascii="Times New Roman" w:hAnsi="Times New Roman"/>
              </w:rPr>
              <w:t>69,9</w:t>
            </w:r>
          </w:p>
        </w:tc>
      </w:tr>
      <w:tr w:rsidR="0000392C" w:rsidRPr="00B873F3" w:rsidTr="00A2643F">
        <w:trPr>
          <w:trHeight w:val="1020"/>
        </w:trPr>
        <w:tc>
          <w:tcPr>
            <w:tcW w:w="1440" w:type="dxa"/>
            <w:tcBorders>
              <w:top w:val="single" w:sz="4" w:space="0" w:color="auto"/>
              <w:left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Н6</w:t>
            </w:r>
          </w:p>
        </w:tc>
        <w:tc>
          <w:tcPr>
            <w:tcW w:w="2613" w:type="dxa"/>
            <w:tcBorders>
              <w:top w:val="single" w:sz="4" w:space="0" w:color="auto"/>
              <w:left w:val="nil"/>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Максимальный размер риска  на одного заемщика или группу связанных заемщиков</w:t>
            </w:r>
          </w:p>
        </w:tc>
        <w:tc>
          <w:tcPr>
            <w:tcW w:w="1954" w:type="dxa"/>
            <w:tcBorders>
              <w:top w:val="single" w:sz="4" w:space="0" w:color="auto"/>
              <w:left w:val="nil"/>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right w:val="single" w:sz="4" w:space="0" w:color="auto"/>
            </w:tcBorders>
            <w:vAlign w:val="center"/>
          </w:tcPr>
          <w:p w:rsidR="0000392C" w:rsidRPr="00B873F3" w:rsidRDefault="00BE18D3" w:rsidP="00A2643F">
            <w:pPr>
              <w:jc w:val="center"/>
              <w:rPr>
                <w:rFonts w:ascii="Times New Roman" w:hAnsi="Times New Roman"/>
              </w:rPr>
            </w:pPr>
            <w:r w:rsidRPr="00B873F3">
              <w:rPr>
                <w:rFonts w:ascii="Times New Roman" w:hAnsi="Times New Roman"/>
              </w:rPr>
              <w:t>15,9</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Н</w:t>
            </w:r>
            <w:r w:rsidRPr="00B873F3">
              <w:rPr>
                <w:rFonts w:ascii="Times New Roman" w:hAnsi="Times New Roman"/>
                <w:lang w:val="en-US"/>
              </w:rPr>
              <w:t>7</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800%</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BE18D3" w:rsidP="00464E1C">
            <w:pPr>
              <w:spacing w:after="0" w:line="240" w:lineRule="auto"/>
              <w:jc w:val="center"/>
              <w:rPr>
                <w:rFonts w:ascii="Times New Roman" w:hAnsi="Times New Roman"/>
              </w:rPr>
            </w:pPr>
            <w:r w:rsidRPr="00B873F3">
              <w:rPr>
                <w:rFonts w:ascii="Times New Roman" w:hAnsi="Times New Roman"/>
              </w:rPr>
              <w:t>215</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H9.1</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50%</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BE18D3" w:rsidP="00A2643F">
            <w:pPr>
              <w:spacing w:after="0" w:line="240" w:lineRule="auto"/>
              <w:jc w:val="center"/>
              <w:rPr>
                <w:rFonts w:ascii="Times New Roman" w:hAnsi="Times New Roman"/>
              </w:rPr>
            </w:pPr>
            <w:r w:rsidRPr="00B873F3">
              <w:rPr>
                <w:rFonts w:ascii="Times New Roman" w:hAnsi="Times New Roman"/>
              </w:rPr>
              <w:t>0</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H10.1</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3%</w:t>
            </w:r>
          </w:p>
        </w:tc>
        <w:tc>
          <w:tcPr>
            <w:tcW w:w="1871" w:type="dxa"/>
            <w:tcBorders>
              <w:top w:val="single" w:sz="4" w:space="0" w:color="auto"/>
              <w:left w:val="nil"/>
              <w:bottom w:val="single" w:sz="4" w:space="0" w:color="auto"/>
              <w:right w:val="single" w:sz="4" w:space="0" w:color="auto"/>
            </w:tcBorders>
            <w:vAlign w:val="center"/>
          </w:tcPr>
          <w:p w:rsidR="0000392C" w:rsidRPr="00B873F3" w:rsidRDefault="00BE18D3" w:rsidP="00A2643F">
            <w:pPr>
              <w:spacing w:after="0" w:line="240" w:lineRule="auto"/>
              <w:jc w:val="center"/>
              <w:rPr>
                <w:rFonts w:ascii="Times New Roman" w:hAnsi="Times New Roman"/>
              </w:rPr>
            </w:pPr>
            <w:r w:rsidRPr="00B873F3">
              <w:rPr>
                <w:rFonts w:ascii="Times New Roman" w:hAnsi="Times New Roman"/>
              </w:rPr>
              <w:t>0,3</w:t>
            </w:r>
          </w:p>
        </w:tc>
      </w:tr>
      <w:tr w:rsidR="0000392C" w:rsidRPr="00B873F3" w:rsidTr="00A2643F">
        <w:trPr>
          <w:trHeight w:val="169"/>
        </w:trPr>
        <w:tc>
          <w:tcPr>
            <w:tcW w:w="1440" w:type="dxa"/>
            <w:tcBorders>
              <w:top w:val="single" w:sz="4" w:space="0" w:color="auto"/>
              <w:left w:val="single" w:sz="4" w:space="0" w:color="auto"/>
              <w:bottom w:val="single" w:sz="4" w:space="0" w:color="auto"/>
              <w:right w:val="single" w:sz="4" w:space="0" w:color="auto"/>
            </w:tcBorders>
          </w:tcPr>
          <w:p w:rsidR="0000392C" w:rsidRPr="00B873F3" w:rsidRDefault="0000392C" w:rsidP="00D34B4A">
            <w:pPr>
              <w:spacing w:after="0" w:line="240" w:lineRule="auto"/>
              <w:jc w:val="center"/>
              <w:rPr>
                <w:rFonts w:ascii="Times New Roman" w:hAnsi="Times New Roman"/>
              </w:rPr>
            </w:pPr>
            <w:r w:rsidRPr="00B873F3">
              <w:rPr>
                <w:rFonts w:ascii="Times New Roman" w:hAnsi="Times New Roman"/>
              </w:rPr>
              <w:t>01.01.</w:t>
            </w:r>
            <w:r w:rsidRPr="00B873F3">
              <w:rPr>
                <w:rFonts w:ascii="Times New Roman" w:hAnsi="Times New Roman"/>
                <w:lang w:val="en-US"/>
              </w:rPr>
              <w:t>20</w:t>
            </w:r>
            <w:r w:rsidRPr="00B873F3">
              <w:rPr>
                <w:rFonts w:ascii="Times New Roman" w:hAnsi="Times New Roman"/>
              </w:rPr>
              <w:t>1</w:t>
            </w:r>
            <w:r w:rsidR="00D34B4A" w:rsidRPr="00B873F3">
              <w:rPr>
                <w:rFonts w:ascii="Times New Roman" w:hAnsi="Times New Roman"/>
              </w:rPr>
              <w:t>9</w:t>
            </w:r>
          </w:p>
        </w:tc>
        <w:tc>
          <w:tcPr>
            <w:tcW w:w="1620" w:type="dxa"/>
            <w:tcBorders>
              <w:top w:val="single" w:sz="4" w:space="0" w:color="auto"/>
              <w:left w:val="single" w:sz="4" w:space="0" w:color="auto"/>
              <w:bottom w:val="single" w:sz="4" w:space="0" w:color="auto"/>
              <w:right w:val="single" w:sz="4" w:space="0" w:color="auto"/>
            </w:tcBorders>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H12</w:t>
            </w:r>
          </w:p>
        </w:tc>
        <w:tc>
          <w:tcPr>
            <w:tcW w:w="2613"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rPr>
                <w:rFonts w:ascii="Times New Roman" w:hAnsi="Times New Roman"/>
              </w:rPr>
            </w:pPr>
            <w:r w:rsidRPr="00B873F3">
              <w:rPr>
                <w:rFonts w:ascii="Times New Roman" w:hAnsi="Times New Roman"/>
              </w:rPr>
              <w:t>Использование собственных средств для приобретения акций  (долей) др. юр. лиц</w:t>
            </w:r>
          </w:p>
        </w:tc>
        <w:tc>
          <w:tcPr>
            <w:tcW w:w="1954" w:type="dxa"/>
            <w:tcBorders>
              <w:top w:val="single" w:sz="4" w:space="0" w:color="auto"/>
              <w:left w:val="nil"/>
              <w:bottom w:val="single" w:sz="4" w:space="0" w:color="auto"/>
              <w:right w:val="single" w:sz="4" w:space="0" w:color="auto"/>
            </w:tcBorders>
            <w:vAlign w:val="center"/>
          </w:tcPr>
          <w:p w:rsidR="0000392C" w:rsidRPr="00B873F3" w:rsidRDefault="0000392C" w:rsidP="00A2643F">
            <w:pPr>
              <w:spacing w:after="0" w:line="240" w:lineRule="auto"/>
              <w:jc w:val="center"/>
              <w:rPr>
                <w:rFonts w:ascii="Times New Roman" w:hAnsi="Times New Roman"/>
              </w:rPr>
            </w:pPr>
            <w:r w:rsidRPr="00B873F3">
              <w:rPr>
                <w:rFonts w:ascii="Times New Roman" w:hAnsi="Times New Roman"/>
              </w:rPr>
              <w:t>Max 25%</w:t>
            </w:r>
          </w:p>
        </w:tc>
        <w:tc>
          <w:tcPr>
            <w:tcW w:w="1871" w:type="dxa"/>
            <w:tcBorders>
              <w:top w:val="single" w:sz="4" w:space="0" w:color="auto"/>
              <w:left w:val="nil"/>
              <w:bottom w:val="single" w:sz="4" w:space="0" w:color="auto"/>
              <w:right w:val="single" w:sz="4" w:space="0" w:color="auto"/>
            </w:tcBorders>
            <w:vAlign w:val="center"/>
          </w:tcPr>
          <w:p w:rsidR="00435010" w:rsidRPr="00B873F3" w:rsidRDefault="00BE18D3" w:rsidP="00BE18D3">
            <w:pPr>
              <w:spacing w:after="0" w:line="240" w:lineRule="auto"/>
              <w:jc w:val="center"/>
              <w:rPr>
                <w:rFonts w:ascii="Times New Roman" w:hAnsi="Times New Roman"/>
              </w:rPr>
            </w:pPr>
            <w:r w:rsidRPr="00B873F3">
              <w:rPr>
                <w:rFonts w:ascii="Times New Roman" w:hAnsi="Times New Roman"/>
              </w:rPr>
              <w:t>15,5</w:t>
            </w:r>
          </w:p>
        </w:tc>
      </w:tr>
    </w:tbl>
    <w:p w:rsidR="00245EF4" w:rsidRPr="00B873F3" w:rsidRDefault="00245EF4" w:rsidP="00245EF4">
      <w:pPr>
        <w:spacing w:after="0" w:line="240" w:lineRule="auto"/>
        <w:jc w:val="both"/>
        <w:rPr>
          <w:rFonts w:ascii="Times New Roman" w:hAnsi="Times New Roman"/>
          <w:b/>
          <w:i/>
          <w:lang w:eastAsia="ru-RU"/>
        </w:rPr>
      </w:pPr>
      <w:r w:rsidRPr="00B873F3">
        <w:rPr>
          <w:rFonts w:ascii="Times New Roman" w:hAnsi="Times New Roman"/>
          <w:lang w:eastAsia="ru-RU"/>
        </w:rPr>
        <w:t xml:space="preserve">В случае невыполнения обязательных нормативов указывается причина невыполнения и меры, принимаемые кредитной организацией по приведению их к установленным требованиям: </w:t>
      </w:r>
      <w:r w:rsidRPr="00B873F3">
        <w:rPr>
          <w:rFonts w:ascii="Times New Roman" w:hAnsi="Times New Roman"/>
          <w:b/>
          <w:i/>
        </w:rPr>
        <w:t>В течение последних 5 лет Банк ВТБ (ПАО) полностью соблюдал нормативы, характеризующие его ликвидность.</w:t>
      </w:r>
    </w:p>
    <w:p w:rsidR="00245EF4" w:rsidRPr="00B873F3" w:rsidRDefault="00245EF4" w:rsidP="00245EF4">
      <w:pPr>
        <w:spacing w:after="0" w:line="240" w:lineRule="auto"/>
        <w:jc w:val="both"/>
        <w:rPr>
          <w:rFonts w:ascii="Times New Roman" w:hAnsi="Times New Roman"/>
        </w:rPr>
      </w:pPr>
    </w:p>
    <w:p w:rsidR="00245EF4" w:rsidRPr="00B873F3" w:rsidRDefault="00245EF4" w:rsidP="00245EF4">
      <w:pPr>
        <w:pStyle w:val="Default"/>
        <w:jc w:val="both"/>
        <w:rPr>
          <w:b/>
          <w:i/>
          <w:color w:val="auto"/>
          <w:sz w:val="22"/>
          <w:szCs w:val="22"/>
        </w:rPr>
      </w:pPr>
      <w:r w:rsidRPr="00B873F3">
        <w:rPr>
          <w:color w:val="auto"/>
          <w:sz w:val="22"/>
          <w:szCs w:val="22"/>
        </w:rPr>
        <w:t xml:space="preserve">Эмитенты, являющиеся кредитными организациями, осуществляющими эмиссию облигаций с ипотечным покрытием, приводят также сведения о выполнении обязательных нормативов, </w:t>
      </w:r>
      <w:r w:rsidRPr="00B873F3">
        <w:rPr>
          <w:color w:val="auto"/>
          <w:sz w:val="22"/>
          <w:szCs w:val="22"/>
        </w:rPr>
        <w:lastRenderedPageBreak/>
        <w:t>дополнительно установленных Банком России для эмитентов облигаций с ипотечным покрытием, на дату утверждения проспекта ценных бумаг и на дату окончания последнего завершенного отчетного квартала перед датой утве</w:t>
      </w:r>
      <w:r w:rsidR="00AB7FAE" w:rsidRPr="00B873F3">
        <w:rPr>
          <w:color w:val="auto"/>
          <w:sz w:val="22"/>
          <w:szCs w:val="22"/>
        </w:rPr>
        <w:t xml:space="preserve">рждения проспекта ценных бумаг: </w:t>
      </w:r>
      <w:r w:rsidR="006C7953" w:rsidRPr="00B873F3">
        <w:rPr>
          <w:b/>
          <w:i/>
          <w:color w:val="auto"/>
          <w:sz w:val="22"/>
          <w:szCs w:val="22"/>
        </w:rPr>
        <w:t>В результате реорганизации Банка ВТБ (ПАО) в форме присоединения ВТБ 24 (ПАО), Банк ВТБ (ПАО) является эмитентом ипотечных облигаций.</w:t>
      </w:r>
    </w:p>
    <w:tbl>
      <w:tblPr>
        <w:tblStyle w:val="ac"/>
        <w:tblW w:w="9498" w:type="dxa"/>
        <w:tblInd w:w="108" w:type="dxa"/>
        <w:tblLayout w:type="fixed"/>
        <w:tblLook w:val="04A0" w:firstRow="1" w:lastRow="0" w:firstColumn="1" w:lastColumn="0" w:noHBand="0" w:noVBand="1"/>
      </w:tblPr>
      <w:tblGrid>
        <w:gridCol w:w="1806"/>
        <w:gridCol w:w="1914"/>
        <w:gridCol w:w="1914"/>
        <w:gridCol w:w="1914"/>
        <w:gridCol w:w="1950"/>
      </w:tblGrid>
      <w:tr w:rsidR="00AB7FAE" w:rsidRPr="00B873F3" w:rsidTr="00AB7FAE">
        <w:trPr>
          <w:trHeight w:val="521"/>
        </w:trPr>
        <w:tc>
          <w:tcPr>
            <w:tcW w:w="1806" w:type="dxa"/>
          </w:tcPr>
          <w:p w:rsidR="00AB7FAE" w:rsidRPr="00B873F3" w:rsidRDefault="00AB7FAE" w:rsidP="00425279">
            <w:pPr>
              <w:autoSpaceDE w:val="0"/>
              <w:autoSpaceDN w:val="0"/>
              <w:adjustRightInd w:val="0"/>
              <w:spacing w:after="0" w:line="240" w:lineRule="auto"/>
              <w:jc w:val="center"/>
              <w:rPr>
                <w:rFonts w:ascii="Times New Roman" w:hAnsi="Times New Roman"/>
                <w:sz w:val="22"/>
                <w:szCs w:val="22"/>
                <w:lang w:eastAsia="ru-RU"/>
              </w:rPr>
            </w:pPr>
            <w:r w:rsidRPr="00B873F3">
              <w:rPr>
                <w:rFonts w:ascii="Times New Roman" w:hAnsi="Times New Roman"/>
                <w:b/>
                <w:bCs/>
                <w:sz w:val="22"/>
                <w:szCs w:val="22"/>
                <w:lang w:eastAsia="ru-RU"/>
              </w:rPr>
              <w:t>Отчетная дата</w:t>
            </w:r>
          </w:p>
        </w:tc>
        <w:tc>
          <w:tcPr>
            <w:tcW w:w="1914" w:type="dxa"/>
          </w:tcPr>
          <w:p w:rsidR="00AB7FAE" w:rsidRPr="00B873F3" w:rsidRDefault="00AB7FAE" w:rsidP="00425279">
            <w:pPr>
              <w:autoSpaceDE w:val="0"/>
              <w:autoSpaceDN w:val="0"/>
              <w:adjustRightInd w:val="0"/>
              <w:spacing w:after="0" w:line="240" w:lineRule="auto"/>
              <w:jc w:val="center"/>
              <w:rPr>
                <w:rFonts w:ascii="Times New Roman" w:hAnsi="Times New Roman"/>
                <w:sz w:val="22"/>
                <w:szCs w:val="22"/>
                <w:lang w:eastAsia="ru-RU"/>
              </w:rPr>
            </w:pPr>
            <w:r w:rsidRPr="00B873F3">
              <w:rPr>
                <w:rFonts w:ascii="Times New Roman" w:hAnsi="Times New Roman"/>
                <w:b/>
                <w:bCs/>
                <w:sz w:val="22"/>
                <w:szCs w:val="22"/>
                <w:lang w:eastAsia="ru-RU"/>
              </w:rPr>
              <w:t>Условное обозначение (номер) норматива</w:t>
            </w:r>
          </w:p>
        </w:tc>
        <w:tc>
          <w:tcPr>
            <w:tcW w:w="1914" w:type="dxa"/>
          </w:tcPr>
          <w:p w:rsidR="00AB7FAE" w:rsidRPr="00B873F3" w:rsidRDefault="00AB7FAE" w:rsidP="00425279">
            <w:pPr>
              <w:autoSpaceDE w:val="0"/>
              <w:autoSpaceDN w:val="0"/>
              <w:adjustRightInd w:val="0"/>
              <w:spacing w:after="0" w:line="240" w:lineRule="auto"/>
              <w:jc w:val="center"/>
              <w:rPr>
                <w:rFonts w:ascii="Times New Roman" w:hAnsi="Times New Roman"/>
                <w:sz w:val="22"/>
                <w:szCs w:val="22"/>
                <w:lang w:eastAsia="ru-RU"/>
              </w:rPr>
            </w:pPr>
            <w:r w:rsidRPr="00B873F3">
              <w:rPr>
                <w:rFonts w:ascii="Times New Roman" w:hAnsi="Times New Roman"/>
                <w:b/>
                <w:bCs/>
                <w:sz w:val="22"/>
                <w:szCs w:val="22"/>
                <w:lang w:eastAsia="ru-RU"/>
              </w:rPr>
              <w:t>Название норматива</w:t>
            </w:r>
          </w:p>
        </w:tc>
        <w:tc>
          <w:tcPr>
            <w:tcW w:w="1914" w:type="dxa"/>
          </w:tcPr>
          <w:p w:rsidR="00AB7FAE" w:rsidRPr="00B873F3" w:rsidRDefault="00AB7FAE" w:rsidP="00425279">
            <w:pPr>
              <w:autoSpaceDE w:val="0"/>
              <w:autoSpaceDN w:val="0"/>
              <w:adjustRightInd w:val="0"/>
              <w:spacing w:after="0" w:line="240" w:lineRule="auto"/>
              <w:jc w:val="center"/>
              <w:rPr>
                <w:rFonts w:ascii="Times New Roman" w:hAnsi="Times New Roman"/>
                <w:sz w:val="22"/>
                <w:szCs w:val="22"/>
                <w:lang w:eastAsia="ru-RU"/>
              </w:rPr>
            </w:pPr>
            <w:r w:rsidRPr="00B873F3">
              <w:rPr>
                <w:rFonts w:ascii="Times New Roman" w:hAnsi="Times New Roman"/>
                <w:b/>
                <w:bCs/>
                <w:sz w:val="22"/>
                <w:szCs w:val="22"/>
                <w:lang w:eastAsia="ru-RU"/>
              </w:rPr>
              <w:t>Допустимое значение норматива</w:t>
            </w:r>
          </w:p>
        </w:tc>
        <w:tc>
          <w:tcPr>
            <w:tcW w:w="1950" w:type="dxa"/>
          </w:tcPr>
          <w:p w:rsidR="00AB7FAE" w:rsidRPr="00B873F3" w:rsidRDefault="00425279" w:rsidP="00425279">
            <w:pPr>
              <w:autoSpaceDE w:val="0"/>
              <w:autoSpaceDN w:val="0"/>
              <w:adjustRightInd w:val="0"/>
              <w:spacing w:after="0" w:line="240" w:lineRule="auto"/>
              <w:jc w:val="center"/>
              <w:rPr>
                <w:rFonts w:ascii="Times New Roman" w:hAnsi="Times New Roman"/>
                <w:sz w:val="22"/>
                <w:szCs w:val="22"/>
                <w:lang w:eastAsia="ru-RU"/>
              </w:rPr>
            </w:pPr>
            <w:r w:rsidRPr="00B873F3">
              <w:rPr>
                <w:rFonts w:ascii="Times New Roman" w:hAnsi="Times New Roman"/>
                <w:b/>
                <w:bCs/>
                <w:sz w:val="22"/>
                <w:szCs w:val="22"/>
              </w:rPr>
              <w:t>Фактическое значение норматива</w:t>
            </w:r>
            <w:r w:rsidRPr="00B873F3">
              <w:rPr>
                <w:rFonts w:ascii="Times New Roman" w:hAnsi="Times New Roman"/>
                <w:b/>
                <w:bCs/>
                <w:sz w:val="22"/>
                <w:szCs w:val="22"/>
                <w:lang w:val="en-US"/>
              </w:rPr>
              <w:t>,%</w:t>
            </w:r>
          </w:p>
        </w:tc>
      </w:tr>
      <w:tr w:rsidR="00425279" w:rsidRPr="00B873F3" w:rsidTr="00AB7FAE">
        <w:trPr>
          <w:trHeight w:val="945"/>
        </w:trPr>
        <w:tc>
          <w:tcPr>
            <w:tcW w:w="1806" w:type="dxa"/>
          </w:tcPr>
          <w:p w:rsidR="00425279" w:rsidRPr="00B873F3" w:rsidRDefault="00425279" w:rsidP="00425279">
            <w:pPr>
              <w:pStyle w:val="Default"/>
              <w:jc w:val="center"/>
              <w:rPr>
                <w:b/>
                <w:color w:val="auto"/>
                <w:sz w:val="22"/>
                <w:szCs w:val="22"/>
                <w:lang w:eastAsia="en-US"/>
              </w:rPr>
            </w:pPr>
            <w:r w:rsidRPr="00B873F3">
              <w:rPr>
                <w:b/>
                <w:color w:val="auto"/>
                <w:sz w:val="22"/>
                <w:szCs w:val="22"/>
                <w:lang w:eastAsia="en-US"/>
              </w:rPr>
              <w:t>01.0</w:t>
            </w:r>
            <w:r w:rsidRPr="00B873F3">
              <w:rPr>
                <w:b/>
                <w:color w:val="auto"/>
                <w:sz w:val="22"/>
                <w:szCs w:val="22"/>
                <w:lang w:val="en-US" w:eastAsia="en-US"/>
              </w:rPr>
              <w:t>7</w:t>
            </w:r>
            <w:r w:rsidRPr="00B873F3">
              <w:rPr>
                <w:b/>
                <w:color w:val="auto"/>
                <w:sz w:val="22"/>
                <w:szCs w:val="22"/>
                <w:lang w:eastAsia="en-US"/>
              </w:rPr>
              <w:t>.2019г.</w:t>
            </w:r>
          </w:p>
        </w:tc>
        <w:tc>
          <w:tcPr>
            <w:tcW w:w="1914" w:type="dxa"/>
            <w:vMerge w:val="restart"/>
            <w:vAlign w:val="center"/>
          </w:tcPr>
          <w:p w:rsidR="00425279" w:rsidRPr="00B873F3" w:rsidRDefault="00425279" w:rsidP="00AB7FAE">
            <w:pPr>
              <w:pStyle w:val="Default"/>
              <w:jc w:val="center"/>
              <w:rPr>
                <w:color w:val="auto"/>
                <w:sz w:val="22"/>
                <w:szCs w:val="22"/>
                <w:lang w:eastAsia="en-US"/>
              </w:rPr>
            </w:pPr>
            <w:r w:rsidRPr="00B873F3">
              <w:rPr>
                <w:iCs/>
                <w:color w:val="auto"/>
                <w:sz w:val="22"/>
                <w:szCs w:val="22"/>
              </w:rPr>
              <w:t>H18</w:t>
            </w:r>
          </w:p>
        </w:tc>
        <w:tc>
          <w:tcPr>
            <w:tcW w:w="1914" w:type="dxa"/>
            <w:vMerge w:val="restart"/>
            <w:vAlign w:val="center"/>
          </w:tcPr>
          <w:p w:rsidR="00425279" w:rsidRPr="00B873F3" w:rsidRDefault="00425279" w:rsidP="00AB7FAE">
            <w:pPr>
              <w:pStyle w:val="Default"/>
              <w:jc w:val="center"/>
              <w:rPr>
                <w:color w:val="auto"/>
                <w:sz w:val="22"/>
                <w:szCs w:val="22"/>
                <w:lang w:eastAsia="en-US"/>
              </w:rPr>
            </w:pPr>
            <w:r w:rsidRPr="00B873F3">
              <w:rPr>
                <w:iCs/>
                <w:color w:val="auto"/>
                <w:sz w:val="22"/>
                <w:szCs w:val="22"/>
              </w:rPr>
              <w:t>Минимальное соотношение размера ипотечного покрытия и объема эмиссии облигаций с ипотечным покрытием</w:t>
            </w:r>
          </w:p>
        </w:tc>
        <w:tc>
          <w:tcPr>
            <w:tcW w:w="1914" w:type="dxa"/>
            <w:vMerge w:val="restart"/>
            <w:vAlign w:val="center"/>
          </w:tcPr>
          <w:p w:rsidR="00425279" w:rsidRPr="00B873F3" w:rsidRDefault="00425279" w:rsidP="00AB7FAE">
            <w:pPr>
              <w:pStyle w:val="Default"/>
              <w:jc w:val="center"/>
              <w:rPr>
                <w:color w:val="auto"/>
                <w:sz w:val="22"/>
                <w:szCs w:val="22"/>
              </w:rPr>
            </w:pPr>
            <w:r w:rsidRPr="00B873F3">
              <w:rPr>
                <w:iCs/>
                <w:color w:val="auto"/>
                <w:sz w:val="22"/>
                <w:szCs w:val="22"/>
              </w:rPr>
              <w:t>Min 100%</w:t>
            </w:r>
          </w:p>
          <w:p w:rsidR="00425279" w:rsidRPr="00B873F3" w:rsidRDefault="00425279" w:rsidP="00AB7FAE">
            <w:pPr>
              <w:pStyle w:val="Default"/>
              <w:jc w:val="center"/>
              <w:rPr>
                <w:color w:val="auto"/>
                <w:sz w:val="22"/>
                <w:szCs w:val="22"/>
                <w:lang w:eastAsia="en-US"/>
              </w:rPr>
            </w:pPr>
          </w:p>
        </w:tc>
        <w:tc>
          <w:tcPr>
            <w:tcW w:w="1950" w:type="dxa"/>
            <w:vAlign w:val="center"/>
          </w:tcPr>
          <w:p w:rsidR="00425279" w:rsidRPr="00B873F3" w:rsidRDefault="00425279" w:rsidP="00425279">
            <w:pPr>
              <w:pStyle w:val="Default"/>
              <w:jc w:val="center"/>
              <w:rPr>
                <w:color w:val="auto"/>
                <w:sz w:val="22"/>
                <w:szCs w:val="22"/>
                <w:lang w:eastAsia="en-US"/>
              </w:rPr>
            </w:pPr>
            <w:r w:rsidRPr="00B873F3">
              <w:rPr>
                <w:color w:val="auto"/>
                <w:sz w:val="22"/>
                <w:szCs w:val="22"/>
              </w:rPr>
              <w:t>112,329</w:t>
            </w:r>
          </w:p>
        </w:tc>
      </w:tr>
      <w:tr w:rsidR="00425279" w:rsidRPr="00B873F3" w:rsidTr="00830C46">
        <w:tc>
          <w:tcPr>
            <w:tcW w:w="1806" w:type="dxa"/>
            <w:shd w:val="clear" w:color="auto" w:fill="auto"/>
          </w:tcPr>
          <w:p w:rsidR="00425279" w:rsidRPr="00B873F3" w:rsidRDefault="00425279" w:rsidP="00425279">
            <w:pPr>
              <w:pStyle w:val="Default"/>
              <w:jc w:val="center"/>
              <w:rPr>
                <w:b/>
                <w:color w:val="auto"/>
                <w:sz w:val="22"/>
                <w:szCs w:val="22"/>
                <w:lang w:eastAsia="en-US"/>
              </w:rPr>
            </w:pPr>
            <w:r w:rsidRPr="00B873F3">
              <w:rPr>
                <w:b/>
                <w:color w:val="auto"/>
                <w:sz w:val="22"/>
                <w:szCs w:val="22"/>
                <w:lang w:eastAsia="en-US"/>
              </w:rPr>
              <w:t>_________2019г.</w:t>
            </w:r>
          </w:p>
          <w:p w:rsidR="00435010" w:rsidRPr="00B873F3" w:rsidRDefault="00F53328" w:rsidP="00425279">
            <w:pPr>
              <w:pStyle w:val="Default"/>
              <w:jc w:val="center"/>
              <w:rPr>
                <w:b/>
                <w:color w:val="auto"/>
                <w:sz w:val="22"/>
                <w:szCs w:val="22"/>
                <w:lang w:val="en-US" w:eastAsia="en-US"/>
              </w:rPr>
            </w:pPr>
            <w:r w:rsidRPr="00B873F3">
              <w:rPr>
                <w:b/>
                <w:color w:val="auto"/>
                <w:sz w:val="22"/>
                <w:szCs w:val="22"/>
                <w:lang w:val="en-US" w:eastAsia="en-US"/>
              </w:rPr>
              <w:t>(</w:t>
            </w:r>
            <w:r w:rsidR="00435010" w:rsidRPr="00B873F3">
              <w:rPr>
                <w:b/>
                <w:color w:val="auto"/>
                <w:sz w:val="22"/>
                <w:szCs w:val="22"/>
                <w:lang w:eastAsia="en-US"/>
              </w:rPr>
              <w:t>дата утверждения проспекта</w:t>
            </w:r>
            <w:r w:rsidRPr="00B873F3">
              <w:rPr>
                <w:b/>
                <w:color w:val="auto"/>
                <w:sz w:val="22"/>
                <w:szCs w:val="22"/>
                <w:lang w:val="en-US" w:eastAsia="en-US"/>
              </w:rPr>
              <w:t>)</w:t>
            </w:r>
          </w:p>
        </w:tc>
        <w:tc>
          <w:tcPr>
            <w:tcW w:w="1914" w:type="dxa"/>
            <w:vMerge/>
          </w:tcPr>
          <w:p w:rsidR="00425279" w:rsidRPr="00B873F3" w:rsidRDefault="00425279" w:rsidP="00245EF4">
            <w:pPr>
              <w:pStyle w:val="Default"/>
              <w:jc w:val="both"/>
              <w:rPr>
                <w:color w:val="auto"/>
                <w:sz w:val="22"/>
                <w:szCs w:val="22"/>
                <w:lang w:eastAsia="en-US"/>
              </w:rPr>
            </w:pPr>
          </w:p>
        </w:tc>
        <w:tc>
          <w:tcPr>
            <w:tcW w:w="1914" w:type="dxa"/>
            <w:vMerge/>
          </w:tcPr>
          <w:p w:rsidR="00425279" w:rsidRPr="00B873F3" w:rsidRDefault="00425279" w:rsidP="00245EF4">
            <w:pPr>
              <w:pStyle w:val="Default"/>
              <w:jc w:val="both"/>
              <w:rPr>
                <w:color w:val="auto"/>
                <w:sz w:val="22"/>
                <w:szCs w:val="22"/>
                <w:lang w:eastAsia="en-US"/>
              </w:rPr>
            </w:pPr>
          </w:p>
        </w:tc>
        <w:tc>
          <w:tcPr>
            <w:tcW w:w="1914" w:type="dxa"/>
            <w:vMerge/>
            <w:vAlign w:val="center"/>
          </w:tcPr>
          <w:p w:rsidR="00425279" w:rsidRPr="00B873F3" w:rsidRDefault="00425279" w:rsidP="00425279">
            <w:pPr>
              <w:pStyle w:val="Default"/>
              <w:jc w:val="center"/>
              <w:rPr>
                <w:color w:val="auto"/>
                <w:sz w:val="22"/>
                <w:szCs w:val="22"/>
                <w:lang w:eastAsia="en-US"/>
              </w:rPr>
            </w:pPr>
          </w:p>
        </w:tc>
        <w:tc>
          <w:tcPr>
            <w:tcW w:w="1950" w:type="dxa"/>
            <w:vAlign w:val="center"/>
          </w:tcPr>
          <w:p w:rsidR="00425279" w:rsidRPr="00B873F3" w:rsidRDefault="00425279" w:rsidP="00AB7FAE">
            <w:pPr>
              <w:pStyle w:val="Default"/>
              <w:jc w:val="center"/>
              <w:rPr>
                <w:b/>
                <w:color w:val="auto"/>
                <w:sz w:val="22"/>
                <w:szCs w:val="22"/>
                <w:lang w:eastAsia="en-US"/>
              </w:rPr>
            </w:pPr>
          </w:p>
        </w:tc>
      </w:tr>
    </w:tbl>
    <w:p w:rsidR="00AB7FAE" w:rsidRPr="00B873F3" w:rsidRDefault="00AB7FAE" w:rsidP="00245EF4">
      <w:pPr>
        <w:pStyle w:val="Default"/>
        <w:jc w:val="both"/>
        <w:rPr>
          <w:color w:val="auto"/>
          <w:sz w:val="22"/>
          <w:szCs w:val="22"/>
          <w:lang w:eastAsia="en-US"/>
        </w:rPr>
      </w:pPr>
    </w:p>
    <w:p w:rsidR="00B21CE1" w:rsidRPr="00B873F3" w:rsidRDefault="00245EF4" w:rsidP="00220E31">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rsidR="00220E31" w:rsidRPr="00B873F3">
        <w:rPr>
          <w:rFonts w:ascii="Times New Roman" w:hAnsi="Times New Roman"/>
          <w:b/>
          <w:i/>
        </w:rPr>
        <w:t xml:space="preserve"> </w:t>
      </w:r>
    </w:p>
    <w:p w:rsidR="00245EF4" w:rsidRPr="00B873F3" w:rsidRDefault="00245EF4" w:rsidP="00220E31">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Основным видом риска, потенциально влияющим на способность Банка ВТБ (ПАО) своевременно и в полном объеме выполнять свои обязательства перед владельцами выпущенных им ценных бумаг, является риск ликвидности.</w:t>
      </w:r>
    </w:p>
    <w:p w:rsidR="00245EF4" w:rsidRPr="00B873F3" w:rsidRDefault="00245EF4" w:rsidP="00245EF4">
      <w:pPr>
        <w:tabs>
          <w:tab w:val="left" w:pos="8998"/>
        </w:tabs>
        <w:spacing w:after="0" w:line="240" w:lineRule="auto"/>
        <w:jc w:val="both"/>
        <w:rPr>
          <w:rFonts w:ascii="Times New Roman" w:hAnsi="Times New Roman"/>
          <w:b/>
          <w:i/>
        </w:rPr>
      </w:pPr>
    </w:p>
    <w:p w:rsidR="00245EF4" w:rsidRPr="00B873F3" w:rsidRDefault="00245EF4" w:rsidP="00245EF4">
      <w:pPr>
        <w:tabs>
          <w:tab w:val="left" w:pos="8998"/>
        </w:tabs>
        <w:spacing w:after="0" w:line="240" w:lineRule="auto"/>
        <w:jc w:val="both"/>
        <w:rPr>
          <w:rFonts w:ascii="Times New Roman" w:hAnsi="Times New Roman"/>
          <w:b/>
          <w:i/>
        </w:rPr>
      </w:pPr>
      <w:r w:rsidRPr="00B873F3">
        <w:rPr>
          <w:rFonts w:ascii="Times New Roman" w:hAnsi="Times New Roman"/>
          <w:b/>
          <w:i/>
        </w:rPr>
        <w:t>Поддержание соответствия структуры баланса всем требованиям и нормативам ликвидности (внутренним и регуляторным), при наличии постоянного контроля со стороны ответственных подразделений и коллегиальных органов, позволяет Банк</w:t>
      </w:r>
      <w:r w:rsidR="00220E31" w:rsidRPr="00B873F3">
        <w:rPr>
          <w:rFonts w:ascii="Times New Roman" w:hAnsi="Times New Roman"/>
          <w:b/>
          <w:i/>
        </w:rPr>
        <w:t>у</w:t>
      </w:r>
      <w:r w:rsidRPr="00B873F3">
        <w:rPr>
          <w:rFonts w:ascii="Times New Roman" w:hAnsi="Times New Roman"/>
          <w:b/>
          <w:i/>
        </w:rPr>
        <w:t xml:space="preserve"> ВТБ (ПАО) своевременно и в полном объеме выполнять свои обязательства, включая обязательства по выплате основного долга и процентов по выпущенным ценным бумагам Банка ВТБ (ПАО). </w:t>
      </w:r>
    </w:p>
    <w:p w:rsidR="00245EF4" w:rsidRPr="00B873F3" w:rsidRDefault="00245EF4" w:rsidP="00245EF4">
      <w:pPr>
        <w:tabs>
          <w:tab w:val="left" w:pos="8998"/>
        </w:tabs>
        <w:spacing w:after="0" w:line="240" w:lineRule="auto"/>
        <w:jc w:val="both"/>
        <w:rPr>
          <w:rFonts w:ascii="Times New Roman" w:hAnsi="Times New Roman"/>
          <w:b/>
          <w:i/>
        </w:rPr>
      </w:pPr>
    </w:p>
    <w:p w:rsidR="00245EF4" w:rsidRPr="00B873F3" w:rsidRDefault="00245EF4" w:rsidP="00245EF4">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течение последних пяти лет Банк ВТБ (ПАО) полностью соблюдал нормативы, характеризующие его ликвидность. Значения нормативов Н2 и Н3 в каждом периоде были выше минимально необходимых, а значение норматива Н4 – ниже максимально допустимых значений. </w:t>
      </w:r>
    </w:p>
    <w:p w:rsidR="00245EF4" w:rsidRPr="00B873F3" w:rsidRDefault="00245EF4" w:rsidP="00245EF4">
      <w:pPr>
        <w:autoSpaceDE w:val="0"/>
        <w:autoSpaceDN w:val="0"/>
        <w:adjustRightInd w:val="0"/>
        <w:spacing w:after="0" w:line="240" w:lineRule="auto"/>
        <w:jc w:val="both"/>
        <w:rPr>
          <w:rFonts w:ascii="Times New Roman" w:hAnsi="Times New Roman"/>
          <w:b/>
          <w:i/>
        </w:rPr>
      </w:pPr>
    </w:p>
    <w:p w:rsidR="005920F0" w:rsidRPr="00B873F3" w:rsidRDefault="00245EF4" w:rsidP="005920F0">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Значение норматива мгновенной ликвидности Н2 (норматив мгновенной ликвидности оценивает отношение суммы высоколиквидных активов Банка к сумме его пассивов «до востребования», минимальное значение 15%) </w:t>
      </w:r>
      <w:r w:rsidR="006047BF" w:rsidRPr="00B873F3">
        <w:rPr>
          <w:rFonts w:ascii="Times New Roman" w:hAnsi="Times New Roman"/>
          <w:b/>
          <w:i/>
        </w:rPr>
        <w:t xml:space="preserve">находилось в диапазоне </w:t>
      </w:r>
      <w:r w:rsidRPr="00B873F3">
        <w:rPr>
          <w:rFonts w:ascii="Times New Roman" w:hAnsi="Times New Roman"/>
          <w:b/>
          <w:i/>
        </w:rPr>
        <w:t xml:space="preserve">от </w:t>
      </w:r>
      <w:r w:rsidR="00425279" w:rsidRPr="00B873F3">
        <w:rPr>
          <w:rFonts w:ascii="Times New Roman" w:hAnsi="Times New Roman"/>
          <w:b/>
          <w:i/>
        </w:rPr>
        <w:t>27,3</w:t>
      </w:r>
      <w:r w:rsidRPr="00B873F3">
        <w:rPr>
          <w:rFonts w:ascii="Times New Roman" w:hAnsi="Times New Roman"/>
          <w:b/>
          <w:i/>
        </w:rPr>
        <w:t xml:space="preserve">% до </w:t>
      </w:r>
      <w:r w:rsidR="00425279" w:rsidRPr="00B873F3">
        <w:rPr>
          <w:rFonts w:ascii="Times New Roman" w:hAnsi="Times New Roman"/>
          <w:b/>
          <w:i/>
        </w:rPr>
        <w:t>34</w:t>
      </w:r>
      <w:r w:rsidRPr="00B873F3">
        <w:rPr>
          <w:rFonts w:ascii="Times New Roman" w:hAnsi="Times New Roman"/>
          <w:b/>
          <w:i/>
        </w:rPr>
        <w:t>,</w:t>
      </w:r>
      <w:r w:rsidR="00425279" w:rsidRPr="00B873F3">
        <w:rPr>
          <w:rFonts w:ascii="Times New Roman" w:hAnsi="Times New Roman"/>
          <w:b/>
          <w:i/>
        </w:rPr>
        <w:t>5</w:t>
      </w:r>
      <w:r w:rsidRPr="00B873F3">
        <w:rPr>
          <w:rFonts w:ascii="Times New Roman" w:hAnsi="Times New Roman"/>
          <w:b/>
          <w:i/>
        </w:rPr>
        <w:t>% за 201</w:t>
      </w:r>
      <w:r w:rsidR="00425279" w:rsidRPr="00B873F3">
        <w:rPr>
          <w:rFonts w:ascii="Times New Roman" w:hAnsi="Times New Roman"/>
          <w:b/>
          <w:i/>
        </w:rPr>
        <w:t>4</w:t>
      </w:r>
      <w:r w:rsidRPr="00B873F3">
        <w:rPr>
          <w:rFonts w:ascii="Times New Roman" w:hAnsi="Times New Roman"/>
          <w:b/>
          <w:i/>
        </w:rPr>
        <w:t>-201</w:t>
      </w:r>
      <w:r w:rsidR="006047BF" w:rsidRPr="00B873F3">
        <w:rPr>
          <w:rFonts w:ascii="Times New Roman" w:hAnsi="Times New Roman"/>
          <w:b/>
          <w:i/>
        </w:rPr>
        <w:t>6</w:t>
      </w:r>
      <w:r w:rsidR="006B39D4" w:rsidRPr="00B873F3">
        <w:rPr>
          <w:rFonts w:ascii="Times New Roman" w:hAnsi="Times New Roman"/>
          <w:b/>
          <w:i/>
        </w:rPr>
        <w:t xml:space="preserve"> </w:t>
      </w:r>
      <w:r w:rsidRPr="00B873F3">
        <w:rPr>
          <w:rFonts w:ascii="Times New Roman" w:hAnsi="Times New Roman"/>
          <w:b/>
          <w:i/>
        </w:rPr>
        <w:t>годы, что отражает общее снижение ликвидности в банковском секторе, связанное с изменение мак</w:t>
      </w:r>
      <w:r w:rsidR="006047BF" w:rsidRPr="00B873F3">
        <w:rPr>
          <w:rFonts w:ascii="Times New Roman" w:hAnsi="Times New Roman"/>
          <w:b/>
          <w:i/>
        </w:rPr>
        <w:t>роэкономической ситуации. В 2017</w:t>
      </w:r>
      <w:r w:rsidR="005F4D1C" w:rsidRPr="00B873F3">
        <w:rPr>
          <w:rFonts w:ascii="Times New Roman" w:hAnsi="Times New Roman"/>
          <w:b/>
          <w:i/>
        </w:rPr>
        <w:t xml:space="preserve"> </w:t>
      </w:r>
      <w:r w:rsidRPr="00B873F3">
        <w:rPr>
          <w:rFonts w:ascii="Times New Roman" w:hAnsi="Times New Roman"/>
          <w:b/>
          <w:i/>
        </w:rPr>
        <w:t xml:space="preserve">году норматив вырос </w:t>
      </w:r>
      <w:r w:rsidR="006047BF" w:rsidRPr="00B873F3">
        <w:rPr>
          <w:rFonts w:ascii="Times New Roman" w:hAnsi="Times New Roman"/>
          <w:b/>
          <w:i/>
        </w:rPr>
        <w:t>д</w:t>
      </w:r>
      <w:r w:rsidRPr="00B873F3">
        <w:rPr>
          <w:rFonts w:ascii="Times New Roman" w:hAnsi="Times New Roman"/>
          <w:b/>
          <w:i/>
        </w:rPr>
        <w:t xml:space="preserve">о значения </w:t>
      </w:r>
      <w:r w:rsidR="006047BF" w:rsidRPr="00B873F3">
        <w:rPr>
          <w:rFonts w:ascii="Times New Roman" w:hAnsi="Times New Roman"/>
          <w:b/>
          <w:i/>
        </w:rPr>
        <w:t>137,5</w:t>
      </w:r>
      <w:r w:rsidRPr="00B873F3">
        <w:rPr>
          <w:rFonts w:ascii="Times New Roman" w:hAnsi="Times New Roman"/>
          <w:b/>
          <w:i/>
        </w:rPr>
        <w:t>% вследствие роста объема высоколиквидных активов</w:t>
      </w:r>
      <w:r w:rsidR="005F4D1C" w:rsidRPr="00B873F3">
        <w:rPr>
          <w:rFonts w:ascii="Times New Roman" w:hAnsi="Times New Roman"/>
          <w:b/>
          <w:i/>
        </w:rPr>
        <w:t>, при увеличении стабильной доли пассивов до востребования</w:t>
      </w:r>
      <w:r w:rsidR="005920F0" w:rsidRPr="00B873F3">
        <w:rPr>
          <w:rFonts w:ascii="Times New Roman" w:hAnsi="Times New Roman"/>
          <w:b/>
          <w:i/>
        </w:rPr>
        <w:t>.</w:t>
      </w:r>
    </w:p>
    <w:p w:rsidR="00625002" w:rsidRPr="00B873F3" w:rsidRDefault="00625002" w:rsidP="00625002">
      <w:pPr>
        <w:tabs>
          <w:tab w:val="num" w:pos="1134"/>
        </w:tabs>
        <w:spacing w:after="0" w:line="240" w:lineRule="auto"/>
        <w:jc w:val="both"/>
        <w:rPr>
          <w:rFonts w:ascii="Times New Roman" w:hAnsi="Times New Roman"/>
          <w:b/>
          <w:i/>
          <w:lang w:eastAsia="ru-RU"/>
        </w:rPr>
      </w:pPr>
      <w:r w:rsidRPr="00B873F3">
        <w:rPr>
          <w:rFonts w:ascii="Times New Roman" w:hAnsi="Times New Roman"/>
          <w:b/>
          <w:i/>
          <w:lang w:eastAsia="ru-RU"/>
        </w:rPr>
        <w:t>Значение норматива мгновенной ликвидности Н2 (норматив мгновенной ликвидности оценивает отношение суммы высоколиквидных активов Банка к сумме его пассивов «до востребования», минимально допустимое значение 15%) в IV квартале 2018 года изменялось в диапазоне от 76,47%  до 111,02%. В октябре</w:t>
      </w:r>
      <w:r w:rsidR="00774B81" w:rsidRPr="00B873F3">
        <w:rPr>
          <w:rFonts w:ascii="Times New Roman" w:hAnsi="Times New Roman"/>
          <w:b/>
          <w:i/>
          <w:lang w:eastAsia="ru-RU"/>
        </w:rPr>
        <w:t xml:space="preserve"> 2018 года</w:t>
      </w:r>
      <w:r w:rsidRPr="00B873F3">
        <w:rPr>
          <w:rFonts w:ascii="Times New Roman" w:hAnsi="Times New Roman"/>
          <w:b/>
          <w:i/>
          <w:lang w:eastAsia="ru-RU"/>
        </w:rPr>
        <w:t xml:space="preserve"> значение норматива Н2 увеличилось несущественно (на 0,66%). Повышение норматива Н2 в ноябре</w:t>
      </w:r>
      <w:r w:rsidR="00774B81" w:rsidRPr="00B873F3">
        <w:rPr>
          <w:rFonts w:ascii="Times New Roman" w:hAnsi="Times New Roman"/>
          <w:b/>
          <w:i/>
          <w:lang w:eastAsia="ru-RU"/>
        </w:rPr>
        <w:t xml:space="preserve"> 2018 года</w:t>
      </w:r>
      <w:r w:rsidRPr="00B873F3">
        <w:rPr>
          <w:rFonts w:ascii="Times New Roman" w:hAnsi="Times New Roman"/>
          <w:b/>
          <w:i/>
          <w:lang w:eastAsia="ru-RU"/>
        </w:rPr>
        <w:t xml:space="preserve"> на 33,89% обусловлено ростом объема высоколиквидных активов. Значение норматива Н2 снизилось в декабре</w:t>
      </w:r>
      <w:r w:rsidR="00774B81" w:rsidRPr="00B873F3">
        <w:rPr>
          <w:rFonts w:ascii="Times New Roman" w:hAnsi="Times New Roman"/>
          <w:b/>
          <w:i/>
          <w:lang w:eastAsia="ru-RU"/>
        </w:rPr>
        <w:t xml:space="preserve"> 2018 года</w:t>
      </w:r>
      <w:r w:rsidRPr="00B873F3">
        <w:rPr>
          <w:rFonts w:ascii="Times New Roman" w:hAnsi="Times New Roman"/>
          <w:b/>
          <w:i/>
          <w:lang w:eastAsia="ru-RU"/>
        </w:rPr>
        <w:t xml:space="preserve"> на 2,49% в связи с уменьшением объема высоколиквидных активов при </w:t>
      </w:r>
      <w:r w:rsidRPr="00B873F3">
        <w:rPr>
          <w:rFonts w:ascii="Times New Roman" w:hAnsi="Times New Roman"/>
          <w:b/>
          <w:i/>
          <w:lang w:eastAsia="ru-RU"/>
        </w:rPr>
        <w:lastRenderedPageBreak/>
        <w:t xml:space="preserve">снижении объема пассивов срочностью 1 день. В результате, за IV квартал 2018 года запас по нормативу Н2 увеличился на 32,06%. При этом, в аналогичном периоде 2017 года значение норматива Н2 варьировалось в диапазоне от 112,81% до 153,82%, а по итогам периода запас по нормативу увеличился на 24,38%. По состоянию на 01.01.2018 года значение норматива Н2 составляло 137,18%, таким образом, по итогам 2018 года запас по нормативу мгновенной ликвидности снизился на </w:t>
      </w:r>
      <w:r w:rsidR="00774B81" w:rsidRPr="00B873F3">
        <w:rPr>
          <w:rFonts w:ascii="Times New Roman" w:hAnsi="Times New Roman"/>
          <w:b/>
          <w:i/>
          <w:lang w:eastAsia="ru-RU"/>
        </w:rPr>
        <w:t>30</w:t>
      </w:r>
      <w:r w:rsidRPr="00B873F3">
        <w:rPr>
          <w:rFonts w:ascii="Times New Roman" w:hAnsi="Times New Roman"/>
          <w:b/>
          <w:i/>
          <w:lang w:eastAsia="ru-RU"/>
        </w:rPr>
        <w:t>%</w:t>
      </w:r>
      <w:r w:rsidR="00774B81" w:rsidRPr="00B873F3">
        <w:rPr>
          <w:rFonts w:ascii="Times New Roman" w:hAnsi="Times New Roman"/>
          <w:b/>
          <w:i/>
          <w:lang w:eastAsia="ru-RU"/>
        </w:rPr>
        <w:t xml:space="preserve"> по сравнению с аналогичным периодом 2017 года</w:t>
      </w:r>
      <w:r w:rsidRPr="00B873F3">
        <w:rPr>
          <w:rFonts w:ascii="Times New Roman" w:hAnsi="Times New Roman"/>
          <w:b/>
          <w:i/>
          <w:lang w:eastAsia="ru-RU"/>
        </w:rPr>
        <w:t>.</w:t>
      </w:r>
    </w:p>
    <w:p w:rsidR="00245EF4" w:rsidRPr="00B873F3" w:rsidRDefault="00245EF4" w:rsidP="00245EF4">
      <w:pPr>
        <w:autoSpaceDE w:val="0"/>
        <w:autoSpaceDN w:val="0"/>
        <w:adjustRightInd w:val="0"/>
        <w:spacing w:after="0" w:line="240" w:lineRule="auto"/>
        <w:jc w:val="both"/>
        <w:rPr>
          <w:rFonts w:ascii="Times New Roman" w:hAnsi="Times New Roman"/>
          <w:b/>
          <w:i/>
        </w:rPr>
      </w:pPr>
    </w:p>
    <w:p w:rsidR="00245EF4" w:rsidRPr="00B873F3" w:rsidRDefault="00245EF4" w:rsidP="00245EF4">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Значение норматива текущей ликвидности Н3 (норматив текущей ликвидности оценивает отношение ликвидных активов к обязательствам Банка со сроком востребования в течение ближайших 30 дней, минимальное значение 50</w:t>
      </w:r>
      <w:r w:rsidR="00E34AE7" w:rsidRPr="00B873F3">
        <w:rPr>
          <w:rFonts w:ascii="Times New Roman" w:hAnsi="Times New Roman"/>
          <w:b/>
          <w:i/>
        </w:rPr>
        <w:t xml:space="preserve">%). </w:t>
      </w:r>
      <w:r w:rsidRPr="00B873F3">
        <w:rPr>
          <w:rFonts w:ascii="Times New Roman" w:hAnsi="Times New Roman"/>
          <w:b/>
          <w:i/>
        </w:rPr>
        <w:t xml:space="preserve">Снижение значения норматива Н3 на 01.01.2015г. до 54,0% связано, в основном, с теми же факторами, которые оказали влияние на величину норматива Н2. В 2015 году вследствие роста объема высоколиквидных активов при одновременном сокращении доли краткосрочных обязательств в пассивах, значение норматива Н3 выросло на </w:t>
      </w:r>
      <w:r w:rsidR="009A4662" w:rsidRPr="00B873F3">
        <w:rPr>
          <w:rFonts w:ascii="Times New Roman" w:hAnsi="Times New Roman"/>
          <w:b/>
          <w:i/>
        </w:rPr>
        <w:t>82</w:t>
      </w:r>
      <w:r w:rsidRPr="00B873F3">
        <w:rPr>
          <w:rFonts w:ascii="Times New Roman" w:hAnsi="Times New Roman"/>
          <w:b/>
          <w:i/>
        </w:rPr>
        <w:t>%.</w:t>
      </w:r>
      <w:r w:rsidR="00570B0E" w:rsidRPr="00B873F3">
        <w:rPr>
          <w:rFonts w:ascii="Times New Roman" w:hAnsi="Times New Roman"/>
          <w:b/>
          <w:i/>
        </w:rPr>
        <w:t xml:space="preserve"> Рост норматива Н3 на </w:t>
      </w:r>
      <w:r w:rsidR="00E969DF" w:rsidRPr="00B873F3">
        <w:rPr>
          <w:rFonts w:ascii="Times New Roman" w:hAnsi="Times New Roman"/>
          <w:b/>
          <w:i/>
        </w:rPr>
        <w:t>77,6</w:t>
      </w:r>
      <w:r w:rsidR="00570B0E" w:rsidRPr="00B873F3">
        <w:rPr>
          <w:rFonts w:ascii="Times New Roman" w:hAnsi="Times New Roman"/>
          <w:b/>
          <w:i/>
        </w:rPr>
        <w:t xml:space="preserve">% в </w:t>
      </w:r>
      <w:r w:rsidR="00E969DF" w:rsidRPr="00B873F3">
        <w:rPr>
          <w:rFonts w:ascii="Times New Roman" w:hAnsi="Times New Roman"/>
          <w:b/>
          <w:i/>
        </w:rPr>
        <w:t>2017 году</w:t>
      </w:r>
      <w:r w:rsidR="00570B0E" w:rsidRPr="00B873F3">
        <w:rPr>
          <w:rFonts w:ascii="Times New Roman" w:hAnsi="Times New Roman"/>
          <w:b/>
          <w:i/>
        </w:rPr>
        <w:t xml:space="preserve"> </w:t>
      </w:r>
      <w:r w:rsidR="005F4D1C" w:rsidRPr="00B873F3">
        <w:rPr>
          <w:rFonts w:ascii="Times New Roman" w:hAnsi="Times New Roman"/>
          <w:b/>
          <w:i/>
        </w:rPr>
        <w:t>произошёл вследствие</w:t>
      </w:r>
      <w:r w:rsidR="00E969DF" w:rsidRPr="00B873F3">
        <w:rPr>
          <w:rFonts w:ascii="Times New Roman" w:hAnsi="Times New Roman"/>
          <w:b/>
          <w:i/>
        </w:rPr>
        <w:t xml:space="preserve"> </w:t>
      </w:r>
      <w:r w:rsidR="005F4D1C" w:rsidRPr="00B873F3">
        <w:rPr>
          <w:rFonts w:ascii="Times New Roman" w:hAnsi="Times New Roman"/>
          <w:b/>
          <w:i/>
        </w:rPr>
        <w:t xml:space="preserve">роста ликвидных активов, при увеличении стабильной доли </w:t>
      </w:r>
      <w:r w:rsidR="00570B0E" w:rsidRPr="00B873F3">
        <w:rPr>
          <w:rFonts w:ascii="Times New Roman" w:hAnsi="Times New Roman"/>
          <w:b/>
          <w:i/>
        </w:rPr>
        <w:t xml:space="preserve"> краткосрочных</w:t>
      </w:r>
      <w:r w:rsidR="005F4D1C" w:rsidRPr="00B873F3">
        <w:rPr>
          <w:rFonts w:ascii="Times New Roman" w:hAnsi="Times New Roman"/>
          <w:b/>
          <w:i/>
        </w:rPr>
        <w:t xml:space="preserve"> пассивов.</w:t>
      </w:r>
      <w:r w:rsidR="00570B0E" w:rsidRPr="00B873F3">
        <w:rPr>
          <w:rFonts w:ascii="Times New Roman" w:hAnsi="Times New Roman"/>
          <w:b/>
          <w:i/>
        </w:rPr>
        <w:t xml:space="preserve"> </w:t>
      </w:r>
    </w:p>
    <w:p w:rsidR="00625002" w:rsidRPr="00B873F3" w:rsidRDefault="00625002" w:rsidP="00625002">
      <w:pPr>
        <w:tabs>
          <w:tab w:val="num" w:pos="1134"/>
        </w:tabs>
        <w:spacing w:after="0" w:line="240" w:lineRule="auto"/>
        <w:jc w:val="both"/>
        <w:rPr>
          <w:rFonts w:ascii="Times New Roman" w:hAnsi="Times New Roman"/>
          <w:b/>
          <w:i/>
          <w:lang w:eastAsia="ru-RU"/>
        </w:rPr>
      </w:pPr>
      <w:r w:rsidRPr="00B873F3">
        <w:rPr>
          <w:rFonts w:ascii="Times New Roman" w:hAnsi="Times New Roman"/>
          <w:b/>
          <w:i/>
          <w:lang w:eastAsia="ru-RU"/>
        </w:rPr>
        <w:t>Снижение значения норматива Н3 в октябре 2018г. на 45,10% явилось следствием роста объема пассивов срочностью до 30 дней. Рост норматива Н3 в ноябре 2018г. на 16,95% обусловлен факторами, оказавшими аналогичное влияние на норматив Н2. Значение норматива Н3 в декабре 2018г. увеличилось на 21,58% в связи с замещением части краткосрочных пассивов среднесрочными. В результате, за IV квартал 2018 года запас по нормативу Н3 уменьшился на 6,57%. При этом, в аналогичном периоде 2017 года, значение норматива Н3 варьировалось в диапазоне от 126,72% до 268,68%, а по итогам периода запас по нормативу уменьшился на 123,96%. По состоянию на 01.01.2018г. значение норматива Н3 составляло 144,</w:t>
      </w:r>
      <w:r w:rsidR="006B39D4" w:rsidRPr="00B873F3">
        <w:rPr>
          <w:rFonts w:ascii="Times New Roman" w:hAnsi="Times New Roman"/>
          <w:b/>
          <w:i/>
          <w:lang w:eastAsia="ru-RU"/>
        </w:rPr>
        <w:t>9</w:t>
      </w:r>
      <w:r w:rsidRPr="00B873F3">
        <w:rPr>
          <w:rFonts w:ascii="Times New Roman" w:hAnsi="Times New Roman"/>
          <w:b/>
          <w:i/>
          <w:lang w:eastAsia="ru-RU"/>
        </w:rPr>
        <w:t>%, таким образом, по итогам 2018 года запас по нормативу краткосрочной ликвидности снизился на 1</w:t>
      </w:r>
      <w:r w:rsidR="006B39D4" w:rsidRPr="00B873F3">
        <w:rPr>
          <w:rFonts w:ascii="Times New Roman" w:hAnsi="Times New Roman"/>
          <w:b/>
          <w:i/>
          <w:lang w:eastAsia="ru-RU"/>
        </w:rPr>
        <w:t>1</w:t>
      </w:r>
      <w:r w:rsidRPr="00B873F3">
        <w:rPr>
          <w:rFonts w:ascii="Times New Roman" w:hAnsi="Times New Roman"/>
          <w:b/>
          <w:i/>
          <w:lang w:eastAsia="ru-RU"/>
        </w:rPr>
        <w:t>%.</w:t>
      </w:r>
    </w:p>
    <w:p w:rsidR="00625002" w:rsidRPr="00B873F3" w:rsidRDefault="00625002" w:rsidP="00245EF4">
      <w:pPr>
        <w:widowControl w:val="0"/>
        <w:autoSpaceDE w:val="0"/>
        <w:autoSpaceDN w:val="0"/>
        <w:adjustRightInd w:val="0"/>
        <w:spacing w:after="0" w:line="240" w:lineRule="auto"/>
        <w:jc w:val="both"/>
        <w:rPr>
          <w:rFonts w:ascii="Times New Roman" w:hAnsi="Times New Roman"/>
          <w:b/>
          <w:i/>
        </w:rPr>
      </w:pPr>
    </w:p>
    <w:p w:rsidR="00B21CE1" w:rsidRPr="00B873F3" w:rsidRDefault="00245EF4" w:rsidP="00245EF4">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Значение норматива долгосрочной ликвидности Н4 (норматив долгосрочной ликвидности оценивает отношение суммы кредитов со сроком до погашения свыше 1 года к сумме капитала банка и обязательств со сроком до погашения свыше 1 года, максимальное значение 120%) за 201</w:t>
      </w:r>
      <w:r w:rsidR="001A7CEA" w:rsidRPr="00B873F3">
        <w:rPr>
          <w:rFonts w:ascii="Times New Roman" w:hAnsi="Times New Roman"/>
          <w:b/>
          <w:i/>
        </w:rPr>
        <w:t>3</w:t>
      </w:r>
      <w:r w:rsidRPr="00B873F3">
        <w:rPr>
          <w:rFonts w:ascii="Times New Roman" w:hAnsi="Times New Roman"/>
          <w:b/>
          <w:i/>
        </w:rPr>
        <w:t>-201</w:t>
      </w:r>
      <w:r w:rsidR="001A7CEA" w:rsidRPr="00B873F3">
        <w:rPr>
          <w:rFonts w:ascii="Times New Roman" w:hAnsi="Times New Roman"/>
          <w:b/>
          <w:i/>
        </w:rPr>
        <w:t>7</w:t>
      </w:r>
      <w:r w:rsidRPr="00B873F3">
        <w:rPr>
          <w:rFonts w:ascii="Times New Roman" w:hAnsi="Times New Roman"/>
          <w:b/>
          <w:i/>
        </w:rPr>
        <w:t xml:space="preserve"> годы </w:t>
      </w:r>
      <w:r w:rsidR="001A7CEA" w:rsidRPr="00B873F3">
        <w:rPr>
          <w:rFonts w:ascii="Times New Roman" w:hAnsi="Times New Roman"/>
          <w:b/>
          <w:i/>
        </w:rPr>
        <w:t xml:space="preserve">показатель менялся </w:t>
      </w:r>
      <w:r w:rsidRPr="00B873F3">
        <w:rPr>
          <w:rFonts w:ascii="Times New Roman" w:hAnsi="Times New Roman"/>
          <w:b/>
          <w:i/>
        </w:rPr>
        <w:t xml:space="preserve">от </w:t>
      </w:r>
      <w:r w:rsidR="001A7CEA" w:rsidRPr="00B873F3">
        <w:rPr>
          <w:rFonts w:ascii="Times New Roman" w:hAnsi="Times New Roman"/>
          <w:b/>
          <w:i/>
        </w:rPr>
        <w:t>110</w:t>
      </w:r>
      <w:r w:rsidRPr="00B873F3">
        <w:rPr>
          <w:rFonts w:ascii="Times New Roman" w:hAnsi="Times New Roman"/>
          <w:b/>
          <w:i/>
        </w:rPr>
        <w:t>,</w:t>
      </w:r>
      <w:r w:rsidR="001A7CEA" w:rsidRPr="00B873F3">
        <w:rPr>
          <w:rFonts w:ascii="Times New Roman" w:hAnsi="Times New Roman"/>
          <w:b/>
          <w:i/>
        </w:rPr>
        <w:t>5</w:t>
      </w:r>
      <w:r w:rsidRPr="00B873F3">
        <w:rPr>
          <w:rFonts w:ascii="Times New Roman" w:hAnsi="Times New Roman"/>
          <w:b/>
          <w:i/>
        </w:rPr>
        <w:t xml:space="preserve">% до </w:t>
      </w:r>
      <w:r w:rsidR="001A7CEA" w:rsidRPr="00B873F3">
        <w:rPr>
          <w:rFonts w:ascii="Times New Roman" w:hAnsi="Times New Roman"/>
          <w:b/>
          <w:i/>
        </w:rPr>
        <w:t>63</w:t>
      </w:r>
      <w:r w:rsidRPr="00B873F3">
        <w:rPr>
          <w:rFonts w:ascii="Times New Roman" w:hAnsi="Times New Roman"/>
          <w:b/>
          <w:i/>
        </w:rPr>
        <w:t xml:space="preserve">% вслед за  изменениями соотношения объемов долгосрочных активов и пассивов Банка. </w:t>
      </w:r>
    </w:p>
    <w:p w:rsidR="00E34AE7" w:rsidRPr="00B873F3" w:rsidRDefault="00E34AE7" w:rsidP="00E34AE7">
      <w:pPr>
        <w:tabs>
          <w:tab w:val="num" w:pos="1134"/>
        </w:tabs>
        <w:spacing w:after="0" w:line="240" w:lineRule="auto"/>
        <w:jc w:val="both"/>
        <w:rPr>
          <w:rFonts w:ascii="Times New Roman" w:hAnsi="Times New Roman"/>
          <w:b/>
          <w:i/>
          <w:lang w:eastAsia="ru-RU"/>
        </w:rPr>
      </w:pPr>
      <w:r w:rsidRPr="00B873F3">
        <w:rPr>
          <w:rFonts w:ascii="Times New Roman" w:hAnsi="Times New Roman"/>
          <w:b/>
          <w:i/>
          <w:lang w:eastAsia="ru-RU"/>
        </w:rPr>
        <w:t xml:space="preserve">В октябре и ноябре </w:t>
      </w:r>
      <w:r w:rsidR="00625002" w:rsidRPr="00B873F3">
        <w:rPr>
          <w:rFonts w:ascii="Times New Roman" w:hAnsi="Times New Roman"/>
          <w:b/>
          <w:i/>
          <w:lang w:eastAsia="ru-RU"/>
        </w:rPr>
        <w:t xml:space="preserve">2018 года </w:t>
      </w:r>
      <w:r w:rsidRPr="00B873F3">
        <w:rPr>
          <w:rFonts w:ascii="Times New Roman" w:hAnsi="Times New Roman"/>
          <w:b/>
          <w:i/>
          <w:lang w:eastAsia="ru-RU"/>
        </w:rPr>
        <w:t xml:space="preserve">значение норматива Н4 изменялось незначительно (на 0,58%). В декабре </w:t>
      </w:r>
      <w:r w:rsidR="00625002" w:rsidRPr="00B873F3">
        <w:rPr>
          <w:rFonts w:ascii="Times New Roman" w:hAnsi="Times New Roman"/>
          <w:b/>
          <w:i/>
          <w:lang w:eastAsia="ru-RU"/>
        </w:rPr>
        <w:t xml:space="preserve">2018 года </w:t>
      </w:r>
      <w:r w:rsidRPr="00B873F3">
        <w:rPr>
          <w:rFonts w:ascii="Times New Roman" w:hAnsi="Times New Roman"/>
          <w:b/>
          <w:i/>
          <w:lang w:eastAsia="ru-RU"/>
        </w:rPr>
        <w:t>рост значения норматива Н4 на 2,63% связан со снижением средней срочности клиентских депозитов.</w:t>
      </w:r>
      <w:r w:rsidR="00625002" w:rsidRPr="00B873F3">
        <w:rPr>
          <w:rFonts w:ascii="Times New Roman" w:hAnsi="Times New Roman"/>
          <w:b/>
          <w:i/>
          <w:lang w:eastAsia="ru-RU"/>
        </w:rPr>
        <w:t xml:space="preserve"> </w:t>
      </w:r>
      <w:r w:rsidRPr="00B873F3">
        <w:rPr>
          <w:rFonts w:ascii="Times New Roman" w:hAnsi="Times New Roman"/>
          <w:b/>
          <w:i/>
          <w:lang w:eastAsia="ru-RU"/>
        </w:rPr>
        <w:t>В результате, за анализируемый период запас по нормативу Н4 снизился на 3,20%. При этом, в аналогичном периоде 2017 года, значение норматива Н4 варьировалось в диапазоне от 57,28% до 63,10%, а по итогам периода запас по нормативу снизился на 5,83%. По состоянию на 01.01.2018</w:t>
      </w:r>
      <w:r w:rsidR="00625002" w:rsidRPr="00B873F3">
        <w:rPr>
          <w:rFonts w:ascii="Times New Roman" w:hAnsi="Times New Roman"/>
          <w:b/>
          <w:i/>
          <w:lang w:eastAsia="ru-RU"/>
        </w:rPr>
        <w:t>г.</w:t>
      </w:r>
      <w:r w:rsidRPr="00B873F3">
        <w:rPr>
          <w:rFonts w:ascii="Times New Roman" w:hAnsi="Times New Roman"/>
          <w:b/>
          <w:i/>
          <w:lang w:eastAsia="ru-RU"/>
        </w:rPr>
        <w:t xml:space="preserve"> значение норматива Н4 составляло 63%, </w:t>
      </w:r>
      <w:r w:rsidR="007F7D1C" w:rsidRPr="00B873F3">
        <w:rPr>
          <w:rFonts w:ascii="Times New Roman" w:hAnsi="Times New Roman"/>
          <w:b/>
          <w:i/>
          <w:lang w:eastAsia="ru-RU"/>
        </w:rPr>
        <w:t xml:space="preserve">а по состоянию на 01.01.2019г. значение составляло 69,9%,  </w:t>
      </w:r>
      <w:r w:rsidRPr="00B873F3">
        <w:rPr>
          <w:rFonts w:ascii="Times New Roman" w:hAnsi="Times New Roman"/>
          <w:b/>
          <w:i/>
          <w:lang w:eastAsia="ru-RU"/>
        </w:rPr>
        <w:t xml:space="preserve">таким образом, по итогам 2018 года запас по нормативу долгосрочной ликвидности </w:t>
      </w:r>
      <w:r w:rsidR="007F7D1C" w:rsidRPr="00B873F3">
        <w:rPr>
          <w:rFonts w:ascii="Times New Roman" w:hAnsi="Times New Roman"/>
          <w:b/>
          <w:i/>
          <w:lang w:eastAsia="ru-RU"/>
        </w:rPr>
        <w:t>вырос на 6,9</w:t>
      </w:r>
      <w:r w:rsidRPr="00B873F3">
        <w:rPr>
          <w:rFonts w:ascii="Times New Roman" w:hAnsi="Times New Roman"/>
          <w:b/>
          <w:i/>
          <w:lang w:eastAsia="ru-RU"/>
        </w:rPr>
        <w:t>%.</w:t>
      </w:r>
    </w:p>
    <w:p w:rsidR="00E34AE7" w:rsidRPr="00B873F3" w:rsidRDefault="00E34AE7" w:rsidP="00245EF4">
      <w:pPr>
        <w:widowControl w:val="0"/>
        <w:autoSpaceDE w:val="0"/>
        <w:autoSpaceDN w:val="0"/>
        <w:adjustRightInd w:val="0"/>
        <w:spacing w:after="0" w:line="240" w:lineRule="auto"/>
        <w:jc w:val="both"/>
        <w:rPr>
          <w:rFonts w:ascii="Times New Roman" w:hAnsi="Times New Roman"/>
          <w:b/>
          <w:i/>
        </w:rPr>
      </w:pPr>
    </w:p>
    <w:p w:rsidR="00245EF4" w:rsidRPr="00B873F3" w:rsidRDefault="00245EF4" w:rsidP="00245EF4">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rPr>
        <w:t xml:space="preserve">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 </w:t>
      </w:r>
      <w:r w:rsidRPr="00B873F3">
        <w:rPr>
          <w:rFonts w:ascii="Times New Roman" w:hAnsi="Times New Roman"/>
          <w:b/>
          <w:i/>
          <w:lang w:eastAsia="ru-RU"/>
        </w:rPr>
        <w:t>Мнение органов управления Банка относительно представленной информации совпадает.</w:t>
      </w:r>
    </w:p>
    <w:p w:rsidR="002C7224" w:rsidRPr="00B873F3" w:rsidRDefault="002C7224" w:rsidP="00245EF4">
      <w:pPr>
        <w:widowControl w:val="0"/>
        <w:autoSpaceDE w:val="0"/>
        <w:autoSpaceDN w:val="0"/>
        <w:adjustRightInd w:val="0"/>
        <w:spacing w:after="0" w:line="240" w:lineRule="auto"/>
        <w:jc w:val="both"/>
        <w:rPr>
          <w:rFonts w:ascii="Times New Roman" w:hAnsi="Times New Roman"/>
          <w:b/>
          <w:i/>
          <w:lang w:eastAsia="ru-RU"/>
        </w:rPr>
      </w:pPr>
    </w:p>
    <w:p w:rsidR="00245EF4" w:rsidRPr="00B873F3" w:rsidRDefault="00245EF4" w:rsidP="00245EF4">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rPr>
        <w:t xml:space="preserve">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 </w:t>
      </w:r>
      <w:r w:rsidRPr="00B873F3">
        <w:rPr>
          <w:rFonts w:ascii="Times New Roman" w:hAnsi="Times New Roman"/>
          <w:b/>
          <w:i/>
          <w:lang w:eastAsia="ru-RU"/>
        </w:rPr>
        <w:t xml:space="preserve">Мнения органов управления эмитента относительно </w:t>
      </w:r>
      <w:r w:rsidRPr="00B873F3">
        <w:rPr>
          <w:rFonts w:ascii="Times New Roman" w:hAnsi="Times New Roman"/>
          <w:b/>
          <w:i/>
          <w:lang w:eastAsia="ru-RU"/>
        </w:rPr>
        <w:lastRenderedPageBreak/>
        <w:t xml:space="preserve">представленного анализа совпадают. </w:t>
      </w:r>
    </w:p>
    <w:p w:rsidR="00245EF4" w:rsidRPr="00B873F3" w:rsidRDefault="00245EF4" w:rsidP="00245EF4">
      <w:pPr>
        <w:widowControl w:val="0"/>
        <w:autoSpaceDE w:val="0"/>
        <w:autoSpaceDN w:val="0"/>
        <w:adjustRightInd w:val="0"/>
        <w:spacing w:after="0" w:line="240" w:lineRule="auto"/>
        <w:jc w:val="both"/>
        <w:rPr>
          <w:rFonts w:ascii="Times New Roman" w:hAnsi="Times New Roman"/>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6" w:name="Par3154"/>
      <w:bookmarkEnd w:id="46"/>
      <w:r w:rsidRPr="00B873F3">
        <w:rPr>
          <w:rFonts w:ascii="Times New Roman" w:hAnsi="Times New Roman"/>
          <w:b/>
          <w:sz w:val="24"/>
          <w:szCs w:val="24"/>
        </w:rPr>
        <w:t>4.3. Размер и структура капитала и оборотных средств эмитента</w:t>
      </w:r>
    </w:p>
    <w:p w:rsidR="004E70FE" w:rsidRPr="00B873F3" w:rsidRDefault="004E70FE">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47" w:name="Par3156"/>
      <w:bookmarkEnd w:id="47"/>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4.3.1. Размер и структура капитала и оборотных средств эмитента</w:t>
      </w:r>
    </w:p>
    <w:p w:rsidR="003874BF" w:rsidRPr="00B873F3" w:rsidRDefault="003874BF" w:rsidP="003874BF">
      <w:pPr>
        <w:widowControl w:val="0"/>
        <w:autoSpaceDE w:val="0"/>
        <w:autoSpaceDN w:val="0"/>
        <w:adjustRightInd w:val="0"/>
        <w:spacing w:after="0" w:line="240" w:lineRule="auto"/>
        <w:jc w:val="both"/>
        <w:outlineLvl w:val="4"/>
        <w:rPr>
          <w:rFonts w:ascii="Times New Roman" w:hAnsi="Times New Roman"/>
        </w:rPr>
      </w:pPr>
      <w:r w:rsidRPr="00B873F3">
        <w:rPr>
          <w:rFonts w:ascii="Times New Roman" w:hAnsi="Times New Roman"/>
        </w:rPr>
        <w:t>Информация за 5 последних завершенных отчетных лет по форме отчетности «Расчет собственных средств (капитала)», установленной Банком России для кредитных организаций:</w:t>
      </w:r>
    </w:p>
    <w:p w:rsidR="008E4345" w:rsidRPr="00B873F3" w:rsidRDefault="008E4345" w:rsidP="008E4345">
      <w:pPr>
        <w:widowControl w:val="0"/>
        <w:autoSpaceDE w:val="0"/>
        <w:autoSpaceDN w:val="0"/>
        <w:adjustRightInd w:val="0"/>
        <w:spacing w:after="0" w:line="240" w:lineRule="auto"/>
        <w:jc w:val="both"/>
        <w:outlineLvl w:val="4"/>
        <w:rPr>
          <w:rFonts w:ascii="Times New Roman" w:hAnsi="Times New Roman"/>
          <w:b/>
          <w:iCs/>
        </w:rPr>
      </w:pPr>
    </w:p>
    <w:p w:rsidR="008B0889" w:rsidRPr="00B873F3" w:rsidRDefault="008B0889" w:rsidP="008B0889">
      <w:pPr>
        <w:widowControl w:val="0"/>
        <w:autoSpaceDE w:val="0"/>
        <w:autoSpaceDN w:val="0"/>
        <w:adjustRightInd w:val="0"/>
        <w:spacing w:after="0" w:line="240" w:lineRule="auto"/>
        <w:jc w:val="both"/>
        <w:outlineLvl w:val="4"/>
        <w:rPr>
          <w:rFonts w:ascii="Times New Roman" w:hAnsi="Times New Roman"/>
          <w:b/>
          <w:iCs/>
        </w:rPr>
      </w:pPr>
      <w:r w:rsidRPr="00B873F3">
        <w:rPr>
          <w:rFonts w:ascii="Times New Roman" w:hAnsi="Times New Roman"/>
          <w:b/>
          <w:iCs/>
        </w:rPr>
        <w:t>По состоянию на «01» января 2015 г.</w:t>
      </w:r>
    </w:p>
    <w:p w:rsidR="00084E7D" w:rsidRPr="00B873F3" w:rsidRDefault="00084E7D" w:rsidP="00084E7D">
      <w:pPr>
        <w:pStyle w:val="af6"/>
        <w:ind w:left="5664" w:firstLine="708"/>
        <w:jc w:val="center"/>
        <w:rPr>
          <w:rFonts w:cs="Courier New"/>
          <w:sz w:val="12"/>
          <w:szCs w:val="12"/>
        </w:rPr>
      </w:pPr>
      <w:r w:rsidRPr="00B873F3">
        <w:rPr>
          <w:rFonts w:cs="Courier New"/>
          <w:sz w:val="12"/>
          <w:szCs w:val="12"/>
        </w:rPr>
        <w:t>тыс.руб.</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                                                                                   |                |</w:t>
      </w:r>
    </w:p>
    <w:p w:rsidR="00084E7D" w:rsidRPr="00B873F3" w:rsidRDefault="00084E7D" w:rsidP="00084E7D">
      <w:pPr>
        <w:pStyle w:val="af6"/>
        <w:rPr>
          <w:rFonts w:cs="Courier New"/>
          <w:sz w:val="12"/>
          <w:szCs w:val="12"/>
        </w:rPr>
      </w:pPr>
      <w:r w:rsidRPr="00B873F3">
        <w:rPr>
          <w:rFonts w:cs="Courier New"/>
          <w:sz w:val="12"/>
          <w:szCs w:val="12"/>
        </w:rPr>
        <w:t>|    Номер    |                       Наименование показателя                                     |  Остаток  на   |</w:t>
      </w:r>
    </w:p>
    <w:p w:rsidR="00084E7D" w:rsidRPr="00B873F3" w:rsidRDefault="00084E7D" w:rsidP="002B4E99">
      <w:pPr>
        <w:pStyle w:val="af6"/>
        <w:tabs>
          <w:tab w:val="right" w:pos="9354"/>
        </w:tabs>
        <w:rPr>
          <w:rFonts w:cs="Courier New"/>
          <w:sz w:val="12"/>
          <w:szCs w:val="12"/>
        </w:rPr>
      </w:pPr>
      <w:r w:rsidRPr="00B873F3">
        <w:rPr>
          <w:rFonts w:cs="Courier New"/>
          <w:sz w:val="12"/>
          <w:szCs w:val="12"/>
        </w:rPr>
        <w:t>|   строки    |                                                                                   | отчетную дату  |</w:t>
      </w:r>
      <w:r w:rsidR="002B4E99" w:rsidRPr="00B873F3">
        <w:rPr>
          <w:rFonts w:cs="Courier New"/>
          <w:sz w:val="12"/>
          <w:szCs w:val="12"/>
        </w:rPr>
        <w:tab/>
      </w:r>
    </w:p>
    <w:p w:rsidR="00084E7D" w:rsidRPr="00B873F3" w:rsidRDefault="00084E7D" w:rsidP="00084E7D">
      <w:pPr>
        <w:pStyle w:val="af6"/>
        <w:rPr>
          <w:rFonts w:cs="Courier New"/>
          <w:sz w:val="12"/>
          <w:szCs w:val="12"/>
        </w:rPr>
      </w:pPr>
      <w:r w:rsidRPr="00B873F3">
        <w:rPr>
          <w:rFonts w:cs="Courier New"/>
          <w:sz w:val="12"/>
          <w:szCs w:val="12"/>
        </w:rPr>
        <w:t>|             |                                                                                   |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      |                                         2                                         |        3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000         | Собственные средства (капитал), итого,                                            |                |</w:t>
      </w:r>
    </w:p>
    <w:p w:rsidR="00084E7D" w:rsidRPr="00B873F3" w:rsidRDefault="00084E7D" w:rsidP="00084E7D">
      <w:pPr>
        <w:pStyle w:val="af6"/>
        <w:rPr>
          <w:rFonts w:cs="Courier New"/>
          <w:sz w:val="12"/>
          <w:szCs w:val="12"/>
        </w:rPr>
      </w:pPr>
      <w:r w:rsidRPr="00B873F3">
        <w:rPr>
          <w:rFonts w:cs="Courier New"/>
          <w:sz w:val="12"/>
          <w:szCs w:val="12"/>
        </w:rPr>
        <w:t>|             | в том числе:                                                                      |      771040311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         | Источники базового капитала: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100.1       | Уставный капитал кредитной организации:                                           |      343643384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100.1.1     | сформированный обыкновенными акциями                                              |      129605413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100.1.2     | сформированный привилегированными акциями                                         |      214037971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100.1.3     | сформированный долями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100.2       | Эмиссионный доход:                                                                |      439401101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100.2.1     | кредитной организации в организационно-правовой форме акционерного общества,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439401101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100.2.1.1   | сформированный при размещении обыкновенных акций                                  |      439401101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100.2.1.2   | сформированный при размещении привилегированных акций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100.2.2     | кредитной организации в организационно-правовой форме общества с ограниченной     |                |</w:t>
      </w:r>
    </w:p>
    <w:p w:rsidR="00084E7D" w:rsidRPr="00B873F3" w:rsidRDefault="00084E7D" w:rsidP="00084E7D">
      <w:pPr>
        <w:pStyle w:val="af6"/>
        <w:rPr>
          <w:rFonts w:cs="Courier New"/>
          <w:sz w:val="12"/>
          <w:szCs w:val="12"/>
        </w:rPr>
      </w:pPr>
      <w:r w:rsidRPr="00B873F3">
        <w:rPr>
          <w:rFonts w:cs="Courier New"/>
          <w:sz w:val="12"/>
          <w:szCs w:val="12"/>
        </w:rPr>
        <w:t>|             | ответственностью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100.3       | Часть резервного фонда кредитной организации, сформированная  за счет прибыли     |                |</w:t>
      </w:r>
    </w:p>
    <w:p w:rsidR="00084E7D" w:rsidRPr="00B873F3" w:rsidRDefault="00084E7D" w:rsidP="00084E7D">
      <w:pPr>
        <w:pStyle w:val="af6"/>
        <w:rPr>
          <w:rFonts w:cs="Courier New"/>
          <w:sz w:val="12"/>
          <w:szCs w:val="12"/>
        </w:rPr>
      </w:pPr>
      <w:r w:rsidRPr="00B873F3">
        <w:rPr>
          <w:rFonts w:cs="Courier New"/>
          <w:sz w:val="12"/>
          <w:szCs w:val="12"/>
        </w:rPr>
        <w:t>|             | предшествующих лет                                                                |        6480271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100.4       | Часть резервного фонда кредитной организации, сформированная за счет прибыли      |                |</w:t>
      </w:r>
    </w:p>
    <w:p w:rsidR="00084E7D" w:rsidRPr="00B873F3" w:rsidRDefault="00084E7D" w:rsidP="00084E7D">
      <w:pPr>
        <w:pStyle w:val="af6"/>
        <w:rPr>
          <w:rFonts w:cs="Courier New"/>
          <w:sz w:val="12"/>
          <w:szCs w:val="12"/>
        </w:rPr>
      </w:pPr>
      <w:r w:rsidRPr="00B873F3">
        <w:rPr>
          <w:rFonts w:cs="Courier New"/>
          <w:sz w:val="12"/>
          <w:szCs w:val="12"/>
        </w:rPr>
        <w:t>|             | текущего года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       | Прибыль текущего года в части, подтвержденной аудиторской организацией,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     | финансовый результат от операций с ПФИ: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100.5.1а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100.5.1б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100.5.1.1   | реализованный: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100.5.1.1.2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100.5.1.2   | нереализованный: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100.5.1.2.1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100.5.2     | величина резерва (резервов), фактически недосозданного кредитной организацией     |                |</w:t>
      </w:r>
    </w:p>
    <w:p w:rsidR="00084E7D" w:rsidRPr="00B873F3" w:rsidRDefault="00084E7D" w:rsidP="00084E7D">
      <w:pPr>
        <w:pStyle w:val="af6"/>
        <w:rPr>
          <w:rFonts w:cs="Courier New"/>
          <w:sz w:val="12"/>
          <w:szCs w:val="12"/>
        </w:rPr>
      </w:pPr>
      <w:r w:rsidRPr="00B873F3">
        <w:rPr>
          <w:rFonts w:cs="Courier New"/>
          <w:sz w:val="12"/>
          <w:szCs w:val="12"/>
        </w:rPr>
        <w:t>|             | по сравнению с величиной, требуемой в соответствии с нормативными актами          |                |</w:t>
      </w:r>
    </w:p>
    <w:p w:rsidR="00084E7D" w:rsidRPr="00B873F3" w:rsidRDefault="00084E7D" w:rsidP="00084E7D">
      <w:pPr>
        <w:pStyle w:val="af6"/>
        <w:rPr>
          <w:rFonts w:cs="Courier New"/>
          <w:sz w:val="12"/>
          <w:szCs w:val="12"/>
        </w:rPr>
      </w:pPr>
      <w:r w:rsidRPr="00B873F3">
        <w:rPr>
          <w:rFonts w:cs="Courier New"/>
          <w:sz w:val="12"/>
          <w:szCs w:val="12"/>
        </w:rPr>
        <w:t>|             | Банка России,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100.5.2.1   | с Положением Банка России N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100.5.2.2   | с Положением Банка России N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100.5.2.3   | с Указанием Банка России N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100.5.2.4   | с Указанием Банка России N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100.5.3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       | Прибыль предшествующих лет, данные о которой подтверждены                         |                |</w:t>
      </w:r>
    </w:p>
    <w:p w:rsidR="00084E7D" w:rsidRPr="00B873F3" w:rsidRDefault="00084E7D" w:rsidP="00084E7D">
      <w:pPr>
        <w:pStyle w:val="af6"/>
        <w:rPr>
          <w:rFonts w:cs="Courier New"/>
          <w:sz w:val="12"/>
          <w:szCs w:val="12"/>
        </w:rPr>
      </w:pPr>
      <w:r w:rsidRPr="00B873F3">
        <w:rPr>
          <w:rFonts w:cs="Courier New"/>
          <w:sz w:val="12"/>
          <w:szCs w:val="12"/>
        </w:rPr>
        <w:t>|             | аудиторской организацией, всего, в том числе:                                     |      174276621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     | финансовый результат от операций с ПФИ:                                           |        X       |</w:t>
      </w:r>
    </w:p>
    <w:p w:rsidR="00084E7D" w:rsidRPr="00B873F3" w:rsidRDefault="00084E7D" w:rsidP="00084E7D">
      <w:pPr>
        <w:pStyle w:val="af6"/>
        <w:rPr>
          <w:rFonts w:cs="Courier New"/>
          <w:sz w:val="12"/>
          <w:szCs w:val="12"/>
        </w:rPr>
      </w:pPr>
      <w:r w:rsidRPr="00B873F3">
        <w:rPr>
          <w:rFonts w:cs="Courier New"/>
          <w:sz w:val="12"/>
          <w:szCs w:val="12"/>
        </w:rPr>
        <w:lastRenderedPageBreak/>
        <w:t>+-------------+-----------------------------------------------------------------------------------+----------------+</w:t>
      </w:r>
    </w:p>
    <w:p w:rsidR="00084E7D" w:rsidRPr="00B873F3" w:rsidRDefault="00084E7D" w:rsidP="00084E7D">
      <w:pPr>
        <w:pStyle w:val="af6"/>
        <w:rPr>
          <w:rFonts w:cs="Courier New"/>
          <w:sz w:val="12"/>
          <w:szCs w:val="12"/>
        </w:rPr>
      </w:pPr>
      <w:r w:rsidRPr="00B873F3">
        <w:rPr>
          <w:rFonts w:cs="Courier New"/>
          <w:sz w:val="12"/>
          <w:szCs w:val="12"/>
        </w:rPr>
        <w:t>| 100.6.1а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100.6.1б    |  отрицательный                                                                    |        2517910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100.6.1.1   | реализованный: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100.6.1.1.2 |  отрицательный                                                                    |       18295415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100.6.1.2   | нереализованный: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100.6.1.2.1 |  положительный                                                                    |       15777505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100.6.2     | величина резерва (резервов), фактически недосозданного кредитной организацией     |                |</w:t>
      </w:r>
    </w:p>
    <w:p w:rsidR="00084E7D" w:rsidRPr="00B873F3" w:rsidRDefault="00084E7D" w:rsidP="00084E7D">
      <w:pPr>
        <w:pStyle w:val="af6"/>
        <w:rPr>
          <w:rFonts w:cs="Courier New"/>
          <w:sz w:val="12"/>
          <w:szCs w:val="12"/>
        </w:rPr>
      </w:pPr>
      <w:r w:rsidRPr="00B873F3">
        <w:rPr>
          <w:rFonts w:cs="Courier New"/>
          <w:sz w:val="12"/>
          <w:szCs w:val="12"/>
        </w:rPr>
        <w:t>|             | по сравнению с величиной, требуемой в соответствии с нормативными актами          |                |</w:t>
      </w:r>
    </w:p>
    <w:p w:rsidR="00084E7D" w:rsidRPr="00B873F3" w:rsidRDefault="00084E7D" w:rsidP="00084E7D">
      <w:pPr>
        <w:pStyle w:val="af6"/>
        <w:rPr>
          <w:rFonts w:cs="Courier New"/>
          <w:sz w:val="12"/>
          <w:szCs w:val="12"/>
        </w:rPr>
      </w:pPr>
      <w:r w:rsidRPr="00B873F3">
        <w:rPr>
          <w:rFonts w:cs="Courier New"/>
          <w:sz w:val="12"/>
          <w:szCs w:val="12"/>
        </w:rPr>
        <w:t>|             | Банка России,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100.6.2.1   | с Положением Банка России N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100.6.2.2   | с Положением Банка России N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100.6.2.3   | с Указанием Банка России N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100.6.2.4   | с Указанием Банка России N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100.6.3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-1035133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100.7       | Сумма источников базового капитала, итого                                         |      963801377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         | Показатели, уменьшающие сумму источников базового капитала:                       |        X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       | Нематериальные активы                                                             |           5939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101.2       | Сумма налога на прибыль, подлежащая возмещению в будущих отчетных периодах        |                |</w:t>
      </w:r>
    </w:p>
    <w:p w:rsidR="00084E7D" w:rsidRPr="00B873F3" w:rsidRDefault="00084E7D" w:rsidP="00084E7D">
      <w:pPr>
        <w:pStyle w:val="af6"/>
        <w:rPr>
          <w:rFonts w:cs="Courier New"/>
          <w:sz w:val="12"/>
          <w:szCs w:val="12"/>
        </w:rPr>
      </w:pPr>
      <w:r w:rsidRPr="00B873F3">
        <w:rPr>
          <w:rFonts w:cs="Courier New"/>
          <w:sz w:val="12"/>
          <w:szCs w:val="12"/>
        </w:rPr>
        <w:t>|             | в отношении перенесенных на будущее убытков, учитываемых при расчете налога       |                |</w:t>
      </w:r>
    </w:p>
    <w:p w:rsidR="00084E7D" w:rsidRPr="00B873F3" w:rsidRDefault="00084E7D" w:rsidP="00084E7D">
      <w:pPr>
        <w:pStyle w:val="af6"/>
        <w:rPr>
          <w:rFonts w:cs="Courier New"/>
          <w:sz w:val="12"/>
          <w:szCs w:val="12"/>
        </w:rPr>
      </w:pPr>
      <w:r w:rsidRPr="00B873F3">
        <w:rPr>
          <w:rFonts w:cs="Courier New"/>
          <w:sz w:val="12"/>
          <w:szCs w:val="12"/>
        </w:rPr>
        <w:t>|             | на прибыль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101.3       | Сумма налога на прибыль, подлежащая возмещению в будущих отчетных периодах        |                |</w:t>
      </w:r>
    </w:p>
    <w:p w:rsidR="00084E7D" w:rsidRPr="00B873F3" w:rsidRDefault="00084E7D" w:rsidP="00084E7D">
      <w:pPr>
        <w:pStyle w:val="af6"/>
        <w:rPr>
          <w:rFonts w:cs="Courier New"/>
          <w:sz w:val="12"/>
          <w:szCs w:val="12"/>
        </w:rPr>
      </w:pPr>
      <w:r w:rsidRPr="00B873F3">
        <w:rPr>
          <w:rFonts w:cs="Courier New"/>
          <w:sz w:val="12"/>
          <w:szCs w:val="12"/>
        </w:rPr>
        <w:t>|             | в отношении вычитаемых временных разниц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101.4       | Вложения в собственные обыкновенные акции и привилегированные акции, всего,       |                |</w:t>
      </w:r>
    </w:p>
    <w:p w:rsidR="00084E7D" w:rsidRPr="00B873F3" w:rsidRDefault="00084E7D" w:rsidP="00084E7D">
      <w:pPr>
        <w:pStyle w:val="af6"/>
        <w:rPr>
          <w:rFonts w:cs="Courier New"/>
          <w:sz w:val="12"/>
          <w:szCs w:val="12"/>
        </w:rPr>
      </w:pPr>
      <w:r w:rsidRPr="00B873F3">
        <w:rPr>
          <w:rFonts w:cs="Courier New"/>
          <w:sz w:val="12"/>
          <w:szCs w:val="12"/>
        </w:rPr>
        <w:t>|             |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101.4.1     |косвенные (через третьих лиц) вложения за счет денежных средств (в том числе за    |                |</w:t>
      </w:r>
    </w:p>
    <w:p w:rsidR="00084E7D" w:rsidRPr="00B873F3" w:rsidRDefault="00084E7D" w:rsidP="00084E7D">
      <w:pPr>
        <w:pStyle w:val="af6"/>
        <w:rPr>
          <w:rFonts w:cs="Courier New"/>
          <w:sz w:val="12"/>
          <w:szCs w:val="12"/>
        </w:rPr>
      </w:pPr>
      <w:r w:rsidRPr="00B873F3">
        <w:rPr>
          <w:rFonts w:cs="Courier New"/>
          <w:sz w:val="12"/>
          <w:szCs w:val="12"/>
        </w:rPr>
        <w:t>|             | счет ссуды) и (или) иного имущества, предоставленного самой кредитной             |                |</w:t>
      </w:r>
    </w:p>
    <w:p w:rsidR="00084E7D" w:rsidRPr="00B873F3" w:rsidRDefault="00084E7D" w:rsidP="00084E7D">
      <w:pPr>
        <w:pStyle w:val="af6"/>
        <w:rPr>
          <w:rFonts w:cs="Courier New"/>
          <w:sz w:val="12"/>
          <w:szCs w:val="12"/>
        </w:rPr>
      </w:pPr>
      <w:r w:rsidRPr="00B873F3">
        <w:rPr>
          <w:rFonts w:cs="Courier New"/>
          <w:sz w:val="12"/>
          <w:szCs w:val="12"/>
        </w:rPr>
        <w:t>|             | организацией, и (или) имущества, предоставленного третьими лицами, в случае если  |                |</w:t>
      </w:r>
    </w:p>
    <w:p w:rsidR="00084E7D" w:rsidRPr="00B873F3" w:rsidRDefault="00084E7D" w:rsidP="00084E7D">
      <w:pPr>
        <w:pStyle w:val="af6"/>
        <w:rPr>
          <w:rFonts w:cs="Courier New"/>
          <w:sz w:val="12"/>
          <w:szCs w:val="12"/>
        </w:rPr>
      </w:pPr>
      <w:r w:rsidRPr="00B873F3">
        <w:rPr>
          <w:rFonts w:cs="Courier New"/>
          <w:sz w:val="12"/>
          <w:szCs w:val="12"/>
        </w:rPr>
        <w:t>|             | кредитная организация прямо или косвенно (через третьих лиц) приняла на себя      |                |</w:t>
      </w:r>
    </w:p>
    <w:p w:rsidR="00084E7D" w:rsidRPr="00B873F3" w:rsidRDefault="00084E7D" w:rsidP="00084E7D">
      <w:pPr>
        <w:pStyle w:val="af6"/>
        <w:rPr>
          <w:rFonts w:cs="Courier New"/>
          <w:sz w:val="12"/>
          <w:szCs w:val="12"/>
        </w:rPr>
      </w:pPr>
      <w:r w:rsidRPr="00B873F3">
        <w:rPr>
          <w:rFonts w:cs="Courier New"/>
          <w:sz w:val="12"/>
          <w:szCs w:val="12"/>
        </w:rPr>
        <w:t>|             | риски, возникшие в связи с предоставлением указанного имущества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101.4.2     |вложения в паи паевых инвестиционных фондов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101.4.3     |иные вложения в источники собственных средств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101.5       |Вложения в доли участников, а также перешедшие к кредитной организации доли        |                |</w:t>
      </w:r>
    </w:p>
    <w:p w:rsidR="00084E7D" w:rsidRPr="00B873F3" w:rsidRDefault="00084E7D" w:rsidP="00084E7D">
      <w:pPr>
        <w:pStyle w:val="af6"/>
        <w:rPr>
          <w:rFonts w:cs="Courier New"/>
          <w:sz w:val="12"/>
          <w:szCs w:val="12"/>
        </w:rPr>
      </w:pPr>
      <w:r w:rsidRPr="00B873F3">
        <w:rPr>
          <w:rFonts w:cs="Courier New"/>
          <w:sz w:val="12"/>
          <w:szCs w:val="12"/>
        </w:rPr>
        <w:t>|             | участников,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101.5.1     |перешедшие к кредитной организации доли участников, подавших заявление о выходе из |                |</w:t>
      </w:r>
    </w:p>
    <w:p w:rsidR="00084E7D" w:rsidRPr="00B873F3" w:rsidRDefault="00084E7D" w:rsidP="00084E7D">
      <w:pPr>
        <w:pStyle w:val="af6"/>
        <w:rPr>
          <w:rFonts w:cs="Courier New"/>
          <w:sz w:val="12"/>
          <w:szCs w:val="12"/>
        </w:rPr>
      </w:pPr>
      <w:r w:rsidRPr="00B873F3">
        <w:rPr>
          <w:rFonts w:cs="Courier New"/>
          <w:sz w:val="12"/>
          <w:szCs w:val="12"/>
        </w:rPr>
        <w:t>|             | состава участников кредитной организации в организационно-правовой форме общества |                |</w:t>
      </w:r>
    </w:p>
    <w:p w:rsidR="00084E7D" w:rsidRPr="00B873F3" w:rsidRDefault="00084E7D" w:rsidP="00084E7D">
      <w:pPr>
        <w:pStyle w:val="af6"/>
        <w:rPr>
          <w:rFonts w:cs="Courier New"/>
          <w:sz w:val="12"/>
          <w:szCs w:val="12"/>
        </w:rPr>
      </w:pPr>
      <w:r w:rsidRPr="00B873F3">
        <w:rPr>
          <w:rFonts w:cs="Courier New"/>
          <w:sz w:val="12"/>
          <w:szCs w:val="12"/>
        </w:rPr>
        <w:t>|             | с ограниченной (или дополнительной) ответственностью в соответствии со статьей 26 |                |</w:t>
      </w:r>
    </w:p>
    <w:p w:rsidR="00084E7D" w:rsidRPr="00B873F3" w:rsidRDefault="00084E7D" w:rsidP="00084E7D">
      <w:pPr>
        <w:pStyle w:val="af6"/>
        <w:rPr>
          <w:rFonts w:cs="Courier New"/>
          <w:sz w:val="12"/>
          <w:szCs w:val="12"/>
        </w:rPr>
      </w:pPr>
      <w:r w:rsidRPr="00B873F3">
        <w:rPr>
          <w:rFonts w:cs="Courier New"/>
          <w:sz w:val="12"/>
          <w:szCs w:val="12"/>
        </w:rPr>
        <w:t>|             | Федерального закона № 14-ФЗ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101.5.2     |вложения в доли участников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101.5.3     |вложения в паи паевых инвестиционных фондов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101.6       |Доли участников, приобретенные третьими лицами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101.7       |Доли участников кредитной организации, по которым у кредитной организации возникло |                |</w:t>
      </w:r>
    </w:p>
    <w:p w:rsidR="00084E7D" w:rsidRPr="00B873F3" w:rsidRDefault="00084E7D" w:rsidP="00084E7D">
      <w:pPr>
        <w:pStyle w:val="af6"/>
        <w:rPr>
          <w:rFonts w:cs="Courier New"/>
          <w:sz w:val="12"/>
          <w:szCs w:val="12"/>
        </w:rPr>
      </w:pPr>
      <w:r w:rsidRPr="00B873F3">
        <w:rPr>
          <w:rFonts w:cs="Courier New"/>
          <w:sz w:val="12"/>
          <w:szCs w:val="12"/>
        </w:rPr>
        <w:t>|             | обязательство об их обратном выкупе на иных основаниях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       |Убытки предшествующих лет,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     |финансовый результат от операций с ПФИ: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101.8.1а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101.8.1б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101.8.1.1   |реализованный: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101.8.1.1.2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101.8.1.2   |нереализованный: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101.8.1.2.1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lastRenderedPageBreak/>
        <w:t>| 101.8.1.2.2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101.8.2     |величина резерва (резервов), фактически недосозданного кредитной организацией по   |                |</w:t>
      </w:r>
    </w:p>
    <w:p w:rsidR="00084E7D" w:rsidRPr="00B873F3" w:rsidRDefault="00084E7D" w:rsidP="00084E7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084E7D" w:rsidRPr="00B873F3" w:rsidRDefault="00084E7D" w:rsidP="00084E7D">
      <w:pPr>
        <w:pStyle w:val="af6"/>
        <w:rPr>
          <w:rFonts w:cs="Courier New"/>
          <w:sz w:val="12"/>
          <w:szCs w:val="12"/>
        </w:rPr>
      </w:pPr>
      <w:r w:rsidRPr="00B873F3">
        <w:rPr>
          <w:rFonts w:cs="Courier New"/>
          <w:sz w:val="12"/>
          <w:szCs w:val="12"/>
        </w:rPr>
        <w:t>|             |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101.8.2.1   |с Положением Банка России №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101.8.2.2   |с Положением Банка России №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101.8.2.3   |с Указанием Банка России №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101.8.2.4   |с Указанием Банка России №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101.8.3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       |Убыток текущего года,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     |финансовый результат от операций с ПФИ: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101.9.1а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101.9.1б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101.9.1.1   |реализованный: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101.9.1.1.2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101.9.1.2   |нереализованный: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101.9.1.2.1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101.9.2     |величина резерва (резервов), фактически недосозданного кредитной организацией по   |                |</w:t>
      </w:r>
    </w:p>
    <w:p w:rsidR="00084E7D" w:rsidRPr="00B873F3" w:rsidRDefault="00084E7D" w:rsidP="00084E7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084E7D" w:rsidRPr="00B873F3" w:rsidRDefault="00084E7D" w:rsidP="00084E7D">
      <w:pPr>
        <w:pStyle w:val="af6"/>
        <w:rPr>
          <w:rFonts w:cs="Courier New"/>
          <w:sz w:val="12"/>
          <w:szCs w:val="12"/>
        </w:rPr>
      </w:pPr>
      <w:r w:rsidRPr="00B873F3">
        <w:rPr>
          <w:rFonts w:cs="Courier New"/>
          <w:sz w:val="12"/>
          <w:szCs w:val="12"/>
        </w:rPr>
        <w:t>|             |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101.9.2.1   |с Положением Банка России №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101.9.2.2   |с Положением Банка России №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101.9.2.3   |с Указанием Банка России №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101.9.2.4   |с Указанием Банка России №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101.9.3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101.10      |Вложения кредитной организации в обыкновенные акции (доли) финансовых организаций  |                |</w:t>
      </w:r>
    </w:p>
    <w:p w:rsidR="00084E7D" w:rsidRPr="00B873F3" w:rsidRDefault="00084E7D" w:rsidP="00084E7D">
      <w:pPr>
        <w:pStyle w:val="af6"/>
        <w:rPr>
          <w:rFonts w:cs="Courier New"/>
          <w:sz w:val="12"/>
          <w:szCs w:val="12"/>
        </w:rPr>
      </w:pPr>
      <w:r w:rsidRPr="00B873F3">
        <w:rPr>
          <w:rFonts w:cs="Courier New"/>
          <w:sz w:val="12"/>
          <w:szCs w:val="12"/>
        </w:rPr>
        <w:t>|             | (в том числе финансовых организаций - нерезидентов), всего, в том числе:          |       68888751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101.10.1    |несущественные вложения кредитной организации в обыкновенные акции (доли)          |                |</w:t>
      </w:r>
    </w:p>
    <w:p w:rsidR="00084E7D" w:rsidRPr="00B873F3" w:rsidRDefault="00084E7D" w:rsidP="00084E7D">
      <w:pPr>
        <w:pStyle w:val="af6"/>
        <w:rPr>
          <w:rFonts w:cs="Courier New"/>
          <w:sz w:val="12"/>
          <w:szCs w:val="12"/>
        </w:rPr>
      </w:pPr>
      <w:r w:rsidRPr="00B873F3">
        <w:rPr>
          <w:rFonts w:cs="Courier New"/>
          <w:sz w:val="12"/>
          <w:szCs w:val="12"/>
        </w:rPr>
        <w:t>|             | финансовых организаций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101.10.2    |существенные вложения кредитной организации в обыкновенные акции (доли) финансовых |                |</w:t>
      </w:r>
    </w:p>
    <w:p w:rsidR="00084E7D" w:rsidRPr="00B873F3" w:rsidRDefault="00084E7D" w:rsidP="00084E7D">
      <w:pPr>
        <w:pStyle w:val="af6"/>
        <w:rPr>
          <w:rFonts w:cs="Courier New"/>
          <w:sz w:val="12"/>
          <w:szCs w:val="12"/>
        </w:rPr>
      </w:pPr>
      <w:r w:rsidRPr="00B873F3">
        <w:rPr>
          <w:rFonts w:cs="Courier New"/>
          <w:sz w:val="12"/>
          <w:szCs w:val="12"/>
        </w:rPr>
        <w:t>|             | организаций                                                                       |       68888751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101.10.3    |совокупная сумма существенных вложений в обыкновенные акции (доли) финансовых      |                |</w:t>
      </w:r>
    </w:p>
    <w:p w:rsidR="00084E7D" w:rsidRPr="00B873F3" w:rsidRDefault="00084E7D" w:rsidP="00084E7D">
      <w:pPr>
        <w:pStyle w:val="af6"/>
        <w:rPr>
          <w:rFonts w:cs="Courier New"/>
          <w:sz w:val="12"/>
          <w:szCs w:val="12"/>
        </w:rPr>
      </w:pPr>
      <w:r w:rsidRPr="00B873F3">
        <w:rPr>
          <w:rFonts w:cs="Courier New"/>
          <w:sz w:val="12"/>
          <w:szCs w:val="12"/>
        </w:rPr>
        <w:t>|             | организаций и совокупная сумма отложенных налоговых активов, не зависящих от      |                |</w:t>
      </w:r>
    </w:p>
    <w:p w:rsidR="00084E7D" w:rsidRPr="00B873F3" w:rsidRDefault="00084E7D" w:rsidP="00084E7D">
      <w:pPr>
        <w:pStyle w:val="af6"/>
        <w:rPr>
          <w:rFonts w:cs="Courier New"/>
          <w:sz w:val="12"/>
          <w:szCs w:val="12"/>
        </w:rPr>
      </w:pPr>
      <w:r w:rsidRPr="00B873F3">
        <w:rPr>
          <w:rFonts w:cs="Courier New"/>
          <w:sz w:val="12"/>
          <w:szCs w:val="12"/>
        </w:rPr>
        <w:t>|             | будущей прибыли кредитной организации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101.11      |Отрицательная величина добавочного капитала                                        |      226130742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101.12      |Обязательства кредитной организации по приобретению источников базового капитала   |                |</w:t>
      </w:r>
    </w:p>
    <w:p w:rsidR="00084E7D" w:rsidRPr="00B873F3" w:rsidRDefault="00084E7D" w:rsidP="00084E7D">
      <w:pPr>
        <w:pStyle w:val="af6"/>
        <w:rPr>
          <w:rFonts w:cs="Courier New"/>
          <w:sz w:val="12"/>
          <w:szCs w:val="12"/>
        </w:rPr>
      </w:pPr>
      <w:r w:rsidRPr="00B873F3">
        <w:rPr>
          <w:rFonts w:cs="Courier New"/>
          <w:sz w:val="12"/>
          <w:szCs w:val="12"/>
        </w:rPr>
        <w:t>|             | кредитной организации, а также обязательства кредитной организации по             |                |</w:t>
      </w:r>
    </w:p>
    <w:p w:rsidR="00084E7D" w:rsidRPr="00B873F3" w:rsidRDefault="00084E7D" w:rsidP="00084E7D">
      <w:pPr>
        <w:pStyle w:val="af6"/>
        <w:rPr>
          <w:rFonts w:cs="Courier New"/>
          <w:sz w:val="12"/>
          <w:szCs w:val="12"/>
        </w:rPr>
      </w:pPr>
      <w:r w:rsidRPr="00B873F3">
        <w:rPr>
          <w:rFonts w:cs="Courier New"/>
          <w:sz w:val="12"/>
          <w:szCs w:val="12"/>
        </w:rPr>
        <w:t>|             | предоставлению прямо или косвенно денежных средств (или иного обеспечения рисков) |                |</w:t>
      </w:r>
    </w:p>
    <w:p w:rsidR="00084E7D" w:rsidRPr="00B873F3" w:rsidRDefault="00084E7D" w:rsidP="00084E7D">
      <w:pPr>
        <w:pStyle w:val="af6"/>
        <w:rPr>
          <w:rFonts w:cs="Courier New"/>
          <w:sz w:val="12"/>
          <w:szCs w:val="12"/>
        </w:rPr>
      </w:pPr>
      <w:r w:rsidRPr="00B873F3">
        <w:rPr>
          <w:rFonts w:cs="Courier New"/>
          <w:sz w:val="12"/>
          <w:szCs w:val="12"/>
        </w:rPr>
        <w:t>|             | для совершения третьими лицами сделок по приобретению прав на источники базового  |                |</w:t>
      </w:r>
    </w:p>
    <w:p w:rsidR="00084E7D" w:rsidRPr="00B873F3" w:rsidRDefault="00084E7D" w:rsidP="00084E7D">
      <w:pPr>
        <w:pStyle w:val="af6"/>
        <w:rPr>
          <w:rFonts w:cs="Courier New"/>
          <w:sz w:val="12"/>
          <w:szCs w:val="12"/>
        </w:rPr>
      </w:pPr>
      <w:r w:rsidRPr="00B873F3">
        <w:rPr>
          <w:rFonts w:cs="Courier New"/>
          <w:sz w:val="12"/>
          <w:szCs w:val="12"/>
        </w:rPr>
        <w:t>|             | капитала, включенные в расчет собственных средств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101.13      |Средства, поступившие в оплату акций (долей) кредитной организации, включаемых в   |                |</w:t>
      </w:r>
    </w:p>
    <w:p w:rsidR="00084E7D" w:rsidRPr="00B873F3" w:rsidRDefault="00084E7D" w:rsidP="00084E7D">
      <w:pPr>
        <w:pStyle w:val="af6"/>
        <w:rPr>
          <w:rFonts w:cs="Courier New"/>
          <w:sz w:val="12"/>
          <w:szCs w:val="12"/>
        </w:rPr>
      </w:pPr>
      <w:r w:rsidRPr="00B873F3">
        <w:rPr>
          <w:rFonts w:cs="Courier New"/>
          <w:sz w:val="12"/>
          <w:szCs w:val="12"/>
        </w:rPr>
        <w:t>|             | состав базового капитала, в случае если основное или дочернее общество кредитной  |                |</w:t>
      </w:r>
    </w:p>
    <w:p w:rsidR="00084E7D" w:rsidRPr="00B873F3" w:rsidRDefault="00084E7D" w:rsidP="00084E7D">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084E7D" w:rsidRPr="00B873F3" w:rsidRDefault="00084E7D" w:rsidP="00084E7D">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084E7D" w:rsidRPr="00B873F3" w:rsidRDefault="00084E7D" w:rsidP="00084E7D">
      <w:pPr>
        <w:pStyle w:val="af6"/>
        <w:rPr>
          <w:rFonts w:cs="Courier New"/>
          <w:sz w:val="12"/>
          <w:szCs w:val="12"/>
        </w:rPr>
      </w:pPr>
      <w:r w:rsidRPr="00B873F3">
        <w:rPr>
          <w:rFonts w:cs="Courier New"/>
          <w:sz w:val="12"/>
          <w:szCs w:val="12"/>
        </w:rPr>
        <w:t>|             | (долями) кредитной организации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101.14      |Сумма показателей, уменьшающих сумму источников базового капитала, итого           |      295025432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102         |Базовый капитал, итого                                                             |      668775945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         |Источники добавочного капитала: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103.1       |Уставный капитал кредитной организации в организационно-правовой форме акционерного|                |</w:t>
      </w:r>
    </w:p>
    <w:p w:rsidR="00084E7D" w:rsidRPr="00B873F3" w:rsidRDefault="00084E7D" w:rsidP="00084E7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103.1.1     |привилегированные акции, выпущенные в соответствии с Федеральным законом № 181-ФЗ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103.2       |Эмиссионный доход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103.3       |Субординированный заем с дополнительными условиями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103.4       |Субординированный кредит (депозит, заем, облигационный заем) без ограничения срока |                |</w:t>
      </w:r>
    </w:p>
    <w:p w:rsidR="00084E7D" w:rsidRPr="00B873F3" w:rsidRDefault="00084E7D" w:rsidP="00084E7D">
      <w:pPr>
        <w:pStyle w:val="af6"/>
        <w:rPr>
          <w:rFonts w:cs="Courier New"/>
          <w:sz w:val="12"/>
          <w:szCs w:val="12"/>
        </w:rPr>
      </w:pPr>
      <w:r w:rsidRPr="00B873F3">
        <w:rPr>
          <w:rFonts w:cs="Courier New"/>
          <w:sz w:val="12"/>
          <w:szCs w:val="12"/>
        </w:rPr>
        <w:lastRenderedPageBreak/>
        <w:t>|             | привлечения, всего, в том числе:                                                  |      126581400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103.4.1     |субординированный кредит (депозит, заем, облигационный заем) привлеченный в        |                |</w:t>
      </w:r>
    </w:p>
    <w:p w:rsidR="00084E7D" w:rsidRPr="00B873F3" w:rsidRDefault="00084E7D" w:rsidP="00084E7D">
      <w:pPr>
        <w:pStyle w:val="af6"/>
        <w:rPr>
          <w:rFonts w:cs="Courier New"/>
          <w:sz w:val="12"/>
          <w:szCs w:val="12"/>
        </w:rPr>
      </w:pPr>
      <w:r w:rsidRPr="00B873F3">
        <w:rPr>
          <w:rFonts w:cs="Courier New"/>
          <w:sz w:val="12"/>
          <w:szCs w:val="12"/>
        </w:rPr>
        <w:t>|             | соответствии с правом иностранного государства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103.4.2     |субординированный кредит (депозит, заем), привлеченный не менее чем на 50 лет      |      126581400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103.5       |Сумма источников добавочного капитала, итого                                       |      126581400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         |Показатели, уменьшающие сумму источников добавочного капитала: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104.1       |Вложения в собственные привилегированные акции,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104.1.1     |косвенные (через третьих лиц) вложения за счет денежных средств (в том числе за    |                |</w:t>
      </w:r>
    </w:p>
    <w:p w:rsidR="00084E7D" w:rsidRPr="00B873F3" w:rsidRDefault="00084E7D" w:rsidP="00084E7D">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084E7D" w:rsidRPr="00B873F3" w:rsidRDefault="00084E7D" w:rsidP="00084E7D">
      <w:pPr>
        <w:pStyle w:val="af6"/>
        <w:rPr>
          <w:rFonts w:cs="Courier New"/>
          <w:sz w:val="12"/>
          <w:szCs w:val="12"/>
        </w:rPr>
      </w:pPr>
      <w:r w:rsidRPr="00B873F3">
        <w:rPr>
          <w:rFonts w:cs="Courier New"/>
          <w:sz w:val="12"/>
          <w:szCs w:val="12"/>
        </w:rPr>
        <w:t>|             | и (или) имущества, предоставленного третьими лицами, в случае если кредитная      |                |</w:t>
      </w:r>
    </w:p>
    <w:p w:rsidR="00084E7D" w:rsidRPr="00B873F3" w:rsidRDefault="00084E7D" w:rsidP="00084E7D">
      <w:pPr>
        <w:pStyle w:val="af6"/>
        <w:rPr>
          <w:rFonts w:cs="Courier New"/>
          <w:sz w:val="12"/>
          <w:szCs w:val="12"/>
        </w:rPr>
      </w:pPr>
      <w:r w:rsidRPr="00B873F3">
        <w:rPr>
          <w:rFonts w:cs="Courier New"/>
          <w:sz w:val="12"/>
          <w:szCs w:val="12"/>
        </w:rPr>
        <w:t>|             | организация прямо или косвенно (через третьих лиц) приняла на себя риски,         |                |</w:t>
      </w:r>
    </w:p>
    <w:p w:rsidR="00084E7D" w:rsidRPr="00B873F3" w:rsidRDefault="00084E7D" w:rsidP="00084E7D">
      <w:pPr>
        <w:pStyle w:val="af6"/>
        <w:rPr>
          <w:rFonts w:cs="Courier New"/>
          <w:sz w:val="12"/>
          <w:szCs w:val="12"/>
        </w:rPr>
      </w:pPr>
      <w:r w:rsidRPr="00B873F3">
        <w:rPr>
          <w:rFonts w:cs="Courier New"/>
          <w:sz w:val="12"/>
          <w:szCs w:val="12"/>
        </w:rPr>
        <w:t>|             | возникшие в связи с предоставлением указанного имущества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104.1.2     |вложения в паи паевых инвестиционных фондов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104.1.3     |иные вложения в источники собственных средств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104.2       |Вложения кредитной организации в акции финансовых организаций, всего, в том числе: |            132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104.2.1     |несущественные вложения кредитной организации в акции финансовых организаций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104.2.2     |существенные вложения кредитной организации в акции финансовых организаций         |            132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104.3       |Субординированные кредиты (депозиты, займы, облигационные займы), предоставленные  |                |</w:t>
      </w:r>
    </w:p>
    <w:p w:rsidR="00084E7D" w:rsidRPr="00B873F3" w:rsidRDefault="00084E7D" w:rsidP="00084E7D">
      <w:pPr>
        <w:pStyle w:val="af6"/>
        <w:rPr>
          <w:rFonts w:cs="Courier New"/>
          <w:sz w:val="12"/>
          <w:szCs w:val="12"/>
        </w:rPr>
      </w:pPr>
      <w:r w:rsidRPr="00B873F3">
        <w:rPr>
          <w:rFonts w:cs="Courier New"/>
          <w:sz w:val="12"/>
          <w:szCs w:val="12"/>
        </w:rPr>
        <w:t>|             | финансовым организациям - резидентам, а также финансовым организациям -           |                |</w:t>
      </w:r>
    </w:p>
    <w:p w:rsidR="00084E7D" w:rsidRPr="00B873F3" w:rsidRDefault="00084E7D" w:rsidP="00084E7D">
      <w:pPr>
        <w:pStyle w:val="af6"/>
        <w:rPr>
          <w:rFonts w:cs="Courier New"/>
          <w:sz w:val="12"/>
          <w:szCs w:val="12"/>
        </w:rPr>
      </w:pPr>
      <w:r w:rsidRPr="00B873F3">
        <w:rPr>
          <w:rFonts w:cs="Courier New"/>
          <w:sz w:val="12"/>
          <w:szCs w:val="12"/>
        </w:rPr>
        <w:t>|             | нерезидентам,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104.3.1     |несущественные субординированные кредиты (депозиты, займы, облигационные займы),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104.3.1.1   |предоставленные финансовым организациям - нерезидентам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104.3.2     |существенные субординированные кредиты (депозиты, займы, облигационные займы),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104.3.2.1   |предоставленные финансовым организациям - нерезидентам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104.4       |Отрицательная величина дополнительного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104.5       |Обязательства кредитной организации по приобретению источников добавочного капитала|                |</w:t>
      </w:r>
    </w:p>
    <w:p w:rsidR="00084E7D" w:rsidRPr="00B873F3" w:rsidRDefault="00084E7D" w:rsidP="00084E7D">
      <w:pPr>
        <w:pStyle w:val="af6"/>
        <w:rPr>
          <w:rFonts w:cs="Courier New"/>
          <w:sz w:val="12"/>
          <w:szCs w:val="12"/>
        </w:rPr>
      </w:pPr>
      <w:r w:rsidRPr="00B873F3">
        <w:rPr>
          <w:rFonts w:cs="Courier New"/>
          <w:sz w:val="12"/>
          <w:szCs w:val="12"/>
        </w:rPr>
        <w:t>|             | кредитной организации, а также обязательства кредитной организации по             |                |</w:t>
      </w:r>
    </w:p>
    <w:p w:rsidR="00084E7D" w:rsidRPr="00B873F3" w:rsidRDefault="00084E7D" w:rsidP="00084E7D">
      <w:pPr>
        <w:pStyle w:val="af6"/>
        <w:rPr>
          <w:rFonts w:cs="Courier New"/>
          <w:sz w:val="12"/>
          <w:szCs w:val="12"/>
        </w:rPr>
      </w:pPr>
      <w:r w:rsidRPr="00B873F3">
        <w:rPr>
          <w:rFonts w:cs="Courier New"/>
          <w:sz w:val="12"/>
          <w:szCs w:val="12"/>
        </w:rPr>
        <w:t>|             | предоставлению прямо или косвенно средств (или иного обеспечения рисков) для      |                |</w:t>
      </w:r>
    </w:p>
    <w:p w:rsidR="00084E7D" w:rsidRPr="00B873F3" w:rsidRDefault="00084E7D" w:rsidP="00084E7D">
      <w:pPr>
        <w:pStyle w:val="af6"/>
        <w:rPr>
          <w:rFonts w:cs="Courier New"/>
          <w:sz w:val="12"/>
          <w:szCs w:val="12"/>
        </w:rPr>
      </w:pPr>
      <w:r w:rsidRPr="00B873F3">
        <w:rPr>
          <w:rFonts w:cs="Courier New"/>
          <w:sz w:val="12"/>
          <w:szCs w:val="12"/>
        </w:rPr>
        <w:t>|             | совершения третьими лицами сделок по приобретению прав на источники добавочного   |                |</w:t>
      </w:r>
    </w:p>
    <w:p w:rsidR="00084E7D" w:rsidRPr="00B873F3" w:rsidRDefault="00084E7D" w:rsidP="00084E7D">
      <w:pPr>
        <w:pStyle w:val="af6"/>
        <w:rPr>
          <w:rFonts w:cs="Courier New"/>
          <w:sz w:val="12"/>
          <w:szCs w:val="12"/>
        </w:rPr>
      </w:pPr>
      <w:r w:rsidRPr="00B873F3">
        <w:rPr>
          <w:rFonts w:cs="Courier New"/>
          <w:sz w:val="12"/>
          <w:szCs w:val="12"/>
        </w:rPr>
        <w:t>|             | капитала, включенные в расчет собственных средств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104.6       |Средства, поступившие в оплату акций кредитной организации, включаемых в состав    |                |</w:t>
      </w:r>
    </w:p>
    <w:p w:rsidR="00084E7D" w:rsidRPr="00B873F3" w:rsidRDefault="00084E7D" w:rsidP="00084E7D">
      <w:pPr>
        <w:pStyle w:val="af6"/>
        <w:rPr>
          <w:rFonts w:cs="Courier New"/>
          <w:sz w:val="12"/>
          <w:szCs w:val="12"/>
        </w:rPr>
      </w:pPr>
      <w:r w:rsidRPr="00B873F3">
        <w:rPr>
          <w:rFonts w:cs="Courier New"/>
          <w:sz w:val="12"/>
          <w:szCs w:val="12"/>
        </w:rPr>
        <w:t>|             | добавочного капитала, в случае если основное или дочернее общество кредитной      |                |</w:t>
      </w:r>
    </w:p>
    <w:p w:rsidR="00084E7D" w:rsidRPr="00B873F3" w:rsidRDefault="00084E7D" w:rsidP="00084E7D">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084E7D" w:rsidRPr="00B873F3" w:rsidRDefault="00084E7D" w:rsidP="00084E7D">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084E7D" w:rsidRPr="00B873F3" w:rsidRDefault="00084E7D" w:rsidP="00084E7D">
      <w:pPr>
        <w:pStyle w:val="af6"/>
        <w:rPr>
          <w:rFonts w:cs="Courier New"/>
          <w:sz w:val="12"/>
          <w:szCs w:val="12"/>
        </w:rPr>
      </w:pPr>
      <w:r w:rsidRPr="00B873F3">
        <w:rPr>
          <w:rFonts w:cs="Courier New"/>
          <w:sz w:val="12"/>
          <w:szCs w:val="12"/>
        </w:rPr>
        <w:t>|             | (долями) кредитной организации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       |Показатели, определенные в соответствии с пунктом 2 приложения к Положению Банка   |                |</w:t>
      </w:r>
    </w:p>
    <w:p w:rsidR="00084E7D" w:rsidRPr="00B873F3" w:rsidRDefault="00084E7D" w:rsidP="00084E7D">
      <w:pPr>
        <w:pStyle w:val="af6"/>
        <w:rPr>
          <w:rFonts w:cs="Courier New"/>
          <w:sz w:val="12"/>
          <w:szCs w:val="12"/>
        </w:rPr>
      </w:pPr>
      <w:r w:rsidRPr="00B873F3">
        <w:rPr>
          <w:rFonts w:cs="Courier New"/>
          <w:sz w:val="12"/>
          <w:szCs w:val="12"/>
        </w:rPr>
        <w:t>|             | России № 395-П, всего, в том числе:                                               |      352712010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104.7.1     |нематериальные активы                                                              |          23755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104.7.2     |собственные акции (доли) участников, приобретенные (выкупленные) кредитной         |                |</w:t>
      </w:r>
    </w:p>
    <w:p w:rsidR="00084E7D" w:rsidRPr="00B873F3" w:rsidRDefault="00084E7D" w:rsidP="00084E7D">
      <w:pPr>
        <w:pStyle w:val="af6"/>
        <w:rPr>
          <w:rFonts w:cs="Courier New"/>
          <w:sz w:val="12"/>
          <w:szCs w:val="12"/>
        </w:rPr>
      </w:pPr>
      <w:r w:rsidRPr="00B873F3">
        <w:rPr>
          <w:rFonts w:cs="Courier New"/>
          <w:sz w:val="12"/>
          <w:szCs w:val="12"/>
        </w:rPr>
        <w:t>|             | организацией у акционеров (участников)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104.7.3     |вложения кредитной организации в акции (доли) дочерних и зависимых финансовых      |                |</w:t>
      </w:r>
    </w:p>
    <w:p w:rsidR="00084E7D" w:rsidRPr="00B873F3" w:rsidRDefault="00084E7D" w:rsidP="00084E7D">
      <w:pPr>
        <w:pStyle w:val="af6"/>
        <w:rPr>
          <w:rFonts w:cs="Courier New"/>
          <w:sz w:val="12"/>
          <w:szCs w:val="12"/>
        </w:rPr>
      </w:pPr>
      <w:r w:rsidRPr="00B873F3">
        <w:rPr>
          <w:rFonts w:cs="Courier New"/>
          <w:sz w:val="12"/>
          <w:szCs w:val="12"/>
        </w:rPr>
        <w:t>|             | организаций и уставный капитал кредитных организаций - резидентов                 |      352688255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104.7.4     |уставный капитал (его часть) и иные источники собственных средств (эмиссионный     |                |</w:t>
      </w:r>
    </w:p>
    <w:p w:rsidR="00084E7D" w:rsidRPr="00B873F3" w:rsidRDefault="00084E7D" w:rsidP="00084E7D">
      <w:pPr>
        <w:pStyle w:val="af6"/>
        <w:rPr>
          <w:rFonts w:cs="Courier New"/>
          <w:sz w:val="12"/>
          <w:szCs w:val="12"/>
        </w:rPr>
      </w:pPr>
      <w:r w:rsidRPr="00B873F3">
        <w:rPr>
          <w:rFonts w:cs="Courier New"/>
          <w:sz w:val="12"/>
          <w:szCs w:val="12"/>
        </w:rPr>
        <w:t>|             | доход, прибыль, резервный фонд) (их часть), для формирования которых инвесторами  |                |</w:t>
      </w:r>
    </w:p>
    <w:p w:rsidR="00084E7D" w:rsidRPr="00B873F3" w:rsidRDefault="00084E7D" w:rsidP="00084E7D">
      <w:pPr>
        <w:pStyle w:val="af6"/>
        <w:rPr>
          <w:rFonts w:cs="Courier New"/>
          <w:sz w:val="12"/>
          <w:szCs w:val="12"/>
        </w:rPr>
      </w:pPr>
      <w:r w:rsidRPr="00B873F3">
        <w:rPr>
          <w:rFonts w:cs="Courier New"/>
          <w:sz w:val="12"/>
          <w:szCs w:val="12"/>
        </w:rPr>
        <w:t>|             | (акционерами, участниками и другими лицами, участвующими в формировании источников|                |</w:t>
      </w:r>
    </w:p>
    <w:p w:rsidR="00084E7D" w:rsidRPr="00B873F3" w:rsidRDefault="00084E7D" w:rsidP="00084E7D">
      <w:pPr>
        <w:pStyle w:val="af6"/>
        <w:rPr>
          <w:rFonts w:cs="Courier New"/>
          <w:sz w:val="12"/>
          <w:szCs w:val="12"/>
        </w:rPr>
      </w:pPr>
      <w:r w:rsidRPr="00B873F3">
        <w:rPr>
          <w:rFonts w:cs="Courier New"/>
          <w:sz w:val="12"/>
          <w:szCs w:val="12"/>
        </w:rPr>
        <w:t>|             | собственных средств кредитной организации) использованы ненадлежащие активы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104.7.5     |отрицательная величина дополнительного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104.8       |Сумма показателей, уменьшающих сумму источников добавочного капитала, итого        |      352712142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105         |Добавочный капитал, итого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106         |Основной капитал, итого                                                            |      668775945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         |Источники дополнительного капитала: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200.1       |Уставный капитал кредитной организации в организационно-правовой форме акционерного|                |</w:t>
      </w:r>
    </w:p>
    <w:p w:rsidR="00084E7D" w:rsidRPr="00B873F3" w:rsidRDefault="00084E7D" w:rsidP="00084E7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200.1.1     |уставный капитал кредитной организации в организационно-правовой форме акционерного|                |</w:t>
      </w:r>
    </w:p>
    <w:p w:rsidR="00084E7D" w:rsidRPr="00B873F3" w:rsidRDefault="00084E7D" w:rsidP="00084E7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084E7D" w:rsidRPr="00B873F3" w:rsidRDefault="00084E7D" w:rsidP="00084E7D">
      <w:pPr>
        <w:pStyle w:val="af6"/>
        <w:rPr>
          <w:rFonts w:cs="Courier New"/>
          <w:sz w:val="12"/>
          <w:szCs w:val="12"/>
        </w:rPr>
      </w:pPr>
      <w:r w:rsidRPr="00B873F3">
        <w:rPr>
          <w:rFonts w:cs="Courier New"/>
          <w:sz w:val="12"/>
          <w:szCs w:val="12"/>
        </w:rPr>
        <w:t>|             | проведенных до 1 марта 2013 года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200.1.2     |уставный капитал кредитной организации в организационно-правовой форме акционерного|                |</w:t>
      </w:r>
    </w:p>
    <w:p w:rsidR="00084E7D" w:rsidRPr="00B873F3" w:rsidRDefault="00084E7D" w:rsidP="00084E7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084E7D" w:rsidRPr="00B873F3" w:rsidRDefault="00084E7D" w:rsidP="00084E7D">
      <w:pPr>
        <w:pStyle w:val="af6"/>
        <w:rPr>
          <w:rFonts w:cs="Courier New"/>
          <w:sz w:val="12"/>
          <w:szCs w:val="12"/>
        </w:rPr>
      </w:pPr>
      <w:r w:rsidRPr="00B873F3">
        <w:rPr>
          <w:rFonts w:cs="Courier New"/>
          <w:sz w:val="12"/>
          <w:szCs w:val="12"/>
        </w:rPr>
        <w:t>|             | проведенных после 1 марта 2013 года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200.2       |Часть уставного капитала кредитной организации, сформированного за счет            |                |</w:t>
      </w:r>
    </w:p>
    <w:p w:rsidR="00084E7D" w:rsidRPr="00B873F3" w:rsidRDefault="00084E7D" w:rsidP="00084E7D">
      <w:pPr>
        <w:pStyle w:val="af6"/>
        <w:rPr>
          <w:rFonts w:cs="Courier New"/>
          <w:sz w:val="12"/>
          <w:szCs w:val="12"/>
        </w:rPr>
      </w:pPr>
      <w:r w:rsidRPr="00B873F3">
        <w:rPr>
          <w:rFonts w:cs="Courier New"/>
          <w:sz w:val="12"/>
          <w:szCs w:val="12"/>
        </w:rPr>
        <w:t>|             | капитализации прироста стоимости имущества при переоценке до выбытия имущества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200.3       |Эмиссионный доход кредитной организации в организационно-правовой форме            |                |</w:t>
      </w:r>
    </w:p>
    <w:p w:rsidR="00084E7D" w:rsidRPr="00B873F3" w:rsidRDefault="00084E7D" w:rsidP="00084E7D">
      <w:pPr>
        <w:pStyle w:val="af6"/>
        <w:rPr>
          <w:rFonts w:cs="Courier New"/>
          <w:sz w:val="12"/>
          <w:szCs w:val="12"/>
        </w:rPr>
      </w:pPr>
      <w:r w:rsidRPr="00B873F3">
        <w:rPr>
          <w:rFonts w:cs="Courier New"/>
          <w:sz w:val="12"/>
          <w:szCs w:val="12"/>
        </w:rPr>
        <w:t>|             | акционерного общества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200.4       |Резервный фонд кредитной организации в части, сформированной за счет отчислений из |                |</w:t>
      </w:r>
    </w:p>
    <w:p w:rsidR="00084E7D" w:rsidRPr="00B873F3" w:rsidRDefault="00084E7D" w:rsidP="00084E7D">
      <w:pPr>
        <w:pStyle w:val="af6"/>
        <w:rPr>
          <w:rFonts w:cs="Courier New"/>
          <w:sz w:val="12"/>
          <w:szCs w:val="12"/>
        </w:rPr>
      </w:pPr>
      <w:r w:rsidRPr="00B873F3">
        <w:rPr>
          <w:rFonts w:cs="Courier New"/>
          <w:sz w:val="12"/>
          <w:szCs w:val="12"/>
        </w:rPr>
        <w:lastRenderedPageBreak/>
        <w:t>|             | прибыли текущего года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       |Прибыль текущего года (ее часть), не подтвержденная аудиторской организацией,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20415758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     |финансовый результат от операций с ПФИ: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200.5.1а    | положительный                                                                     |       66518782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200.5.1б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200.5.1.1   |реализованный: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200.5.1.1.2 | отрицательный                                                                     |       72288126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200.5.1.2   |нереализованный: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200.5.1.2.1 | положительный                                                                     |      138806908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200.5.2     |величина резерва (резервов), фактически недосозданного кредитной организацией по   |                |</w:t>
      </w:r>
    </w:p>
    <w:p w:rsidR="00084E7D" w:rsidRPr="00B873F3" w:rsidRDefault="00084E7D" w:rsidP="00084E7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084E7D" w:rsidRPr="00B873F3" w:rsidRDefault="00084E7D" w:rsidP="00084E7D">
      <w:pPr>
        <w:pStyle w:val="af6"/>
        <w:rPr>
          <w:rFonts w:cs="Courier New"/>
          <w:sz w:val="12"/>
          <w:szCs w:val="12"/>
        </w:rPr>
      </w:pPr>
      <w:r w:rsidRPr="00B873F3">
        <w:rPr>
          <w:rFonts w:cs="Courier New"/>
          <w:sz w:val="12"/>
          <w:szCs w:val="12"/>
        </w:rPr>
        <w:t>|             |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200.5.2.1   |с Положением Банка России №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200.5.2.2   |с Положением Банка России №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200.5.2.3   |с Указанием Банка России №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200.5.2.4   |с Указанием Банка России №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200.5.3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-11131449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       |Прибыль предшествующих лет до аудиторского подтверждения,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     |финансовый результат от операций с ПФИ: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200.6.1а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200.6.1б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200.6.1в    | положительный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200.6.1г    | отрицательный (без учета ограничения)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200.6.1.1   |реализованный: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200.6.1.1.1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200.6.1.1.2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200.6.1.2   |нереализованный: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200.6.1.2.1 | положительный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200.6.1.2.2 | отрицательный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200.6.2     |величина резерва (резервов), фактически недосозданного кредитной организацией по   |                |</w:t>
      </w:r>
    </w:p>
    <w:p w:rsidR="00084E7D" w:rsidRPr="00B873F3" w:rsidRDefault="00084E7D" w:rsidP="00084E7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084E7D" w:rsidRPr="00B873F3" w:rsidRDefault="00084E7D" w:rsidP="00084E7D">
      <w:pPr>
        <w:pStyle w:val="af6"/>
        <w:rPr>
          <w:rFonts w:cs="Courier New"/>
          <w:sz w:val="12"/>
          <w:szCs w:val="12"/>
        </w:rPr>
      </w:pPr>
      <w:r w:rsidRPr="00B873F3">
        <w:rPr>
          <w:rFonts w:cs="Courier New"/>
          <w:sz w:val="12"/>
          <w:szCs w:val="12"/>
        </w:rPr>
        <w:t>|             | всего, в том числе в соответствии: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200.6.2.1.  |с Положением Банка России № 254-П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200.6.2.2   |с Положением Банка России № 283-П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200.6.2.3   |с Указанием Банка России № 1584-У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200.6.2.4   |с Указанием Банка России № 2732-У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200.6.3     |переоценка ценных бумаг, текущая (справедливая) стоимость которых определяется     |                |</w:t>
      </w:r>
    </w:p>
    <w:p w:rsidR="00084E7D" w:rsidRPr="00B873F3" w:rsidRDefault="00084E7D" w:rsidP="00084E7D">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084E7D" w:rsidRPr="00B873F3" w:rsidRDefault="00084E7D" w:rsidP="00084E7D">
      <w:pPr>
        <w:pStyle w:val="af6"/>
        <w:rPr>
          <w:rFonts w:cs="Courier New"/>
          <w:sz w:val="12"/>
          <w:szCs w:val="12"/>
        </w:rPr>
      </w:pPr>
      <w:r w:rsidRPr="00B873F3">
        <w:rPr>
          <w:rFonts w:cs="Courier New"/>
          <w:sz w:val="12"/>
          <w:szCs w:val="12"/>
        </w:rPr>
        <w:t>|             | ценных бумаг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200.7       |Субординированный кредит (депозит, заем, облигационный заем) по остаточной         |                |</w:t>
      </w:r>
    </w:p>
    <w:p w:rsidR="00084E7D" w:rsidRPr="00B873F3" w:rsidRDefault="00084E7D" w:rsidP="00084E7D">
      <w:pPr>
        <w:pStyle w:val="af6"/>
        <w:rPr>
          <w:rFonts w:cs="Courier New"/>
          <w:sz w:val="12"/>
          <w:szCs w:val="12"/>
        </w:rPr>
      </w:pPr>
      <w:r w:rsidRPr="00B873F3">
        <w:rPr>
          <w:rFonts w:cs="Courier New"/>
          <w:sz w:val="12"/>
          <w:szCs w:val="12"/>
        </w:rPr>
        <w:t>|             | стоимости, всего, в том числе:                                                    |      182428287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200.7.1     |субординированные кредиты (депозиты, займы), привлеченные до 1 марта 2013 года,    |                |</w:t>
      </w:r>
    </w:p>
    <w:p w:rsidR="00084E7D" w:rsidRPr="00B873F3" w:rsidRDefault="00084E7D" w:rsidP="00084E7D">
      <w:pPr>
        <w:pStyle w:val="af6"/>
        <w:rPr>
          <w:rFonts w:cs="Courier New"/>
          <w:sz w:val="12"/>
          <w:szCs w:val="12"/>
        </w:rPr>
      </w:pPr>
      <w:r w:rsidRPr="00B873F3">
        <w:rPr>
          <w:rFonts w:cs="Courier New"/>
          <w:sz w:val="12"/>
          <w:szCs w:val="12"/>
        </w:rPr>
        <w:t>|             | облигационные займы, размещенные до 1 марта 2013 года                             |       62486582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200.7.2     |субординированные кредиты, предоставленные в соответствии с Федеральным законом    |                |</w:t>
      </w:r>
    </w:p>
    <w:p w:rsidR="00084E7D" w:rsidRPr="00B873F3" w:rsidRDefault="00084E7D" w:rsidP="00084E7D">
      <w:pPr>
        <w:pStyle w:val="af6"/>
        <w:rPr>
          <w:rFonts w:cs="Courier New"/>
          <w:sz w:val="12"/>
          <w:szCs w:val="12"/>
        </w:rPr>
      </w:pPr>
      <w:r w:rsidRPr="00B873F3">
        <w:rPr>
          <w:rFonts w:cs="Courier New"/>
          <w:sz w:val="12"/>
          <w:szCs w:val="12"/>
        </w:rPr>
        <w:t>|             | № 173-ФЗ и Федеральным законом № 175-ФЗ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200.8       |Прирост стоимости имущества кредитной организации за счет переоценки               |       11272291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200.9       |Сумма источников дополнительного капитала, итого                                   |      214116336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         |Показатели, уменьшающие сумму источников дополнительного капитала:                 |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201.1       |Вложения в собственные привилегированные акции,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201.1.1     |косвенные (через третьих лиц) вложения за счет денежных средств (имущества),       |                |</w:t>
      </w:r>
    </w:p>
    <w:p w:rsidR="00084E7D" w:rsidRPr="00B873F3" w:rsidRDefault="00084E7D" w:rsidP="00084E7D">
      <w:pPr>
        <w:pStyle w:val="af6"/>
        <w:rPr>
          <w:rFonts w:cs="Courier New"/>
          <w:sz w:val="12"/>
          <w:szCs w:val="12"/>
        </w:rPr>
      </w:pPr>
      <w:r w:rsidRPr="00B873F3">
        <w:rPr>
          <w:rFonts w:cs="Courier New"/>
          <w:sz w:val="12"/>
          <w:szCs w:val="12"/>
        </w:rPr>
        <w:t>|             | предоставленного самой кредитной организацией, и (или) имущества, предоставленного|                |</w:t>
      </w:r>
    </w:p>
    <w:p w:rsidR="00084E7D" w:rsidRPr="00B873F3" w:rsidRDefault="00084E7D" w:rsidP="00084E7D">
      <w:pPr>
        <w:pStyle w:val="af6"/>
        <w:rPr>
          <w:rFonts w:cs="Courier New"/>
          <w:sz w:val="12"/>
          <w:szCs w:val="12"/>
        </w:rPr>
      </w:pPr>
      <w:r w:rsidRPr="00B873F3">
        <w:rPr>
          <w:rFonts w:cs="Courier New"/>
          <w:sz w:val="12"/>
          <w:szCs w:val="12"/>
        </w:rPr>
        <w:lastRenderedPageBreak/>
        <w:t>|             | другими лицами, в случае если кредитная организация прямо или косвенно (через     |                |</w:t>
      </w:r>
    </w:p>
    <w:p w:rsidR="00084E7D" w:rsidRPr="00B873F3" w:rsidRDefault="00084E7D" w:rsidP="00084E7D">
      <w:pPr>
        <w:pStyle w:val="af6"/>
        <w:rPr>
          <w:rFonts w:cs="Courier New"/>
          <w:sz w:val="12"/>
          <w:szCs w:val="12"/>
        </w:rPr>
      </w:pPr>
      <w:r w:rsidRPr="00B873F3">
        <w:rPr>
          <w:rFonts w:cs="Courier New"/>
          <w:sz w:val="12"/>
          <w:szCs w:val="12"/>
        </w:rPr>
        <w:t>|             | третьих лиц) приняла на себя риски, возникшие в связи с предоставлением указанного|                |</w:t>
      </w:r>
    </w:p>
    <w:p w:rsidR="00084E7D" w:rsidRPr="00B873F3" w:rsidRDefault="00084E7D" w:rsidP="00084E7D">
      <w:pPr>
        <w:pStyle w:val="af6"/>
        <w:rPr>
          <w:rFonts w:cs="Courier New"/>
          <w:sz w:val="12"/>
          <w:szCs w:val="12"/>
        </w:rPr>
      </w:pPr>
      <w:r w:rsidRPr="00B873F3">
        <w:rPr>
          <w:rFonts w:cs="Courier New"/>
          <w:sz w:val="12"/>
          <w:szCs w:val="12"/>
        </w:rPr>
        <w:t>|             | имущества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201.1.2     |вложения в паи паевых инвестиционных фондов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201.1.3     |иные вложения в источники собственных средств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201.2       |Вложения кредитной организации в акции финансовых организаций,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201.2.1     |несущественные вложения кредитной организации в акции финансовых организаций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201.2.2     |существенные вложения кредитной организации в акции финансовых организаций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201.3       |Субординированные кредиты (депозиты, займы, облигационные займы), в том числе      |                |</w:t>
      </w:r>
    </w:p>
    <w:p w:rsidR="00084E7D" w:rsidRPr="00B873F3" w:rsidRDefault="00084E7D" w:rsidP="00084E7D">
      <w:pPr>
        <w:pStyle w:val="af6"/>
        <w:rPr>
          <w:rFonts w:cs="Courier New"/>
          <w:sz w:val="12"/>
          <w:szCs w:val="12"/>
        </w:rPr>
      </w:pPr>
      <w:r w:rsidRPr="00B873F3">
        <w:rPr>
          <w:rFonts w:cs="Courier New"/>
          <w:sz w:val="12"/>
          <w:szCs w:val="12"/>
        </w:rPr>
        <w:t>|             | субординированные займы с дополнительными условиями, предоставленные финансовым   |                |</w:t>
      </w:r>
    </w:p>
    <w:p w:rsidR="00084E7D" w:rsidRPr="00B873F3" w:rsidRDefault="00084E7D" w:rsidP="00084E7D">
      <w:pPr>
        <w:pStyle w:val="af6"/>
        <w:rPr>
          <w:rFonts w:cs="Courier New"/>
          <w:sz w:val="12"/>
          <w:szCs w:val="12"/>
        </w:rPr>
      </w:pPr>
      <w:r w:rsidRPr="00B873F3">
        <w:rPr>
          <w:rFonts w:cs="Courier New"/>
          <w:sz w:val="12"/>
          <w:szCs w:val="12"/>
        </w:rPr>
        <w:t>|             | организациям - резидентам, а также финансовым организациям - нерезидентам,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33720922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201.3.1     |несущественные субординированные кредиты (депозиты, займы, облигационные займы),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201.3.1.1   |предоставленные финансовым организациям - нерезидентам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201.3.2     |существенные субординированные кредиты (депозиты, займы, облигационные займы),     |                |</w:t>
      </w:r>
    </w:p>
    <w:p w:rsidR="00084E7D" w:rsidRPr="00B873F3" w:rsidRDefault="00084E7D" w:rsidP="00084E7D">
      <w:pPr>
        <w:pStyle w:val="af6"/>
        <w:rPr>
          <w:rFonts w:cs="Courier New"/>
          <w:sz w:val="12"/>
          <w:szCs w:val="12"/>
        </w:rPr>
      </w:pPr>
      <w:r w:rsidRPr="00B873F3">
        <w:rPr>
          <w:rFonts w:cs="Courier New"/>
          <w:sz w:val="12"/>
          <w:szCs w:val="12"/>
        </w:rPr>
        <w:t>|             | всего, в том числе:                                                               |       33720922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201.3.2.1   |предоставленные финансовым организациям - нерезидентам                             |       14188160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201.4       |Обязательства кредитной организации по приобретению источников дополнительного     |                |</w:t>
      </w:r>
    </w:p>
    <w:p w:rsidR="00084E7D" w:rsidRPr="00B873F3" w:rsidRDefault="00084E7D" w:rsidP="00084E7D">
      <w:pPr>
        <w:pStyle w:val="af6"/>
        <w:rPr>
          <w:rFonts w:cs="Courier New"/>
          <w:sz w:val="12"/>
          <w:szCs w:val="12"/>
        </w:rPr>
      </w:pPr>
      <w:r w:rsidRPr="00B873F3">
        <w:rPr>
          <w:rFonts w:cs="Courier New"/>
          <w:sz w:val="12"/>
          <w:szCs w:val="12"/>
        </w:rPr>
        <w:t>|             | капитала кредитной организации, а также обязательства кредитной организации по    |                |</w:t>
      </w:r>
    </w:p>
    <w:p w:rsidR="00084E7D" w:rsidRPr="00B873F3" w:rsidRDefault="00084E7D" w:rsidP="00084E7D">
      <w:pPr>
        <w:pStyle w:val="af6"/>
        <w:rPr>
          <w:rFonts w:cs="Courier New"/>
          <w:sz w:val="12"/>
          <w:szCs w:val="12"/>
        </w:rPr>
      </w:pPr>
      <w:r w:rsidRPr="00B873F3">
        <w:rPr>
          <w:rFonts w:cs="Courier New"/>
          <w:sz w:val="12"/>
          <w:szCs w:val="12"/>
        </w:rPr>
        <w:t>|             | предоставлению прямо или косвенно средств (или иного обеспечения рисков) для      |                |</w:t>
      </w:r>
    </w:p>
    <w:p w:rsidR="00084E7D" w:rsidRPr="00B873F3" w:rsidRDefault="00084E7D" w:rsidP="00084E7D">
      <w:pPr>
        <w:pStyle w:val="af6"/>
        <w:rPr>
          <w:rFonts w:cs="Courier New"/>
          <w:sz w:val="12"/>
          <w:szCs w:val="12"/>
        </w:rPr>
      </w:pPr>
      <w:r w:rsidRPr="00B873F3">
        <w:rPr>
          <w:rFonts w:cs="Courier New"/>
          <w:sz w:val="12"/>
          <w:szCs w:val="12"/>
        </w:rPr>
        <w:t>|             | совершения третьими лицами сделок по приобретению прав на инструменты             |                |</w:t>
      </w:r>
    </w:p>
    <w:p w:rsidR="00084E7D" w:rsidRPr="00B873F3" w:rsidRDefault="00084E7D" w:rsidP="00084E7D">
      <w:pPr>
        <w:pStyle w:val="af6"/>
        <w:rPr>
          <w:rFonts w:cs="Courier New"/>
          <w:sz w:val="12"/>
          <w:szCs w:val="12"/>
        </w:rPr>
      </w:pPr>
      <w:r w:rsidRPr="00B873F3">
        <w:rPr>
          <w:rFonts w:cs="Courier New"/>
          <w:sz w:val="12"/>
          <w:szCs w:val="12"/>
        </w:rPr>
        <w:t>|             | дополнительного капитала, включенные в расчет источников собственных средств      |                |</w:t>
      </w:r>
    </w:p>
    <w:p w:rsidR="00084E7D" w:rsidRPr="00B873F3" w:rsidRDefault="00084E7D" w:rsidP="00084E7D">
      <w:pPr>
        <w:pStyle w:val="af6"/>
        <w:rPr>
          <w:rFonts w:cs="Courier New"/>
          <w:sz w:val="12"/>
          <w:szCs w:val="12"/>
        </w:rPr>
      </w:pPr>
      <w:r w:rsidRPr="00B873F3">
        <w:rPr>
          <w:rFonts w:cs="Courier New"/>
          <w:sz w:val="12"/>
          <w:szCs w:val="12"/>
        </w:rPr>
        <w:t>|             | (капитала)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201.5       |Средства, поступившие в оплату акций кредитной организации, включаемых в состав    |                |</w:t>
      </w:r>
    </w:p>
    <w:p w:rsidR="00084E7D" w:rsidRPr="00B873F3" w:rsidRDefault="00084E7D" w:rsidP="00084E7D">
      <w:pPr>
        <w:pStyle w:val="af6"/>
        <w:rPr>
          <w:rFonts w:cs="Courier New"/>
          <w:sz w:val="12"/>
          <w:szCs w:val="12"/>
        </w:rPr>
      </w:pPr>
      <w:r w:rsidRPr="00B873F3">
        <w:rPr>
          <w:rFonts w:cs="Courier New"/>
          <w:sz w:val="12"/>
          <w:szCs w:val="12"/>
        </w:rPr>
        <w:t>|             | дополнительного капитала, в случае если основное или дочернее общество кредитной  |                |</w:t>
      </w:r>
    </w:p>
    <w:p w:rsidR="00084E7D" w:rsidRPr="00B873F3" w:rsidRDefault="00084E7D" w:rsidP="00084E7D">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084E7D" w:rsidRPr="00B873F3" w:rsidRDefault="00084E7D" w:rsidP="00084E7D">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084E7D" w:rsidRPr="00B873F3" w:rsidRDefault="00084E7D" w:rsidP="00084E7D">
      <w:pPr>
        <w:pStyle w:val="af6"/>
        <w:rPr>
          <w:rFonts w:cs="Courier New"/>
          <w:sz w:val="12"/>
          <w:szCs w:val="12"/>
        </w:rPr>
      </w:pPr>
      <w:r w:rsidRPr="00B873F3">
        <w:rPr>
          <w:rFonts w:cs="Courier New"/>
          <w:sz w:val="12"/>
          <w:szCs w:val="12"/>
        </w:rPr>
        <w:t>|             | кредитной организации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201.6       |Промежуточный итог                                                                 |      849171359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       |Показатели, определенные в соответствии с пунктами 3, 4 и 5 приложения к Положению |                |</w:t>
      </w:r>
    </w:p>
    <w:p w:rsidR="00084E7D" w:rsidRPr="00B873F3" w:rsidRDefault="00084E7D" w:rsidP="00084E7D">
      <w:pPr>
        <w:pStyle w:val="af6"/>
        <w:rPr>
          <w:rFonts w:cs="Courier New"/>
          <w:sz w:val="12"/>
          <w:szCs w:val="12"/>
        </w:rPr>
      </w:pPr>
      <w:r w:rsidRPr="00B873F3">
        <w:rPr>
          <w:rFonts w:cs="Courier New"/>
          <w:sz w:val="12"/>
          <w:szCs w:val="12"/>
        </w:rPr>
        <w:t>|             | Банка России № 395-П, всего, в том числе:                                         |       78131048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201.7.1     |источники (часть источников) дополнительного капитала (уставного капитала,         |                |</w:t>
      </w:r>
    </w:p>
    <w:p w:rsidR="00084E7D" w:rsidRPr="00B873F3" w:rsidRDefault="00084E7D" w:rsidP="00084E7D">
      <w:pPr>
        <w:pStyle w:val="af6"/>
        <w:rPr>
          <w:rFonts w:cs="Courier New"/>
          <w:sz w:val="12"/>
          <w:szCs w:val="12"/>
        </w:rPr>
      </w:pPr>
      <w:r w:rsidRPr="00B873F3">
        <w:rPr>
          <w:rFonts w:cs="Courier New"/>
          <w:sz w:val="12"/>
          <w:szCs w:val="12"/>
        </w:rPr>
        <w:t>|             | нераспределенной прибыли, резервного фонда, субординированного кредита), для      |                |</w:t>
      </w:r>
    </w:p>
    <w:p w:rsidR="00084E7D" w:rsidRPr="00B873F3" w:rsidRDefault="00084E7D" w:rsidP="00084E7D">
      <w:pPr>
        <w:pStyle w:val="af6"/>
        <w:rPr>
          <w:rFonts w:cs="Courier New"/>
          <w:sz w:val="12"/>
          <w:szCs w:val="12"/>
        </w:rPr>
      </w:pPr>
      <w:r w:rsidRPr="00B873F3">
        <w:rPr>
          <w:rFonts w:cs="Courier New"/>
          <w:sz w:val="12"/>
          <w:szCs w:val="12"/>
        </w:rPr>
        <w:t>|             | формирования которых инвесторами использованы ненадлежащие активы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201.7.2     |просроченная дебиторская задолженность длительностью свыше 30 календарных дней,    |                |</w:t>
      </w:r>
    </w:p>
    <w:p w:rsidR="00084E7D" w:rsidRPr="00B873F3" w:rsidRDefault="00084E7D" w:rsidP="00084E7D">
      <w:pPr>
        <w:pStyle w:val="af6"/>
        <w:rPr>
          <w:rFonts w:cs="Courier New"/>
          <w:sz w:val="12"/>
          <w:szCs w:val="12"/>
        </w:rPr>
      </w:pPr>
      <w:r w:rsidRPr="00B873F3">
        <w:rPr>
          <w:rFonts w:cs="Courier New"/>
          <w:sz w:val="12"/>
          <w:szCs w:val="12"/>
        </w:rPr>
        <w:t>|             | учитываемая на балансовых счетах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201.7.3     |субординированные кредиты (депозиты, займы, облигационные займы), в том числе      |                |</w:t>
      </w:r>
    </w:p>
    <w:p w:rsidR="00084E7D" w:rsidRPr="00B873F3" w:rsidRDefault="00084E7D" w:rsidP="00084E7D">
      <w:pPr>
        <w:pStyle w:val="af6"/>
        <w:rPr>
          <w:rFonts w:cs="Courier New"/>
          <w:sz w:val="12"/>
          <w:szCs w:val="12"/>
        </w:rPr>
      </w:pPr>
      <w:r w:rsidRPr="00B873F3">
        <w:rPr>
          <w:rFonts w:cs="Courier New"/>
          <w:sz w:val="12"/>
          <w:szCs w:val="12"/>
        </w:rPr>
        <w:t>|             | субординированные займы с дополнительными условиями, предоставленные кредитным    |                |</w:t>
      </w:r>
    </w:p>
    <w:p w:rsidR="00084E7D" w:rsidRPr="00B873F3" w:rsidRDefault="00084E7D" w:rsidP="00084E7D">
      <w:pPr>
        <w:pStyle w:val="af6"/>
        <w:rPr>
          <w:rFonts w:cs="Courier New"/>
          <w:sz w:val="12"/>
          <w:szCs w:val="12"/>
        </w:rPr>
      </w:pPr>
      <w:r w:rsidRPr="00B873F3">
        <w:rPr>
          <w:rFonts w:cs="Courier New"/>
          <w:sz w:val="12"/>
          <w:szCs w:val="12"/>
        </w:rPr>
        <w:t>|             | организациям - резидентам                                                         |       78131048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201.7.4     |величина превышения совокупной суммы кредитов, банковских гарантий и поручительств,|                |</w:t>
      </w:r>
    </w:p>
    <w:p w:rsidR="00084E7D" w:rsidRPr="00B873F3" w:rsidRDefault="00084E7D" w:rsidP="00084E7D">
      <w:pPr>
        <w:pStyle w:val="af6"/>
        <w:rPr>
          <w:rFonts w:cs="Courier New"/>
          <w:sz w:val="12"/>
          <w:szCs w:val="12"/>
        </w:rPr>
      </w:pPr>
      <w:r w:rsidRPr="00B873F3">
        <w:rPr>
          <w:rFonts w:cs="Courier New"/>
          <w:sz w:val="12"/>
          <w:szCs w:val="12"/>
        </w:rPr>
        <w:t>|             | предоставленных кредитной организацией участникам (акционерам) и инсайдерам, над  |                |</w:t>
      </w:r>
    </w:p>
    <w:p w:rsidR="00084E7D" w:rsidRPr="00B873F3" w:rsidRDefault="00084E7D" w:rsidP="00084E7D">
      <w:pPr>
        <w:pStyle w:val="af6"/>
        <w:rPr>
          <w:rFonts w:cs="Courier New"/>
          <w:sz w:val="12"/>
          <w:szCs w:val="12"/>
        </w:rPr>
      </w:pPr>
      <w:r w:rsidRPr="00B873F3">
        <w:rPr>
          <w:rFonts w:cs="Courier New"/>
          <w:sz w:val="12"/>
          <w:szCs w:val="12"/>
        </w:rPr>
        <w:t>|             | ее максимальным размером, предусмотренным федеральными законами и нормативными    |                |</w:t>
      </w:r>
    </w:p>
    <w:p w:rsidR="00084E7D" w:rsidRPr="00B873F3" w:rsidRDefault="00084E7D" w:rsidP="00084E7D">
      <w:pPr>
        <w:pStyle w:val="af6"/>
        <w:rPr>
          <w:rFonts w:cs="Courier New"/>
          <w:sz w:val="12"/>
          <w:szCs w:val="12"/>
        </w:rPr>
      </w:pPr>
      <w:r w:rsidRPr="00B873F3">
        <w:rPr>
          <w:rFonts w:cs="Courier New"/>
          <w:sz w:val="12"/>
          <w:szCs w:val="12"/>
        </w:rPr>
        <w:t>|             | актами Банка России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201.7.5     |превышающие сумму источников основного и дополнительного капитала вложения в       |                |</w:t>
      </w:r>
    </w:p>
    <w:p w:rsidR="00084E7D" w:rsidRPr="00B873F3" w:rsidRDefault="00084E7D" w:rsidP="00084E7D">
      <w:pPr>
        <w:pStyle w:val="af6"/>
        <w:rPr>
          <w:rFonts w:cs="Courier New"/>
          <w:sz w:val="12"/>
          <w:szCs w:val="12"/>
        </w:rPr>
      </w:pPr>
      <w:r w:rsidRPr="00B873F3">
        <w:rPr>
          <w:rFonts w:cs="Courier New"/>
          <w:sz w:val="12"/>
          <w:szCs w:val="12"/>
        </w:rPr>
        <w:t>|             | сооружение (строительство), создание (изготовление) и приобретение основных       |                |</w:t>
      </w:r>
    </w:p>
    <w:p w:rsidR="00084E7D" w:rsidRPr="00B873F3" w:rsidRDefault="00084E7D" w:rsidP="00084E7D">
      <w:pPr>
        <w:pStyle w:val="af6"/>
        <w:rPr>
          <w:rFonts w:cs="Courier New"/>
          <w:sz w:val="12"/>
          <w:szCs w:val="12"/>
        </w:rPr>
      </w:pPr>
      <w:r w:rsidRPr="00B873F3">
        <w:rPr>
          <w:rFonts w:cs="Courier New"/>
          <w:sz w:val="12"/>
          <w:szCs w:val="12"/>
        </w:rPr>
        <w:t>|             | средств, стоимость основных средств (за вычетом начисленной амортизации и         |                |</w:t>
      </w:r>
    </w:p>
    <w:p w:rsidR="00084E7D" w:rsidRPr="00B873F3" w:rsidRDefault="00084E7D" w:rsidP="00084E7D">
      <w:pPr>
        <w:pStyle w:val="af6"/>
        <w:rPr>
          <w:rFonts w:cs="Courier New"/>
          <w:sz w:val="12"/>
          <w:szCs w:val="12"/>
        </w:rPr>
      </w:pPr>
      <w:r w:rsidRPr="00B873F3">
        <w:rPr>
          <w:rFonts w:cs="Courier New"/>
          <w:sz w:val="12"/>
          <w:szCs w:val="12"/>
        </w:rPr>
        <w:t>|             | фактически израсходованных на строительство кредитной организацией - застройщиком |                |</w:t>
      </w:r>
    </w:p>
    <w:p w:rsidR="00084E7D" w:rsidRPr="00B873F3" w:rsidRDefault="00084E7D" w:rsidP="00084E7D">
      <w:pPr>
        <w:pStyle w:val="af6"/>
        <w:rPr>
          <w:rFonts w:cs="Courier New"/>
          <w:sz w:val="12"/>
          <w:szCs w:val="12"/>
        </w:rPr>
      </w:pPr>
      <w:r w:rsidRPr="00B873F3">
        <w:rPr>
          <w:rFonts w:cs="Courier New"/>
          <w:sz w:val="12"/>
          <w:szCs w:val="12"/>
        </w:rPr>
        <w:t>|             | средств, поступивших от участников долевого строительства), а также материальных  |                |</w:t>
      </w:r>
    </w:p>
    <w:p w:rsidR="00084E7D" w:rsidRPr="00B873F3" w:rsidRDefault="00084E7D" w:rsidP="00084E7D">
      <w:pPr>
        <w:pStyle w:val="af6"/>
        <w:rPr>
          <w:rFonts w:cs="Courier New"/>
          <w:sz w:val="12"/>
          <w:szCs w:val="12"/>
        </w:rPr>
      </w:pPr>
      <w:r w:rsidRPr="00B873F3">
        <w:rPr>
          <w:rFonts w:cs="Courier New"/>
          <w:sz w:val="12"/>
          <w:szCs w:val="12"/>
        </w:rPr>
        <w:t>|             | запасов (за исключением изданий), в том числе переданных в доверительное          |                |</w:t>
      </w:r>
    </w:p>
    <w:p w:rsidR="00084E7D" w:rsidRPr="00B873F3" w:rsidRDefault="00084E7D" w:rsidP="00084E7D">
      <w:pPr>
        <w:pStyle w:val="af6"/>
        <w:rPr>
          <w:rFonts w:cs="Courier New"/>
          <w:sz w:val="12"/>
          <w:szCs w:val="12"/>
        </w:rPr>
      </w:pPr>
      <w:r w:rsidRPr="00B873F3">
        <w:rPr>
          <w:rFonts w:cs="Courier New"/>
          <w:sz w:val="12"/>
          <w:szCs w:val="12"/>
        </w:rPr>
        <w:t>|             | управление (приобретенных доверительным управляющим)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201.7.6     |разница между действительной стоимостью доли, причитающейся вышедшим из общества   |                |</w:t>
      </w:r>
    </w:p>
    <w:p w:rsidR="00084E7D" w:rsidRPr="00B873F3" w:rsidRDefault="00084E7D" w:rsidP="00084E7D">
      <w:pPr>
        <w:pStyle w:val="af6"/>
        <w:rPr>
          <w:rFonts w:cs="Courier New"/>
          <w:sz w:val="12"/>
          <w:szCs w:val="12"/>
        </w:rPr>
      </w:pPr>
      <w:r w:rsidRPr="00B873F3">
        <w:rPr>
          <w:rFonts w:cs="Courier New"/>
          <w:sz w:val="12"/>
          <w:szCs w:val="12"/>
        </w:rPr>
        <w:t>|             | участникам, и стоимостью, по которой доля была реализована другому участнику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201.8       |Сумма показателей, уменьшающих сумму источников дополнительного капитала, итого    |      111851970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         |Показатели, определенные в соответствии с пунктом 4 Положения Банка России № 395-П:|        Х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202.1       |Просроченная дебиторская задолженность длительностью свыше 30 календарных дней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202.2       |Величина превышения совокупной суммы кредитов, банковских гарантий и поручительств,|                |</w:t>
      </w:r>
    </w:p>
    <w:p w:rsidR="00084E7D" w:rsidRPr="00B873F3" w:rsidRDefault="00084E7D" w:rsidP="00084E7D">
      <w:pPr>
        <w:pStyle w:val="af6"/>
        <w:rPr>
          <w:rFonts w:cs="Courier New"/>
          <w:sz w:val="12"/>
          <w:szCs w:val="12"/>
        </w:rPr>
      </w:pPr>
      <w:r w:rsidRPr="00B873F3">
        <w:rPr>
          <w:rFonts w:cs="Courier New"/>
          <w:sz w:val="12"/>
          <w:szCs w:val="12"/>
        </w:rPr>
        <w:t>|             | предоставленных кредитной организацией своим участникам (акционерам) и инсайдерам,|                |</w:t>
      </w:r>
    </w:p>
    <w:p w:rsidR="00084E7D" w:rsidRPr="00B873F3" w:rsidRDefault="00084E7D" w:rsidP="00084E7D">
      <w:pPr>
        <w:pStyle w:val="af6"/>
        <w:rPr>
          <w:rFonts w:cs="Courier New"/>
          <w:sz w:val="12"/>
          <w:szCs w:val="12"/>
        </w:rPr>
      </w:pPr>
      <w:r w:rsidRPr="00B873F3">
        <w:rPr>
          <w:rFonts w:cs="Courier New"/>
          <w:sz w:val="12"/>
          <w:szCs w:val="12"/>
        </w:rPr>
        <w:t>|             | над ее максимальным размером, предусмотренным федеральными законами и нормативными|                |</w:t>
      </w:r>
    </w:p>
    <w:p w:rsidR="00084E7D" w:rsidRPr="00B873F3" w:rsidRDefault="00084E7D" w:rsidP="00084E7D">
      <w:pPr>
        <w:pStyle w:val="af6"/>
        <w:rPr>
          <w:rFonts w:cs="Courier New"/>
          <w:sz w:val="12"/>
          <w:szCs w:val="12"/>
        </w:rPr>
      </w:pPr>
      <w:r w:rsidRPr="00B873F3">
        <w:rPr>
          <w:rFonts w:cs="Courier New"/>
          <w:sz w:val="12"/>
          <w:szCs w:val="12"/>
        </w:rPr>
        <w:t>|             | актами Банка России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202.3       |Превышающие сумму источников основного и дополнительного капитала вложения,        |                |</w:t>
      </w:r>
    </w:p>
    <w:p w:rsidR="00084E7D" w:rsidRPr="00B873F3" w:rsidRDefault="00084E7D" w:rsidP="00084E7D">
      <w:pPr>
        <w:pStyle w:val="af6"/>
        <w:rPr>
          <w:rFonts w:cs="Courier New"/>
          <w:sz w:val="12"/>
          <w:szCs w:val="12"/>
        </w:rPr>
      </w:pPr>
      <w:r w:rsidRPr="00B873F3">
        <w:rPr>
          <w:rFonts w:cs="Courier New"/>
          <w:sz w:val="12"/>
          <w:szCs w:val="12"/>
        </w:rPr>
        <w:t>|             | в том числе: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202.3.1     |в сооружение (строительство), создание (изготовление) и приобретение (аренду)      |                |</w:t>
      </w:r>
    </w:p>
    <w:p w:rsidR="00084E7D" w:rsidRPr="00B873F3" w:rsidRDefault="00084E7D" w:rsidP="00084E7D">
      <w:pPr>
        <w:pStyle w:val="af6"/>
        <w:rPr>
          <w:rFonts w:cs="Courier New"/>
          <w:sz w:val="12"/>
          <w:szCs w:val="12"/>
        </w:rPr>
      </w:pPr>
      <w:r w:rsidRPr="00B873F3">
        <w:rPr>
          <w:rFonts w:cs="Courier New"/>
          <w:sz w:val="12"/>
          <w:szCs w:val="12"/>
        </w:rPr>
        <w:t>|             | основных средств, стоимость основных средств, а также материальных запасов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202.3.2     |в паи паевых инвестиционных фондов недвижимости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202.3.3     |в активы, переданные в доверительное управление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202.4       |Разница между действительной стоимостью доли, причитающейся вышедшим из общества   |                |</w:t>
      </w:r>
    </w:p>
    <w:p w:rsidR="00084E7D" w:rsidRPr="00B873F3" w:rsidRDefault="00084E7D" w:rsidP="00084E7D">
      <w:pPr>
        <w:pStyle w:val="af6"/>
        <w:rPr>
          <w:rFonts w:cs="Courier New"/>
          <w:sz w:val="12"/>
          <w:szCs w:val="12"/>
        </w:rPr>
      </w:pPr>
      <w:r w:rsidRPr="00B873F3">
        <w:rPr>
          <w:rFonts w:cs="Courier New"/>
          <w:sz w:val="12"/>
          <w:szCs w:val="12"/>
        </w:rPr>
        <w:t>|             | участникам, и стоимостью, по которой доля была реализована другому участнику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202.5       |Сумма показателей, определенных в соответствии с пунктом 4 Положения Банка России  |                |</w:t>
      </w:r>
    </w:p>
    <w:p w:rsidR="00084E7D" w:rsidRPr="00B873F3" w:rsidRDefault="00084E7D" w:rsidP="00084E7D">
      <w:pPr>
        <w:pStyle w:val="af6"/>
        <w:rPr>
          <w:rFonts w:cs="Courier New"/>
          <w:sz w:val="12"/>
          <w:szCs w:val="12"/>
        </w:rPr>
      </w:pPr>
      <w:r w:rsidRPr="00B873F3">
        <w:rPr>
          <w:rFonts w:cs="Courier New"/>
          <w:sz w:val="12"/>
          <w:szCs w:val="12"/>
        </w:rPr>
        <w:t>|             | № 395-П, итого                                                                    |              0 |</w:t>
      </w:r>
    </w:p>
    <w:p w:rsidR="00084E7D" w:rsidRPr="00B873F3" w:rsidRDefault="00084E7D" w:rsidP="00084E7D">
      <w:pPr>
        <w:pStyle w:val="af6"/>
        <w:rPr>
          <w:rFonts w:cs="Courier New"/>
          <w:sz w:val="12"/>
          <w:szCs w:val="12"/>
        </w:rPr>
      </w:pPr>
      <w:r w:rsidRPr="00B873F3">
        <w:rPr>
          <w:rFonts w:cs="Courier New"/>
          <w:sz w:val="12"/>
          <w:szCs w:val="12"/>
        </w:rPr>
        <w:t>+-------------+-----------------------------------------------------------------------------------+----------------+</w:t>
      </w:r>
    </w:p>
    <w:p w:rsidR="00084E7D" w:rsidRPr="00B873F3" w:rsidRDefault="00084E7D" w:rsidP="00084E7D">
      <w:pPr>
        <w:pStyle w:val="af6"/>
        <w:rPr>
          <w:rFonts w:cs="Courier New"/>
          <w:sz w:val="12"/>
          <w:szCs w:val="12"/>
        </w:rPr>
      </w:pPr>
      <w:r w:rsidRPr="00B873F3">
        <w:rPr>
          <w:rFonts w:cs="Courier New"/>
          <w:sz w:val="12"/>
          <w:szCs w:val="12"/>
        </w:rPr>
        <w:t>| 203         |Дополнительный капитал, итого                                                      |      102264366 |</w:t>
      </w:r>
    </w:p>
    <w:p w:rsidR="008B0889" w:rsidRPr="00B873F3" w:rsidRDefault="00084E7D" w:rsidP="00084E7D">
      <w:pPr>
        <w:widowControl w:val="0"/>
        <w:autoSpaceDE w:val="0"/>
        <w:autoSpaceDN w:val="0"/>
        <w:adjustRightInd w:val="0"/>
        <w:spacing w:after="0" w:line="240" w:lineRule="auto"/>
        <w:jc w:val="both"/>
        <w:outlineLvl w:val="4"/>
        <w:rPr>
          <w:rFonts w:ascii="Times New Roman" w:hAnsi="Times New Roman"/>
          <w:b/>
          <w:iCs/>
        </w:rPr>
      </w:pPr>
      <w:r w:rsidRPr="00B873F3">
        <w:rPr>
          <w:rFonts w:ascii="Courier New" w:hAnsi="Courier New" w:cs="Courier New"/>
          <w:sz w:val="12"/>
          <w:szCs w:val="12"/>
        </w:rPr>
        <w:lastRenderedPageBreak/>
        <w:t>+-------------+-----------------------------------------------------------------------------------+----------------+</w:t>
      </w:r>
    </w:p>
    <w:p w:rsidR="008B0889" w:rsidRPr="00B873F3" w:rsidRDefault="008B0889" w:rsidP="008B0889">
      <w:pPr>
        <w:widowControl w:val="0"/>
        <w:autoSpaceDE w:val="0"/>
        <w:autoSpaceDN w:val="0"/>
        <w:adjustRightInd w:val="0"/>
        <w:spacing w:after="0" w:line="240" w:lineRule="auto"/>
        <w:jc w:val="both"/>
        <w:outlineLvl w:val="4"/>
        <w:rPr>
          <w:rFonts w:ascii="Times New Roman" w:hAnsi="Times New Roman"/>
          <w:b/>
          <w:iCs/>
        </w:rPr>
      </w:pPr>
    </w:p>
    <w:p w:rsidR="008B0889" w:rsidRPr="00B873F3" w:rsidRDefault="008B0889" w:rsidP="008B0889">
      <w:pPr>
        <w:widowControl w:val="0"/>
        <w:autoSpaceDE w:val="0"/>
        <w:autoSpaceDN w:val="0"/>
        <w:adjustRightInd w:val="0"/>
        <w:spacing w:after="0" w:line="240" w:lineRule="auto"/>
        <w:jc w:val="both"/>
        <w:outlineLvl w:val="4"/>
        <w:rPr>
          <w:rFonts w:ascii="Times New Roman" w:hAnsi="Times New Roman"/>
          <w:b/>
        </w:rPr>
      </w:pPr>
      <w:r w:rsidRPr="00B873F3">
        <w:rPr>
          <w:rFonts w:ascii="Times New Roman" w:hAnsi="Times New Roman"/>
          <w:b/>
          <w:iCs/>
        </w:rPr>
        <w:t>По состоянию на «01» января 2016 г.</w:t>
      </w:r>
    </w:p>
    <w:p w:rsidR="003874BF" w:rsidRPr="00B873F3" w:rsidRDefault="003874BF">
      <w:pPr>
        <w:widowControl w:val="0"/>
        <w:autoSpaceDE w:val="0"/>
        <w:autoSpaceDN w:val="0"/>
        <w:adjustRightInd w:val="0"/>
        <w:spacing w:after="0" w:line="240" w:lineRule="auto"/>
        <w:ind w:firstLine="540"/>
        <w:jc w:val="both"/>
        <w:outlineLvl w:val="4"/>
        <w:rPr>
          <w:rFonts w:ascii="Times New Roman" w:hAnsi="Times New Roman"/>
          <w:b/>
          <w:sz w:val="12"/>
          <w:szCs w:val="12"/>
        </w:rPr>
      </w:pPr>
    </w:p>
    <w:p w:rsidR="008B0889" w:rsidRPr="00B873F3" w:rsidRDefault="008B0889" w:rsidP="008B0889">
      <w:pPr>
        <w:pStyle w:val="af6"/>
        <w:rPr>
          <w:rFonts w:cs="Courier New"/>
          <w:sz w:val="12"/>
          <w:szCs w:val="12"/>
        </w:rPr>
      </w:pPr>
      <w:r w:rsidRPr="00B873F3">
        <w:rPr>
          <w:rFonts w:cs="Courier New"/>
          <w:sz w:val="12"/>
          <w:szCs w:val="12"/>
        </w:rPr>
        <w:t xml:space="preserve">                                                                                                            тыс.руб.</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                                                                                   |                |</w:t>
      </w:r>
    </w:p>
    <w:p w:rsidR="008B0889" w:rsidRPr="00B873F3" w:rsidRDefault="008B0889" w:rsidP="008B0889">
      <w:pPr>
        <w:pStyle w:val="af6"/>
        <w:rPr>
          <w:rFonts w:cs="Courier New"/>
          <w:sz w:val="12"/>
          <w:szCs w:val="12"/>
        </w:rPr>
      </w:pPr>
      <w:r w:rsidRPr="00B873F3">
        <w:rPr>
          <w:rFonts w:cs="Courier New"/>
          <w:sz w:val="12"/>
          <w:szCs w:val="12"/>
        </w:rPr>
        <w:t>|    Номер    |                       Наименование показателя                                     |  Остаток  на   |</w:t>
      </w:r>
    </w:p>
    <w:p w:rsidR="008B0889" w:rsidRPr="00B873F3" w:rsidRDefault="008B0889" w:rsidP="008B0889">
      <w:pPr>
        <w:pStyle w:val="af6"/>
        <w:rPr>
          <w:rFonts w:cs="Courier New"/>
          <w:sz w:val="12"/>
          <w:szCs w:val="12"/>
        </w:rPr>
      </w:pPr>
      <w:r w:rsidRPr="00B873F3">
        <w:rPr>
          <w:rFonts w:cs="Courier New"/>
          <w:sz w:val="12"/>
          <w:szCs w:val="12"/>
        </w:rPr>
        <w:t>|   строки    |                                                                                   | отчетную дату  |</w:t>
      </w:r>
    </w:p>
    <w:p w:rsidR="008B0889" w:rsidRPr="00B873F3" w:rsidRDefault="008B0889" w:rsidP="008B0889">
      <w:pPr>
        <w:pStyle w:val="af6"/>
        <w:rPr>
          <w:rFonts w:cs="Courier New"/>
          <w:sz w:val="12"/>
          <w:szCs w:val="12"/>
        </w:rPr>
      </w:pPr>
      <w:r w:rsidRPr="00B873F3">
        <w:rPr>
          <w:rFonts w:cs="Courier New"/>
          <w:sz w:val="12"/>
          <w:szCs w:val="12"/>
        </w:rPr>
        <w:t>|             |                                                                                   |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      |                                         2                                         |        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000         | Собственные средства (капитал), итого,                                            |                |</w:t>
      </w:r>
    </w:p>
    <w:p w:rsidR="008B0889" w:rsidRPr="00B873F3" w:rsidRDefault="008B0889" w:rsidP="008B0889">
      <w:pPr>
        <w:pStyle w:val="af6"/>
        <w:rPr>
          <w:rFonts w:cs="Courier New"/>
          <w:sz w:val="12"/>
          <w:szCs w:val="12"/>
        </w:rPr>
      </w:pPr>
      <w:r w:rsidRPr="00B873F3">
        <w:rPr>
          <w:rFonts w:cs="Courier New"/>
          <w:sz w:val="12"/>
          <w:szCs w:val="12"/>
        </w:rPr>
        <w:t>|             | в том числе:                                                                      |     1014666036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         | Источники базового капитала:                                                      |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100.1       | Уставный капитал кредитной организации:                                           |      651033884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100.1.1     | сформированный обыкновенными акциями                                              |      129605413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100.1.2     | сформированный привилегированными акциями                                         |      521428471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100.1.3     | сформированный долями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100.2       | Эмиссионный доход:                                                                |      439401101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100.2.1     | кредитной организации в организационно-правовой форме акционерного общества,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439401101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100.2.1.1   | сформированный при размещении обыкновенных акций                                  |      439401101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100.2.1.2   | сформированный при размещении привилегированных акций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100.2.2     | кредитной организации в организационно-правовой форме общества с ограниченной     |                |</w:t>
      </w:r>
    </w:p>
    <w:p w:rsidR="008B0889" w:rsidRPr="00B873F3" w:rsidRDefault="008B0889" w:rsidP="008B0889">
      <w:pPr>
        <w:pStyle w:val="af6"/>
        <w:rPr>
          <w:rFonts w:cs="Courier New"/>
          <w:sz w:val="12"/>
          <w:szCs w:val="12"/>
        </w:rPr>
      </w:pPr>
      <w:r w:rsidRPr="00B873F3">
        <w:rPr>
          <w:rFonts w:cs="Courier New"/>
          <w:sz w:val="12"/>
          <w:szCs w:val="12"/>
        </w:rPr>
        <w:t>|             | ответственностью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100.3       | Часть резервного фонда кредитной организации, сформированная  за счет прибыли     |                |</w:t>
      </w:r>
    </w:p>
    <w:p w:rsidR="008B0889" w:rsidRPr="00B873F3" w:rsidRDefault="008B0889" w:rsidP="008B0889">
      <w:pPr>
        <w:pStyle w:val="af6"/>
        <w:rPr>
          <w:rFonts w:cs="Courier New"/>
          <w:sz w:val="12"/>
          <w:szCs w:val="12"/>
        </w:rPr>
      </w:pPr>
      <w:r w:rsidRPr="00B873F3">
        <w:rPr>
          <w:rFonts w:cs="Courier New"/>
          <w:sz w:val="12"/>
          <w:szCs w:val="12"/>
        </w:rPr>
        <w:t>|             | предшествующих лет                                                                |        7463961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100.4       | Часть резервного фонда кредитной организации, сформированная за счет прибыли      |                |</w:t>
      </w:r>
    </w:p>
    <w:p w:rsidR="008B0889" w:rsidRPr="00B873F3" w:rsidRDefault="008B0889" w:rsidP="008B0889">
      <w:pPr>
        <w:pStyle w:val="af6"/>
        <w:rPr>
          <w:rFonts w:cs="Courier New"/>
          <w:sz w:val="12"/>
          <w:szCs w:val="12"/>
        </w:rPr>
      </w:pPr>
      <w:r w:rsidRPr="00B873F3">
        <w:rPr>
          <w:rFonts w:cs="Courier New"/>
          <w:sz w:val="12"/>
          <w:szCs w:val="12"/>
        </w:rPr>
        <w:t>|             | текущего года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       | Прибыль текущего года в части, подтвержденной аудиторской организацией,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100.5.1     | финансовый результат от операций с ПФИ: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100.5.1.1   | 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100.5.1.2   | нереализованный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100.5.2     | величина резерва (резервов), фактически недосозданного кредитной организацией     |                |</w:t>
      </w:r>
    </w:p>
    <w:p w:rsidR="008B0889" w:rsidRPr="00B873F3" w:rsidRDefault="008B0889" w:rsidP="008B0889">
      <w:pPr>
        <w:pStyle w:val="af6"/>
        <w:rPr>
          <w:rFonts w:cs="Courier New"/>
          <w:sz w:val="12"/>
          <w:szCs w:val="12"/>
        </w:rPr>
      </w:pPr>
      <w:r w:rsidRPr="00B873F3">
        <w:rPr>
          <w:rFonts w:cs="Courier New"/>
          <w:sz w:val="12"/>
          <w:szCs w:val="12"/>
        </w:rPr>
        <w:t>|             | по сравнению с величиной, требуемой в соответствии с нормативными актами          |                |</w:t>
      </w:r>
    </w:p>
    <w:p w:rsidR="008B0889" w:rsidRPr="00B873F3" w:rsidRDefault="008B0889" w:rsidP="008B0889">
      <w:pPr>
        <w:pStyle w:val="af6"/>
        <w:rPr>
          <w:rFonts w:cs="Courier New"/>
          <w:sz w:val="12"/>
          <w:szCs w:val="12"/>
        </w:rPr>
      </w:pPr>
      <w:r w:rsidRPr="00B873F3">
        <w:rPr>
          <w:rFonts w:cs="Courier New"/>
          <w:sz w:val="12"/>
          <w:szCs w:val="12"/>
        </w:rPr>
        <w:t>|             | Банка России,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100.5.2.1   | с Положением Банка России N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100.5.2.2   | с Положением Банка России N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100.5.2.3   | с Указанием Банка России N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100.5.2.4   | с Указанием Банка России N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100.5.3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       | Прибыль предшествующих лет, данные о которой подтверждены                         |                |</w:t>
      </w:r>
    </w:p>
    <w:p w:rsidR="008B0889" w:rsidRPr="00B873F3" w:rsidRDefault="008B0889" w:rsidP="008B0889">
      <w:pPr>
        <w:pStyle w:val="af6"/>
        <w:rPr>
          <w:rFonts w:cs="Courier New"/>
          <w:sz w:val="12"/>
          <w:szCs w:val="12"/>
        </w:rPr>
      </w:pPr>
      <w:r w:rsidRPr="00B873F3">
        <w:rPr>
          <w:rFonts w:cs="Courier New"/>
          <w:sz w:val="12"/>
          <w:szCs w:val="12"/>
        </w:rPr>
        <w:t>|             | аудиторской организацией, всего, в том числе:                                     |      186760275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100.6.1     | финансовый результат от операций с ПФИ:                                           |        -163994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100.6.1.1   | реализованный                                                                     |      -20832216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100.6.1.2   | нереализованный                                                                   |       20668222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100.6.2     | величина резерва (резервов), фактически недосозданного кредитной организацией     |                |</w:t>
      </w:r>
    </w:p>
    <w:p w:rsidR="008B0889" w:rsidRPr="00B873F3" w:rsidRDefault="008B0889" w:rsidP="008B0889">
      <w:pPr>
        <w:pStyle w:val="af6"/>
        <w:rPr>
          <w:rFonts w:cs="Courier New"/>
          <w:sz w:val="12"/>
          <w:szCs w:val="12"/>
        </w:rPr>
      </w:pPr>
      <w:r w:rsidRPr="00B873F3">
        <w:rPr>
          <w:rFonts w:cs="Courier New"/>
          <w:sz w:val="12"/>
          <w:szCs w:val="12"/>
        </w:rPr>
        <w:t>|             | по сравнению с величиной, требуемой в соответствии с нормативными актами          |                |</w:t>
      </w:r>
    </w:p>
    <w:p w:rsidR="008B0889" w:rsidRPr="00B873F3" w:rsidRDefault="008B0889" w:rsidP="008B0889">
      <w:pPr>
        <w:pStyle w:val="af6"/>
        <w:rPr>
          <w:rFonts w:cs="Courier New"/>
          <w:sz w:val="12"/>
          <w:szCs w:val="12"/>
        </w:rPr>
      </w:pPr>
      <w:r w:rsidRPr="00B873F3">
        <w:rPr>
          <w:rFonts w:cs="Courier New"/>
          <w:sz w:val="12"/>
          <w:szCs w:val="12"/>
        </w:rPr>
        <w:t>|             | Банка России,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100.6.2.1   | с Положением Банка России N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100.6.2.2   | с Положением Банка России N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100.6.2.3   | с Указанием Банка России N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100.6.2.4   | с Указанием Банка России N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100.6.3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-9949579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100.7       | Сумма источников базового капитала, итого                                         |     1284659221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         | Показатели, уменьшающие сумму источников базового капитала:                       |        X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       | Нематериальные активы                                                             |         163863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lastRenderedPageBreak/>
        <w:t>| 101.2       | Сумма налога на прибыль, подлежащая возмещению в будущих отчетных периодах        |                |</w:t>
      </w:r>
    </w:p>
    <w:p w:rsidR="008B0889" w:rsidRPr="00B873F3" w:rsidRDefault="008B0889" w:rsidP="008B0889">
      <w:pPr>
        <w:pStyle w:val="af6"/>
        <w:rPr>
          <w:rFonts w:cs="Courier New"/>
          <w:sz w:val="12"/>
          <w:szCs w:val="12"/>
        </w:rPr>
      </w:pPr>
      <w:r w:rsidRPr="00B873F3">
        <w:rPr>
          <w:rFonts w:cs="Courier New"/>
          <w:sz w:val="12"/>
          <w:szCs w:val="12"/>
        </w:rPr>
        <w:t>|             | в отношении перенесенных на будущее убытков, учитываемых при расчете налога       |                |</w:t>
      </w:r>
    </w:p>
    <w:p w:rsidR="008B0889" w:rsidRPr="00B873F3" w:rsidRDefault="008B0889" w:rsidP="008B0889">
      <w:pPr>
        <w:pStyle w:val="af6"/>
        <w:rPr>
          <w:rFonts w:cs="Courier New"/>
          <w:sz w:val="12"/>
          <w:szCs w:val="12"/>
        </w:rPr>
      </w:pPr>
      <w:r w:rsidRPr="00B873F3">
        <w:rPr>
          <w:rFonts w:cs="Courier New"/>
          <w:sz w:val="12"/>
          <w:szCs w:val="12"/>
        </w:rPr>
        <w:t>|             | на прибыль                                                                        |              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101.3       | Сумма налога на прибыль, подлежащая возмещению в будущих отчетных периодах        |                |</w:t>
      </w:r>
    </w:p>
    <w:p w:rsidR="008B0889" w:rsidRPr="00B873F3" w:rsidRDefault="008B0889" w:rsidP="008B0889">
      <w:pPr>
        <w:pStyle w:val="af6"/>
        <w:rPr>
          <w:rFonts w:cs="Courier New"/>
          <w:sz w:val="12"/>
          <w:szCs w:val="12"/>
        </w:rPr>
      </w:pPr>
      <w:r w:rsidRPr="00B873F3">
        <w:rPr>
          <w:rFonts w:cs="Courier New"/>
          <w:sz w:val="12"/>
          <w:szCs w:val="12"/>
        </w:rPr>
        <w:t>|             | в отношении вычитаемых временных разниц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101.4       | Вложения в собственные обыкновенные акции и привилегированные акции, всего,       |                |</w:t>
      </w:r>
    </w:p>
    <w:p w:rsidR="008B0889" w:rsidRPr="00B873F3" w:rsidRDefault="008B0889" w:rsidP="008B0889">
      <w:pPr>
        <w:pStyle w:val="af6"/>
        <w:rPr>
          <w:rFonts w:cs="Courier New"/>
          <w:sz w:val="12"/>
          <w:szCs w:val="12"/>
        </w:rPr>
      </w:pPr>
      <w:r w:rsidRPr="00B873F3">
        <w:rPr>
          <w:rFonts w:cs="Courier New"/>
          <w:sz w:val="12"/>
          <w:szCs w:val="12"/>
        </w:rPr>
        <w:t>|             |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101.4.1     |косвенные (через третьих лиц) вложения за счет денежных средств (в том числе за    |                |</w:t>
      </w:r>
    </w:p>
    <w:p w:rsidR="008B0889" w:rsidRPr="00B873F3" w:rsidRDefault="008B0889" w:rsidP="008B0889">
      <w:pPr>
        <w:pStyle w:val="af6"/>
        <w:rPr>
          <w:rFonts w:cs="Courier New"/>
          <w:sz w:val="12"/>
          <w:szCs w:val="12"/>
        </w:rPr>
      </w:pPr>
      <w:r w:rsidRPr="00B873F3">
        <w:rPr>
          <w:rFonts w:cs="Courier New"/>
          <w:sz w:val="12"/>
          <w:szCs w:val="12"/>
        </w:rPr>
        <w:t>|             | счет ссуды) и (или) иного имущества, предоставленного самой кредитной             |                |</w:t>
      </w:r>
    </w:p>
    <w:p w:rsidR="008B0889" w:rsidRPr="00B873F3" w:rsidRDefault="008B0889" w:rsidP="008B0889">
      <w:pPr>
        <w:pStyle w:val="af6"/>
        <w:rPr>
          <w:rFonts w:cs="Courier New"/>
          <w:sz w:val="12"/>
          <w:szCs w:val="12"/>
        </w:rPr>
      </w:pPr>
      <w:r w:rsidRPr="00B873F3">
        <w:rPr>
          <w:rFonts w:cs="Courier New"/>
          <w:sz w:val="12"/>
          <w:szCs w:val="12"/>
        </w:rPr>
        <w:t>|             | организацией, и (или) имущества, предоставленного третьими лицами, в случае если  |                |</w:t>
      </w:r>
    </w:p>
    <w:p w:rsidR="008B0889" w:rsidRPr="00B873F3" w:rsidRDefault="008B0889" w:rsidP="008B0889">
      <w:pPr>
        <w:pStyle w:val="af6"/>
        <w:rPr>
          <w:rFonts w:cs="Courier New"/>
          <w:sz w:val="12"/>
          <w:szCs w:val="12"/>
        </w:rPr>
      </w:pPr>
      <w:r w:rsidRPr="00B873F3">
        <w:rPr>
          <w:rFonts w:cs="Courier New"/>
          <w:sz w:val="12"/>
          <w:szCs w:val="12"/>
        </w:rPr>
        <w:t>|             | кредитная организация прямо или косвенно (через третьих лиц) приняла на себя      |                |</w:t>
      </w:r>
    </w:p>
    <w:p w:rsidR="008B0889" w:rsidRPr="00B873F3" w:rsidRDefault="008B0889" w:rsidP="008B0889">
      <w:pPr>
        <w:pStyle w:val="af6"/>
        <w:rPr>
          <w:rFonts w:cs="Courier New"/>
          <w:sz w:val="12"/>
          <w:szCs w:val="12"/>
        </w:rPr>
      </w:pPr>
      <w:r w:rsidRPr="00B873F3">
        <w:rPr>
          <w:rFonts w:cs="Courier New"/>
          <w:sz w:val="12"/>
          <w:szCs w:val="12"/>
        </w:rPr>
        <w:t>|             | риски, возникшие в связи с предоставлением указанного имущества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101.4.2     |вложения в паи паевых инвестиционных фондов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101.4.3     |иные вложения в источники собственных средств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101.5       |Вложения в доли участников, а также перешедшие к кредитной организации доли        |                |</w:t>
      </w:r>
    </w:p>
    <w:p w:rsidR="008B0889" w:rsidRPr="00B873F3" w:rsidRDefault="008B0889" w:rsidP="008B0889">
      <w:pPr>
        <w:pStyle w:val="af6"/>
        <w:rPr>
          <w:rFonts w:cs="Courier New"/>
          <w:sz w:val="12"/>
          <w:szCs w:val="12"/>
        </w:rPr>
      </w:pPr>
      <w:r w:rsidRPr="00B873F3">
        <w:rPr>
          <w:rFonts w:cs="Courier New"/>
          <w:sz w:val="12"/>
          <w:szCs w:val="12"/>
        </w:rPr>
        <w:t>|             | участников,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101.5.1     |перешедшие к кредитной организации доли участников, подавших заявление о выходе из |                |</w:t>
      </w:r>
    </w:p>
    <w:p w:rsidR="008B0889" w:rsidRPr="00B873F3" w:rsidRDefault="008B0889" w:rsidP="008B0889">
      <w:pPr>
        <w:pStyle w:val="af6"/>
        <w:rPr>
          <w:rFonts w:cs="Courier New"/>
          <w:sz w:val="12"/>
          <w:szCs w:val="12"/>
        </w:rPr>
      </w:pPr>
      <w:r w:rsidRPr="00B873F3">
        <w:rPr>
          <w:rFonts w:cs="Courier New"/>
          <w:sz w:val="12"/>
          <w:szCs w:val="12"/>
        </w:rPr>
        <w:t>|             | состава участников кредитной организации в организационно-правовой форме общества |                |</w:t>
      </w:r>
    </w:p>
    <w:p w:rsidR="008B0889" w:rsidRPr="00B873F3" w:rsidRDefault="008B0889" w:rsidP="008B0889">
      <w:pPr>
        <w:pStyle w:val="af6"/>
        <w:rPr>
          <w:rFonts w:cs="Courier New"/>
          <w:sz w:val="12"/>
          <w:szCs w:val="12"/>
        </w:rPr>
      </w:pPr>
      <w:r w:rsidRPr="00B873F3">
        <w:rPr>
          <w:rFonts w:cs="Courier New"/>
          <w:sz w:val="12"/>
          <w:szCs w:val="12"/>
        </w:rPr>
        <w:t>|             | с ограниченной (или дополнительной) ответственностью в соответствии со статьей 26 |                |</w:t>
      </w:r>
    </w:p>
    <w:p w:rsidR="008B0889" w:rsidRPr="00B873F3" w:rsidRDefault="008B0889" w:rsidP="008B0889">
      <w:pPr>
        <w:pStyle w:val="af6"/>
        <w:rPr>
          <w:rFonts w:cs="Courier New"/>
          <w:sz w:val="12"/>
          <w:szCs w:val="12"/>
        </w:rPr>
      </w:pPr>
      <w:r w:rsidRPr="00B873F3">
        <w:rPr>
          <w:rFonts w:cs="Courier New"/>
          <w:sz w:val="12"/>
          <w:szCs w:val="12"/>
        </w:rPr>
        <w:t>|             | Федерального закона № 14-ФЗ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101.5.2     |вложения в доли участников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101.5.3     |вложения в паи паевых инвестиционных фондов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101.6       |Доли участников, приобретенные третьими лицами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101.7       |Доли участников кредитной организации, по которым у кредитной организации возникло |                |</w:t>
      </w:r>
    </w:p>
    <w:p w:rsidR="008B0889" w:rsidRPr="00B873F3" w:rsidRDefault="008B0889" w:rsidP="008B0889">
      <w:pPr>
        <w:pStyle w:val="af6"/>
        <w:rPr>
          <w:rFonts w:cs="Courier New"/>
          <w:sz w:val="12"/>
          <w:szCs w:val="12"/>
        </w:rPr>
      </w:pPr>
      <w:r w:rsidRPr="00B873F3">
        <w:rPr>
          <w:rFonts w:cs="Courier New"/>
          <w:sz w:val="12"/>
          <w:szCs w:val="12"/>
        </w:rPr>
        <w:t>|             | обязательство об их обратном выкупе на иных основаниях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       |Убытки предшествующих лет,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101.8.1     |финансовый результат от операций с ПФИ: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101.8.1.1   |реализованный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101.8.1.2   |нереализованный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101.8.2     |величина резерва (резервов), фактически недосозданного кредитной организацией по   |                |</w:t>
      </w:r>
    </w:p>
    <w:p w:rsidR="008B0889" w:rsidRPr="00B873F3" w:rsidRDefault="008B0889" w:rsidP="008B0889">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8B0889" w:rsidRPr="00B873F3" w:rsidRDefault="008B0889" w:rsidP="008B0889">
      <w:pPr>
        <w:pStyle w:val="af6"/>
        <w:rPr>
          <w:rFonts w:cs="Courier New"/>
          <w:sz w:val="12"/>
          <w:szCs w:val="12"/>
        </w:rPr>
      </w:pPr>
      <w:r w:rsidRPr="00B873F3">
        <w:rPr>
          <w:rFonts w:cs="Courier New"/>
          <w:sz w:val="12"/>
          <w:szCs w:val="12"/>
        </w:rPr>
        <w:t>|             |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101.8.2.1   |с Положением Банка России №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101.8.2.2   |с Положением Банка России №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101.8.2.3   |с Указанием Банка России №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101.8.2.4   |с Указанием Банка России №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101.8.3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       |Убыток текущего года,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101.9.1     |финансовый результат от операций с ПФИ: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101.9.1.1   |реализованный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101.9.1.2   |нереализованный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101.9.2     |величина резерва (резервов), фактически недосозданного кредитной организацией по   |                |</w:t>
      </w:r>
    </w:p>
    <w:p w:rsidR="008B0889" w:rsidRPr="00B873F3" w:rsidRDefault="008B0889" w:rsidP="008B0889">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8B0889" w:rsidRPr="00B873F3" w:rsidRDefault="008B0889" w:rsidP="008B0889">
      <w:pPr>
        <w:pStyle w:val="af6"/>
        <w:rPr>
          <w:rFonts w:cs="Courier New"/>
          <w:sz w:val="12"/>
          <w:szCs w:val="12"/>
        </w:rPr>
      </w:pPr>
      <w:r w:rsidRPr="00B873F3">
        <w:rPr>
          <w:rFonts w:cs="Courier New"/>
          <w:sz w:val="12"/>
          <w:szCs w:val="12"/>
        </w:rPr>
        <w:t>|             |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101.9.2.1   |с Положением Банка России №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101.9.2.2   |с Положением Банка России №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101.9.2.3   |с Указанием Банка России №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101.9.2.4   |с Указанием Банка России №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101.9.3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101.10      |Вложения кредитной организации в обыкновенные акции (доли) финансовых организаций  |                |</w:t>
      </w:r>
    </w:p>
    <w:p w:rsidR="008B0889" w:rsidRPr="00B873F3" w:rsidRDefault="008B0889" w:rsidP="008B0889">
      <w:pPr>
        <w:pStyle w:val="af6"/>
        <w:rPr>
          <w:rFonts w:cs="Courier New"/>
          <w:sz w:val="12"/>
          <w:szCs w:val="12"/>
        </w:rPr>
      </w:pPr>
      <w:r w:rsidRPr="00B873F3">
        <w:rPr>
          <w:rFonts w:cs="Courier New"/>
          <w:sz w:val="12"/>
          <w:szCs w:val="12"/>
        </w:rPr>
        <w:t>|             | (в том числе финансовых организаций - нерезидентов), всего, в том числе:          |      165782494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101.10.1    |несущественные вложения кредитной организации в обыкновенные акции (доли)          |                |</w:t>
      </w:r>
    </w:p>
    <w:p w:rsidR="008B0889" w:rsidRPr="00B873F3" w:rsidRDefault="008B0889" w:rsidP="008B0889">
      <w:pPr>
        <w:pStyle w:val="af6"/>
        <w:rPr>
          <w:rFonts w:cs="Courier New"/>
          <w:sz w:val="12"/>
          <w:szCs w:val="12"/>
        </w:rPr>
      </w:pPr>
      <w:r w:rsidRPr="00B873F3">
        <w:rPr>
          <w:rFonts w:cs="Courier New"/>
          <w:sz w:val="12"/>
          <w:szCs w:val="12"/>
        </w:rPr>
        <w:t>|             | финансовых организаций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101.10.2    |существенные вложения кредитной организации в обыкновенные акции (доли) финансовых |                |</w:t>
      </w:r>
    </w:p>
    <w:p w:rsidR="008B0889" w:rsidRPr="00B873F3" w:rsidRDefault="008B0889" w:rsidP="008B0889">
      <w:pPr>
        <w:pStyle w:val="af6"/>
        <w:rPr>
          <w:rFonts w:cs="Courier New"/>
          <w:sz w:val="12"/>
          <w:szCs w:val="12"/>
        </w:rPr>
      </w:pPr>
      <w:r w:rsidRPr="00B873F3">
        <w:rPr>
          <w:rFonts w:cs="Courier New"/>
          <w:sz w:val="12"/>
          <w:szCs w:val="12"/>
        </w:rPr>
        <w:t>|             | организаций                                                                       |      165782494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101.10.3    |совокупная сумма существенных вложений в обыкновенные акции (доли) финансовых      |                |</w:t>
      </w:r>
    </w:p>
    <w:p w:rsidR="008B0889" w:rsidRPr="00B873F3" w:rsidRDefault="008B0889" w:rsidP="008B0889">
      <w:pPr>
        <w:pStyle w:val="af6"/>
        <w:rPr>
          <w:rFonts w:cs="Courier New"/>
          <w:sz w:val="12"/>
          <w:szCs w:val="12"/>
        </w:rPr>
      </w:pPr>
      <w:r w:rsidRPr="00B873F3">
        <w:rPr>
          <w:rFonts w:cs="Courier New"/>
          <w:sz w:val="12"/>
          <w:szCs w:val="12"/>
        </w:rPr>
        <w:t>|             | организаций и совокупная сумма отложенных налоговых активов, не зависящих от      |                |</w:t>
      </w:r>
    </w:p>
    <w:p w:rsidR="008B0889" w:rsidRPr="00B873F3" w:rsidRDefault="008B0889" w:rsidP="008B0889">
      <w:pPr>
        <w:pStyle w:val="af6"/>
        <w:rPr>
          <w:rFonts w:cs="Courier New"/>
          <w:sz w:val="12"/>
          <w:szCs w:val="12"/>
        </w:rPr>
      </w:pPr>
      <w:r w:rsidRPr="00B873F3">
        <w:rPr>
          <w:rFonts w:cs="Courier New"/>
          <w:sz w:val="12"/>
          <w:szCs w:val="12"/>
        </w:rPr>
        <w:t>|             | будущей прибыли кредитной организации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101.11      |Отрицательная величина добавочного капитала                                        |      166025656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101.12      |Обязательства кредитной организации по приобретению источников базового капитала   |                |</w:t>
      </w:r>
    </w:p>
    <w:p w:rsidR="008B0889" w:rsidRPr="00B873F3" w:rsidRDefault="008B0889" w:rsidP="008B0889">
      <w:pPr>
        <w:pStyle w:val="af6"/>
        <w:rPr>
          <w:rFonts w:cs="Courier New"/>
          <w:sz w:val="12"/>
          <w:szCs w:val="12"/>
        </w:rPr>
      </w:pPr>
      <w:r w:rsidRPr="00B873F3">
        <w:rPr>
          <w:rFonts w:cs="Courier New"/>
          <w:sz w:val="12"/>
          <w:szCs w:val="12"/>
        </w:rPr>
        <w:t>|             | кредитной организации, а также обязательства кредитной организации по             |                |</w:t>
      </w:r>
    </w:p>
    <w:p w:rsidR="008B0889" w:rsidRPr="00B873F3" w:rsidRDefault="008B0889" w:rsidP="008B0889">
      <w:pPr>
        <w:pStyle w:val="af6"/>
        <w:rPr>
          <w:rFonts w:cs="Courier New"/>
          <w:sz w:val="12"/>
          <w:szCs w:val="12"/>
        </w:rPr>
      </w:pPr>
      <w:r w:rsidRPr="00B873F3">
        <w:rPr>
          <w:rFonts w:cs="Courier New"/>
          <w:sz w:val="12"/>
          <w:szCs w:val="12"/>
        </w:rPr>
        <w:lastRenderedPageBreak/>
        <w:t>|             | предоставлению прямо или косвенно денежных средств (или иного обеспечения рисков) |                |</w:t>
      </w:r>
    </w:p>
    <w:p w:rsidR="008B0889" w:rsidRPr="00B873F3" w:rsidRDefault="008B0889" w:rsidP="008B0889">
      <w:pPr>
        <w:pStyle w:val="af6"/>
        <w:rPr>
          <w:rFonts w:cs="Courier New"/>
          <w:sz w:val="12"/>
          <w:szCs w:val="12"/>
        </w:rPr>
      </w:pPr>
      <w:r w:rsidRPr="00B873F3">
        <w:rPr>
          <w:rFonts w:cs="Courier New"/>
          <w:sz w:val="12"/>
          <w:szCs w:val="12"/>
        </w:rPr>
        <w:t>|             | для совершения третьими лицами сделок по приобретению прав на источники базового  |                |</w:t>
      </w:r>
    </w:p>
    <w:p w:rsidR="008B0889" w:rsidRPr="00B873F3" w:rsidRDefault="008B0889" w:rsidP="008B0889">
      <w:pPr>
        <w:pStyle w:val="af6"/>
        <w:rPr>
          <w:rFonts w:cs="Courier New"/>
          <w:sz w:val="12"/>
          <w:szCs w:val="12"/>
        </w:rPr>
      </w:pPr>
      <w:r w:rsidRPr="00B873F3">
        <w:rPr>
          <w:rFonts w:cs="Courier New"/>
          <w:sz w:val="12"/>
          <w:szCs w:val="12"/>
        </w:rPr>
        <w:t>|             | капитала, включенные в расчет собственных средств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101.13      |Средства, поступившие в оплату акций (долей) кредитной организации, включаемых в   |                |</w:t>
      </w:r>
    </w:p>
    <w:p w:rsidR="008B0889" w:rsidRPr="00B873F3" w:rsidRDefault="008B0889" w:rsidP="008B0889">
      <w:pPr>
        <w:pStyle w:val="af6"/>
        <w:rPr>
          <w:rFonts w:cs="Courier New"/>
          <w:sz w:val="12"/>
          <w:szCs w:val="12"/>
        </w:rPr>
      </w:pPr>
      <w:r w:rsidRPr="00B873F3">
        <w:rPr>
          <w:rFonts w:cs="Courier New"/>
          <w:sz w:val="12"/>
          <w:szCs w:val="12"/>
        </w:rPr>
        <w:t>|             | состав базового капитала, в случае если основное или дочернее общество кредитной  |                |</w:t>
      </w:r>
    </w:p>
    <w:p w:rsidR="008B0889" w:rsidRPr="00B873F3" w:rsidRDefault="008B0889" w:rsidP="008B0889">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8B0889" w:rsidRPr="00B873F3" w:rsidRDefault="008B0889" w:rsidP="008B0889">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8B0889" w:rsidRPr="00B873F3" w:rsidRDefault="008B0889" w:rsidP="008B0889">
      <w:pPr>
        <w:pStyle w:val="af6"/>
        <w:rPr>
          <w:rFonts w:cs="Courier New"/>
          <w:sz w:val="12"/>
          <w:szCs w:val="12"/>
        </w:rPr>
      </w:pPr>
      <w:r w:rsidRPr="00B873F3">
        <w:rPr>
          <w:rFonts w:cs="Courier New"/>
          <w:sz w:val="12"/>
          <w:szCs w:val="12"/>
        </w:rPr>
        <w:t>|             | (долями) кредитной организации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101.14      |Сумма показателей, уменьшающих сумму источников базового капитала, итого           |      331972014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102         |Базовый капитал, итого                                                             |      952687207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         |Источники добавочного капитала:                                                    |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103.1       |Уставный капитал кредитной организации в организационно-правовой форме акционерного|                |</w:t>
      </w:r>
    </w:p>
    <w:p w:rsidR="008B0889" w:rsidRPr="00B873F3" w:rsidRDefault="008B0889" w:rsidP="008B0889">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8B0889" w:rsidRPr="00B873F3" w:rsidRDefault="008B0889" w:rsidP="008B0889">
      <w:pPr>
        <w:pStyle w:val="af6"/>
        <w:rPr>
          <w:rFonts w:cs="Courier New"/>
          <w:sz w:val="12"/>
          <w:szCs w:val="12"/>
        </w:rPr>
      </w:pPr>
      <w:r w:rsidRPr="00B873F3">
        <w:rPr>
          <w:rFonts w:cs="Courier New"/>
          <w:sz w:val="12"/>
          <w:szCs w:val="12"/>
        </w:rPr>
        <w:t>|             |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103.1.1     |привилегированные акции, выпущенные в соответствии с Федеральным законом № 181-ФЗ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103.2       |Эмиссионный доход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103.3       |Субординированный заем с дополнительными условиями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103.4       |Субординированный кредит (депозит, заем, облигационный заем) без ограничения срока |                |</w:t>
      </w:r>
    </w:p>
    <w:p w:rsidR="008B0889" w:rsidRPr="00B873F3" w:rsidRDefault="008B0889" w:rsidP="008B0889">
      <w:pPr>
        <w:pStyle w:val="af6"/>
        <w:rPr>
          <w:rFonts w:cs="Courier New"/>
          <w:sz w:val="12"/>
          <w:szCs w:val="12"/>
        </w:rPr>
      </w:pPr>
      <w:r w:rsidRPr="00B873F3">
        <w:rPr>
          <w:rFonts w:cs="Courier New"/>
          <w:sz w:val="12"/>
          <w:szCs w:val="12"/>
        </w:rPr>
        <w:t>|             | привлечения, всего, в том числе:                                                  |      163986075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103.4.1     |субординированный кредит (депозит, заем, облигационный заем) привлеченный в        |                |</w:t>
      </w:r>
    </w:p>
    <w:p w:rsidR="008B0889" w:rsidRPr="00B873F3" w:rsidRDefault="008B0889" w:rsidP="008B0889">
      <w:pPr>
        <w:pStyle w:val="af6"/>
        <w:rPr>
          <w:rFonts w:cs="Courier New"/>
          <w:sz w:val="12"/>
          <w:szCs w:val="12"/>
        </w:rPr>
      </w:pPr>
      <w:r w:rsidRPr="00B873F3">
        <w:rPr>
          <w:rFonts w:cs="Courier New"/>
          <w:sz w:val="12"/>
          <w:szCs w:val="12"/>
        </w:rPr>
        <w:t>|             | соответствии с правом иностранного государства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103.4.2     |субординированный кредит (депозит, заем), привлеченный не менее чем на 50 лет      |      163986075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103.5       |Сумма источников добавочного капитала, итого                                       |      163986075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         |Показатели, уменьшающие сумму источников добавочного капитала:                     |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104.1       |Вложения в собственные привилегированные акции,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104.1.1     |косвенные (через третьих лиц) вложения за счет денежных средств (в том числе за    |                |</w:t>
      </w:r>
    </w:p>
    <w:p w:rsidR="008B0889" w:rsidRPr="00B873F3" w:rsidRDefault="008B0889" w:rsidP="008B0889">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8B0889" w:rsidRPr="00B873F3" w:rsidRDefault="008B0889" w:rsidP="008B0889">
      <w:pPr>
        <w:pStyle w:val="af6"/>
        <w:rPr>
          <w:rFonts w:cs="Courier New"/>
          <w:sz w:val="12"/>
          <w:szCs w:val="12"/>
        </w:rPr>
      </w:pPr>
      <w:r w:rsidRPr="00B873F3">
        <w:rPr>
          <w:rFonts w:cs="Courier New"/>
          <w:sz w:val="12"/>
          <w:szCs w:val="12"/>
        </w:rPr>
        <w:t>|             | и (или) имущества, предоставленного третьими лицами, в случае если кредитная      |                |</w:t>
      </w:r>
    </w:p>
    <w:p w:rsidR="008B0889" w:rsidRPr="00B873F3" w:rsidRDefault="008B0889" w:rsidP="008B0889">
      <w:pPr>
        <w:pStyle w:val="af6"/>
        <w:rPr>
          <w:rFonts w:cs="Courier New"/>
          <w:sz w:val="12"/>
          <w:szCs w:val="12"/>
        </w:rPr>
      </w:pPr>
      <w:r w:rsidRPr="00B873F3">
        <w:rPr>
          <w:rFonts w:cs="Courier New"/>
          <w:sz w:val="12"/>
          <w:szCs w:val="12"/>
        </w:rPr>
        <w:t>|             | организация прямо или косвенно (через третьих лиц) приняла на себя риски,         |                |</w:t>
      </w:r>
    </w:p>
    <w:p w:rsidR="008B0889" w:rsidRPr="00B873F3" w:rsidRDefault="008B0889" w:rsidP="008B0889">
      <w:pPr>
        <w:pStyle w:val="af6"/>
        <w:rPr>
          <w:rFonts w:cs="Courier New"/>
          <w:sz w:val="12"/>
          <w:szCs w:val="12"/>
        </w:rPr>
      </w:pPr>
      <w:r w:rsidRPr="00B873F3">
        <w:rPr>
          <w:rFonts w:cs="Courier New"/>
          <w:sz w:val="12"/>
          <w:szCs w:val="12"/>
        </w:rPr>
        <w:t>|             | возникшие в связи с предоставлением указанного имущества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104.1.2     |вложения в паи паевых инвестиционных фондов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104.1.3     |иные вложения в источники собственных средств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104.2       |Вложения кредитной организации в акции финансовых организаций, всего, в том числе: |            263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104.2.1     |несущественные вложения кредитной организации в акции финансовых организаций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104.2.2     |существенные вложения кредитной организации в акции финансовых организаций         |            263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104.3       |Субординированные кредиты (депозиты, займы, облигационные займы), предоставленные  |                |</w:t>
      </w:r>
    </w:p>
    <w:p w:rsidR="008B0889" w:rsidRPr="00B873F3" w:rsidRDefault="008B0889" w:rsidP="008B0889">
      <w:pPr>
        <w:pStyle w:val="af6"/>
        <w:rPr>
          <w:rFonts w:cs="Courier New"/>
          <w:sz w:val="12"/>
          <w:szCs w:val="12"/>
        </w:rPr>
      </w:pPr>
      <w:r w:rsidRPr="00B873F3">
        <w:rPr>
          <w:rFonts w:cs="Courier New"/>
          <w:sz w:val="12"/>
          <w:szCs w:val="12"/>
        </w:rPr>
        <w:t>|             | финансовым организациям - резидентам, а также финансовым организациям -           |                |</w:t>
      </w:r>
    </w:p>
    <w:p w:rsidR="008B0889" w:rsidRPr="00B873F3" w:rsidRDefault="008B0889" w:rsidP="008B0889">
      <w:pPr>
        <w:pStyle w:val="af6"/>
        <w:rPr>
          <w:rFonts w:cs="Courier New"/>
          <w:sz w:val="12"/>
          <w:szCs w:val="12"/>
        </w:rPr>
      </w:pPr>
      <w:r w:rsidRPr="00B873F3">
        <w:rPr>
          <w:rFonts w:cs="Courier New"/>
          <w:sz w:val="12"/>
          <w:szCs w:val="12"/>
        </w:rPr>
        <w:t>|             | нерезидентам, всего, в том числе:                                                 |        4000000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104.3.1     |несущественные субординированные кредиты (депозиты, займы, облигационные займы),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104.3.1.1   |предоставленные финансовым организациям - нерезидентам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104.3.2     |существенные субординированные кредиты (депозиты, займы, облигационные займы),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4000000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104.3.2.1   |предоставленные финансовым организациям - нерезидентам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104.4       |Отрицательная величина дополнительного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104.5       |Обязательства кредитной организации по приобретению источников добавочного капитала|                |</w:t>
      </w:r>
    </w:p>
    <w:p w:rsidR="008B0889" w:rsidRPr="00B873F3" w:rsidRDefault="008B0889" w:rsidP="008B0889">
      <w:pPr>
        <w:pStyle w:val="af6"/>
        <w:rPr>
          <w:rFonts w:cs="Courier New"/>
          <w:sz w:val="12"/>
          <w:szCs w:val="12"/>
        </w:rPr>
      </w:pPr>
      <w:r w:rsidRPr="00B873F3">
        <w:rPr>
          <w:rFonts w:cs="Courier New"/>
          <w:sz w:val="12"/>
          <w:szCs w:val="12"/>
        </w:rPr>
        <w:t>|             | кредитной организации, а также обязательства кредитной организации по             |                |</w:t>
      </w:r>
    </w:p>
    <w:p w:rsidR="008B0889" w:rsidRPr="00B873F3" w:rsidRDefault="008B0889" w:rsidP="008B0889">
      <w:pPr>
        <w:pStyle w:val="af6"/>
        <w:rPr>
          <w:rFonts w:cs="Courier New"/>
          <w:sz w:val="12"/>
          <w:szCs w:val="12"/>
        </w:rPr>
      </w:pPr>
      <w:r w:rsidRPr="00B873F3">
        <w:rPr>
          <w:rFonts w:cs="Courier New"/>
          <w:sz w:val="12"/>
          <w:szCs w:val="12"/>
        </w:rPr>
        <w:t>|             | предоставлению прямо или косвенно средств (или иного обеспечения рисков) для      |                |</w:t>
      </w:r>
    </w:p>
    <w:p w:rsidR="008B0889" w:rsidRPr="00B873F3" w:rsidRDefault="008B0889" w:rsidP="008B0889">
      <w:pPr>
        <w:pStyle w:val="af6"/>
        <w:rPr>
          <w:rFonts w:cs="Courier New"/>
          <w:sz w:val="12"/>
          <w:szCs w:val="12"/>
        </w:rPr>
      </w:pPr>
      <w:r w:rsidRPr="00B873F3">
        <w:rPr>
          <w:rFonts w:cs="Courier New"/>
          <w:sz w:val="12"/>
          <w:szCs w:val="12"/>
        </w:rPr>
        <w:t>|             | совершения третьими лицами сделок по приобретению прав на источники добавочного   |                |</w:t>
      </w:r>
    </w:p>
    <w:p w:rsidR="008B0889" w:rsidRPr="00B873F3" w:rsidRDefault="008B0889" w:rsidP="008B0889">
      <w:pPr>
        <w:pStyle w:val="af6"/>
        <w:rPr>
          <w:rFonts w:cs="Courier New"/>
          <w:sz w:val="12"/>
          <w:szCs w:val="12"/>
        </w:rPr>
      </w:pPr>
      <w:r w:rsidRPr="00B873F3">
        <w:rPr>
          <w:rFonts w:cs="Courier New"/>
          <w:sz w:val="12"/>
          <w:szCs w:val="12"/>
        </w:rPr>
        <w:t>|             | капитала, включенные в расчет собственных средств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104.6       |Средства, поступившие в оплату акций кредитной организации, включаемых в состав    |                |</w:t>
      </w:r>
    </w:p>
    <w:p w:rsidR="008B0889" w:rsidRPr="00B873F3" w:rsidRDefault="008B0889" w:rsidP="008B0889">
      <w:pPr>
        <w:pStyle w:val="af6"/>
        <w:rPr>
          <w:rFonts w:cs="Courier New"/>
          <w:sz w:val="12"/>
          <w:szCs w:val="12"/>
        </w:rPr>
      </w:pPr>
      <w:r w:rsidRPr="00B873F3">
        <w:rPr>
          <w:rFonts w:cs="Courier New"/>
          <w:sz w:val="12"/>
          <w:szCs w:val="12"/>
        </w:rPr>
        <w:t>|             | добавочного капитала, в случае если основное или дочернее общество кредитной      |                |</w:t>
      </w:r>
    </w:p>
    <w:p w:rsidR="008B0889" w:rsidRPr="00B873F3" w:rsidRDefault="008B0889" w:rsidP="008B0889">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8B0889" w:rsidRPr="00B873F3" w:rsidRDefault="008B0889" w:rsidP="008B0889">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8B0889" w:rsidRPr="00B873F3" w:rsidRDefault="008B0889" w:rsidP="008B0889">
      <w:pPr>
        <w:pStyle w:val="af6"/>
        <w:rPr>
          <w:rFonts w:cs="Courier New"/>
          <w:sz w:val="12"/>
          <w:szCs w:val="12"/>
        </w:rPr>
      </w:pPr>
      <w:r w:rsidRPr="00B873F3">
        <w:rPr>
          <w:rFonts w:cs="Courier New"/>
          <w:sz w:val="12"/>
          <w:szCs w:val="12"/>
        </w:rPr>
        <w:t>|             | (долями) кредитной организации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       |Показатели, определенные в соответствии с пунктом 2 приложения к Положению Банка   |                |</w:t>
      </w:r>
    </w:p>
    <w:p w:rsidR="008B0889" w:rsidRPr="00B873F3" w:rsidRDefault="008B0889" w:rsidP="008B0889">
      <w:pPr>
        <w:pStyle w:val="af6"/>
        <w:rPr>
          <w:rFonts w:cs="Courier New"/>
          <w:sz w:val="12"/>
          <w:szCs w:val="12"/>
        </w:rPr>
      </w:pPr>
      <w:r w:rsidRPr="00B873F3">
        <w:rPr>
          <w:rFonts w:cs="Courier New"/>
          <w:sz w:val="12"/>
          <w:szCs w:val="12"/>
        </w:rPr>
        <w:t>|             | России № 395-П, всего, в том числе:                                               |      326011468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104.7.1     |нематериальные активы                                                              |         245795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104.7.2     |собственные акции (доли) участников, приобретенные (выкупленные) кредитной         |                |</w:t>
      </w:r>
    </w:p>
    <w:p w:rsidR="008B0889" w:rsidRPr="00B873F3" w:rsidRDefault="008B0889" w:rsidP="008B0889">
      <w:pPr>
        <w:pStyle w:val="af6"/>
        <w:rPr>
          <w:rFonts w:cs="Courier New"/>
          <w:sz w:val="12"/>
          <w:szCs w:val="12"/>
        </w:rPr>
      </w:pPr>
      <w:r w:rsidRPr="00B873F3">
        <w:rPr>
          <w:rFonts w:cs="Courier New"/>
          <w:sz w:val="12"/>
          <w:szCs w:val="12"/>
        </w:rPr>
        <w:t>|             | организацией у акционеров (участников)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104.7.3     |вложения кредитной организации в акции (доли) дочерних и зависимых финансовых      |                |</w:t>
      </w:r>
    </w:p>
    <w:p w:rsidR="008B0889" w:rsidRPr="00B873F3" w:rsidRDefault="008B0889" w:rsidP="008B0889">
      <w:pPr>
        <w:pStyle w:val="af6"/>
        <w:rPr>
          <w:rFonts w:cs="Courier New"/>
          <w:sz w:val="12"/>
          <w:szCs w:val="12"/>
        </w:rPr>
      </w:pPr>
      <w:r w:rsidRPr="00B873F3">
        <w:rPr>
          <w:rFonts w:cs="Courier New"/>
          <w:sz w:val="12"/>
          <w:szCs w:val="12"/>
        </w:rPr>
        <w:t>|             | организаций и уставный капитал кредитных организаций - резидентов                 |      325765673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104.7.4     |уставный капитал (его часть) и иные источники собственных средств (эмиссионный     |                |</w:t>
      </w:r>
    </w:p>
    <w:p w:rsidR="008B0889" w:rsidRPr="00B873F3" w:rsidRDefault="008B0889" w:rsidP="008B0889">
      <w:pPr>
        <w:pStyle w:val="af6"/>
        <w:rPr>
          <w:rFonts w:cs="Courier New"/>
          <w:sz w:val="12"/>
          <w:szCs w:val="12"/>
        </w:rPr>
      </w:pPr>
      <w:r w:rsidRPr="00B873F3">
        <w:rPr>
          <w:rFonts w:cs="Courier New"/>
          <w:sz w:val="12"/>
          <w:szCs w:val="12"/>
        </w:rPr>
        <w:t>|             | доход, прибыль, резервный фонд) (их часть), для формирования которых инвесторами  |                |</w:t>
      </w:r>
    </w:p>
    <w:p w:rsidR="008B0889" w:rsidRPr="00B873F3" w:rsidRDefault="008B0889" w:rsidP="008B0889">
      <w:pPr>
        <w:pStyle w:val="af6"/>
        <w:rPr>
          <w:rFonts w:cs="Courier New"/>
          <w:sz w:val="12"/>
          <w:szCs w:val="12"/>
        </w:rPr>
      </w:pPr>
      <w:r w:rsidRPr="00B873F3">
        <w:rPr>
          <w:rFonts w:cs="Courier New"/>
          <w:sz w:val="12"/>
          <w:szCs w:val="12"/>
        </w:rPr>
        <w:t>|             | (акционерами, участниками и другими лицами, участвующими в формировании источников|                |</w:t>
      </w:r>
    </w:p>
    <w:p w:rsidR="008B0889" w:rsidRPr="00B873F3" w:rsidRDefault="008B0889" w:rsidP="008B0889">
      <w:pPr>
        <w:pStyle w:val="af6"/>
        <w:rPr>
          <w:rFonts w:cs="Courier New"/>
          <w:sz w:val="12"/>
          <w:szCs w:val="12"/>
        </w:rPr>
      </w:pPr>
      <w:r w:rsidRPr="00B873F3">
        <w:rPr>
          <w:rFonts w:cs="Courier New"/>
          <w:sz w:val="12"/>
          <w:szCs w:val="12"/>
        </w:rPr>
        <w:t>|             | собственных средств кредитной организации) использованы ненадлежащие активы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104.7.5     |отрицательная величина дополнительного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lastRenderedPageBreak/>
        <w:t>| 104.8       |Сумма показателей, уменьшающих сумму источников добавочного капитала, итого        |      330011731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105         |Добавочный капитал, итого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106         |Основной капитал, итого                                                            |      952687207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         |Источники дополнительного капитала:                                                |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200.1       |Уставный капитал кредитной организации в организационно-правовой форме акционерного|                |</w:t>
      </w:r>
    </w:p>
    <w:p w:rsidR="008B0889" w:rsidRPr="00B873F3" w:rsidRDefault="008B0889" w:rsidP="008B0889">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8B0889" w:rsidRPr="00B873F3" w:rsidRDefault="008B0889" w:rsidP="008B0889">
      <w:pPr>
        <w:pStyle w:val="af6"/>
        <w:rPr>
          <w:rFonts w:cs="Courier New"/>
          <w:sz w:val="12"/>
          <w:szCs w:val="12"/>
        </w:rPr>
      </w:pPr>
      <w:r w:rsidRPr="00B873F3">
        <w:rPr>
          <w:rFonts w:cs="Courier New"/>
          <w:sz w:val="12"/>
          <w:szCs w:val="12"/>
        </w:rPr>
        <w:t>|             |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200.1.1     |уставный капитал кредитной организации в организационно-правовой форме акционерного|                |</w:t>
      </w:r>
    </w:p>
    <w:p w:rsidR="008B0889" w:rsidRPr="00B873F3" w:rsidRDefault="008B0889" w:rsidP="008B0889">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8B0889" w:rsidRPr="00B873F3" w:rsidRDefault="008B0889" w:rsidP="008B0889">
      <w:pPr>
        <w:pStyle w:val="af6"/>
        <w:rPr>
          <w:rFonts w:cs="Courier New"/>
          <w:sz w:val="12"/>
          <w:szCs w:val="12"/>
        </w:rPr>
      </w:pPr>
      <w:r w:rsidRPr="00B873F3">
        <w:rPr>
          <w:rFonts w:cs="Courier New"/>
          <w:sz w:val="12"/>
          <w:szCs w:val="12"/>
        </w:rPr>
        <w:t>|             | проведенных до 1 марта 2013 года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200.1.2     |уставный капитал кредитной организации в организационно-правовой форме акционерного|                |</w:t>
      </w:r>
    </w:p>
    <w:p w:rsidR="008B0889" w:rsidRPr="00B873F3" w:rsidRDefault="008B0889" w:rsidP="008B0889">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8B0889" w:rsidRPr="00B873F3" w:rsidRDefault="008B0889" w:rsidP="008B0889">
      <w:pPr>
        <w:pStyle w:val="af6"/>
        <w:rPr>
          <w:rFonts w:cs="Courier New"/>
          <w:sz w:val="12"/>
          <w:szCs w:val="12"/>
        </w:rPr>
      </w:pPr>
      <w:r w:rsidRPr="00B873F3">
        <w:rPr>
          <w:rFonts w:cs="Courier New"/>
          <w:sz w:val="12"/>
          <w:szCs w:val="12"/>
        </w:rPr>
        <w:t>|             | проведенных после 1 марта 2013 года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200.2       |Часть уставного капитала кредитной организации, сформированного за счет            |                |</w:t>
      </w:r>
    </w:p>
    <w:p w:rsidR="008B0889" w:rsidRPr="00B873F3" w:rsidRDefault="008B0889" w:rsidP="008B0889">
      <w:pPr>
        <w:pStyle w:val="af6"/>
        <w:rPr>
          <w:rFonts w:cs="Courier New"/>
          <w:sz w:val="12"/>
          <w:szCs w:val="12"/>
        </w:rPr>
      </w:pPr>
      <w:r w:rsidRPr="00B873F3">
        <w:rPr>
          <w:rFonts w:cs="Courier New"/>
          <w:sz w:val="12"/>
          <w:szCs w:val="12"/>
        </w:rPr>
        <w:t>|             | капитализации прироста стоимости имущества при переоценке до выбытия имущества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200.3       |Эмиссионный доход кредитной организации в организационно-правовой форме            |                |</w:t>
      </w:r>
    </w:p>
    <w:p w:rsidR="008B0889" w:rsidRPr="00B873F3" w:rsidRDefault="008B0889" w:rsidP="008B0889">
      <w:pPr>
        <w:pStyle w:val="af6"/>
        <w:rPr>
          <w:rFonts w:cs="Courier New"/>
          <w:sz w:val="12"/>
          <w:szCs w:val="12"/>
        </w:rPr>
      </w:pPr>
      <w:r w:rsidRPr="00B873F3">
        <w:rPr>
          <w:rFonts w:cs="Courier New"/>
          <w:sz w:val="12"/>
          <w:szCs w:val="12"/>
        </w:rPr>
        <w:t>|             | акционерного общества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200.4       |Резервный фонд кредитной организации в части, сформированной за счет отчислений из |                |</w:t>
      </w:r>
    </w:p>
    <w:p w:rsidR="008B0889" w:rsidRPr="00B873F3" w:rsidRDefault="008B0889" w:rsidP="008B0889">
      <w:pPr>
        <w:pStyle w:val="af6"/>
        <w:rPr>
          <w:rFonts w:cs="Courier New"/>
          <w:sz w:val="12"/>
          <w:szCs w:val="12"/>
        </w:rPr>
      </w:pPr>
      <w:r w:rsidRPr="00B873F3">
        <w:rPr>
          <w:rFonts w:cs="Courier New"/>
          <w:sz w:val="12"/>
          <w:szCs w:val="12"/>
        </w:rPr>
        <w:t>|             | прибыли текущего года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       |Прибыль текущего года (ее часть), не подтвержденная аудиторской организацией,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16211640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200.5.1     |финансовый результат от операций с ПФИ:                                            |       41957680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200.5.1.1   |реализованный                                                                      |        1545491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200.5.1.2   |нереализованный                                                                    |       40412189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200.5.2     |величина резерва (резервов), фактически недосозданного кредитной организацией по   |                |</w:t>
      </w:r>
    </w:p>
    <w:p w:rsidR="008B0889" w:rsidRPr="00B873F3" w:rsidRDefault="008B0889" w:rsidP="008B0889">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8B0889" w:rsidRPr="00B873F3" w:rsidRDefault="008B0889" w:rsidP="008B0889">
      <w:pPr>
        <w:pStyle w:val="af6"/>
        <w:rPr>
          <w:rFonts w:cs="Courier New"/>
          <w:sz w:val="12"/>
          <w:szCs w:val="12"/>
        </w:rPr>
      </w:pPr>
      <w:r w:rsidRPr="00B873F3">
        <w:rPr>
          <w:rFonts w:cs="Courier New"/>
          <w:sz w:val="12"/>
          <w:szCs w:val="12"/>
        </w:rPr>
        <w:t>|             |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200.5.2.1   |с Положением Банка России №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200.5.2.2   |с Положением Банка России №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200.5.2.3   |с Указанием Банка России №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200.5.2.4   |с Указанием Банка России №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200.5.3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-11941963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       |Прибыль предшествующих лет до аудиторского подтверждения,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200.6.1     |финансовый результат от операций с ПФИ: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200.6.1.1   |реализованный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200.6.1.2   |нереализованный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200.6.2     |величина резерва (резервов), фактически недосозданного кредитной организацией по   |                |</w:t>
      </w:r>
    </w:p>
    <w:p w:rsidR="008B0889" w:rsidRPr="00B873F3" w:rsidRDefault="008B0889" w:rsidP="008B0889">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8B0889" w:rsidRPr="00B873F3" w:rsidRDefault="008B0889" w:rsidP="008B0889">
      <w:pPr>
        <w:pStyle w:val="af6"/>
        <w:rPr>
          <w:rFonts w:cs="Courier New"/>
          <w:sz w:val="12"/>
          <w:szCs w:val="12"/>
        </w:rPr>
      </w:pPr>
      <w:r w:rsidRPr="00B873F3">
        <w:rPr>
          <w:rFonts w:cs="Courier New"/>
          <w:sz w:val="12"/>
          <w:szCs w:val="12"/>
        </w:rPr>
        <w:t>|             | всего, в том числе в соответствии: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200.6.2.1.  |с Положением Банка России № 254-П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200.6.2.2   |с Положением Банка России № 283-П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200.6.2.3   |с Указанием Банка России № 1584-У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200.6.2.4   |с Указанием Банка России № 2732-У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200.6.3     |переоценка ценных бумаг, текущая (справедливая) стоимость которых определяется     |                |</w:t>
      </w:r>
    </w:p>
    <w:p w:rsidR="008B0889" w:rsidRPr="00B873F3" w:rsidRDefault="008B0889" w:rsidP="008B0889">
      <w:pPr>
        <w:pStyle w:val="af6"/>
        <w:rPr>
          <w:rFonts w:cs="Courier New"/>
          <w:sz w:val="12"/>
          <w:szCs w:val="12"/>
        </w:rPr>
      </w:pPr>
      <w:r w:rsidRPr="00B873F3">
        <w:rPr>
          <w:rFonts w:cs="Courier New"/>
          <w:sz w:val="12"/>
          <w:szCs w:val="12"/>
        </w:rPr>
        <w:t>|             | иначе, чем средневзвешенная цена, раскрываемая организатором торговли на рынке    |                |</w:t>
      </w:r>
    </w:p>
    <w:p w:rsidR="008B0889" w:rsidRPr="00B873F3" w:rsidRDefault="008B0889" w:rsidP="008B0889">
      <w:pPr>
        <w:pStyle w:val="af6"/>
        <w:rPr>
          <w:rFonts w:cs="Courier New"/>
          <w:sz w:val="12"/>
          <w:szCs w:val="12"/>
        </w:rPr>
      </w:pPr>
      <w:r w:rsidRPr="00B873F3">
        <w:rPr>
          <w:rFonts w:cs="Courier New"/>
          <w:sz w:val="12"/>
          <w:szCs w:val="12"/>
        </w:rPr>
        <w:t>|             | ценных бумаг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200.7       |Субординированный кредит (депозит, заем, облигационный заем) по остаточной         |                |</w:t>
      </w:r>
    </w:p>
    <w:p w:rsidR="008B0889" w:rsidRPr="00B873F3" w:rsidRDefault="008B0889" w:rsidP="008B0889">
      <w:pPr>
        <w:pStyle w:val="af6"/>
        <w:rPr>
          <w:rFonts w:cs="Courier New"/>
          <w:sz w:val="12"/>
          <w:szCs w:val="12"/>
        </w:rPr>
      </w:pPr>
      <w:r w:rsidRPr="00B873F3">
        <w:rPr>
          <w:rFonts w:cs="Courier New"/>
          <w:sz w:val="12"/>
          <w:szCs w:val="12"/>
        </w:rPr>
        <w:t>|             | стоимости, всего, в том числе:                                                    |      223547089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200.7.1     |субординированные кредиты (депозиты, займы), привлеченные до 1 марта 2013 года,    |                |</w:t>
      </w:r>
    </w:p>
    <w:p w:rsidR="008B0889" w:rsidRPr="00B873F3" w:rsidRDefault="008B0889" w:rsidP="008B0889">
      <w:pPr>
        <w:pStyle w:val="af6"/>
        <w:rPr>
          <w:rFonts w:cs="Courier New"/>
          <w:sz w:val="12"/>
          <w:szCs w:val="12"/>
        </w:rPr>
      </w:pPr>
      <w:r w:rsidRPr="00B873F3">
        <w:rPr>
          <w:rFonts w:cs="Courier New"/>
          <w:sz w:val="12"/>
          <w:szCs w:val="12"/>
        </w:rPr>
        <w:t>|             | облигационные займы, размещенные до 1 марта 2013 года                             |      103789176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200.7.2     |субординированные кредиты, предоставленные в соответствии с Федеральным законом    |                |</w:t>
      </w:r>
    </w:p>
    <w:p w:rsidR="008B0889" w:rsidRPr="00B873F3" w:rsidRDefault="008B0889" w:rsidP="008B0889">
      <w:pPr>
        <w:pStyle w:val="af6"/>
        <w:rPr>
          <w:rFonts w:cs="Courier New"/>
          <w:sz w:val="12"/>
          <w:szCs w:val="12"/>
        </w:rPr>
      </w:pPr>
      <w:r w:rsidRPr="00B873F3">
        <w:rPr>
          <w:rFonts w:cs="Courier New"/>
          <w:sz w:val="12"/>
          <w:szCs w:val="12"/>
        </w:rPr>
        <w:t>|             | № 173-ФЗ и Федеральным законом № 175-ФЗ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200.8       |Прирост стоимости имущества кредитной организации за счет переоценки               |       10011002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200.9       |Сумма источников дополнительного капитала, итого                                   |      249769731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         |Показатели, уменьшающие сумму источников дополнительного капитала:                 |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201.1       |Вложения в собственные привилегированные акции,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201.1.1     |косвенные (через третьих лиц) вложения за счет денежных средств (имущества),       |                |</w:t>
      </w:r>
    </w:p>
    <w:p w:rsidR="008B0889" w:rsidRPr="00B873F3" w:rsidRDefault="008B0889" w:rsidP="008B0889">
      <w:pPr>
        <w:pStyle w:val="af6"/>
        <w:rPr>
          <w:rFonts w:cs="Courier New"/>
          <w:sz w:val="12"/>
          <w:szCs w:val="12"/>
        </w:rPr>
      </w:pPr>
      <w:r w:rsidRPr="00B873F3">
        <w:rPr>
          <w:rFonts w:cs="Courier New"/>
          <w:sz w:val="12"/>
          <w:szCs w:val="12"/>
        </w:rPr>
        <w:t>|             | предоставленного самой кредитной организацией, и (или) имущества, предоставленного|                |</w:t>
      </w:r>
    </w:p>
    <w:p w:rsidR="008B0889" w:rsidRPr="00B873F3" w:rsidRDefault="008B0889" w:rsidP="008B0889">
      <w:pPr>
        <w:pStyle w:val="af6"/>
        <w:rPr>
          <w:rFonts w:cs="Courier New"/>
          <w:sz w:val="12"/>
          <w:szCs w:val="12"/>
        </w:rPr>
      </w:pPr>
      <w:r w:rsidRPr="00B873F3">
        <w:rPr>
          <w:rFonts w:cs="Courier New"/>
          <w:sz w:val="12"/>
          <w:szCs w:val="12"/>
        </w:rPr>
        <w:t>|             | другими лицами, в случае если кредитная организация прямо или косвенно (через     |                |</w:t>
      </w:r>
    </w:p>
    <w:p w:rsidR="008B0889" w:rsidRPr="00B873F3" w:rsidRDefault="008B0889" w:rsidP="008B0889">
      <w:pPr>
        <w:pStyle w:val="af6"/>
        <w:rPr>
          <w:rFonts w:cs="Courier New"/>
          <w:sz w:val="12"/>
          <w:szCs w:val="12"/>
        </w:rPr>
      </w:pPr>
      <w:r w:rsidRPr="00B873F3">
        <w:rPr>
          <w:rFonts w:cs="Courier New"/>
          <w:sz w:val="12"/>
          <w:szCs w:val="12"/>
        </w:rPr>
        <w:t>|             | третьих лиц) приняла на себя риски, возникшие в связи с предоставлением указанного|                |</w:t>
      </w:r>
    </w:p>
    <w:p w:rsidR="008B0889" w:rsidRPr="00B873F3" w:rsidRDefault="008B0889" w:rsidP="008B0889">
      <w:pPr>
        <w:pStyle w:val="af6"/>
        <w:rPr>
          <w:rFonts w:cs="Courier New"/>
          <w:sz w:val="12"/>
          <w:szCs w:val="12"/>
        </w:rPr>
      </w:pPr>
      <w:r w:rsidRPr="00B873F3">
        <w:rPr>
          <w:rFonts w:cs="Courier New"/>
          <w:sz w:val="12"/>
          <w:szCs w:val="12"/>
        </w:rPr>
        <w:t>|             | имущества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201.1.2     |вложения в паи паевых инвестиционных фондов                                        |              0 |</w:t>
      </w:r>
    </w:p>
    <w:p w:rsidR="008B0889" w:rsidRPr="00B873F3" w:rsidRDefault="008B0889" w:rsidP="008B0889">
      <w:pPr>
        <w:pStyle w:val="af6"/>
        <w:rPr>
          <w:rFonts w:cs="Courier New"/>
          <w:sz w:val="12"/>
          <w:szCs w:val="12"/>
        </w:rPr>
      </w:pPr>
      <w:r w:rsidRPr="00B873F3">
        <w:rPr>
          <w:rFonts w:cs="Courier New"/>
          <w:sz w:val="12"/>
          <w:szCs w:val="12"/>
        </w:rPr>
        <w:lastRenderedPageBreak/>
        <w:t>+-------------+-----------------------------------------------------------------------------------+----------------+</w:t>
      </w:r>
    </w:p>
    <w:p w:rsidR="008B0889" w:rsidRPr="00B873F3" w:rsidRDefault="008B0889" w:rsidP="008B0889">
      <w:pPr>
        <w:pStyle w:val="af6"/>
        <w:rPr>
          <w:rFonts w:cs="Courier New"/>
          <w:sz w:val="12"/>
          <w:szCs w:val="12"/>
        </w:rPr>
      </w:pPr>
      <w:r w:rsidRPr="00B873F3">
        <w:rPr>
          <w:rFonts w:cs="Courier New"/>
          <w:sz w:val="12"/>
          <w:szCs w:val="12"/>
        </w:rPr>
        <w:t>| 201.1.3     |иные вложения в источники собственных средств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201.2       |Вложения кредитной организации в акции финансовых организаций,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201.2.1     |несущественные вложения кредитной организации в акции финансовых организаций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201.2.2     |существенные вложения кредитной организации в акции финансовых организаций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201.3       |Субординированные кредиты (депозиты, займы, облигационные займы), в том числе      |                |</w:t>
      </w:r>
    </w:p>
    <w:p w:rsidR="008B0889" w:rsidRPr="00B873F3" w:rsidRDefault="008B0889" w:rsidP="008B0889">
      <w:pPr>
        <w:pStyle w:val="af6"/>
        <w:rPr>
          <w:rFonts w:cs="Courier New"/>
          <w:sz w:val="12"/>
          <w:szCs w:val="12"/>
        </w:rPr>
      </w:pPr>
      <w:r w:rsidRPr="00B873F3">
        <w:rPr>
          <w:rFonts w:cs="Courier New"/>
          <w:sz w:val="12"/>
          <w:szCs w:val="12"/>
        </w:rPr>
        <w:t>|             | субординированные займы с дополнительными условиями, предоставленные финансовым   |                |</w:t>
      </w:r>
    </w:p>
    <w:p w:rsidR="008B0889" w:rsidRPr="00B873F3" w:rsidRDefault="008B0889" w:rsidP="008B0889">
      <w:pPr>
        <w:pStyle w:val="af6"/>
        <w:rPr>
          <w:rFonts w:cs="Courier New"/>
          <w:sz w:val="12"/>
          <w:szCs w:val="12"/>
        </w:rPr>
      </w:pPr>
      <w:r w:rsidRPr="00B873F3">
        <w:rPr>
          <w:rFonts w:cs="Courier New"/>
          <w:sz w:val="12"/>
          <w:szCs w:val="12"/>
        </w:rPr>
        <w:t>|             | организациям - резидентам, а также финансовым организациям - нерезидентам,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90865319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201.3.1     |несущественные субординированные кредиты (депозиты, займы, облигационные займы),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201.3.1.1   |предоставленные финансовым организациям - нерезидентам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201.3.2     |существенные субординированные кредиты (депозиты, займы, облигационные займы),     |                |</w:t>
      </w:r>
    </w:p>
    <w:p w:rsidR="008B0889" w:rsidRPr="00B873F3" w:rsidRDefault="008B0889" w:rsidP="008B0889">
      <w:pPr>
        <w:pStyle w:val="af6"/>
        <w:rPr>
          <w:rFonts w:cs="Courier New"/>
          <w:sz w:val="12"/>
          <w:szCs w:val="12"/>
        </w:rPr>
      </w:pPr>
      <w:r w:rsidRPr="00B873F3">
        <w:rPr>
          <w:rFonts w:cs="Courier New"/>
          <w:sz w:val="12"/>
          <w:szCs w:val="12"/>
        </w:rPr>
        <w:t>|             | всего, в том числе:                                                               |       90865319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201.3.2.1   |предоставленные финансовым организациям - нерезидентам                             |       30222364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201.4       |Обязательства кредитной организации по приобретению источников дополнительного     |                |</w:t>
      </w:r>
    </w:p>
    <w:p w:rsidR="008B0889" w:rsidRPr="00B873F3" w:rsidRDefault="008B0889" w:rsidP="008B0889">
      <w:pPr>
        <w:pStyle w:val="af6"/>
        <w:rPr>
          <w:rFonts w:cs="Courier New"/>
          <w:sz w:val="12"/>
          <w:szCs w:val="12"/>
        </w:rPr>
      </w:pPr>
      <w:r w:rsidRPr="00B873F3">
        <w:rPr>
          <w:rFonts w:cs="Courier New"/>
          <w:sz w:val="12"/>
          <w:szCs w:val="12"/>
        </w:rPr>
        <w:t>|             | капитала кредитной организации, а также обязательства кредитной организации по    |                |</w:t>
      </w:r>
    </w:p>
    <w:p w:rsidR="008B0889" w:rsidRPr="00B873F3" w:rsidRDefault="008B0889" w:rsidP="008B0889">
      <w:pPr>
        <w:pStyle w:val="af6"/>
        <w:rPr>
          <w:rFonts w:cs="Courier New"/>
          <w:sz w:val="12"/>
          <w:szCs w:val="12"/>
        </w:rPr>
      </w:pPr>
      <w:r w:rsidRPr="00B873F3">
        <w:rPr>
          <w:rFonts w:cs="Courier New"/>
          <w:sz w:val="12"/>
          <w:szCs w:val="12"/>
        </w:rPr>
        <w:t>|             | предоставлению прямо или косвенно средств (или иного обеспечения рисков) для      |                |</w:t>
      </w:r>
    </w:p>
    <w:p w:rsidR="008B0889" w:rsidRPr="00B873F3" w:rsidRDefault="008B0889" w:rsidP="008B0889">
      <w:pPr>
        <w:pStyle w:val="af6"/>
        <w:rPr>
          <w:rFonts w:cs="Courier New"/>
          <w:sz w:val="12"/>
          <w:szCs w:val="12"/>
        </w:rPr>
      </w:pPr>
      <w:r w:rsidRPr="00B873F3">
        <w:rPr>
          <w:rFonts w:cs="Courier New"/>
          <w:sz w:val="12"/>
          <w:szCs w:val="12"/>
        </w:rPr>
        <w:t>|             | совершения третьими лицами сделок по приобретению прав на инструменты             |                |</w:t>
      </w:r>
    </w:p>
    <w:p w:rsidR="008B0889" w:rsidRPr="00B873F3" w:rsidRDefault="008B0889" w:rsidP="008B0889">
      <w:pPr>
        <w:pStyle w:val="af6"/>
        <w:rPr>
          <w:rFonts w:cs="Courier New"/>
          <w:sz w:val="12"/>
          <w:szCs w:val="12"/>
        </w:rPr>
      </w:pPr>
      <w:r w:rsidRPr="00B873F3">
        <w:rPr>
          <w:rFonts w:cs="Courier New"/>
          <w:sz w:val="12"/>
          <w:szCs w:val="12"/>
        </w:rPr>
        <w:t>|             | дополнительного капитала, включенные в расчет источников собственных средств      |                |</w:t>
      </w:r>
    </w:p>
    <w:p w:rsidR="008B0889" w:rsidRPr="00B873F3" w:rsidRDefault="008B0889" w:rsidP="008B0889">
      <w:pPr>
        <w:pStyle w:val="af6"/>
        <w:rPr>
          <w:rFonts w:cs="Courier New"/>
          <w:sz w:val="12"/>
          <w:szCs w:val="12"/>
        </w:rPr>
      </w:pPr>
      <w:r w:rsidRPr="00B873F3">
        <w:rPr>
          <w:rFonts w:cs="Courier New"/>
          <w:sz w:val="12"/>
          <w:szCs w:val="12"/>
        </w:rPr>
        <w:t>|             | (капитала)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201.5       |Средства, поступившие в оплату акций кредитной организации, включаемых в состав    |                |</w:t>
      </w:r>
    </w:p>
    <w:p w:rsidR="008B0889" w:rsidRPr="00B873F3" w:rsidRDefault="008B0889" w:rsidP="008B0889">
      <w:pPr>
        <w:pStyle w:val="af6"/>
        <w:rPr>
          <w:rFonts w:cs="Courier New"/>
          <w:sz w:val="12"/>
          <w:szCs w:val="12"/>
        </w:rPr>
      </w:pPr>
      <w:r w:rsidRPr="00B873F3">
        <w:rPr>
          <w:rFonts w:cs="Courier New"/>
          <w:sz w:val="12"/>
          <w:szCs w:val="12"/>
        </w:rPr>
        <w:t>|             | дополнительного капитала, в случае если основное или дочернее общество кредитной  |                |</w:t>
      </w:r>
    </w:p>
    <w:p w:rsidR="008B0889" w:rsidRPr="00B873F3" w:rsidRDefault="008B0889" w:rsidP="008B0889">
      <w:pPr>
        <w:pStyle w:val="af6"/>
        <w:rPr>
          <w:rFonts w:cs="Courier New"/>
          <w:sz w:val="12"/>
          <w:szCs w:val="12"/>
        </w:rPr>
      </w:pPr>
      <w:r w:rsidRPr="00B873F3">
        <w:rPr>
          <w:rFonts w:cs="Courier New"/>
          <w:sz w:val="12"/>
          <w:szCs w:val="12"/>
        </w:rPr>
        <w:t>|             | организации или любое дочернее общество основного общества кредитной организации  |                |</w:t>
      </w:r>
    </w:p>
    <w:p w:rsidR="008B0889" w:rsidRPr="00B873F3" w:rsidRDefault="008B0889" w:rsidP="008B0889">
      <w:pPr>
        <w:pStyle w:val="af6"/>
        <w:rPr>
          <w:rFonts w:cs="Courier New"/>
          <w:sz w:val="12"/>
          <w:szCs w:val="12"/>
        </w:rPr>
      </w:pPr>
      <w:r w:rsidRPr="00B873F3">
        <w:rPr>
          <w:rFonts w:cs="Courier New"/>
          <w:sz w:val="12"/>
          <w:szCs w:val="12"/>
        </w:rPr>
        <w:t>|             | предоставило владельцу акций (долей) обязательство, связанное с владением акциями |                |</w:t>
      </w:r>
    </w:p>
    <w:p w:rsidR="008B0889" w:rsidRPr="00B873F3" w:rsidRDefault="008B0889" w:rsidP="008B0889">
      <w:pPr>
        <w:pStyle w:val="af6"/>
        <w:rPr>
          <w:rFonts w:cs="Courier New"/>
          <w:sz w:val="12"/>
          <w:szCs w:val="12"/>
        </w:rPr>
      </w:pPr>
      <w:r w:rsidRPr="00B873F3">
        <w:rPr>
          <w:rFonts w:cs="Courier New"/>
          <w:sz w:val="12"/>
          <w:szCs w:val="12"/>
        </w:rPr>
        <w:t>|             | кредитной организации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201.6       |Промежуточный итог                                                                 |     1111591619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       |Показатели, определенные в соответствии с пунктами 3, 4 и 5 приложения к Положению |                |</w:t>
      </w:r>
    </w:p>
    <w:p w:rsidR="008B0889" w:rsidRPr="00B873F3" w:rsidRDefault="008B0889" w:rsidP="008B0889">
      <w:pPr>
        <w:pStyle w:val="af6"/>
        <w:rPr>
          <w:rFonts w:cs="Courier New"/>
          <w:sz w:val="12"/>
          <w:szCs w:val="12"/>
        </w:rPr>
      </w:pPr>
      <w:r w:rsidRPr="00B873F3">
        <w:rPr>
          <w:rFonts w:cs="Courier New"/>
          <w:sz w:val="12"/>
          <w:szCs w:val="12"/>
        </w:rPr>
        <w:t>|             | Банка России № 395-П, всего, в том числе:                                         |       96925583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201.7.1     |источники (часть источников) дополнительного капитала (уставного капитала,         |                |</w:t>
      </w:r>
    </w:p>
    <w:p w:rsidR="008B0889" w:rsidRPr="00B873F3" w:rsidRDefault="008B0889" w:rsidP="008B0889">
      <w:pPr>
        <w:pStyle w:val="af6"/>
        <w:rPr>
          <w:rFonts w:cs="Courier New"/>
          <w:sz w:val="12"/>
          <w:szCs w:val="12"/>
        </w:rPr>
      </w:pPr>
      <w:r w:rsidRPr="00B873F3">
        <w:rPr>
          <w:rFonts w:cs="Courier New"/>
          <w:sz w:val="12"/>
          <w:szCs w:val="12"/>
        </w:rPr>
        <w:t>|             | нераспределенной прибыли, резервного фонда, субординированного кредита), для      |                |</w:t>
      </w:r>
    </w:p>
    <w:p w:rsidR="008B0889" w:rsidRPr="00B873F3" w:rsidRDefault="008B0889" w:rsidP="008B0889">
      <w:pPr>
        <w:pStyle w:val="af6"/>
        <w:rPr>
          <w:rFonts w:cs="Courier New"/>
          <w:sz w:val="12"/>
          <w:szCs w:val="12"/>
        </w:rPr>
      </w:pPr>
      <w:r w:rsidRPr="00B873F3">
        <w:rPr>
          <w:rFonts w:cs="Courier New"/>
          <w:sz w:val="12"/>
          <w:szCs w:val="12"/>
        </w:rPr>
        <w:t>|             | формирования которых инвесторами использованы ненадлежащие активы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201.7.2     |просроченная дебиторская задолженность длительностью свыше 30 календарных дней,    |                |</w:t>
      </w:r>
    </w:p>
    <w:p w:rsidR="008B0889" w:rsidRPr="00B873F3" w:rsidRDefault="008B0889" w:rsidP="008B0889">
      <w:pPr>
        <w:pStyle w:val="af6"/>
        <w:rPr>
          <w:rFonts w:cs="Courier New"/>
          <w:sz w:val="12"/>
          <w:szCs w:val="12"/>
        </w:rPr>
      </w:pPr>
      <w:r w:rsidRPr="00B873F3">
        <w:rPr>
          <w:rFonts w:cs="Courier New"/>
          <w:sz w:val="12"/>
          <w:szCs w:val="12"/>
        </w:rPr>
        <w:t>|             | учитываемая на балансовых счетах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201.7.3     |субординированные кредиты (депозиты, займы, облигационные займы), в том числе      |                |</w:t>
      </w:r>
    </w:p>
    <w:p w:rsidR="008B0889" w:rsidRPr="00B873F3" w:rsidRDefault="008B0889" w:rsidP="008B0889">
      <w:pPr>
        <w:pStyle w:val="af6"/>
        <w:rPr>
          <w:rFonts w:cs="Courier New"/>
          <w:sz w:val="12"/>
          <w:szCs w:val="12"/>
        </w:rPr>
      </w:pPr>
      <w:r w:rsidRPr="00B873F3">
        <w:rPr>
          <w:rFonts w:cs="Courier New"/>
          <w:sz w:val="12"/>
          <w:szCs w:val="12"/>
        </w:rPr>
        <w:t>|             | субординированные займы с дополнительными условиями, предоставленные кредитным    |                |</w:t>
      </w:r>
    </w:p>
    <w:p w:rsidR="008B0889" w:rsidRPr="00B873F3" w:rsidRDefault="008B0889" w:rsidP="008B0889">
      <w:pPr>
        <w:pStyle w:val="af6"/>
        <w:rPr>
          <w:rFonts w:cs="Courier New"/>
          <w:sz w:val="12"/>
          <w:szCs w:val="12"/>
        </w:rPr>
      </w:pPr>
      <w:r w:rsidRPr="00B873F3">
        <w:rPr>
          <w:rFonts w:cs="Courier New"/>
          <w:sz w:val="12"/>
          <w:szCs w:val="12"/>
        </w:rPr>
        <w:t>|             | организациям - резидентам                                                         |       96925583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201.7.4     |величина превышения совокупной суммы кредитов, банковских гарантий и поручительств,|                |</w:t>
      </w:r>
    </w:p>
    <w:p w:rsidR="008B0889" w:rsidRPr="00B873F3" w:rsidRDefault="008B0889" w:rsidP="008B0889">
      <w:pPr>
        <w:pStyle w:val="af6"/>
        <w:rPr>
          <w:rFonts w:cs="Courier New"/>
          <w:sz w:val="12"/>
          <w:szCs w:val="12"/>
        </w:rPr>
      </w:pPr>
      <w:r w:rsidRPr="00B873F3">
        <w:rPr>
          <w:rFonts w:cs="Courier New"/>
          <w:sz w:val="12"/>
          <w:szCs w:val="12"/>
        </w:rPr>
        <w:t>|             | предоставленных кредитной организацией участникам (акционерам) и инсайдерам, над  |                |</w:t>
      </w:r>
    </w:p>
    <w:p w:rsidR="008B0889" w:rsidRPr="00B873F3" w:rsidRDefault="008B0889" w:rsidP="008B0889">
      <w:pPr>
        <w:pStyle w:val="af6"/>
        <w:rPr>
          <w:rFonts w:cs="Courier New"/>
          <w:sz w:val="12"/>
          <w:szCs w:val="12"/>
        </w:rPr>
      </w:pPr>
      <w:r w:rsidRPr="00B873F3">
        <w:rPr>
          <w:rFonts w:cs="Courier New"/>
          <w:sz w:val="12"/>
          <w:szCs w:val="12"/>
        </w:rPr>
        <w:t>|             | ее максимальным размером, предусмотренным федеральными законами и нормативными    |                |</w:t>
      </w:r>
    </w:p>
    <w:p w:rsidR="008B0889" w:rsidRPr="00B873F3" w:rsidRDefault="008B0889" w:rsidP="008B0889">
      <w:pPr>
        <w:pStyle w:val="af6"/>
        <w:rPr>
          <w:rFonts w:cs="Courier New"/>
          <w:sz w:val="12"/>
          <w:szCs w:val="12"/>
        </w:rPr>
      </w:pPr>
      <w:r w:rsidRPr="00B873F3">
        <w:rPr>
          <w:rFonts w:cs="Courier New"/>
          <w:sz w:val="12"/>
          <w:szCs w:val="12"/>
        </w:rPr>
        <w:t>|             | актами Банка России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201.7.5     |превышающие сумму источников основного и дополнительного капитала вложения в       |                |</w:t>
      </w:r>
    </w:p>
    <w:p w:rsidR="008B0889" w:rsidRPr="00B873F3" w:rsidRDefault="008B0889" w:rsidP="008B0889">
      <w:pPr>
        <w:pStyle w:val="af6"/>
        <w:rPr>
          <w:rFonts w:cs="Courier New"/>
          <w:sz w:val="12"/>
          <w:szCs w:val="12"/>
        </w:rPr>
      </w:pPr>
      <w:r w:rsidRPr="00B873F3">
        <w:rPr>
          <w:rFonts w:cs="Courier New"/>
          <w:sz w:val="12"/>
          <w:szCs w:val="12"/>
        </w:rPr>
        <w:t>|             | сооружение (строительство), создание (изготовление) и приобретение основных       |                |</w:t>
      </w:r>
    </w:p>
    <w:p w:rsidR="008B0889" w:rsidRPr="00B873F3" w:rsidRDefault="008B0889" w:rsidP="008B0889">
      <w:pPr>
        <w:pStyle w:val="af6"/>
        <w:rPr>
          <w:rFonts w:cs="Courier New"/>
          <w:sz w:val="12"/>
          <w:szCs w:val="12"/>
        </w:rPr>
      </w:pPr>
      <w:r w:rsidRPr="00B873F3">
        <w:rPr>
          <w:rFonts w:cs="Courier New"/>
          <w:sz w:val="12"/>
          <w:szCs w:val="12"/>
        </w:rPr>
        <w:t>|             | средств, стоимость основных средств (за вычетом начисленной амортизации и         |                |</w:t>
      </w:r>
    </w:p>
    <w:p w:rsidR="008B0889" w:rsidRPr="00B873F3" w:rsidRDefault="008B0889" w:rsidP="008B0889">
      <w:pPr>
        <w:pStyle w:val="af6"/>
        <w:rPr>
          <w:rFonts w:cs="Courier New"/>
          <w:sz w:val="12"/>
          <w:szCs w:val="12"/>
        </w:rPr>
      </w:pPr>
      <w:r w:rsidRPr="00B873F3">
        <w:rPr>
          <w:rFonts w:cs="Courier New"/>
          <w:sz w:val="12"/>
          <w:szCs w:val="12"/>
        </w:rPr>
        <w:t>|             | фактически израсходованных на строительство кредитной организацией - застройщиком |                |</w:t>
      </w:r>
    </w:p>
    <w:p w:rsidR="008B0889" w:rsidRPr="00B873F3" w:rsidRDefault="008B0889" w:rsidP="008B0889">
      <w:pPr>
        <w:pStyle w:val="af6"/>
        <w:rPr>
          <w:rFonts w:cs="Courier New"/>
          <w:sz w:val="12"/>
          <w:szCs w:val="12"/>
        </w:rPr>
      </w:pPr>
      <w:r w:rsidRPr="00B873F3">
        <w:rPr>
          <w:rFonts w:cs="Courier New"/>
          <w:sz w:val="12"/>
          <w:szCs w:val="12"/>
        </w:rPr>
        <w:t>|             | средств, поступивших от участников долевого строительства), а также материальных  |                |</w:t>
      </w:r>
    </w:p>
    <w:p w:rsidR="008B0889" w:rsidRPr="00B873F3" w:rsidRDefault="008B0889" w:rsidP="008B0889">
      <w:pPr>
        <w:pStyle w:val="af6"/>
        <w:rPr>
          <w:rFonts w:cs="Courier New"/>
          <w:sz w:val="12"/>
          <w:szCs w:val="12"/>
        </w:rPr>
      </w:pPr>
      <w:r w:rsidRPr="00B873F3">
        <w:rPr>
          <w:rFonts w:cs="Courier New"/>
          <w:sz w:val="12"/>
          <w:szCs w:val="12"/>
        </w:rPr>
        <w:t>|             | запасов (за исключением изданий), в том числе переданных в доверительное          |                |</w:t>
      </w:r>
    </w:p>
    <w:p w:rsidR="008B0889" w:rsidRPr="00B873F3" w:rsidRDefault="008B0889" w:rsidP="008B0889">
      <w:pPr>
        <w:pStyle w:val="af6"/>
        <w:rPr>
          <w:rFonts w:cs="Courier New"/>
          <w:sz w:val="12"/>
          <w:szCs w:val="12"/>
        </w:rPr>
      </w:pPr>
      <w:r w:rsidRPr="00B873F3">
        <w:rPr>
          <w:rFonts w:cs="Courier New"/>
          <w:sz w:val="12"/>
          <w:szCs w:val="12"/>
        </w:rPr>
        <w:t>|             | управление (приобретенных доверительным управляющим)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201.7.6     |разница между действительной стоимостью доли, причитающейся вышедшим из общества   |                |</w:t>
      </w:r>
    </w:p>
    <w:p w:rsidR="008B0889" w:rsidRPr="00B873F3" w:rsidRDefault="008B0889" w:rsidP="008B0889">
      <w:pPr>
        <w:pStyle w:val="af6"/>
        <w:rPr>
          <w:rFonts w:cs="Courier New"/>
          <w:sz w:val="12"/>
          <w:szCs w:val="12"/>
        </w:rPr>
      </w:pPr>
      <w:r w:rsidRPr="00B873F3">
        <w:rPr>
          <w:rFonts w:cs="Courier New"/>
          <w:sz w:val="12"/>
          <w:szCs w:val="12"/>
        </w:rPr>
        <w:t>|             | участникам, и стоимостью, по которой доля была реализована другому участнику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201.8       |Сумма показателей, уменьшающих сумму источников дополнительного капитала, итого    |      187790902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         |Показатели, определенные в соответствии с пунктом 4 Положения Банка России № 395-П:|        Х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202.1       |Просроченная дебиторская задолженность длительностью свыше 30 календарных дней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202.2       |Величина превышения совокупной суммы кредитов, банковских гарантий и поручительств,|                |</w:t>
      </w:r>
    </w:p>
    <w:p w:rsidR="008B0889" w:rsidRPr="00B873F3" w:rsidRDefault="008B0889" w:rsidP="008B0889">
      <w:pPr>
        <w:pStyle w:val="af6"/>
        <w:rPr>
          <w:rFonts w:cs="Courier New"/>
          <w:sz w:val="12"/>
          <w:szCs w:val="12"/>
        </w:rPr>
      </w:pPr>
      <w:r w:rsidRPr="00B873F3">
        <w:rPr>
          <w:rFonts w:cs="Courier New"/>
          <w:sz w:val="12"/>
          <w:szCs w:val="12"/>
        </w:rPr>
        <w:t>|             | предоставленных кредитной организацией своим участникам (акционерам) и инсайдерам,|                |</w:t>
      </w:r>
    </w:p>
    <w:p w:rsidR="008B0889" w:rsidRPr="00B873F3" w:rsidRDefault="008B0889" w:rsidP="008B0889">
      <w:pPr>
        <w:pStyle w:val="af6"/>
        <w:rPr>
          <w:rFonts w:cs="Courier New"/>
          <w:sz w:val="12"/>
          <w:szCs w:val="12"/>
        </w:rPr>
      </w:pPr>
      <w:r w:rsidRPr="00B873F3">
        <w:rPr>
          <w:rFonts w:cs="Courier New"/>
          <w:sz w:val="12"/>
          <w:szCs w:val="12"/>
        </w:rPr>
        <w:t>|             | над ее максимальным размером, предусмотренным федеральными законами и нормативными|                |</w:t>
      </w:r>
    </w:p>
    <w:p w:rsidR="008B0889" w:rsidRPr="00B873F3" w:rsidRDefault="008B0889" w:rsidP="008B0889">
      <w:pPr>
        <w:pStyle w:val="af6"/>
        <w:rPr>
          <w:rFonts w:cs="Courier New"/>
          <w:sz w:val="12"/>
          <w:szCs w:val="12"/>
        </w:rPr>
      </w:pPr>
      <w:r w:rsidRPr="00B873F3">
        <w:rPr>
          <w:rFonts w:cs="Courier New"/>
          <w:sz w:val="12"/>
          <w:szCs w:val="12"/>
        </w:rPr>
        <w:t>|             | актами Банка России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202.3       |Превышающие сумму источников основного и дополнительного капитала вложения,        |                |</w:t>
      </w:r>
    </w:p>
    <w:p w:rsidR="008B0889" w:rsidRPr="00B873F3" w:rsidRDefault="008B0889" w:rsidP="008B0889">
      <w:pPr>
        <w:pStyle w:val="af6"/>
        <w:rPr>
          <w:rFonts w:cs="Courier New"/>
          <w:sz w:val="12"/>
          <w:szCs w:val="12"/>
        </w:rPr>
      </w:pPr>
      <w:r w:rsidRPr="00B873F3">
        <w:rPr>
          <w:rFonts w:cs="Courier New"/>
          <w:sz w:val="12"/>
          <w:szCs w:val="12"/>
        </w:rPr>
        <w:t>|             | в том числе: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202.3.1     |в сооружение (строительство), создание (изготовление) и приобретение (аренду)      |                |</w:t>
      </w:r>
    </w:p>
    <w:p w:rsidR="008B0889" w:rsidRPr="00B873F3" w:rsidRDefault="008B0889" w:rsidP="008B0889">
      <w:pPr>
        <w:pStyle w:val="af6"/>
        <w:rPr>
          <w:rFonts w:cs="Courier New"/>
          <w:sz w:val="12"/>
          <w:szCs w:val="12"/>
        </w:rPr>
      </w:pPr>
      <w:r w:rsidRPr="00B873F3">
        <w:rPr>
          <w:rFonts w:cs="Courier New"/>
          <w:sz w:val="12"/>
          <w:szCs w:val="12"/>
        </w:rPr>
        <w:t>|             | основных средств, стоимость основных средств, а также материальных запасов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202.3.2     |в паи паевых инвестиционных фондов недвижимости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202.3.3     |в активы, переданные в доверительное управление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202.4       |Разница между действительной стоимостью доли, причитающейся вышедшим из общества   |                |</w:t>
      </w:r>
    </w:p>
    <w:p w:rsidR="008B0889" w:rsidRPr="00B873F3" w:rsidRDefault="008B0889" w:rsidP="008B0889">
      <w:pPr>
        <w:pStyle w:val="af6"/>
        <w:rPr>
          <w:rFonts w:cs="Courier New"/>
          <w:sz w:val="12"/>
          <w:szCs w:val="12"/>
        </w:rPr>
      </w:pPr>
      <w:r w:rsidRPr="00B873F3">
        <w:rPr>
          <w:rFonts w:cs="Courier New"/>
          <w:sz w:val="12"/>
          <w:szCs w:val="12"/>
        </w:rPr>
        <w:t>|             | участникам, и стоимостью, по которой доля была реализована другому участнику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202.5       |Сумма показателей, определенных в соответствии с пунктом 4 Положения Банка России  |                |</w:t>
      </w:r>
    </w:p>
    <w:p w:rsidR="008B0889" w:rsidRPr="00B873F3" w:rsidRDefault="008B0889" w:rsidP="008B0889">
      <w:pPr>
        <w:pStyle w:val="af6"/>
        <w:rPr>
          <w:rFonts w:cs="Courier New"/>
          <w:sz w:val="12"/>
          <w:szCs w:val="12"/>
        </w:rPr>
      </w:pPr>
      <w:r w:rsidRPr="00B873F3">
        <w:rPr>
          <w:rFonts w:cs="Courier New"/>
          <w:sz w:val="12"/>
          <w:szCs w:val="12"/>
        </w:rPr>
        <w:t>|             | № 395-П, итого                                                                    |              0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2"/>
          <w:szCs w:val="12"/>
        </w:rPr>
      </w:pPr>
      <w:r w:rsidRPr="00B873F3">
        <w:rPr>
          <w:rFonts w:cs="Courier New"/>
          <w:sz w:val="12"/>
          <w:szCs w:val="12"/>
        </w:rPr>
        <w:t>| 203         |Дополнительный капитал, итого                                                      |       61978829 |</w:t>
      </w:r>
    </w:p>
    <w:p w:rsidR="008B0889" w:rsidRPr="00B873F3" w:rsidRDefault="008B0889" w:rsidP="008B0889">
      <w:pPr>
        <w:pStyle w:val="af6"/>
        <w:rPr>
          <w:rFonts w:cs="Courier New"/>
          <w:sz w:val="12"/>
          <w:szCs w:val="12"/>
        </w:rPr>
      </w:pPr>
      <w:r w:rsidRPr="00B873F3">
        <w:rPr>
          <w:rFonts w:cs="Courier New"/>
          <w:sz w:val="12"/>
          <w:szCs w:val="12"/>
        </w:rPr>
        <w:t>+-------------+-----------------------------------------------------------------------------------+----------------+</w:t>
      </w:r>
    </w:p>
    <w:p w:rsidR="008B0889" w:rsidRPr="00B873F3" w:rsidRDefault="008B0889" w:rsidP="008B0889">
      <w:pPr>
        <w:pStyle w:val="af6"/>
        <w:rPr>
          <w:rFonts w:cs="Courier New"/>
          <w:sz w:val="10"/>
          <w:szCs w:val="10"/>
        </w:rPr>
      </w:pPr>
    </w:p>
    <w:p w:rsidR="002F7A1A" w:rsidRPr="00B873F3" w:rsidRDefault="002F7A1A" w:rsidP="002F7A1A">
      <w:pPr>
        <w:widowControl w:val="0"/>
        <w:autoSpaceDE w:val="0"/>
        <w:autoSpaceDN w:val="0"/>
        <w:adjustRightInd w:val="0"/>
        <w:spacing w:after="0" w:line="240" w:lineRule="auto"/>
        <w:jc w:val="both"/>
        <w:outlineLvl w:val="4"/>
        <w:rPr>
          <w:rFonts w:ascii="Times New Roman" w:hAnsi="Times New Roman"/>
          <w:b/>
        </w:rPr>
      </w:pPr>
      <w:r w:rsidRPr="00B873F3">
        <w:rPr>
          <w:rFonts w:ascii="Times New Roman" w:hAnsi="Times New Roman"/>
          <w:b/>
          <w:iCs/>
        </w:rPr>
        <w:t>По состоянию на «01» января 2017 г.</w:t>
      </w:r>
    </w:p>
    <w:p w:rsidR="002F7A1A" w:rsidRPr="00B873F3" w:rsidRDefault="002F7A1A" w:rsidP="002F7A1A">
      <w:pPr>
        <w:pStyle w:val="af6"/>
        <w:rPr>
          <w:rFonts w:cs="Courier New"/>
          <w:sz w:val="12"/>
          <w:szCs w:val="12"/>
        </w:rPr>
      </w:pPr>
      <w:r w:rsidRPr="00B873F3">
        <w:rPr>
          <w:rFonts w:cs="Courier New"/>
          <w:sz w:val="12"/>
          <w:szCs w:val="12"/>
        </w:rPr>
        <w:t xml:space="preserve">                                                                                                            тыс.руб.</w:t>
      </w:r>
    </w:p>
    <w:p w:rsidR="002F7A1A" w:rsidRPr="00B873F3" w:rsidRDefault="002F7A1A" w:rsidP="002F7A1A">
      <w:pPr>
        <w:pStyle w:val="af6"/>
        <w:rPr>
          <w:rFonts w:cs="Courier New"/>
          <w:sz w:val="12"/>
          <w:szCs w:val="12"/>
        </w:rPr>
      </w:pPr>
      <w:r w:rsidRPr="00B873F3">
        <w:rPr>
          <w:rFonts w:cs="Courier New"/>
          <w:sz w:val="12"/>
          <w:szCs w:val="12"/>
        </w:rPr>
        <w:lastRenderedPageBreak/>
        <w:t>+-------------+-----------------------------------------------------------------------------------+----------------+</w:t>
      </w:r>
    </w:p>
    <w:p w:rsidR="002F7A1A" w:rsidRPr="00B873F3" w:rsidRDefault="002F7A1A" w:rsidP="002F7A1A">
      <w:pPr>
        <w:pStyle w:val="af6"/>
        <w:rPr>
          <w:rFonts w:cs="Courier New"/>
          <w:sz w:val="12"/>
          <w:szCs w:val="12"/>
        </w:rPr>
      </w:pPr>
      <w:r w:rsidRPr="00B873F3">
        <w:rPr>
          <w:rFonts w:cs="Courier New"/>
          <w:sz w:val="12"/>
          <w:szCs w:val="12"/>
        </w:rPr>
        <w:t>|             |                                                                                   |                |</w:t>
      </w:r>
    </w:p>
    <w:p w:rsidR="002F7A1A" w:rsidRPr="00B873F3" w:rsidRDefault="002F7A1A" w:rsidP="002F7A1A">
      <w:pPr>
        <w:pStyle w:val="af6"/>
        <w:rPr>
          <w:rFonts w:cs="Courier New"/>
          <w:sz w:val="12"/>
          <w:szCs w:val="12"/>
        </w:rPr>
      </w:pPr>
      <w:r w:rsidRPr="00B873F3">
        <w:rPr>
          <w:rFonts w:cs="Courier New"/>
          <w:sz w:val="12"/>
          <w:szCs w:val="12"/>
        </w:rPr>
        <w:t>|    Номер    |                       Наименование показателя                                     |  Остаток  на   |</w:t>
      </w:r>
    </w:p>
    <w:p w:rsidR="002F7A1A" w:rsidRPr="00B873F3" w:rsidRDefault="002F7A1A" w:rsidP="002F7A1A">
      <w:pPr>
        <w:pStyle w:val="af6"/>
        <w:rPr>
          <w:rFonts w:cs="Courier New"/>
          <w:sz w:val="12"/>
          <w:szCs w:val="12"/>
        </w:rPr>
      </w:pPr>
      <w:r w:rsidRPr="00B873F3">
        <w:rPr>
          <w:rFonts w:cs="Courier New"/>
          <w:sz w:val="12"/>
          <w:szCs w:val="12"/>
        </w:rPr>
        <w:t>|   строки    |                                                                                   | отчетную дату  |</w:t>
      </w:r>
    </w:p>
    <w:p w:rsidR="002F7A1A" w:rsidRPr="00B873F3" w:rsidRDefault="002F7A1A" w:rsidP="002F7A1A">
      <w:pPr>
        <w:pStyle w:val="af6"/>
        <w:rPr>
          <w:rFonts w:cs="Courier New"/>
          <w:sz w:val="12"/>
          <w:szCs w:val="12"/>
        </w:rPr>
      </w:pPr>
      <w:r w:rsidRPr="00B873F3">
        <w:rPr>
          <w:rFonts w:cs="Courier New"/>
          <w:sz w:val="12"/>
          <w:szCs w:val="12"/>
        </w:rPr>
        <w:t>|             |                                                                                   |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      |                                         2                                         |        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000         | Собственные средства (капитал), итого,                                            |                |</w:t>
      </w:r>
    </w:p>
    <w:p w:rsidR="002F7A1A" w:rsidRPr="00B873F3" w:rsidRDefault="002F7A1A" w:rsidP="002F7A1A">
      <w:pPr>
        <w:pStyle w:val="af6"/>
        <w:rPr>
          <w:rFonts w:cs="Courier New"/>
          <w:sz w:val="12"/>
          <w:szCs w:val="12"/>
        </w:rPr>
      </w:pPr>
      <w:r w:rsidRPr="00B873F3">
        <w:rPr>
          <w:rFonts w:cs="Courier New"/>
          <w:sz w:val="12"/>
          <w:szCs w:val="12"/>
        </w:rPr>
        <w:t>|             | в том числе:                                                                      |     1017820769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         |Источники базового капитала:                                                       |     1288578606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100.1       |Уставный капитал кредитной организации:                                            |      651033884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100.1.1     |сформированный обыкновенными акциями                                               |      129605413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100.1.2     |сформированный привилегированными акциями                                          |      521428471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100.1.3     |сформированный долями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100.2       |Эмиссионный доход:                                                                 |      439401101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100.2.1     |кредитной организации в организационно-правовой форме акционерного общества, всего,|                |</w:t>
      </w:r>
    </w:p>
    <w:p w:rsidR="002F7A1A" w:rsidRPr="00B873F3" w:rsidRDefault="002F7A1A" w:rsidP="002F7A1A">
      <w:pPr>
        <w:pStyle w:val="af6"/>
        <w:rPr>
          <w:rFonts w:cs="Courier New"/>
          <w:sz w:val="12"/>
          <w:szCs w:val="12"/>
        </w:rPr>
      </w:pPr>
      <w:r w:rsidRPr="00B873F3">
        <w:rPr>
          <w:rFonts w:cs="Courier New"/>
          <w:sz w:val="12"/>
          <w:szCs w:val="12"/>
        </w:rPr>
        <w:t>|             | в том числе:                                                                      |      439401101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100.2.1.1   |сформированный при размещении обыкновенных акций                                   |      439401101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100.2.1.2   |сформированный при размещении привилегированных акций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100.2.2     |кредитной организации в организационно-правовой форме общества с ограниченной      |                |</w:t>
      </w:r>
    </w:p>
    <w:p w:rsidR="002F7A1A" w:rsidRPr="00B873F3" w:rsidRDefault="002F7A1A" w:rsidP="002F7A1A">
      <w:pPr>
        <w:pStyle w:val="af6"/>
        <w:rPr>
          <w:rFonts w:cs="Courier New"/>
          <w:sz w:val="12"/>
          <w:szCs w:val="12"/>
        </w:rPr>
      </w:pPr>
      <w:r w:rsidRPr="00B873F3">
        <w:rPr>
          <w:rFonts w:cs="Courier New"/>
          <w:sz w:val="12"/>
          <w:szCs w:val="12"/>
        </w:rPr>
        <w:t>|             | ответственностью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100.3       |Часть резервного фонда кредитной организации, сформированная за счет прибыли       |                |</w:t>
      </w:r>
    </w:p>
    <w:p w:rsidR="002F7A1A" w:rsidRPr="00B873F3" w:rsidRDefault="002F7A1A" w:rsidP="002F7A1A">
      <w:pPr>
        <w:pStyle w:val="af6"/>
        <w:rPr>
          <w:rFonts w:cs="Courier New"/>
          <w:sz w:val="12"/>
          <w:szCs w:val="12"/>
        </w:rPr>
      </w:pPr>
      <w:r w:rsidRPr="00B873F3">
        <w:rPr>
          <w:rFonts w:cs="Courier New"/>
          <w:sz w:val="12"/>
          <w:szCs w:val="12"/>
        </w:rPr>
        <w:t>|             | предшествующих лет                                                                |        9920942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100.4       |Часть резервного фонда кредитной организации, сформированная за счет прибыли       |                |</w:t>
      </w:r>
    </w:p>
    <w:p w:rsidR="002F7A1A" w:rsidRPr="00B873F3" w:rsidRDefault="002F7A1A" w:rsidP="002F7A1A">
      <w:pPr>
        <w:pStyle w:val="af6"/>
        <w:rPr>
          <w:rFonts w:cs="Courier New"/>
          <w:sz w:val="12"/>
          <w:szCs w:val="12"/>
        </w:rPr>
      </w:pPr>
      <w:r w:rsidRPr="00B873F3">
        <w:rPr>
          <w:rFonts w:cs="Courier New"/>
          <w:sz w:val="12"/>
          <w:szCs w:val="12"/>
        </w:rPr>
        <w:t>|             | текущего года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       |Прибыль текущего года в части, подтвержденной аудиторской организацией, всего,     |                |</w:t>
      </w:r>
    </w:p>
    <w:p w:rsidR="002F7A1A" w:rsidRPr="00B873F3" w:rsidRDefault="002F7A1A" w:rsidP="002F7A1A">
      <w:pPr>
        <w:pStyle w:val="af6"/>
        <w:rPr>
          <w:rFonts w:cs="Courier New"/>
          <w:sz w:val="12"/>
          <w:szCs w:val="12"/>
        </w:rPr>
      </w:pPr>
      <w:r w:rsidRPr="00B873F3">
        <w:rPr>
          <w:rFonts w:cs="Courier New"/>
          <w:sz w:val="12"/>
          <w:szCs w:val="12"/>
        </w:rPr>
        <w:t>|             |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100.5.2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       |Прибыль предшествующих лет, данные о которой подтверждены аудиторской организацией,|                |</w:t>
      </w:r>
    </w:p>
    <w:p w:rsidR="002F7A1A" w:rsidRPr="00B873F3" w:rsidRDefault="002F7A1A" w:rsidP="002F7A1A">
      <w:pPr>
        <w:pStyle w:val="af6"/>
        <w:rPr>
          <w:rFonts w:cs="Courier New"/>
          <w:sz w:val="12"/>
          <w:szCs w:val="12"/>
        </w:rPr>
      </w:pPr>
      <w:r w:rsidRPr="00B873F3">
        <w:rPr>
          <w:rFonts w:cs="Courier New"/>
          <w:sz w:val="12"/>
          <w:szCs w:val="12"/>
        </w:rPr>
        <w:t>|             | всего, в том числе:                                                               |      188222679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100.6.2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-7207000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         |Показатели, уменьшающие сумму источников базового капитала:                        |      387397328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       |Нематериальные активы, всего, в том числе:                                         |       98847980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101.1.1     |нематериальные активы, отчужденные при осуществлении операций, совершаемых на      |                |</w:t>
      </w:r>
    </w:p>
    <w:p w:rsidR="002F7A1A" w:rsidRPr="00B873F3" w:rsidRDefault="002F7A1A" w:rsidP="002F7A1A">
      <w:pPr>
        <w:pStyle w:val="af6"/>
        <w:rPr>
          <w:rFonts w:cs="Courier New"/>
          <w:sz w:val="12"/>
          <w:szCs w:val="12"/>
        </w:rPr>
      </w:pPr>
      <w:r w:rsidRPr="00B873F3">
        <w:rPr>
          <w:rFonts w:cs="Courier New"/>
          <w:sz w:val="12"/>
          <w:szCs w:val="12"/>
        </w:rPr>
        <w:t>|             |возвратной основе без прекращения признания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101.1.2     |нематериальные активы,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101.2       |Сумма налога на прибыль, подлежащая возмещению в будущих отчетных периодах в       |                |</w:t>
      </w:r>
    </w:p>
    <w:p w:rsidR="002F7A1A" w:rsidRPr="00B873F3" w:rsidRDefault="002F7A1A" w:rsidP="002F7A1A">
      <w:pPr>
        <w:pStyle w:val="af6"/>
        <w:rPr>
          <w:rFonts w:cs="Courier New"/>
          <w:sz w:val="12"/>
          <w:szCs w:val="12"/>
        </w:rPr>
      </w:pPr>
      <w:r w:rsidRPr="00B873F3">
        <w:rPr>
          <w:rFonts w:cs="Courier New"/>
          <w:sz w:val="12"/>
          <w:szCs w:val="12"/>
        </w:rPr>
        <w:t>|             отношении перенесенных на будущее убытков, учитываемых при расчете налога на прибыль|        1678498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101.3       |Сумма налога на прибыль, подлежащая возмещению в будущих отчетных периодах в       |                |</w:t>
      </w:r>
    </w:p>
    <w:p w:rsidR="002F7A1A" w:rsidRPr="00B873F3" w:rsidRDefault="002F7A1A" w:rsidP="002F7A1A">
      <w:pPr>
        <w:pStyle w:val="af6"/>
        <w:rPr>
          <w:rFonts w:cs="Courier New"/>
          <w:sz w:val="12"/>
          <w:szCs w:val="12"/>
        </w:rPr>
      </w:pPr>
      <w:r w:rsidRPr="00B873F3">
        <w:rPr>
          <w:rFonts w:cs="Courier New"/>
          <w:sz w:val="12"/>
          <w:szCs w:val="12"/>
        </w:rPr>
        <w:t>|             |отношении вычитаемых временных разниц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101.4       |Вложения в собственные обыкновенные акции, привилегированные акции и иные источники|                |</w:t>
      </w:r>
    </w:p>
    <w:p w:rsidR="002F7A1A" w:rsidRPr="00B873F3" w:rsidRDefault="002F7A1A" w:rsidP="002F7A1A">
      <w:pPr>
        <w:pStyle w:val="af6"/>
        <w:rPr>
          <w:rFonts w:cs="Courier New"/>
          <w:sz w:val="12"/>
          <w:szCs w:val="12"/>
        </w:rPr>
      </w:pPr>
      <w:r w:rsidRPr="00B873F3">
        <w:rPr>
          <w:rFonts w:cs="Courier New"/>
          <w:sz w:val="12"/>
          <w:szCs w:val="12"/>
        </w:rPr>
        <w:t>|             | собственных средств (капитала),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101.4.1     |прямые вложения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101.4.2     |косвенные (через третьих лиц) вложения за счет денежных средств (в том числе за    |                |</w:t>
      </w:r>
    </w:p>
    <w:p w:rsidR="002F7A1A" w:rsidRPr="00B873F3" w:rsidRDefault="002F7A1A" w:rsidP="002F7A1A">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2F7A1A" w:rsidRPr="00B873F3" w:rsidRDefault="002F7A1A" w:rsidP="002F7A1A">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2F7A1A" w:rsidRPr="00B873F3" w:rsidRDefault="002F7A1A" w:rsidP="002F7A1A">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2F7A1A" w:rsidRPr="00B873F3" w:rsidRDefault="002F7A1A" w:rsidP="002F7A1A">
      <w:pPr>
        <w:pStyle w:val="af6"/>
        <w:rPr>
          <w:rFonts w:cs="Courier New"/>
          <w:sz w:val="12"/>
          <w:szCs w:val="12"/>
        </w:rPr>
      </w:pPr>
      <w:r w:rsidRPr="00B873F3">
        <w:rPr>
          <w:rFonts w:cs="Courier New"/>
          <w:sz w:val="12"/>
          <w:szCs w:val="12"/>
        </w:rPr>
        <w:t>|             |в связи с предоставлением указанного имущества (за исключением встречных вложений  |                |</w:t>
      </w:r>
    </w:p>
    <w:p w:rsidR="002F7A1A" w:rsidRPr="00B873F3" w:rsidRDefault="002F7A1A" w:rsidP="002F7A1A">
      <w:pPr>
        <w:pStyle w:val="af6"/>
        <w:rPr>
          <w:rFonts w:cs="Courier New"/>
          <w:sz w:val="12"/>
          <w:szCs w:val="12"/>
        </w:rPr>
      </w:pPr>
      <w:r w:rsidRPr="00B873F3">
        <w:rPr>
          <w:rFonts w:cs="Courier New"/>
          <w:sz w:val="12"/>
          <w:szCs w:val="12"/>
        </w:rPr>
        <w:t>|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lastRenderedPageBreak/>
        <w:t>| 101.4.3     |вложения, отчужденные при осуществлении операций, совершаемых на возвратной основе |                |</w:t>
      </w:r>
    </w:p>
    <w:p w:rsidR="002F7A1A" w:rsidRPr="00B873F3" w:rsidRDefault="002F7A1A" w:rsidP="002F7A1A">
      <w:pPr>
        <w:pStyle w:val="af6"/>
        <w:rPr>
          <w:rFonts w:cs="Courier New"/>
          <w:sz w:val="12"/>
          <w:szCs w:val="12"/>
        </w:rPr>
      </w:pPr>
      <w:r w:rsidRPr="00B873F3">
        <w:rPr>
          <w:rFonts w:cs="Courier New"/>
          <w:sz w:val="12"/>
          <w:szCs w:val="12"/>
        </w:rPr>
        <w:t>|             |без прекращения признания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101.4.4     |вложения,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101.4.5     |иные вложения в источники собственных средств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101.5       |Вложения в доли участников, а также перешедшие к кредитной организации доли        |                |</w:t>
      </w:r>
    </w:p>
    <w:p w:rsidR="002F7A1A" w:rsidRPr="00B873F3" w:rsidRDefault="002F7A1A" w:rsidP="002F7A1A">
      <w:pPr>
        <w:pStyle w:val="af6"/>
        <w:rPr>
          <w:rFonts w:cs="Courier New"/>
          <w:sz w:val="12"/>
          <w:szCs w:val="12"/>
        </w:rPr>
      </w:pPr>
      <w:r w:rsidRPr="00B873F3">
        <w:rPr>
          <w:rFonts w:cs="Courier New"/>
          <w:sz w:val="12"/>
          <w:szCs w:val="12"/>
        </w:rPr>
        <w:t>|             |участников,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101.5.1     |перешедшие к кредитной организации доли участников, подавших заявление о выходе из |                |</w:t>
      </w:r>
    </w:p>
    <w:p w:rsidR="002F7A1A" w:rsidRPr="00B873F3" w:rsidRDefault="002F7A1A" w:rsidP="002F7A1A">
      <w:pPr>
        <w:pStyle w:val="af6"/>
        <w:rPr>
          <w:rFonts w:cs="Courier New"/>
          <w:sz w:val="12"/>
          <w:szCs w:val="12"/>
        </w:rPr>
      </w:pPr>
      <w:r w:rsidRPr="00B873F3">
        <w:rPr>
          <w:rFonts w:cs="Courier New"/>
          <w:sz w:val="12"/>
          <w:szCs w:val="12"/>
        </w:rPr>
        <w:t>|             |состава участников кредитной организации в организационно-правовой форме общества с|                |</w:t>
      </w:r>
    </w:p>
    <w:p w:rsidR="002F7A1A" w:rsidRPr="00B873F3" w:rsidRDefault="002F7A1A" w:rsidP="002F7A1A">
      <w:pPr>
        <w:pStyle w:val="af6"/>
        <w:rPr>
          <w:rFonts w:cs="Courier New"/>
          <w:sz w:val="12"/>
          <w:szCs w:val="12"/>
        </w:rPr>
      </w:pPr>
      <w:r w:rsidRPr="00B873F3">
        <w:rPr>
          <w:rFonts w:cs="Courier New"/>
          <w:sz w:val="12"/>
          <w:szCs w:val="12"/>
        </w:rPr>
        <w:t>|             |ограниченной (или дополнительной) ответственностью в соответствии со статьей 26    |                |</w:t>
      </w:r>
    </w:p>
    <w:p w:rsidR="002F7A1A" w:rsidRPr="00B873F3" w:rsidRDefault="002F7A1A" w:rsidP="002F7A1A">
      <w:pPr>
        <w:pStyle w:val="af6"/>
        <w:rPr>
          <w:rFonts w:cs="Courier New"/>
          <w:sz w:val="12"/>
          <w:szCs w:val="12"/>
        </w:rPr>
      </w:pPr>
      <w:r w:rsidRPr="00B873F3">
        <w:rPr>
          <w:rFonts w:cs="Courier New"/>
          <w:sz w:val="12"/>
          <w:szCs w:val="12"/>
        </w:rPr>
        <w:t>|             |Федерального закона № 14-ФЗ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101.5.2     |вложения в доли участников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101.5.3     |вложения,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101.6       |Доли участников, приобретенные третьими лицами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101.7       |Доли участников кредитной организации, по которым у кредитной организации возникло |                |</w:t>
      </w:r>
    </w:p>
    <w:p w:rsidR="002F7A1A" w:rsidRPr="00B873F3" w:rsidRDefault="002F7A1A" w:rsidP="002F7A1A">
      <w:pPr>
        <w:pStyle w:val="af6"/>
        <w:rPr>
          <w:rFonts w:cs="Courier New"/>
          <w:sz w:val="12"/>
          <w:szCs w:val="12"/>
        </w:rPr>
      </w:pPr>
      <w:r w:rsidRPr="00B873F3">
        <w:rPr>
          <w:rFonts w:cs="Courier New"/>
          <w:sz w:val="12"/>
          <w:szCs w:val="12"/>
        </w:rPr>
        <w:t>|             |обязательство об их обратном выкупе на иных основаниях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       |Убытки предшествующих лет,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101.8.2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       |Убыток текущего года,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101.9.2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101.10      |Вложения кредитной организации в обыкновенные акции (доли) финансовых организаций  |                |</w:t>
      </w:r>
    </w:p>
    <w:p w:rsidR="002F7A1A" w:rsidRPr="00B873F3" w:rsidRDefault="002F7A1A" w:rsidP="002F7A1A">
      <w:pPr>
        <w:pStyle w:val="af6"/>
        <w:rPr>
          <w:rFonts w:cs="Courier New"/>
          <w:sz w:val="12"/>
          <w:szCs w:val="12"/>
        </w:rPr>
      </w:pPr>
      <w:r w:rsidRPr="00B873F3">
        <w:rPr>
          <w:rFonts w:cs="Courier New"/>
          <w:sz w:val="12"/>
          <w:szCs w:val="12"/>
        </w:rPr>
        <w:t>|             |(в том числе финансовых организаций - нерезидентов), всего, в том числе:           |      185839760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101.10.1    |встречные вложения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101.10.2    |несущественные вложения кредитной организации в обыкновенные акции (доли)          |                |</w:t>
      </w:r>
    </w:p>
    <w:p w:rsidR="002F7A1A" w:rsidRPr="00B873F3" w:rsidRDefault="002F7A1A" w:rsidP="002F7A1A">
      <w:pPr>
        <w:pStyle w:val="af6"/>
        <w:rPr>
          <w:rFonts w:cs="Courier New"/>
          <w:sz w:val="12"/>
          <w:szCs w:val="12"/>
        </w:rPr>
      </w:pPr>
      <w:r w:rsidRPr="00B873F3">
        <w:rPr>
          <w:rFonts w:cs="Courier New"/>
          <w:sz w:val="12"/>
          <w:szCs w:val="12"/>
        </w:rPr>
        <w:t>|             |финансовых организаций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101.10.3    |существенные вложения кредитной организации в обыкновенные акции (доли) финансовых |                |</w:t>
      </w:r>
    </w:p>
    <w:p w:rsidR="002F7A1A" w:rsidRPr="00B873F3" w:rsidRDefault="002F7A1A" w:rsidP="002F7A1A">
      <w:pPr>
        <w:pStyle w:val="af6"/>
        <w:rPr>
          <w:rFonts w:cs="Courier New"/>
          <w:sz w:val="12"/>
          <w:szCs w:val="12"/>
        </w:rPr>
      </w:pPr>
      <w:r w:rsidRPr="00B873F3">
        <w:rPr>
          <w:rFonts w:cs="Courier New"/>
          <w:sz w:val="12"/>
          <w:szCs w:val="12"/>
        </w:rPr>
        <w:t>|             |организаций                                                                        |      185839760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101.10.4    |совокупная сумма существенных вложений в обыкновенные акции (доли) финансовых      |                |</w:t>
      </w:r>
    </w:p>
    <w:p w:rsidR="002F7A1A" w:rsidRPr="00B873F3" w:rsidRDefault="002F7A1A" w:rsidP="002F7A1A">
      <w:pPr>
        <w:pStyle w:val="af6"/>
        <w:rPr>
          <w:rFonts w:cs="Courier New"/>
          <w:sz w:val="12"/>
          <w:szCs w:val="12"/>
        </w:rPr>
      </w:pPr>
      <w:r w:rsidRPr="00B873F3">
        <w:rPr>
          <w:rFonts w:cs="Courier New"/>
          <w:sz w:val="12"/>
          <w:szCs w:val="12"/>
        </w:rPr>
        <w:t>|             |организаций и совокупная сумма отложенных налоговых активов, не зависящих от       |                |</w:t>
      </w:r>
    </w:p>
    <w:p w:rsidR="002F7A1A" w:rsidRPr="00B873F3" w:rsidRDefault="002F7A1A" w:rsidP="002F7A1A">
      <w:pPr>
        <w:pStyle w:val="af6"/>
        <w:rPr>
          <w:rFonts w:cs="Courier New"/>
          <w:sz w:val="12"/>
          <w:szCs w:val="12"/>
        </w:rPr>
      </w:pPr>
      <w:r w:rsidRPr="00B873F3">
        <w:rPr>
          <w:rFonts w:cs="Courier New"/>
          <w:sz w:val="12"/>
          <w:szCs w:val="12"/>
        </w:rPr>
        <w:t>|             |будущей прибыли кредитной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101.11      |Отрицательная величина добавочного капитала                                        |      101031090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101.12      |Обязательства кредитной организации по приобретению источников базового капитала   |                |</w:t>
      </w:r>
    </w:p>
    <w:p w:rsidR="002F7A1A" w:rsidRPr="00B873F3" w:rsidRDefault="002F7A1A" w:rsidP="002F7A1A">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2F7A1A" w:rsidRPr="00B873F3" w:rsidRDefault="002F7A1A" w:rsidP="002F7A1A">
      <w:pPr>
        <w:pStyle w:val="af6"/>
        <w:rPr>
          <w:rFonts w:cs="Courier New"/>
          <w:sz w:val="12"/>
          <w:szCs w:val="12"/>
        </w:rPr>
      </w:pPr>
      <w:r w:rsidRPr="00B873F3">
        <w:rPr>
          <w:rFonts w:cs="Courier New"/>
          <w:sz w:val="12"/>
          <w:szCs w:val="12"/>
        </w:rPr>
        <w:t>|             |предоставлению прямо или косвенно денежных средств (или иного обеспечения рисков)  |                |</w:t>
      </w:r>
    </w:p>
    <w:p w:rsidR="002F7A1A" w:rsidRPr="00B873F3" w:rsidRDefault="002F7A1A" w:rsidP="002F7A1A">
      <w:pPr>
        <w:pStyle w:val="af6"/>
        <w:rPr>
          <w:rFonts w:cs="Courier New"/>
          <w:sz w:val="12"/>
          <w:szCs w:val="12"/>
        </w:rPr>
      </w:pPr>
      <w:r w:rsidRPr="00B873F3">
        <w:rPr>
          <w:rFonts w:cs="Courier New"/>
          <w:sz w:val="12"/>
          <w:szCs w:val="12"/>
        </w:rPr>
        <w:t>|             |для совершения третьими лицами сделок по приобретению прав на источники базового   |                |</w:t>
      </w:r>
    </w:p>
    <w:p w:rsidR="002F7A1A" w:rsidRPr="00B873F3" w:rsidRDefault="002F7A1A" w:rsidP="002F7A1A">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101.13      |Средства, поступившие в оплату акций (долей) кредитной организации, включаемых в   |                |</w:t>
      </w:r>
    </w:p>
    <w:p w:rsidR="002F7A1A" w:rsidRPr="00B873F3" w:rsidRDefault="002F7A1A" w:rsidP="002F7A1A">
      <w:pPr>
        <w:pStyle w:val="af6"/>
        <w:rPr>
          <w:rFonts w:cs="Courier New"/>
          <w:sz w:val="12"/>
          <w:szCs w:val="12"/>
        </w:rPr>
      </w:pPr>
      <w:r w:rsidRPr="00B873F3">
        <w:rPr>
          <w:rFonts w:cs="Courier New"/>
          <w:sz w:val="12"/>
          <w:szCs w:val="12"/>
        </w:rPr>
        <w:t>|             |состав базового капитала, в случае если основное или дочернее общество кредитной   |                |</w:t>
      </w:r>
    </w:p>
    <w:p w:rsidR="002F7A1A" w:rsidRPr="00B873F3" w:rsidRDefault="002F7A1A" w:rsidP="002F7A1A">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F7A1A" w:rsidRPr="00B873F3" w:rsidRDefault="002F7A1A" w:rsidP="002F7A1A">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F7A1A" w:rsidRPr="00B873F3" w:rsidRDefault="002F7A1A" w:rsidP="002F7A1A">
      <w:pPr>
        <w:pStyle w:val="af6"/>
        <w:rPr>
          <w:rFonts w:cs="Courier New"/>
          <w:sz w:val="12"/>
          <w:szCs w:val="12"/>
        </w:rPr>
      </w:pPr>
      <w:r w:rsidRPr="00B873F3">
        <w:rPr>
          <w:rFonts w:cs="Courier New"/>
          <w:sz w:val="12"/>
          <w:szCs w:val="12"/>
        </w:rPr>
        <w:t>|             |(долями) кредитной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101.14      |Средства кредитной организации, осуществляющей функции центрального контрагента,   |                |</w:t>
      </w:r>
    </w:p>
    <w:p w:rsidR="002F7A1A" w:rsidRPr="00B873F3" w:rsidRDefault="002F7A1A" w:rsidP="002F7A1A">
      <w:pPr>
        <w:pStyle w:val="af6"/>
        <w:rPr>
          <w:rFonts w:cs="Courier New"/>
          <w:sz w:val="12"/>
          <w:szCs w:val="12"/>
        </w:rPr>
      </w:pPr>
      <w:r w:rsidRPr="00B873F3">
        <w:rPr>
          <w:rFonts w:cs="Courier New"/>
          <w:sz w:val="12"/>
          <w:szCs w:val="12"/>
        </w:rPr>
        <w:t>|             |качество управления которой признано Банком России удовлетворительным,             |                |</w:t>
      </w:r>
    </w:p>
    <w:p w:rsidR="002F7A1A" w:rsidRPr="00B873F3" w:rsidRDefault="002F7A1A" w:rsidP="002F7A1A">
      <w:pPr>
        <w:pStyle w:val="af6"/>
        <w:rPr>
          <w:rFonts w:cs="Courier New"/>
          <w:sz w:val="12"/>
          <w:szCs w:val="12"/>
        </w:rPr>
      </w:pPr>
      <w:r w:rsidRPr="00B873F3">
        <w:rPr>
          <w:rFonts w:cs="Courier New"/>
          <w:sz w:val="12"/>
          <w:szCs w:val="12"/>
        </w:rPr>
        <w:t>|             |предназначенные для целей: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101.14.1    |покрытия возможных потерь, вызванных неисполнением участниками клиринга своих      |                |</w:t>
      </w:r>
    </w:p>
    <w:p w:rsidR="002F7A1A" w:rsidRPr="00B873F3" w:rsidRDefault="002F7A1A" w:rsidP="002F7A1A">
      <w:pPr>
        <w:pStyle w:val="af6"/>
        <w:rPr>
          <w:rFonts w:cs="Courier New"/>
          <w:sz w:val="12"/>
          <w:szCs w:val="12"/>
        </w:rPr>
      </w:pPr>
      <w:r w:rsidRPr="00B873F3">
        <w:rPr>
          <w:rFonts w:cs="Courier New"/>
          <w:sz w:val="12"/>
          <w:szCs w:val="12"/>
        </w:rPr>
        <w:t>|             |обязательств, и используемые центральным контрагентом до использования средств,    |                |</w:t>
      </w:r>
    </w:p>
    <w:p w:rsidR="002F7A1A" w:rsidRPr="00B873F3" w:rsidRDefault="002F7A1A" w:rsidP="002F7A1A">
      <w:pPr>
        <w:pStyle w:val="af6"/>
        <w:rPr>
          <w:rFonts w:cs="Courier New"/>
          <w:sz w:val="12"/>
          <w:szCs w:val="12"/>
        </w:rPr>
      </w:pPr>
      <w:r w:rsidRPr="00B873F3">
        <w:rPr>
          <w:rFonts w:cs="Courier New"/>
          <w:sz w:val="12"/>
          <w:szCs w:val="12"/>
        </w:rPr>
        <w:t>|             |внесенных добросовестными участниками клиринга в коллективное клиринговое          |                |</w:t>
      </w:r>
    </w:p>
    <w:p w:rsidR="002F7A1A" w:rsidRPr="00B873F3" w:rsidRDefault="002F7A1A" w:rsidP="002F7A1A">
      <w:pPr>
        <w:pStyle w:val="af6"/>
        <w:rPr>
          <w:rFonts w:cs="Courier New"/>
          <w:sz w:val="12"/>
          <w:szCs w:val="12"/>
        </w:rPr>
      </w:pPr>
      <w:r w:rsidRPr="00B873F3">
        <w:rPr>
          <w:rFonts w:cs="Courier New"/>
          <w:sz w:val="12"/>
          <w:szCs w:val="12"/>
        </w:rPr>
        <w:t>|             |обеспечение (выделенный капитал центрального контрагента)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101.14.2    |обеспечения прекращения или реструктуризации деятельности центрального контрагента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101.14.3    |покрытия возможных потерь в результате ухудшения финансового положения центрального|                |</w:t>
      </w:r>
    </w:p>
    <w:p w:rsidR="002F7A1A" w:rsidRPr="00B873F3" w:rsidRDefault="002F7A1A" w:rsidP="002F7A1A">
      <w:pPr>
        <w:pStyle w:val="af6"/>
        <w:rPr>
          <w:rFonts w:cs="Courier New"/>
          <w:sz w:val="12"/>
          <w:szCs w:val="12"/>
        </w:rPr>
      </w:pPr>
      <w:r w:rsidRPr="00B873F3">
        <w:rPr>
          <w:rFonts w:cs="Courier New"/>
          <w:sz w:val="12"/>
          <w:szCs w:val="12"/>
        </w:rPr>
        <w:t>|             |контрагента вследствие уменьшения его доходов или увеличения расходов, не связанных|                |</w:t>
      </w:r>
    </w:p>
    <w:p w:rsidR="002F7A1A" w:rsidRPr="00B873F3" w:rsidRDefault="002F7A1A" w:rsidP="002F7A1A">
      <w:pPr>
        <w:pStyle w:val="af6"/>
        <w:rPr>
          <w:rFonts w:cs="Courier New"/>
          <w:sz w:val="12"/>
          <w:szCs w:val="12"/>
        </w:rPr>
      </w:pPr>
      <w:r w:rsidRPr="00B873F3">
        <w:rPr>
          <w:rFonts w:cs="Courier New"/>
          <w:sz w:val="12"/>
          <w:szCs w:val="12"/>
        </w:rPr>
        <w:t>|             |с неисполнением обязательств участниками клиринга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lastRenderedPageBreak/>
        <w:t>| 101.15      |Положительная разница между величиной ожидаемых потерь и величиной резерва         |                |</w:t>
      </w:r>
    </w:p>
    <w:p w:rsidR="002F7A1A" w:rsidRPr="00B873F3" w:rsidRDefault="002F7A1A" w:rsidP="002F7A1A">
      <w:pPr>
        <w:pStyle w:val="af6"/>
        <w:rPr>
          <w:rFonts w:cs="Courier New"/>
          <w:sz w:val="12"/>
          <w:szCs w:val="12"/>
        </w:rPr>
      </w:pPr>
      <w:r w:rsidRPr="00B873F3">
        <w:rPr>
          <w:rFonts w:cs="Courier New"/>
          <w:sz w:val="12"/>
          <w:szCs w:val="12"/>
        </w:rPr>
        <w:t>|             |(резервов), фактически сформированного (сформированных) кредитной организацией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102         |Базовый капитал, итого                                                             |      901181278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         |Источники добавочного капитала:                                                    |      136478025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103.1       |Уставный капитал кредитной организации в организационно-правовой форме акционерного|                |</w:t>
      </w:r>
    </w:p>
    <w:p w:rsidR="002F7A1A" w:rsidRPr="00B873F3" w:rsidRDefault="002F7A1A" w:rsidP="002F7A1A">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F7A1A" w:rsidRPr="00B873F3" w:rsidRDefault="002F7A1A" w:rsidP="002F7A1A">
      <w:pPr>
        <w:pStyle w:val="af6"/>
        <w:rPr>
          <w:rFonts w:cs="Courier New"/>
          <w:sz w:val="12"/>
          <w:szCs w:val="12"/>
        </w:rPr>
      </w:pPr>
      <w:r w:rsidRPr="00B873F3">
        <w:rPr>
          <w:rFonts w:cs="Courier New"/>
          <w:sz w:val="12"/>
          <w:szCs w:val="12"/>
        </w:rPr>
        <w:t>|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103.1.1     |привилегированные акции, выпущенные в соответствии с Федеральным законом № 181-ФЗ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103.2       |Эмиссионный доход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103.3       |Субординированный заем с дополнительными условиями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103.4       |Субординированный кредит (депозит, заем) без указания срока возврата               |                |</w:t>
      </w:r>
    </w:p>
    <w:p w:rsidR="002F7A1A" w:rsidRPr="00B873F3" w:rsidRDefault="002F7A1A" w:rsidP="002F7A1A">
      <w:pPr>
        <w:pStyle w:val="af6"/>
        <w:rPr>
          <w:rFonts w:cs="Courier New"/>
          <w:sz w:val="12"/>
          <w:szCs w:val="12"/>
        </w:rPr>
      </w:pPr>
      <w:r w:rsidRPr="00B873F3">
        <w:rPr>
          <w:rFonts w:cs="Courier New"/>
          <w:sz w:val="12"/>
          <w:szCs w:val="12"/>
        </w:rPr>
        <w:t>|             |(субординированный облигационный заем, срок погашения которого не установлен),     |                |</w:t>
      </w:r>
    </w:p>
    <w:p w:rsidR="002F7A1A" w:rsidRPr="00B873F3" w:rsidRDefault="002F7A1A" w:rsidP="002F7A1A">
      <w:pPr>
        <w:pStyle w:val="af6"/>
        <w:rPr>
          <w:rFonts w:cs="Courier New"/>
          <w:sz w:val="12"/>
          <w:szCs w:val="12"/>
        </w:rPr>
      </w:pPr>
      <w:r w:rsidRPr="00B873F3">
        <w:rPr>
          <w:rFonts w:cs="Courier New"/>
          <w:sz w:val="12"/>
          <w:szCs w:val="12"/>
        </w:rPr>
        <w:t>|             |всего, в том числе:                                                                |      136478025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103.4.1     |субординированный кредит (депозит, заем) привлеченный до 1 января 2013 года на срок|                |</w:t>
      </w:r>
    </w:p>
    <w:p w:rsidR="002F7A1A" w:rsidRPr="00B873F3" w:rsidRDefault="002F7A1A" w:rsidP="002F7A1A">
      <w:pPr>
        <w:pStyle w:val="af6"/>
        <w:rPr>
          <w:rFonts w:cs="Courier New"/>
          <w:sz w:val="12"/>
          <w:szCs w:val="12"/>
        </w:rPr>
      </w:pPr>
      <w:r w:rsidRPr="00B873F3">
        <w:rPr>
          <w:rFonts w:cs="Courier New"/>
          <w:sz w:val="12"/>
          <w:szCs w:val="12"/>
        </w:rPr>
        <w:t>|             |не менее 50 лет, кредитором (кредиторами) по которому являются нерезиденты         |      136478025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         |Показатели, уменьшающие сумму источников добавочного капитала:                     |      237509115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       |Вложения в собственные привилегированные акции и иные источники собственных средств|                |</w:t>
      </w:r>
    </w:p>
    <w:p w:rsidR="002F7A1A" w:rsidRPr="00B873F3" w:rsidRDefault="002F7A1A" w:rsidP="002F7A1A">
      <w:pPr>
        <w:pStyle w:val="af6"/>
        <w:rPr>
          <w:rFonts w:cs="Courier New"/>
          <w:sz w:val="12"/>
          <w:szCs w:val="12"/>
        </w:rPr>
      </w:pPr>
      <w:r w:rsidRPr="00B873F3">
        <w:rPr>
          <w:rFonts w:cs="Courier New"/>
          <w:sz w:val="12"/>
          <w:szCs w:val="12"/>
        </w:rPr>
        <w:t>|             |(капитала),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104.1.1     |прямые вложения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104.1.2     |косвенные (через третьих лиц) вложения за счет денежных средств (в том числе за    |                |</w:t>
      </w:r>
    </w:p>
    <w:p w:rsidR="002F7A1A" w:rsidRPr="00B873F3" w:rsidRDefault="002F7A1A" w:rsidP="002F7A1A">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2F7A1A" w:rsidRPr="00B873F3" w:rsidRDefault="002F7A1A" w:rsidP="002F7A1A">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2F7A1A" w:rsidRPr="00B873F3" w:rsidRDefault="002F7A1A" w:rsidP="002F7A1A">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2F7A1A" w:rsidRPr="00B873F3" w:rsidRDefault="002F7A1A" w:rsidP="002F7A1A">
      <w:pPr>
        <w:pStyle w:val="af6"/>
        <w:rPr>
          <w:rFonts w:cs="Courier New"/>
          <w:sz w:val="12"/>
          <w:szCs w:val="12"/>
        </w:rPr>
      </w:pPr>
      <w:r w:rsidRPr="00B873F3">
        <w:rPr>
          <w:rFonts w:cs="Courier New"/>
          <w:sz w:val="12"/>
          <w:szCs w:val="12"/>
        </w:rPr>
        <w:t>|             |в связи с предоставлением указанного имущества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104.1.3     |вложения, отчужденные при осуществлении операций, совершаемых на возвратной основе |                |</w:t>
      </w:r>
    </w:p>
    <w:p w:rsidR="002F7A1A" w:rsidRPr="00B873F3" w:rsidRDefault="002F7A1A" w:rsidP="002F7A1A">
      <w:pPr>
        <w:pStyle w:val="af6"/>
        <w:rPr>
          <w:rFonts w:cs="Courier New"/>
          <w:sz w:val="12"/>
          <w:szCs w:val="12"/>
        </w:rPr>
      </w:pPr>
      <w:r w:rsidRPr="00B873F3">
        <w:rPr>
          <w:rFonts w:cs="Courier New"/>
          <w:sz w:val="12"/>
          <w:szCs w:val="12"/>
        </w:rPr>
        <w:t>|             |без прекращения признания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104.1.4     |вложения,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104.1.5     |иные вложения в источники собственных средств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104.2       |Вложения кредитной организации в акции финансовых организаций, всего, в том числе: |            395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104.2.1     |встречные вложения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104.2.2     |несущественные вложения кредитной организации в акции финансовых организаций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104.2.3     |существенные вложения кредитной организации в акции финансовых организаций         |            395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       |Субординированные кредиты (депозиты, займы, облигационные займы), предоставленные  |                |</w:t>
      </w:r>
    </w:p>
    <w:p w:rsidR="002F7A1A" w:rsidRPr="00B873F3" w:rsidRDefault="002F7A1A" w:rsidP="002F7A1A">
      <w:pPr>
        <w:pStyle w:val="af6"/>
        <w:rPr>
          <w:rFonts w:cs="Courier New"/>
          <w:sz w:val="12"/>
          <w:szCs w:val="12"/>
        </w:rPr>
      </w:pPr>
      <w:r w:rsidRPr="00B873F3">
        <w:rPr>
          <w:rFonts w:cs="Courier New"/>
          <w:sz w:val="12"/>
          <w:szCs w:val="12"/>
        </w:rPr>
        <w:t>|             |финансовым организациям - резидентам и финансовым организациям - нерезидентам,     |                |</w:t>
      </w:r>
    </w:p>
    <w:p w:rsidR="002F7A1A" w:rsidRPr="00B873F3" w:rsidRDefault="002F7A1A" w:rsidP="002F7A1A">
      <w:pPr>
        <w:pStyle w:val="af6"/>
        <w:rPr>
          <w:rFonts w:cs="Courier New"/>
          <w:sz w:val="12"/>
          <w:szCs w:val="12"/>
        </w:rPr>
      </w:pPr>
      <w:r w:rsidRPr="00B873F3">
        <w:rPr>
          <w:rFonts w:cs="Courier New"/>
          <w:sz w:val="12"/>
          <w:szCs w:val="12"/>
        </w:rPr>
        <w:t>|             |всего, в том числе:                                                                |         180000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104.3.1     |встречные вложения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104.3.2     |несущественные субординированные кредиты (депозиты, займы, облигационные займы),   |                |</w:t>
      </w:r>
    </w:p>
    <w:p w:rsidR="002F7A1A" w:rsidRPr="00B873F3" w:rsidRDefault="002F7A1A" w:rsidP="002F7A1A">
      <w:pPr>
        <w:pStyle w:val="af6"/>
        <w:rPr>
          <w:rFonts w:cs="Courier New"/>
          <w:sz w:val="12"/>
          <w:szCs w:val="12"/>
        </w:rPr>
      </w:pPr>
      <w:r w:rsidRPr="00B873F3">
        <w:rPr>
          <w:rFonts w:cs="Courier New"/>
          <w:sz w:val="12"/>
          <w:szCs w:val="12"/>
        </w:rPr>
        <w:t>|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104.3.2.1   |предоставленные финансовым организациям - нерезидентам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104.3.3     |существенные субординированные кредиты (депозиты, займы, облигационные займы),     |                |</w:t>
      </w:r>
    </w:p>
    <w:p w:rsidR="002F7A1A" w:rsidRPr="00B873F3" w:rsidRDefault="002F7A1A" w:rsidP="002F7A1A">
      <w:pPr>
        <w:pStyle w:val="af6"/>
        <w:rPr>
          <w:rFonts w:cs="Courier New"/>
          <w:sz w:val="12"/>
          <w:szCs w:val="12"/>
        </w:rPr>
      </w:pPr>
      <w:r w:rsidRPr="00B873F3">
        <w:rPr>
          <w:rFonts w:cs="Courier New"/>
          <w:sz w:val="12"/>
          <w:szCs w:val="12"/>
        </w:rPr>
        <w:t>|             |всего, в том числе:                                                                |         180000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104.3.3.1   |предоставленные финансовым организациям - нерезидентам                             |         180000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104.4       |Отрицательная величина дополнительного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104.5       |Обязательства кредитной организации по приобретению источников добавочного капитала|                |</w:t>
      </w:r>
    </w:p>
    <w:p w:rsidR="002F7A1A" w:rsidRPr="00B873F3" w:rsidRDefault="002F7A1A" w:rsidP="002F7A1A">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2F7A1A" w:rsidRPr="00B873F3" w:rsidRDefault="002F7A1A" w:rsidP="002F7A1A">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2F7A1A" w:rsidRPr="00B873F3" w:rsidRDefault="002F7A1A" w:rsidP="002F7A1A">
      <w:pPr>
        <w:pStyle w:val="af6"/>
        <w:rPr>
          <w:rFonts w:cs="Courier New"/>
          <w:sz w:val="12"/>
          <w:szCs w:val="12"/>
        </w:rPr>
      </w:pPr>
      <w:r w:rsidRPr="00B873F3">
        <w:rPr>
          <w:rFonts w:cs="Courier New"/>
          <w:sz w:val="12"/>
          <w:szCs w:val="12"/>
        </w:rPr>
        <w:t>|             |совершения третьими лицами сделок по приобретению прав на источники добавочного    |                |</w:t>
      </w:r>
    </w:p>
    <w:p w:rsidR="002F7A1A" w:rsidRPr="00B873F3" w:rsidRDefault="002F7A1A" w:rsidP="002F7A1A">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104.6       |Средства, поступившие в оплату акций кредитной организации, включаемых в состав    |                |</w:t>
      </w:r>
    </w:p>
    <w:p w:rsidR="002F7A1A" w:rsidRPr="00B873F3" w:rsidRDefault="002F7A1A" w:rsidP="002F7A1A">
      <w:pPr>
        <w:pStyle w:val="af6"/>
        <w:rPr>
          <w:rFonts w:cs="Courier New"/>
          <w:sz w:val="12"/>
          <w:szCs w:val="12"/>
        </w:rPr>
      </w:pPr>
      <w:r w:rsidRPr="00B873F3">
        <w:rPr>
          <w:rFonts w:cs="Courier New"/>
          <w:sz w:val="12"/>
          <w:szCs w:val="12"/>
        </w:rPr>
        <w:t>|             |добавочного капитала, в случае если основное или дочернее общество кредитной       |                |</w:t>
      </w:r>
    </w:p>
    <w:p w:rsidR="002F7A1A" w:rsidRPr="00B873F3" w:rsidRDefault="002F7A1A" w:rsidP="002F7A1A">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F7A1A" w:rsidRPr="00B873F3" w:rsidRDefault="002F7A1A" w:rsidP="002F7A1A">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F7A1A" w:rsidRPr="00B873F3" w:rsidRDefault="002F7A1A" w:rsidP="002F7A1A">
      <w:pPr>
        <w:pStyle w:val="af6"/>
        <w:rPr>
          <w:rFonts w:cs="Courier New"/>
          <w:sz w:val="12"/>
          <w:szCs w:val="12"/>
        </w:rPr>
      </w:pPr>
      <w:r w:rsidRPr="00B873F3">
        <w:rPr>
          <w:rFonts w:cs="Courier New"/>
          <w:sz w:val="12"/>
          <w:szCs w:val="12"/>
        </w:rPr>
        <w:t>|             |(долями) кредитной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       |Показатели, определенные в соответствии с пунктом 2 приложения к Положению Банка   |                |</w:t>
      </w:r>
    </w:p>
    <w:p w:rsidR="002F7A1A" w:rsidRPr="00B873F3" w:rsidRDefault="002F7A1A" w:rsidP="002F7A1A">
      <w:pPr>
        <w:pStyle w:val="af6"/>
        <w:rPr>
          <w:rFonts w:cs="Courier New"/>
          <w:sz w:val="12"/>
          <w:szCs w:val="12"/>
        </w:rPr>
      </w:pPr>
      <w:r w:rsidRPr="00B873F3">
        <w:rPr>
          <w:rFonts w:cs="Courier New"/>
          <w:sz w:val="12"/>
          <w:szCs w:val="12"/>
        </w:rPr>
        <w:t>|             |России № 395-П, всего, в том числе:                                                |      237328720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104.7.1     |нематериальные активы                                                              |       65898654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104.7.2     |собственные акции (доли) акционеров (участников), приобретенные (выкупленные)      |                |</w:t>
      </w:r>
    </w:p>
    <w:p w:rsidR="002F7A1A" w:rsidRPr="00B873F3" w:rsidRDefault="002F7A1A" w:rsidP="002F7A1A">
      <w:pPr>
        <w:pStyle w:val="af6"/>
        <w:rPr>
          <w:rFonts w:cs="Courier New"/>
          <w:sz w:val="12"/>
          <w:szCs w:val="12"/>
        </w:rPr>
      </w:pPr>
      <w:r w:rsidRPr="00B873F3">
        <w:rPr>
          <w:rFonts w:cs="Courier New"/>
          <w:sz w:val="12"/>
          <w:szCs w:val="12"/>
        </w:rPr>
        <w:t>|             |кредитной организацией у акционеров (участников)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104.7.3     |вложения кредитной организации в акции (доли) дочерних и зависимых финансовых      |                |</w:t>
      </w:r>
    </w:p>
    <w:p w:rsidR="002F7A1A" w:rsidRPr="00B873F3" w:rsidRDefault="002F7A1A" w:rsidP="002F7A1A">
      <w:pPr>
        <w:pStyle w:val="af6"/>
        <w:rPr>
          <w:rFonts w:cs="Courier New"/>
          <w:sz w:val="12"/>
          <w:szCs w:val="12"/>
        </w:rPr>
      </w:pPr>
      <w:r w:rsidRPr="00B873F3">
        <w:rPr>
          <w:rFonts w:cs="Courier New"/>
          <w:sz w:val="12"/>
          <w:szCs w:val="12"/>
        </w:rPr>
        <w:t>|             |организаций и уставный капитал кредитных организаций - резидентов                  |      171430066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104.7.4     |уставный капитал (его часть) и иные источники собственных средств (эмиссионный     |                |</w:t>
      </w:r>
    </w:p>
    <w:p w:rsidR="002F7A1A" w:rsidRPr="00B873F3" w:rsidRDefault="002F7A1A" w:rsidP="002F7A1A">
      <w:pPr>
        <w:pStyle w:val="af6"/>
        <w:rPr>
          <w:rFonts w:cs="Courier New"/>
          <w:sz w:val="12"/>
          <w:szCs w:val="12"/>
        </w:rPr>
      </w:pPr>
      <w:r w:rsidRPr="00B873F3">
        <w:rPr>
          <w:rFonts w:cs="Courier New"/>
          <w:sz w:val="12"/>
          <w:szCs w:val="12"/>
        </w:rPr>
        <w:t>|             |доход, прибыль, резервный фонд) (их часть), для формирования которых инвесторами   |                |</w:t>
      </w:r>
    </w:p>
    <w:p w:rsidR="002F7A1A" w:rsidRPr="00B873F3" w:rsidRDefault="002F7A1A" w:rsidP="002F7A1A">
      <w:pPr>
        <w:pStyle w:val="af6"/>
        <w:rPr>
          <w:rFonts w:cs="Courier New"/>
          <w:sz w:val="12"/>
          <w:szCs w:val="12"/>
        </w:rPr>
      </w:pPr>
      <w:r w:rsidRPr="00B873F3">
        <w:rPr>
          <w:rFonts w:cs="Courier New"/>
          <w:sz w:val="12"/>
          <w:szCs w:val="12"/>
        </w:rPr>
        <w:t>|             |(акционерами, участниками и другими лицами, участвующими в формировании источников |                |</w:t>
      </w:r>
    </w:p>
    <w:p w:rsidR="002F7A1A" w:rsidRPr="00B873F3" w:rsidRDefault="002F7A1A" w:rsidP="002F7A1A">
      <w:pPr>
        <w:pStyle w:val="af6"/>
        <w:rPr>
          <w:rFonts w:cs="Courier New"/>
          <w:sz w:val="12"/>
          <w:szCs w:val="12"/>
        </w:rPr>
      </w:pPr>
      <w:r w:rsidRPr="00B873F3">
        <w:rPr>
          <w:rFonts w:cs="Courier New"/>
          <w:sz w:val="12"/>
          <w:szCs w:val="12"/>
        </w:rPr>
        <w:t>|             |собственных средств кредитной организации) использованы ненадлежащие активы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104.7.5     |отрицательная величина дополнительного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105         |Добавочный капитал, итого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lastRenderedPageBreak/>
        <w:t>| 106         |Основной капитал, итого                                                            |      901181278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         |Источники дополнительного капитала:                                                |      255359224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200.1       |Уставный капитал кредитной организации в организационно-правовой форме акционерного|                |</w:t>
      </w:r>
    </w:p>
    <w:p w:rsidR="002F7A1A" w:rsidRPr="00B873F3" w:rsidRDefault="002F7A1A" w:rsidP="002F7A1A">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F7A1A" w:rsidRPr="00B873F3" w:rsidRDefault="002F7A1A" w:rsidP="002F7A1A">
      <w:pPr>
        <w:pStyle w:val="af6"/>
        <w:rPr>
          <w:rFonts w:cs="Courier New"/>
          <w:sz w:val="12"/>
          <w:szCs w:val="12"/>
        </w:rPr>
      </w:pPr>
      <w:r w:rsidRPr="00B873F3">
        <w:rPr>
          <w:rFonts w:cs="Courier New"/>
          <w:sz w:val="12"/>
          <w:szCs w:val="12"/>
        </w:rPr>
        <w:t>|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200.1.1     |уставный капитал кредитной организации в организационно-правовой форме акционерного|                |</w:t>
      </w:r>
    </w:p>
    <w:p w:rsidR="002F7A1A" w:rsidRPr="00B873F3" w:rsidRDefault="002F7A1A" w:rsidP="002F7A1A">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F7A1A" w:rsidRPr="00B873F3" w:rsidRDefault="002F7A1A" w:rsidP="002F7A1A">
      <w:pPr>
        <w:pStyle w:val="af6"/>
        <w:rPr>
          <w:rFonts w:cs="Courier New"/>
          <w:sz w:val="12"/>
          <w:szCs w:val="12"/>
        </w:rPr>
      </w:pPr>
      <w:r w:rsidRPr="00B873F3">
        <w:rPr>
          <w:rFonts w:cs="Courier New"/>
          <w:sz w:val="12"/>
          <w:szCs w:val="12"/>
        </w:rPr>
        <w:t>|             |проведенных до 1 марта 2013 года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200.1.2     |уставный капитал кредитной организации в организационно-правовой форме акционерного|                |</w:t>
      </w:r>
    </w:p>
    <w:p w:rsidR="002F7A1A" w:rsidRPr="00B873F3" w:rsidRDefault="002F7A1A" w:rsidP="002F7A1A">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F7A1A" w:rsidRPr="00B873F3" w:rsidRDefault="002F7A1A" w:rsidP="002F7A1A">
      <w:pPr>
        <w:pStyle w:val="af6"/>
        <w:rPr>
          <w:rFonts w:cs="Courier New"/>
          <w:sz w:val="12"/>
          <w:szCs w:val="12"/>
        </w:rPr>
      </w:pPr>
      <w:r w:rsidRPr="00B873F3">
        <w:rPr>
          <w:rFonts w:cs="Courier New"/>
          <w:sz w:val="12"/>
          <w:szCs w:val="12"/>
        </w:rPr>
        <w:t>|             |проведенных после 1 марта 2013 года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200.2       |Часть уставного капитала кредитной организации, сформированного за счет            |                |</w:t>
      </w:r>
    </w:p>
    <w:p w:rsidR="002F7A1A" w:rsidRPr="00B873F3" w:rsidRDefault="002F7A1A" w:rsidP="002F7A1A">
      <w:pPr>
        <w:pStyle w:val="af6"/>
        <w:rPr>
          <w:rFonts w:cs="Courier New"/>
          <w:sz w:val="12"/>
          <w:szCs w:val="12"/>
        </w:rPr>
      </w:pPr>
      <w:r w:rsidRPr="00B873F3">
        <w:rPr>
          <w:rFonts w:cs="Courier New"/>
          <w:sz w:val="12"/>
          <w:szCs w:val="12"/>
        </w:rPr>
        <w:t>|             |капитализации прироста стоимости основных средств при переоценке до выбытия        |                |</w:t>
      </w:r>
    </w:p>
    <w:p w:rsidR="002F7A1A" w:rsidRPr="00B873F3" w:rsidRDefault="002F7A1A" w:rsidP="002F7A1A">
      <w:pPr>
        <w:pStyle w:val="af6"/>
        <w:rPr>
          <w:rFonts w:cs="Courier New"/>
          <w:sz w:val="12"/>
          <w:szCs w:val="12"/>
        </w:rPr>
      </w:pPr>
      <w:r w:rsidRPr="00B873F3">
        <w:rPr>
          <w:rFonts w:cs="Courier New"/>
          <w:sz w:val="12"/>
          <w:szCs w:val="12"/>
        </w:rPr>
        <w:t>|             |основных средств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200.3       |Эмиссионный доход кредитной организации в организационно-правовой форме            |                |</w:t>
      </w:r>
    </w:p>
    <w:p w:rsidR="002F7A1A" w:rsidRPr="00B873F3" w:rsidRDefault="002F7A1A" w:rsidP="002F7A1A">
      <w:pPr>
        <w:pStyle w:val="af6"/>
        <w:rPr>
          <w:rFonts w:cs="Courier New"/>
          <w:sz w:val="12"/>
          <w:szCs w:val="12"/>
        </w:rPr>
      </w:pPr>
      <w:r w:rsidRPr="00B873F3">
        <w:rPr>
          <w:rFonts w:cs="Courier New"/>
          <w:sz w:val="12"/>
          <w:szCs w:val="12"/>
        </w:rPr>
        <w:t>|             |акционерного общества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200.4       |Резервный фонд кредитной организации в части, сформированной за счет отчислений из |                |</w:t>
      </w:r>
    </w:p>
    <w:p w:rsidR="002F7A1A" w:rsidRPr="00B873F3" w:rsidRDefault="002F7A1A" w:rsidP="002F7A1A">
      <w:pPr>
        <w:pStyle w:val="af6"/>
        <w:rPr>
          <w:rFonts w:cs="Courier New"/>
          <w:sz w:val="12"/>
          <w:szCs w:val="12"/>
        </w:rPr>
      </w:pPr>
      <w:r w:rsidRPr="00B873F3">
        <w:rPr>
          <w:rFonts w:cs="Courier New"/>
          <w:sz w:val="12"/>
          <w:szCs w:val="12"/>
        </w:rPr>
        <w:t>|             |прибыли текущего года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       |Прибыль текущего года (ее часть), не подтвержденная аудиторской организацией,      |                |</w:t>
      </w:r>
    </w:p>
    <w:p w:rsidR="002F7A1A" w:rsidRPr="00B873F3" w:rsidRDefault="002F7A1A" w:rsidP="002F7A1A">
      <w:pPr>
        <w:pStyle w:val="af6"/>
        <w:rPr>
          <w:rFonts w:cs="Courier New"/>
          <w:sz w:val="12"/>
          <w:szCs w:val="12"/>
        </w:rPr>
      </w:pPr>
      <w:r w:rsidRPr="00B873F3">
        <w:rPr>
          <w:rFonts w:cs="Courier New"/>
          <w:sz w:val="12"/>
          <w:szCs w:val="12"/>
        </w:rPr>
        <w:t>|             |всего, в том числе:                                                                |       36718531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200.5.2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-2336523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       |Прибыль предшествующих лет до аудиторского подтверждения,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200.6.1     |величина резерва (резервов), фактически недосозданного кредитной организацией по   |                |</w:t>
      </w:r>
    </w:p>
    <w:p w:rsidR="002F7A1A" w:rsidRPr="00B873F3" w:rsidRDefault="002F7A1A" w:rsidP="002F7A1A">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F7A1A" w:rsidRPr="00B873F3" w:rsidRDefault="002F7A1A" w:rsidP="002F7A1A">
      <w:pPr>
        <w:pStyle w:val="af6"/>
        <w:rPr>
          <w:rFonts w:cs="Courier New"/>
          <w:sz w:val="12"/>
          <w:szCs w:val="12"/>
        </w:rPr>
      </w:pPr>
      <w:r w:rsidRPr="00B873F3">
        <w:rPr>
          <w:rFonts w:cs="Courier New"/>
          <w:sz w:val="12"/>
          <w:szCs w:val="12"/>
        </w:rPr>
        <w:t>|             |всего, в том числе в соответствии: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200.6.1.1   |с Положением Банка России № 254-П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200.6.1.2   |с Положением Банка России № 283-П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200.6.1.3   |с Указанием Банка России № 1584-У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200.6.1.4   |с Указанием Банка России № 2732-У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200.6.2     |переоценка ценных бумаг, справедливая стоимость которых определяется иначе, чем    |                |</w:t>
      </w:r>
    </w:p>
    <w:p w:rsidR="002F7A1A" w:rsidRPr="00B873F3" w:rsidRDefault="002F7A1A" w:rsidP="002F7A1A">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200.7       |Субординированный кредит (депозит, заем, облигационный заем) по остаточной         |                |</w:t>
      </w:r>
    </w:p>
    <w:p w:rsidR="002F7A1A" w:rsidRPr="00B873F3" w:rsidRDefault="002F7A1A" w:rsidP="002F7A1A">
      <w:pPr>
        <w:pStyle w:val="af6"/>
        <w:rPr>
          <w:rFonts w:cs="Courier New"/>
          <w:sz w:val="12"/>
          <w:szCs w:val="12"/>
        </w:rPr>
      </w:pPr>
      <w:r w:rsidRPr="00B873F3">
        <w:rPr>
          <w:rFonts w:cs="Courier New"/>
          <w:sz w:val="12"/>
          <w:szCs w:val="12"/>
        </w:rPr>
        <w:t>|             |стоимости, всего, в том числе:                                                     |      198636778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200.7.1     |субординированный кредит (депозит, заем, облигационный заем), привлеченный на срок |                |</w:t>
      </w:r>
    </w:p>
    <w:p w:rsidR="002F7A1A" w:rsidRPr="00B873F3" w:rsidRDefault="002F7A1A" w:rsidP="002F7A1A">
      <w:pPr>
        <w:pStyle w:val="af6"/>
        <w:rPr>
          <w:rFonts w:cs="Courier New"/>
          <w:sz w:val="12"/>
          <w:szCs w:val="12"/>
        </w:rPr>
      </w:pPr>
      <w:r w:rsidRPr="00B873F3">
        <w:rPr>
          <w:rFonts w:cs="Courier New"/>
          <w:sz w:val="12"/>
          <w:szCs w:val="12"/>
        </w:rPr>
        <w:t>|             |не менее 50 лет, кредитором по которому является резидент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200.7.2     |субординированный кредит (депозит, заем), привлеченный до 1 марта 2013 года,       |                |</w:t>
      </w:r>
    </w:p>
    <w:p w:rsidR="002F7A1A" w:rsidRPr="00B873F3" w:rsidRDefault="002F7A1A" w:rsidP="002F7A1A">
      <w:pPr>
        <w:pStyle w:val="af6"/>
        <w:rPr>
          <w:rFonts w:cs="Courier New"/>
          <w:sz w:val="12"/>
          <w:szCs w:val="12"/>
        </w:rPr>
      </w:pPr>
      <w:r w:rsidRPr="00B873F3">
        <w:rPr>
          <w:rFonts w:cs="Courier New"/>
          <w:sz w:val="12"/>
          <w:szCs w:val="12"/>
        </w:rPr>
        <w:t>|             |облигационный заем, размещенный до 1 марта 2013 года                               |       84223022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200.7.3     |субординированный кредит, предоставленный в соответствии с Федеральным законом     |                |</w:t>
      </w:r>
    </w:p>
    <w:p w:rsidR="002F7A1A" w:rsidRPr="00B873F3" w:rsidRDefault="002F7A1A" w:rsidP="002F7A1A">
      <w:pPr>
        <w:pStyle w:val="af6"/>
        <w:rPr>
          <w:rFonts w:cs="Courier New"/>
          <w:sz w:val="12"/>
          <w:szCs w:val="12"/>
        </w:rPr>
      </w:pPr>
      <w:r w:rsidRPr="00B873F3">
        <w:rPr>
          <w:rFonts w:cs="Courier New"/>
          <w:sz w:val="12"/>
          <w:szCs w:val="12"/>
        </w:rPr>
        <w:t>|             |№ 173-ФЗ и (или) в рамках реализации участия государственной корпорации            |                |</w:t>
      </w:r>
    </w:p>
    <w:p w:rsidR="002F7A1A" w:rsidRPr="00B873F3" w:rsidRDefault="002F7A1A" w:rsidP="002F7A1A">
      <w:pPr>
        <w:pStyle w:val="af6"/>
        <w:rPr>
          <w:rFonts w:cs="Courier New"/>
          <w:sz w:val="12"/>
          <w:szCs w:val="12"/>
        </w:rPr>
      </w:pPr>
      <w:r w:rsidRPr="00B873F3">
        <w:rPr>
          <w:rFonts w:cs="Courier New"/>
          <w:sz w:val="12"/>
          <w:szCs w:val="12"/>
        </w:rPr>
        <w:t>|             |"Агентство по страхованию вкладов" в осуществлении мер по предупреждению           |                |</w:t>
      </w:r>
    </w:p>
    <w:p w:rsidR="002F7A1A" w:rsidRPr="00B873F3" w:rsidRDefault="002F7A1A" w:rsidP="002F7A1A">
      <w:pPr>
        <w:pStyle w:val="af6"/>
        <w:rPr>
          <w:rFonts w:cs="Courier New"/>
          <w:sz w:val="12"/>
          <w:szCs w:val="12"/>
        </w:rPr>
      </w:pPr>
      <w:r w:rsidRPr="00B873F3">
        <w:rPr>
          <w:rFonts w:cs="Courier New"/>
          <w:sz w:val="12"/>
          <w:szCs w:val="12"/>
        </w:rPr>
        <w:t>|             |банкротства банка в соответствии с Федеральным законом № 127-ФЗ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200.8       |Прирост стоимости основных средств кредитной организации за счет переоценки        |       20003915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200.9       |Положительная разница между величиной резерва (резервов), фактически               |                |</w:t>
      </w:r>
    </w:p>
    <w:p w:rsidR="002F7A1A" w:rsidRPr="00B873F3" w:rsidRDefault="002F7A1A" w:rsidP="002F7A1A">
      <w:pPr>
        <w:pStyle w:val="af6"/>
        <w:rPr>
          <w:rFonts w:cs="Courier New"/>
          <w:sz w:val="12"/>
          <w:szCs w:val="12"/>
        </w:rPr>
      </w:pPr>
      <w:r w:rsidRPr="00B873F3">
        <w:rPr>
          <w:rFonts w:cs="Courier New"/>
          <w:sz w:val="12"/>
          <w:szCs w:val="12"/>
        </w:rPr>
        <w:t>|             |сформированного (сформированных) кредитной организацией, и величиной ожидаемых     |                |</w:t>
      </w:r>
    </w:p>
    <w:p w:rsidR="002F7A1A" w:rsidRPr="00B873F3" w:rsidRDefault="002F7A1A" w:rsidP="002F7A1A">
      <w:pPr>
        <w:pStyle w:val="af6"/>
        <w:rPr>
          <w:rFonts w:cs="Courier New"/>
          <w:sz w:val="12"/>
          <w:szCs w:val="12"/>
        </w:rPr>
      </w:pPr>
      <w:r w:rsidRPr="00B873F3">
        <w:rPr>
          <w:rFonts w:cs="Courier New"/>
          <w:sz w:val="12"/>
          <w:szCs w:val="12"/>
        </w:rPr>
        <w:t>|             |потерь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         |Показатели, уменьшающие сумму источников дополнительного капитала:                 |      138719733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       |Вложения в собственные привилегированные акции и иные источники собственных средств|                |</w:t>
      </w:r>
    </w:p>
    <w:p w:rsidR="002F7A1A" w:rsidRPr="00B873F3" w:rsidRDefault="002F7A1A" w:rsidP="002F7A1A">
      <w:pPr>
        <w:pStyle w:val="af6"/>
        <w:rPr>
          <w:rFonts w:cs="Courier New"/>
          <w:sz w:val="12"/>
          <w:szCs w:val="12"/>
        </w:rPr>
      </w:pPr>
      <w:r w:rsidRPr="00B873F3">
        <w:rPr>
          <w:rFonts w:cs="Courier New"/>
          <w:sz w:val="12"/>
          <w:szCs w:val="12"/>
        </w:rPr>
        <w:t>|             |(капитала),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201.1.1     |прямые вложения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201.1.2     |косвенные (через третьих лиц) вложения за счет денежных средств (имущества),       |                |</w:t>
      </w:r>
    </w:p>
    <w:p w:rsidR="002F7A1A" w:rsidRPr="00B873F3" w:rsidRDefault="002F7A1A" w:rsidP="002F7A1A">
      <w:pPr>
        <w:pStyle w:val="af6"/>
        <w:rPr>
          <w:rFonts w:cs="Courier New"/>
          <w:sz w:val="12"/>
          <w:szCs w:val="12"/>
        </w:rPr>
      </w:pPr>
      <w:r w:rsidRPr="00B873F3">
        <w:rPr>
          <w:rFonts w:cs="Courier New"/>
          <w:sz w:val="12"/>
          <w:szCs w:val="12"/>
        </w:rPr>
        <w:t>|             |предоставленных (предоставленного) самой кредитной организацией, и (или) имущества,|                |</w:t>
      </w:r>
    </w:p>
    <w:p w:rsidR="002F7A1A" w:rsidRPr="00B873F3" w:rsidRDefault="002F7A1A" w:rsidP="002F7A1A">
      <w:pPr>
        <w:pStyle w:val="af6"/>
        <w:rPr>
          <w:rFonts w:cs="Courier New"/>
          <w:sz w:val="12"/>
          <w:szCs w:val="12"/>
        </w:rPr>
      </w:pPr>
      <w:r w:rsidRPr="00B873F3">
        <w:rPr>
          <w:rFonts w:cs="Courier New"/>
          <w:sz w:val="12"/>
          <w:szCs w:val="12"/>
        </w:rPr>
        <w:t>|             |предоставленного другими лицами, в случае если кредитная организация прямо или     |                |</w:t>
      </w:r>
    </w:p>
    <w:p w:rsidR="002F7A1A" w:rsidRPr="00B873F3" w:rsidRDefault="002F7A1A" w:rsidP="002F7A1A">
      <w:pPr>
        <w:pStyle w:val="af6"/>
        <w:rPr>
          <w:rFonts w:cs="Courier New"/>
          <w:sz w:val="12"/>
          <w:szCs w:val="12"/>
        </w:rPr>
      </w:pPr>
      <w:r w:rsidRPr="00B873F3">
        <w:rPr>
          <w:rFonts w:cs="Courier New"/>
          <w:sz w:val="12"/>
          <w:szCs w:val="12"/>
        </w:rPr>
        <w:t>|             |косвенно (через третьих лиц) приняла на себя риски, возникшие в связи с            |                |</w:t>
      </w:r>
    </w:p>
    <w:p w:rsidR="002F7A1A" w:rsidRPr="00B873F3" w:rsidRDefault="002F7A1A" w:rsidP="002F7A1A">
      <w:pPr>
        <w:pStyle w:val="af6"/>
        <w:rPr>
          <w:rFonts w:cs="Courier New"/>
          <w:sz w:val="12"/>
          <w:szCs w:val="12"/>
        </w:rPr>
      </w:pPr>
      <w:r w:rsidRPr="00B873F3">
        <w:rPr>
          <w:rFonts w:cs="Courier New"/>
          <w:sz w:val="12"/>
          <w:szCs w:val="12"/>
        </w:rPr>
        <w:t>|             |предоставлением указанного имущества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201.1.3     |вложения, отчужденные при осуществлении операций, совершаемых на возвратной основе |                |</w:t>
      </w:r>
    </w:p>
    <w:p w:rsidR="002F7A1A" w:rsidRPr="00B873F3" w:rsidRDefault="002F7A1A" w:rsidP="002F7A1A">
      <w:pPr>
        <w:pStyle w:val="af6"/>
        <w:rPr>
          <w:rFonts w:cs="Courier New"/>
          <w:sz w:val="12"/>
          <w:szCs w:val="12"/>
        </w:rPr>
      </w:pPr>
      <w:r w:rsidRPr="00B873F3">
        <w:rPr>
          <w:rFonts w:cs="Courier New"/>
          <w:sz w:val="12"/>
          <w:szCs w:val="12"/>
        </w:rPr>
        <w:t>|             |без прекращения признания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201.1.4     |вложения,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201.1.5     |иные вложения в источники собственных средств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201.2       |Вложения кредитной организации в акции финансовых организаций, всего, в том числе: |              0 |</w:t>
      </w:r>
    </w:p>
    <w:p w:rsidR="002F7A1A" w:rsidRPr="00B873F3" w:rsidRDefault="002F7A1A" w:rsidP="002F7A1A">
      <w:pPr>
        <w:pStyle w:val="af6"/>
        <w:rPr>
          <w:rFonts w:cs="Courier New"/>
          <w:sz w:val="12"/>
          <w:szCs w:val="12"/>
        </w:rPr>
      </w:pPr>
      <w:r w:rsidRPr="00B873F3">
        <w:rPr>
          <w:rFonts w:cs="Courier New"/>
          <w:sz w:val="12"/>
          <w:szCs w:val="12"/>
        </w:rPr>
        <w:lastRenderedPageBreak/>
        <w:t>+-------------+-----------------------------------------------------------------------------------+----------------+</w:t>
      </w:r>
    </w:p>
    <w:p w:rsidR="002F7A1A" w:rsidRPr="00B873F3" w:rsidRDefault="002F7A1A" w:rsidP="002F7A1A">
      <w:pPr>
        <w:pStyle w:val="af6"/>
        <w:rPr>
          <w:rFonts w:cs="Courier New"/>
          <w:sz w:val="12"/>
          <w:szCs w:val="12"/>
        </w:rPr>
      </w:pPr>
      <w:r w:rsidRPr="00B873F3">
        <w:rPr>
          <w:rFonts w:cs="Courier New"/>
          <w:sz w:val="12"/>
          <w:szCs w:val="12"/>
        </w:rPr>
        <w:t>| 201.2.1     |встречные вложения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201.2.2     |несущественные вложения кредитной организации в акции финансовых организаций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201.2.3     |существенные вложения кредитной организации в акции финансовых организаций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       |Субординированные кредиты (депозиты, займы, облигационные займы), в том числе      |                |</w:t>
      </w:r>
    </w:p>
    <w:p w:rsidR="002F7A1A" w:rsidRPr="00B873F3" w:rsidRDefault="002F7A1A" w:rsidP="002F7A1A">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финансовым    |                |</w:t>
      </w:r>
    </w:p>
    <w:p w:rsidR="002F7A1A" w:rsidRPr="00B873F3" w:rsidRDefault="002F7A1A" w:rsidP="002F7A1A">
      <w:pPr>
        <w:pStyle w:val="af6"/>
        <w:rPr>
          <w:rFonts w:cs="Courier New"/>
          <w:sz w:val="12"/>
          <w:szCs w:val="12"/>
        </w:rPr>
      </w:pPr>
      <w:r w:rsidRPr="00B873F3">
        <w:rPr>
          <w:rFonts w:cs="Courier New"/>
          <w:sz w:val="12"/>
          <w:szCs w:val="12"/>
        </w:rPr>
        <w:t>|             |организациям - резидентам и финансовым организациям - нерезидентам,                |                |</w:t>
      </w:r>
    </w:p>
    <w:p w:rsidR="002F7A1A" w:rsidRPr="00B873F3" w:rsidRDefault="002F7A1A" w:rsidP="002F7A1A">
      <w:pPr>
        <w:pStyle w:val="af6"/>
        <w:rPr>
          <w:rFonts w:cs="Courier New"/>
          <w:sz w:val="12"/>
          <w:szCs w:val="12"/>
        </w:rPr>
      </w:pPr>
      <w:r w:rsidRPr="00B873F3">
        <w:rPr>
          <w:rFonts w:cs="Courier New"/>
          <w:sz w:val="12"/>
          <w:szCs w:val="12"/>
        </w:rPr>
        <w:t>|             |всего, в том числе:                                                                |       93044789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201.3.1     |встречные вложения кредитной организации и финансовой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201.3.2     |несущественные субординированные кредиты (депозиты, займы, облигационные займы),   |                |</w:t>
      </w:r>
    </w:p>
    <w:p w:rsidR="002F7A1A" w:rsidRPr="00B873F3" w:rsidRDefault="002F7A1A" w:rsidP="002F7A1A">
      <w:pPr>
        <w:pStyle w:val="af6"/>
        <w:rPr>
          <w:rFonts w:cs="Courier New"/>
          <w:sz w:val="12"/>
          <w:szCs w:val="12"/>
        </w:rPr>
      </w:pPr>
      <w:r w:rsidRPr="00B873F3">
        <w:rPr>
          <w:rFonts w:cs="Courier New"/>
          <w:sz w:val="12"/>
          <w:szCs w:val="12"/>
        </w:rPr>
        <w:t>|             |всего,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201.3.2.1   |предоставленные финансовым организациям - нерезидентам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201.3.3     |существенные субординированные кредиты (депозиты, займы, облигационные займы),     |                |</w:t>
      </w:r>
    </w:p>
    <w:p w:rsidR="002F7A1A" w:rsidRPr="00B873F3" w:rsidRDefault="002F7A1A" w:rsidP="002F7A1A">
      <w:pPr>
        <w:pStyle w:val="af6"/>
        <w:rPr>
          <w:rFonts w:cs="Courier New"/>
          <w:sz w:val="12"/>
          <w:szCs w:val="12"/>
        </w:rPr>
      </w:pPr>
      <w:r w:rsidRPr="00B873F3">
        <w:rPr>
          <w:rFonts w:cs="Courier New"/>
          <w:sz w:val="12"/>
          <w:szCs w:val="12"/>
        </w:rPr>
        <w:t>|             |всего, в том числе:                                                                |       93044789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201.3.3.1   |предоставленные финансовым организациям - нерезидентам                             |       24532373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201.4       |Обязательства кредитной организации по приобретению источников дополнительного     |                |</w:t>
      </w:r>
    </w:p>
    <w:p w:rsidR="002F7A1A" w:rsidRPr="00B873F3" w:rsidRDefault="002F7A1A" w:rsidP="002F7A1A">
      <w:pPr>
        <w:pStyle w:val="af6"/>
        <w:rPr>
          <w:rFonts w:cs="Courier New"/>
          <w:sz w:val="12"/>
          <w:szCs w:val="12"/>
        </w:rPr>
      </w:pPr>
      <w:r w:rsidRPr="00B873F3">
        <w:rPr>
          <w:rFonts w:cs="Courier New"/>
          <w:sz w:val="12"/>
          <w:szCs w:val="12"/>
        </w:rPr>
        <w:t>|             |капитала кредитной организации, а также обязательства кредитной организации по     |                |</w:t>
      </w:r>
    </w:p>
    <w:p w:rsidR="002F7A1A" w:rsidRPr="00B873F3" w:rsidRDefault="002F7A1A" w:rsidP="002F7A1A">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2F7A1A" w:rsidRPr="00B873F3" w:rsidRDefault="002F7A1A" w:rsidP="002F7A1A">
      <w:pPr>
        <w:pStyle w:val="af6"/>
        <w:rPr>
          <w:rFonts w:cs="Courier New"/>
          <w:sz w:val="12"/>
          <w:szCs w:val="12"/>
        </w:rPr>
      </w:pPr>
      <w:r w:rsidRPr="00B873F3">
        <w:rPr>
          <w:rFonts w:cs="Courier New"/>
          <w:sz w:val="12"/>
          <w:szCs w:val="12"/>
        </w:rPr>
        <w:t>|             |совершения третьими лицами сделок по приобретению прав на инструменты              |                |</w:t>
      </w:r>
    </w:p>
    <w:p w:rsidR="002F7A1A" w:rsidRPr="00B873F3" w:rsidRDefault="002F7A1A" w:rsidP="002F7A1A">
      <w:pPr>
        <w:pStyle w:val="af6"/>
        <w:rPr>
          <w:rFonts w:cs="Courier New"/>
          <w:sz w:val="12"/>
          <w:szCs w:val="12"/>
        </w:rPr>
      </w:pPr>
      <w:r w:rsidRPr="00B873F3">
        <w:rPr>
          <w:rFonts w:cs="Courier New"/>
          <w:sz w:val="12"/>
          <w:szCs w:val="12"/>
        </w:rPr>
        <w:t>|             |дополнительного капитала, включенные в расчет источников собственных средств       |                |</w:t>
      </w:r>
    </w:p>
    <w:p w:rsidR="002F7A1A" w:rsidRPr="00B873F3" w:rsidRDefault="002F7A1A" w:rsidP="002F7A1A">
      <w:pPr>
        <w:pStyle w:val="af6"/>
        <w:rPr>
          <w:rFonts w:cs="Courier New"/>
          <w:sz w:val="12"/>
          <w:szCs w:val="12"/>
        </w:rPr>
      </w:pPr>
      <w:r w:rsidRPr="00B873F3">
        <w:rPr>
          <w:rFonts w:cs="Courier New"/>
          <w:sz w:val="12"/>
          <w:szCs w:val="12"/>
        </w:rPr>
        <w:t>|             |(капитала)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201.5       |Средства, поступившие в оплату акций кредитной организации, включаемых в состав    |                |</w:t>
      </w:r>
    </w:p>
    <w:p w:rsidR="002F7A1A" w:rsidRPr="00B873F3" w:rsidRDefault="002F7A1A" w:rsidP="002F7A1A">
      <w:pPr>
        <w:pStyle w:val="af6"/>
        <w:rPr>
          <w:rFonts w:cs="Courier New"/>
          <w:sz w:val="12"/>
          <w:szCs w:val="12"/>
        </w:rPr>
      </w:pPr>
      <w:r w:rsidRPr="00B873F3">
        <w:rPr>
          <w:rFonts w:cs="Courier New"/>
          <w:sz w:val="12"/>
          <w:szCs w:val="12"/>
        </w:rPr>
        <w:t>|             |дополнительного капитала, в случае если основное или дочернее общество кредитной   |                |</w:t>
      </w:r>
    </w:p>
    <w:p w:rsidR="002F7A1A" w:rsidRPr="00B873F3" w:rsidRDefault="002F7A1A" w:rsidP="002F7A1A">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F7A1A" w:rsidRPr="00B873F3" w:rsidRDefault="002F7A1A" w:rsidP="002F7A1A">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F7A1A" w:rsidRPr="00B873F3" w:rsidRDefault="002F7A1A" w:rsidP="002F7A1A">
      <w:pPr>
        <w:pStyle w:val="af6"/>
        <w:rPr>
          <w:rFonts w:cs="Courier New"/>
          <w:sz w:val="12"/>
          <w:szCs w:val="12"/>
        </w:rPr>
      </w:pPr>
      <w:r w:rsidRPr="00B873F3">
        <w:rPr>
          <w:rFonts w:cs="Courier New"/>
          <w:sz w:val="12"/>
          <w:szCs w:val="12"/>
        </w:rPr>
        <w:t>|             |кредитной организации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201.6       |Промежуточный итог                                                                 |     1063495713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       |Показатели, определенные в соответствии с пунктами 3-5 приложения к Положению Банка|                |</w:t>
      </w:r>
    </w:p>
    <w:p w:rsidR="002F7A1A" w:rsidRPr="00B873F3" w:rsidRDefault="002F7A1A" w:rsidP="002F7A1A">
      <w:pPr>
        <w:pStyle w:val="af6"/>
        <w:rPr>
          <w:rFonts w:cs="Courier New"/>
          <w:sz w:val="12"/>
          <w:szCs w:val="12"/>
        </w:rPr>
      </w:pPr>
      <w:r w:rsidRPr="00B873F3">
        <w:rPr>
          <w:rFonts w:cs="Courier New"/>
          <w:sz w:val="12"/>
          <w:szCs w:val="12"/>
        </w:rPr>
        <w:t>|             |России № 395-П, всего, в том числе:                                                |       45674944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201.7.1     |источники (часть источников) дополнительного капитала (уставного капитала,         |                |</w:t>
      </w:r>
    </w:p>
    <w:p w:rsidR="002F7A1A" w:rsidRPr="00B873F3" w:rsidRDefault="002F7A1A" w:rsidP="002F7A1A">
      <w:pPr>
        <w:pStyle w:val="af6"/>
        <w:rPr>
          <w:rFonts w:cs="Courier New"/>
          <w:sz w:val="12"/>
          <w:szCs w:val="12"/>
        </w:rPr>
      </w:pPr>
      <w:r w:rsidRPr="00B873F3">
        <w:rPr>
          <w:rFonts w:cs="Courier New"/>
          <w:sz w:val="12"/>
          <w:szCs w:val="12"/>
        </w:rPr>
        <w:t>|             |нераспределенной прибыли, резервного фонда, субординированного кредита), для       |                |</w:t>
      </w:r>
    </w:p>
    <w:p w:rsidR="002F7A1A" w:rsidRPr="00B873F3" w:rsidRDefault="002F7A1A" w:rsidP="002F7A1A">
      <w:pPr>
        <w:pStyle w:val="af6"/>
        <w:rPr>
          <w:rFonts w:cs="Courier New"/>
          <w:sz w:val="12"/>
          <w:szCs w:val="12"/>
        </w:rPr>
      </w:pPr>
      <w:r w:rsidRPr="00B873F3">
        <w:rPr>
          <w:rFonts w:cs="Courier New"/>
          <w:sz w:val="12"/>
          <w:szCs w:val="12"/>
        </w:rPr>
        <w:t>|             |формирования которых инвесторами использованы ненадлежащие активы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201.7.2     |просроченная дебиторская задолженность длительностью свыше 30 календарных дней,    |                |</w:t>
      </w:r>
    </w:p>
    <w:p w:rsidR="002F7A1A" w:rsidRPr="00B873F3" w:rsidRDefault="002F7A1A" w:rsidP="002F7A1A">
      <w:pPr>
        <w:pStyle w:val="af6"/>
        <w:rPr>
          <w:rFonts w:cs="Courier New"/>
          <w:sz w:val="12"/>
          <w:szCs w:val="12"/>
        </w:rPr>
      </w:pPr>
      <w:r w:rsidRPr="00B873F3">
        <w:rPr>
          <w:rFonts w:cs="Courier New"/>
          <w:sz w:val="12"/>
          <w:szCs w:val="12"/>
        </w:rPr>
        <w:t>|             |учитываемая на балансовых счетах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201.7.3     |субординированные кредиты (депозиты, займы, облигационные займы), в том числе      |                |</w:t>
      </w:r>
    </w:p>
    <w:p w:rsidR="002F7A1A" w:rsidRPr="00B873F3" w:rsidRDefault="002F7A1A" w:rsidP="002F7A1A">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кредитным     |                |</w:t>
      </w:r>
    </w:p>
    <w:p w:rsidR="002F7A1A" w:rsidRPr="00B873F3" w:rsidRDefault="002F7A1A" w:rsidP="002F7A1A">
      <w:pPr>
        <w:pStyle w:val="af6"/>
        <w:rPr>
          <w:rFonts w:cs="Courier New"/>
          <w:sz w:val="12"/>
          <w:szCs w:val="12"/>
        </w:rPr>
      </w:pPr>
      <w:r w:rsidRPr="00B873F3">
        <w:rPr>
          <w:rFonts w:cs="Courier New"/>
          <w:sz w:val="12"/>
          <w:szCs w:val="12"/>
        </w:rPr>
        <w:t>|             |организациям - резидентам                                                          |       45674944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201.7.4     |величина превышения совокупной суммы кредитов, банковских гарантий и поручительств,|                |</w:t>
      </w:r>
    </w:p>
    <w:p w:rsidR="002F7A1A" w:rsidRPr="00B873F3" w:rsidRDefault="002F7A1A" w:rsidP="002F7A1A">
      <w:pPr>
        <w:pStyle w:val="af6"/>
        <w:rPr>
          <w:rFonts w:cs="Courier New"/>
          <w:sz w:val="12"/>
          <w:szCs w:val="12"/>
        </w:rPr>
      </w:pPr>
      <w:r w:rsidRPr="00B873F3">
        <w:rPr>
          <w:rFonts w:cs="Courier New"/>
          <w:sz w:val="12"/>
          <w:szCs w:val="12"/>
        </w:rPr>
        <w:t>|             |предоставленных кредитной организацией участникам (акционерам) и инсайдерам, над ее|                |</w:t>
      </w:r>
    </w:p>
    <w:p w:rsidR="002F7A1A" w:rsidRPr="00B873F3" w:rsidRDefault="002F7A1A" w:rsidP="002F7A1A">
      <w:pPr>
        <w:pStyle w:val="af6"/>
        <w:rPr>
          <w:rFonts w:cs="Courier New"/>
          <w:sz w:val="12"/>
          <w:szCs w:val="12"/>
        </w:rPr>
      </w:pPr>
      <w:r w:rsidRPr="00B873F3">
        <w:rPr>
          <w:rFonts w:cs="Courier New"/>
          <w:sz w:val="12"/>
          <w:szCs w:val="12"/>
        </w:rPr>
        <w:t>|             |максимальным размером, предусмотренным федеральными законами и нормативными актами |                |</w:t>
      </w:r>
    </w:p>
    <w:p w:rsidR="002F7A1A" w:rsidRPr="00B873F3" w:rsidRDefault="002F7A1A" w:rsidP="002F7A1A">
      <w:pPr>
        <w:pStyle w:val="af6"/>
        <w:rPr>
          <w:rFonts w:cs="Courier New"/>
          <w:sz w:val="12"/>
          <w:szCs w:val="12"/>
        </w:rPr>
      </w:pPr>
      <w:r w:rsidRPr="00B873F3">
        <w:rPr>
          <w:rFonts w:cs="Courier New"/>
          <w:sz w:val="12"/>
          <w:szCs w:val="12"/>
        </w:rPr>
        <w:t>|             |Банка России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201.7.5     |вложения, превышающие сумму источников основного и дополнительного капитала, в     |                |</w:t>
      </w:r>
    </w:p>
    <w:p w:rsidR="002F7A1A" w:rsidRPr="00B873F3" w:rsidRDefault="002F7A1A" w:rsidP="002F7A1A">
      <w:pPr>
        <w:pStyle w:val="af6"/>
        <w:rPr>
          <w:rFonts w:cs="Courier New"/>
          <w:sz w:val="12"/>
          <w:szCs w:val="12"/>
        </w:rPr>
      </w:pPr>
      <w:r w:rsidRPr="00B873F3">
        <w:rPr>
          <w:rFonts w:cs="Courier New"/>
          <w:sz w:val="12"/>
          <w:szCs w:val="12"/>
        </w:rPr>
        <w:t>|             |приобретение основных средств (в том числе земли), сооружение (строительство) и    |                |</w:t>
      </w:r>
    </w:p>
    <w:p w:rsidR="002F7A1A" w:rsidRPr="00B873F3" w:rsidRDefault="002F7A1A" w:rsidP="002F7A1A">
      <w:pPr>
        <w:pStyle w:val="af6"/>
        <w:rPr>
          <w:rFonts w:cs="Courier New"/>
          <w:sz w:val="12"/>
          <w:szCs w:val="12"/>
        </w:rPr>
      </w:pPr>
      <w:r w:rsidRPr="00B873F3">
        <w:rPr>
          <w:rFonts w:cs="Courier New"/>
          <w:sz w:val="12"/>
          <w:szCs w:val="12"/>
        </w:rPr>
        <w:t>|             |создание (изготовление) основных средств, в недвижимость, временно неиспользуемую в|                |</w:t>
      </w:r>
    </w:p>
    <w:p w:rsidR="002F7A1A" w:rsidRPr="00B873F3" w:rsidRDefault="002F7A1A" w:rsidP="002F7A1A">
      <w:pPr>
        <w:pStyle w:val="af6"/>
        <w:rPr>
          <w:rFonts w:cs="Courier New"/>
          <w:sz w:val="12"/>
          <w:szCs w:val="12"/>
        </w:rPr>
      </w:pPr>
      <w:r w:rsidRPr="00B873F3">
        <w:rPr>
          <w:rFonts w:cs="Courier New"/>
          <w:sz w:val="12"/>
          <w:szCs w:val="12"/>
        </w:rPr>
        <w:t>|             |основной деятельности, в сооружение (строительство) объектов недвижимости, временно|                |</w:t>
      </w:r>
    </w:p>
    <w:p w:rsidR="002F7A1A" w:rsidRPr="00B873F3" w:rsidRDefault="002F7A1A" w:rsidP="002F7A1A">
      <w:pPr>
        <w:pStyle w:val="af6"/>
        <w:rPr>
          <w:rFonts w:cs="Courier New"/>
          <w:sz w:val="12"/>
          <w:szCs w:val="12"/>
        </w:rPr>
      </w:pPr>
      <w:r w:rsidRPr="00B873F3">
        <w:rPr>
          <w:rFonts w:cs="Courier New"/>
          <w:sz w:val="12"/>
          <w:szCs w:val="12"/>
        </w:rPr>
        <w:t>|             |неиспользуемой в основной деятельности, долгосрочные активы, предназначенные для   |                |</w:t>
      </w:r>
    </w:p>
    <w:p w:rsidR="002F7A1A" w:rsidRPr="00B873F3" w:rsidRDefault="002F7A1A" w:rsidP="002F7A1A">
      <w:pPr>
        <w:pStyle w:val="af6"/>
        <w:rPr>
          <w:rFonts w:cs="Courier New"/>
          <w:sz w:val="12"/>
          <w:szCs w:val="12"/>
        </w:rPr>
      </w:pPr>
      <w:r w:rsidRPr="00B873F3">
        <w:rPr>
          <w:rFonts w:cs="Courier New"/>
          <w:sz w:val="12"/>
          <w:szCs w:val="12"/>
        </w:rPr>
        <w:t>|             |продажи, а также запасы (за исключением изданий)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201.7.5.1   |справочно: совокупная сумма вложений в активы,  указанные в подпункте 5.2 пункта 5 |                |</w:t>
      </w:r>
    </w:p>
    <w:p w:rsidR="002F7A1A" w:rsidRPr="00B873F3" w:rsidRDefault="002F7A1A" w:rsidP="002F7A1A">
      <w:pPr>
        <w:pStyle w:val="af6"/>
        <w:rPr>
          <w:rFonts w:cs="Courier New"/>
          <w:sz w:val="12"/>
          <w:szCs w:val="12"/>
        </w:rPr>
      </w:pPr>
      <w:r w:rsidRPr="00B873F3">
        <w:rPr>
          <w:rFonts w:cs="Courier New"/>
          <w:sz w:val="12"/>
          <w:szCs w:val="12"/>
        </w:rPr>
        <w:t>|             |приложения к Положению Банка России № 395-П                                        |       51970841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201.7.6     |разница между действительной стоимостью доли, причитающейся вышедшим из общества   |                |</w:t>
      </w:r>
    </w:p>
    <w:p w:rsidR="002F7A1A" w:rsidRPr="00B873F3" w:rsidRDefault="002F7A1A" w:rsidP="002F7A1A">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         |Показатели, определенные в соответствии с пунктом 4 Положения Банка России № 395-П:|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202.1       |Просроченная дебиторская задолженность длительностью свыше 30 календарных дней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202.2       |Величина превышения совокупной суммы кредитов, банковских гарантий и поручительств,|                |</w:t>
      </w:r>
    </w:p>
    <w:p w:rsidR="002F7A1A" w:rsidRPr="00B873F3" w:rsidRDefault="002F7A1A" w:rsidP="002F7A1A">
      <w:pPr>
        <w:pStyle w:val="af6"/>
        <w:rPr>
          <w:rFonts w:cs="Courier New"/>
          <w:sz w:val="12"/>
          <w:szCs w:val="12"/>
        </w:rPr>
      </w:pPr>
      <w:r w:rsidRPr="00B873F3">
        <w:rPr>
          <w:rFonts w:cs="Courier New"/>
          <w:sz w:val="12"/>
          <w:szCs w:val="12"/>
        </w:rPr>
        <w:t>|             |предоставленных кредитной организацией своим участникам (акционерам) и инсайдерам, |                |</w:t>
      </w:r>
    </w:p>
    <w:p w:rsidR="002F7A1A" w:rsidRPr="00B873F3" w:rsidRDefault="002F7A1A" w:rsidP="002F7A1A">
      <w:pPr>
        <w:pStyle w:val="af6"/>
        <w:rPr>
          <w:rFonts w:cs="Courier New"/>
          <w:sz w:val="12"/>
          <w:szCs w:val="12"/>
        </w:rPr>
      </w:pPr>
      <w:r w:rsidRPr="00B873F3">
        <w:rPr>
          <w:rFonts w:cs="Courier New"/>
          <w:sz w:val="12"/>
          <w:szCs w:val="12"/>
        </w:rPr>
        <w:t>|             |над ее максимальным размером, предусмотренным федеральными законами и нормативными |                |</w:t>
      </w:r>
    </w:p>
    <w:p w:rsidR="002F7A1A" w:rsidRPr="00B873F3" w:rsidRDefault="002F7A1A" w:rsidP="002F7A1A">
      <w:pPr>
        <w:pStyle w:val="af6"/>
        <w:rPr>
          <w:rFonts w:cs="Courier New"/>
          <w:sz w:val="12"/>
          <w:szCs w:val="12"/>
        </w:rPr>
      </w:pPr>
      <w:r w:rsidRPr="00B873F3">
        <w:rPr>
          <w:rFonts w:cs="Courier New"/>
          <w:sz w:val="12"/>
          <w:szCs w:val="12"/>
        </w:rPr>
        <w:t>|             |актами Банка России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202.3       |Вложения, превышающие сумму источников основного и дополнительного капитала, всего,|                |</w:t>
      </w:r>
    </w:p>
    <w:p w:rsidR="002F7A1A" w:rsidRPr="00B873F3" w:rsidRDefault="002F7A1A" w:rsidP="002F7A1A">
      <w:pPr>
        <w:pStyle w:val="af6"/>
        <w:rPr>
          <w:rFonts w:cs="Courier New"/>
          <w:sz w:val="12"/>
          <w:szCs w:val="12"/>
        </w:rPr>
      </w:pPr>
      <w:r w:rsidRPr="00B873F3">
        <w:rPr>
          <w:rFonts w:cs="Courier New"/>
          <w:sz w:val="12"/>
          <w:szCs w:val="12"/>
        </w:rPr>
        <w:t>|             |в том числе: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202.3.1     |в приобретение (аренду) основных средств (в том числе земли), сооружение           |                |</w:t>
      </w:r>
    </w:p>
    <w:p w:rsidR="002F7A1A" w:rsidRPr="00B873F3" w:rsidRDefault="002F7A1A" w:rsidP="002F7A1A">
      <w:pPr>
        <w:pStyle w:val="af6"/>
        <w:rPr>
          <w:rFonts w:cs="Courier New"/>
          <w:sz w:val="12"/>
          <w:szCs w:val="12"/>
        </w:rPr>
      </w:pPr>
      <w:r w:rsidRPr="00B873F3">
        <w:rPr>
          <w:rFonts w:cs="Courier New"/>
          <w:sz w:val="12"/>
          <w:szCs w:val="12"/>
        </w:rPr>
        <w:t>|             |(строительство) и создание (изготовление) основных средств, в недвижимость,        |                |</w:t>
      </w:r>
    </w:p>
    <w:p w:rsidR="002F7A1A" w:rsidRPr="00B873F3" w:rsidRDefault="002F7A1A" w:rsidP="002F7A1A">
      <w:pPr>
        <w:pStyle w:val="af6"/>
        <w:rPr>
          <w:rFonts w:cs="Courier New"/>
          <w:sz w:val="12"/>
          <w:szCs w:val="12"/>
        </w:rPr>
      </w:pPr>
      <w:r w:rsidRPr="00B873F3">
        <w:rPr>
          <w:rFonts w:cs="Courier New"/>
          <w:sz w:val="12"/>
          <w:szCs w:val="12"/>
        </w:rPr>
        <w:t>|             |временно неиспользуемую в основной деятельности, в сооружение (строительство)      |                |</w:t>
      </w:r>
    </w:p>
    <w:p w:rsidR="002F7A1A" w:rsidRPr="00B873F3" w:rsidRDefault="002F7A1A" w:rsidP="002F7A1A">
      <w:pPr>
        <w:pStyle w:val="af6"/>
        <w:rPr>
          <w:rFonts w:cs="Courier New"/>
          <w:sz w:val="12"/>
          <w:szCs w:val="12"/>
        </w:rPr>
      </w:pPr>
      <w:r w:rsidRPr="00B873F3">
        <w:rPr>
          <w:rFonts w:cs="Courier New"/>
          <w:sz w:val="12"/>
          <w:szCs w:val="12"/>
        </w:rPr>
        <w:t>|             |объектов недвижимости, временно неиспользуемой в основной деятельности,            |                |</w:t>
      </w:r>
    </w:p>
    <w:p w:rsidR="002F7A1A" w:rsidRPr="00B873F3" w:rsidRDefault="002F7A1A" w:rsidP="002F7A1A">
      <w:pPr>
        <w:pStyle w:val="af6"/>
        <w:rPr>
          <w:rFonts w:cs="Courier New"/>
          <w:sz w:val="12"/>
          <w:szCs w:val="12"/>
        </w:rPr>
      </w:pPr>
      <w:r w:rsidRPr="00B873F3">
        <w:rPr>
          <w:rFonts w:cs="Courier New"/>
          <w:sz w:val="12"/>
          <w:szCs w:val="12"/>
        </w:rPr>
        <w:t>|             |долгосрочные активы, предназначенные для продажи, а также запасы (за исключением   |                |</w:t>
      </w:r>
    </w:p>
    <w:p w:rsidR="002F7A1A" w:rsidRPr="00B873F3" w:rsidRDefault="002F7A1A" w:rsidP="002F7A1A">
      <w:pPr>
        <w:pStyle w:val="af6"/>
        <w:rPr>
          <w:rFonts w:cs="Courier New"/>
          <w:sz w:val="12"/>
          <w:szCs w:val="12"/>
        </w:rPr>
      </w:pPr>
      <w:r w:rsidRPr="00B873F3">
        <w:rPr>
          <w:rFonts w:cs="Courier New"/>
          <w:sz w:val="12"/>
          <w:szCs w:val="12"/>
        </w:rPr>
        <w:t>|             |изданий)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202.3.2     |отчужденные при осуществлении операций, совершаемых на возвратной основе без       |                |</w:t>
      </w:r>
    </w:p>
    <w:p w:rsidR="002F7A1A" w:rsidRPr="00B873F3" w:rsidRDefault="002F7A1A" w:rsidP="002F7A1A">
      <w:pPr>
        <w:pStyle w:val="af6"/>
        <w:rPr>
          <w:rFonts w:cs="Courier New"/>
          <w:sz w:val="12"/>
          <w:szCs w:val="12"/>
        </w:rPr>
      </w:pPr>
      <w:r w:rsidRPr="00B873F3">
        <w:rPr>
          <w:rFonts w:cs="Courier New"/>
          <w:sz w:val="12"/>
          <w:szCs w:val="12"/>
        </w:rPr>
        <w:t>|             |прекращения признания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202.3.3     |находящиеся под управлением управляющих компаний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202.3.4     |справочно: совокупная сумма вложений в активы,  указанные в подпункте 4.2.2        |                |</w:t>
      </w:r>
    </w:p>
    <w:p w:rsidR="002F7A1A" w:rsidRPr="00B873F3" w:rsidRDefault="002F7A1A" w:rsidP="002F7A1A">
      <w:pPr>
        <w:pStyle w:val="af6"/>
        <w:rPr>
          <w:rFonts w:cs="Courier New"/>
          <w:sz w:val="12"/>
          <w:szCs w:val="12"/>
        </w:rPr>
      </w:pPr>
      <w:r w:rsidRPr="00B873F3">
        <w:rPr>
          <w:rFonts w:cs="Courier New"/>
          <w:sz w:val="12"/>
          <w:szCs w:val="12"/>
        </w:rPr>
        <w:t>|             |пункта 4 Положения Банка России № 395-П                                            |      110218948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202.4       |Разница между действительной стоимостью доли, причитающейся вышедшим из общества   |                |</w:t>
      </w:r>
    </w:p>
    <w:p w:rsidR="002F7A1A" w:rsidRPr="00B873F3" w:rsidRDefault="002F7A1A" w:rsidP="002F7A1A">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2F7A1A" w:rsidRPr="00B873F3" w:rsidRDefault="002F7A1A" w:rsidP="002F7A1A">
      <w:pPr>
        <w:pStyle w:val="af6"/>
        <w:rPr>
          <w:rFonts w:cs="Courier New"/>
          <w:sz w:val="12"/>
          <w:szCs w:val="12"/>
        </w:rPr>
      </w:pPr>
      <w:r w:rsidRPr="00B873F3">
        <w:rPr>
          <w:rFonts w:cs="Courier New"/>
          <w:sz w:val="12"/>
          <w:szCs w:val="12"/>
        </w:rPr>
        <w:t>+-------------+-----------------------------------------------------------------------------------+----------------+</w:t>
      </w:r>
    </w:p>
    <w:p w:rsidR="002F7A1A" w:rsidRPr="00B873F3" w:rsidRDefault="002F7A1A" w:rsidP="002F7A1A">
      <w:pPr>
        <w:pStyle w:val="af6"/>
        <w:rPr>
          <w:rFonts w:cs="Courier New"/>
          <w:sz w:val="12"/>
          <w:szCs w:val="12"/>
        </w:rPr>
      </w:pPr>
      <w:r w:rsidRPr="00B873F3">
        <w:rPr>
          <w:rFonts w:cs="Courier New"/>
          <w:sz w:val="12"/>
          <w:szCs w:val="12"/>
        </w:rPr>
        <w:t>| 203         |Дополнительный капитал, итого                                                      |      116639491 |</w:t>
      </w:r>
    </w:p>
    <w:p w:rsidR="002F7A1A" w:rsidRPr="00B873F3" w:rsidRDefault="002F7A1A" w:rsidP="002F7A1A">
      <w:pPr>
        <w:pStyle w:val="af6"/>
        <w:rPr>
          <w:rFonts w:cs="Courier New"/>
          <w:sz w:val="12"/>
          <w:szCs w:val="12"/>
        </w:rPr>
      </w:pPr>
      <w:r w:rsidRPr="00B873F3">
        <w:rPr>
          <w:rFonts w:cs="Courier New"/>
          <w:sz w:val="12"/>
          <w:szCs w:val="12"/>
        </w:rPr>
        <w:lastRenderedPageBreak/>
        <w:t>+-------------+-----------------------------------------------------------------------------------+----------------+</w:t>
      </w:r>
    </w:p>
    <w:p w:rsidR="002F7A1A" w:rsidRPr="00B873F3" w:rsidRDefault="002F7A1A" w:rsidP="002F7A1A">
      <w:pPr>
        <w:pStyle w:val="af6"/>
        <w:rPr>
          <w:rFonts w:cs="Courier New"/>
          <w:sz w:val="12"/>
          <w:szCs w:val="12"/>
        </w:rPr>
      </w:pPr>
      <w:r w:rsidRPr="00B873F3">
        <w:rPr>
          <w:rFonts w:cs="Courier New"/>
          <w:sz w:val="12"/>
          <w:szCs w:val="12"/>
        </w:rPr>
        <w:t>Справочно.</w:t>
      </w:r>
    </w:p>
    <w:p w:rsidR="002F7A1A" w:rsidRPr="00B873F3" w:rsidRDefault="002F7A1A" w:rsidP="002F7A1A">
      <w:pPr>
        <w:pStyle w:val="af6"/>
        <w:rPr>
          <w:rFonts w:cs="Courier New"/>
          <w:sz w:val="12"/>
          <w:szCs w:val="12"/>
        </w:rPr>
      </w:pPr>
      <w:r w:rsidRPr="00B873F3">
        <w:rPr>
          <w:rFonts w:cs="Courier New"/>
          <w:sz w:val="12"/>
          <w:szCs w:val="12"/>
        </w:rPr>
        <w:t>1.  Объем акций и (или) субординированных облигаций финансовых организаций,</w:t>
      </w:r>
    </w:p>
    <w:p w:rsidR="002F7A1A" w:rsidRPr="00B873F3" w:rsidRDefault="002F7A1A" w:rsidP="002F7A1A">
      <w:pPr>
        <w:pStyle w:val="af6"/>
        <w:rPr>
          <w:rFonts w:cs="Courier New"/>
          <w:sz w:val="12"/>
          <w:szCs w:val="12"/>
        </w:rPr>
      </w:pPr>
      <w:r w:rsidRPr="00B873F3">
        <w:rPr>
          <w:rFonts w:cs="Courier New"/>
          <w:sz w:val="12"/>
          <w:szCs w:val="12"/>
        </w:rPr>
        <w:t xml:space="preserve">    отчужденных по сделкам РЕПО                0 тыс.руб.</w:t>
      </w:r>
    </w:p>
    <w:p w:rsidR="002F7A1A" w:rsidRPr="00B873F3" w:rsidRDefault="002F7A1A" w:rsidP="002F7A1A">
      <w:pPr>
        <w:pStyle w:val="af6"/>
        <w:rPr>
          <w:rFonts w:cs="Courier New"/>
          <w:sz w:val="12"/>
          <w:szCs w:val="12"/>
        </w:rPr>
      </w:pPr>
      <w:r w:rsidRPr="00B873F3">
        <w:rPr>
          <w:rFonts w:cs="Courier New"/>
          <w:sz w:val="12"/>
          <w:szCs w:val="12"/>
        </w:rPr>
        <w:t>2.  Объем акций и (или) субординированных облигаций финансовых организаций,</w:t>
      </w:r>
    </w:p>
    <w:p w:rsidR="002F7A1A" w:rsidRPr="00B873F3" w:rsidRDefault="002F7A1A" w:rsidP="002F7A1A">
      <w:pPr>
        <w:pStyle w:val="af6"/>
        <w:rPr>
          <w:rFonts w:cs="Courier New"/>
          <w:sz w:val="12"/>
          <w:szCs w:val="12"/>
        </w:rPr>
      </w:pPr>
      <w:r w:rsidRPr="00B873F3">
        <w:rPr>
          <w:rFonts w:cs="Courier New"/>
          <w:sz w:val="12"/>
          <w:szCs w:val="12"/>
        </w:rPr>
        <w:t xml:space="preserve">    приобретенных по сделкам РЕПО              0 тыс.руб.</w:t>
      </w:r>
    </w:p>
    <w:p w:rsidR="002F7A1A" w:rsidRPr="00B873F3" w:rsidRDefault="002F7A1A" w:rsidP="002F7A1A">
      <w:pPr>
        <w:pStyle w:val="af6"/>
        <w:rPr>
          <w:rFonts w:cs="Courier New"/>
          <w:sz w:val="12"/>
          <w:szCs w:val="12"/>
        </w:rPr>
      </w:pPr>
      <w:r w:rsidRPr="00B873F3">
        <w:rPr>
          <w:rFonts w:cs="Courier New"/>
          <w:sz w:val="12"/>
          <w:szCs w:val="12"/>
        </w:rPr>
        <w:t>3.  Финансовый результат по операциям с производными финансовыми инструментами,</w:t>
      </w:r>
    </w:p>
    <w:p w:rsidR="002F7A1A" w:rsidRPr="00B873F3" w:rsidRDefault="002F7A1A" w:rsidP="002F7A1A">
      <w:pPr>
        <w:pStyle w:val="af6"/>
        <w:rPr>
          <w:rFonts w:cs="Courier New"/>
          <w:sz w:val="12"/>
          <w:szCs w:val="12"/>
        </w:rPr>
      </w:pPr>
      <w:r w:rsidRPr="00B873F3">
        <w:rPr>
          <w:rFonts w:cs="Courier New"/>
          <w:sz w:val="12"/>
          <w:szCs w:val="12"/>
        </w:rPr>
        <w:t xml:space="preserve">    отраженный по строке 100.5 и (или) 101.9, и (или) 200.5 в составе</w:t>
      </w:r>
    </w:p>
    <w:p w:rsidR="002F7A1A" w:rsidRPr="00B873F3" w:rsidRDefault="002F7A1A" w:rsidP="002F7A1A">
      <w:pPr>
        <w:pStyle w:val="af6"/>
        <w:rPr>
          <w:rFonts w:cs="Courier New"/>
          <w:sz w:val="12"/>
          <w:szCs w:val="12"/>
        </w:rPr>
      </w:pPr>
      <w:r w:rsidRPr="00B873F3">
        <w:rPr>
          <w:rFonts w:cs="Courier New"/>
          <w:sz w:val="12"/>
          <w:szCs w:val="12"/>
        </w:rPr>
        <w:t xml:space="preserve">    финансового результата текущего года, включает:</w:t>
      </w:r>
    </w:p>
    <w:p w:rsidR="002F7A1A" w:rsidRPr="00B873F3" w:rsidRDefault="002F7A1A" w:rsidP="002F7A1A">
      <w:pPr>
        <w:pStyle w:val="af6"/>
        <w:rPr>
          <w:rFonts w:cs="Courier New"/>
          <w:sz w:val="12"/>
          <w:szCs w:val="12"/>
        </w:rPr>
      </w:pPr>
      <w:r w:rsidRPr="00B873F3">
        <w:rPr>
          <w:rFonts w:cs="Courier New"/>
          <w:sz w:val="12"/>
          <w:szCs w:val="12"/>
        </w:rPr>
        <w:t>3.1. реализованный       40163095 тыс. руб.;</w:t>
      </w:r>
    </w:p>
    <w:p w:rsidR="002F7A1A" w:rsidRPr="00B873F3" w:rsidRDefault="002F7A1A" w:rsidP="002F7A1A">
      <w:pPr>
        <w:pStyle w:val="af6"/>
        <w:rPr>
          <w:rFonts w:cs="Courier New"/>
          <w:sz w:val="12"/>
          <w:szCs w:val="12"/>
        </w:rPr>
      </w:pPr>
      <w:r w:rsidRPr="00B873F3">
        <w:rPr>
          <w:rFonts w:cs="Courier New"/>
          <w:sz w:val="12"/>
          <w:szCs w:val="12"/>
        </w:rPr>
        <w:t>3.2. нереализованный       34992463 тыс. руб.</w:t>
      </w:r>
    </w:p>
    <w:p w:rsidR="002F7A1A" w:rsidRPr="00B873F3" w:rsidRDefault="002F7A1A" w:rsidP="002F7A1A">
      <w:pPr>
        <w:pStyle w:val="af6"/>
        <w:rPr>
          <w:rFonts w:cs="Courier New"/>
          <w:sz w:val="12"/>
          <w:szCs w:val="12"/>
        </w:rPr>
      </w:pPr>
    </w:p>
    <w:p w:rsidR="003874BF" w:rsidRPr="00B873F3" w:rsidRDefault="003874BF">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3874BF" w:rsidRPr="00B873F3" w:rsidRDefault="003874BF" w:rsidP="003874BF">
      <w:pPr>
        <w:widowControl w:val="0"/>
        <w:autoSpaceDE w:val="0"/>
        <w:autoSpaceDN w:val="0"/>
        <w:adjustRightInd w:val="0"/>
        <w:spacing w:after="0" w:line="240" w:lineRule="auto"/>
        <w:jc w:val="both"/>
        <w:outlineLvl w:val="4"/>
        <w:rPr>
          <w:rFonts w:ascii="Times New Roman" w:hAnsi="Times New Roman"/>
          <w:b/>
        </w:rPr>
      </w:pPr>
      <w:r w:rsidRPr="00B873F3">
        <w:rPr>
          <w:rFonts w:ascii="Times New Roman" w:hAnsi="Times New Roman"/>
          <w:b/>
          <w:iCs/>
        </w:rPr>
        <w:t>По состоянию на «01» января 2018 г.</w:t>
      </w:r>
    </w:p>
    <w:p w:rsidR="003874BF" w:rsidRPr="00B873F3" w:rsidRDefault="003874BF" w:rsidP="003874BF">
      <w:pPr>
        <w:pStyle w:val="af6"/>
        <w:rPr>
          <w:rFonts w:cs="Courier New"/>
          <w:sz w:val="12"/>
          <w:szCs w:val="12"/>
        </w:rPr>
      </w:pPr>
      <w:r w:rsidRPr="00B873F3">
        <w:rPr>
          <w:rFonts w:cs="Courier New"/>
          <w:sz w:val="12"/>
          <w:szCs w:val="12"/>
        </w:rPr>
        <w:t xml:space="preserve">                                                                                                            тыс.руб.</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                                                                                   |                |</w:t>
      </w:r>
    </w:p>
    <w:p w:rsidR="003874BF" w:rsidRPr="00B873F3" w:rsidRDefault="003874BF" w:rsidP="003874BF">
      <w:pPr>
        <w:pStyle w:val="af6"/>
        <w:rPr>
          <w:rFonts w:cs="Courier New"/>
          <w:sz w:val="12"/>
          <w:szCs w:val="12"/>
        </w:rPr>
      </w:pPr>
      <w:r w:rsidRPr="00B873F3">
        <w:rPr>
          <w:rFonts w:cs="Courier New"/>
          <w:sz w:val="12"/>
          <w:szCs w:val="12"/>
        </w:rPr>
        <w:t>|    Номер    |                       Наименование показателя                                     |  Остаток  на   |</w:t>
      </w:r>
    </w:p>
    <w:p w:rsidR="003874BF" w:rsidRPr="00B873F3" w:rsidRDefault="003874BF" w:rsidP="003874BF">
      <w:pPr>
        <w:pStyle w:val="af6"/>
        <w:rPr>
          <w:rFonts w:cs="Courier New"/>
          <w:sz w:val="12"/>
          <w:szCs w:val="12"/>
        </w:rPr>
      </w:pPr>
      <w:r w:rsidRPr="00B873F3">
        <w:rPr>
          <w:rFonts w:cs="Courier New"/>
          <w:sz w:val="12"/>
          <w:szCs w:val="12"/>
        </w:rPr>
        <w:t>|   строки    |                                                                                   | отчетную дату  |</w:t>
      </w:r>
    </w:p>
    <w:p w:rsidR="003874BF" w:rsidRPr="00B873F3" w:rsidRDefault="003874BF" w:rsidP="003874BF">
      <w:pPr>
        <w:pStyle w:val="af6"/>
        <w:rPr>
          <w:rFonts w:cs="Courier New"/>
          <w:sz w:val="12"/>
          <w:szCs w:val="12"/>
        </w:rPr>
      </w:pPr>
      <w:r w:rsidRPr="00B873F3">
        <w:rPr>
          <w:rFonts w:cs="Courier New"/>
          <w:sz w:val="12"/>
          <w:szCs w:val="12"/>
        </w:rPr>
        <w:t>|             |                                                                                   |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      |                                         2                                         |        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000         | Собственные средства (капитал), итого,                                            |                |</w:t>
      </w:r>
    </w:p>
    <w:p w:rsidR="003874BF" w:rsidRPr="00B873F3" w:rsidRDefault="003874BF" w:rsidP="003874BF">
      <w:pPr>
        <w:pStyle w:val="af6"/>
        <w:rPr>
          <w:rFonts w:cs="Courier New"/>
          <w:sz w:val="12"/>
          <w:szCs w:val="12"/>
        </w:rPr>
      </w:pPr>
      <w:r w:rsidRPr="00B873F3">
        <w:rPr>
          <w:rFonts w:cs="Courier New"/>
          <w:sz w:val="12"/>
          <w:szCs w:val="12"/>
        </w:rPr>
        <w:t>|             | в том числе:                                                                      |     1061710135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         |Источники базового капитала:                                                       |     1291325278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100.1       |Уставный капитал кредитной организации:                                            |      651033884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100.1.1     |сформированный обыкновенными акциями                                               |      129605413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100.1.2     |сформированный привилегированными акциями                                          |      521428471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100.1.3     |сформированный долями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100.2       |Эмиссионный доход:                                                                 |      439401101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100.2.1     |кредитной организации в организационно-правовой форме акционерного общества, всего,|                |</w:t>
      </w:r>
    </w:p>
    <w:p w:rsidR="003874BF" w:rsidRPr="00B873F3" w:rsidRDefault="003874BF" w:rsidP="003874BF">
      <w:pPr>
        <w:pStyle w:val="af6"/>
        <w:rPr>
          <w:rFonts w:cs="Courier New"/>
          <w:sz w:val="12"/>
          <w:szCs w:val="12"/>
        </w:rPr>
      </w:pPr>
      <w:r w:rsidRPr="00B873F3">
        <w:rPr>
          <w:rFonts w:cs="Courier New"/>
          <w:sz w:val="12"/>
          <w:szCs w:val="12"/>
        </w:rPr>
        <w:t>|             | в том числе:                                                                      |      439401101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100.2.1.1   |сформированный при размещении обыкновенных акций                                   |      439401101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100.2.1.2   |сформированный при размещении привилегированных акций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100.2.2     |кредитной организации в организационно-правовой форме общества с ограниченной      |                |</w:t>
      </w:r>
    </w:p>
    <w:p w:rsidR="003874BF" w:rsidRPr="00B873F3" w:rsidRDefault="003874BF" w:rsidP="003874BF">
      <w:pPr>
        <w:pStyle w:val="af6"/>
        <w:rPr>
          <w:rFonts w:cs="Courier New"/>
          <w:sz w:val="12"/>
          <w:szCs w:val="12"/>
        </w:rPr>
      </w:pPr>
      <w:r w:rsidRPr="00B873F3">
        <w:rPr>
          <w:rFonts w:cs="Courier New"/>
          <w:sz w:val="12"/>
          <w:szCs w:val="12"/>
        </w:rPr>
        <w:t>|             | ответственностью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100.3       |Часть резервного фонда кредитной организации, сформированная за счет прибыли       |                |</w:t>
      </w:r>
    </w:p>
    <w:p w:rsidR="003874BF" w:rsidRPr="00B873F3" w:rsidRDefault="003874BF" w:rsidP="003874BF">
      <w:pPr>
        <w:pStyle w:val="af6"/>
        <w:rPr>
          <w:rFonts w:cs="Courier New"/>
          <w:sz w:val="12"/>
          <w:szCs w:val="12"/>
        </w:rPr>
      </w:pPr>
      <w:r w:rsidRPr="00B873F3">
        <w:rPr>
          <w:rFonts w:cs="Courier New"/>
          <w:sz w:val="12"/>
          <w:szCs w:val="12"/>
        </w:rPr>
        <w:t>|             | предшествующих лет                                                                |       13375359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100.4       |Часть резервного фонда кредитной организации, сформированная за счет прибыли       |                |</w:t>
      </w:r>
    </w:p>
    <w:p w:rsidR="003874BF" w:rsidRPr="00B873F3" w:rsidRDefault="003874BF" w:rsidP="003874BF">
      <w:pPr>
        <w:pStyle w:val="af6"/>
        <w:rPr>
          <w:rFonts w:cs="Courier New"/>
          <w:sz w:val="12"/>
          <w:szCs w:val="12"/>
        </w:rPr>
      </w:pPr>
      <w:r w:rsidRPr="00B873F3">
        <w:rPr>
          <w:rFonts w:cs="Courier New"/>
          <w:sz w:val="12"/>
          <w:szCs w:val="12"/>
        </w:rPr>
        <w:t>|             | текущего года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       |Прибыль текущего года в части, подтвержденной аудиторской организацией, всего,     |                |</w:t>
      </w:r>
    </w:p>
    <w:p w:rsidR="003874BF" w:rsidRPr="00B873F3" w:rsidRDefault="003874BF" w:rsidP="003874BF">
      <w:pPr>
        <w:pStyle w:val="af6"/>
        <w:rPr>
          <w:rFonts w:cs="Courier New"/>
          <w:sz w:val="12"/>
          <w:szCs w:val="12"/>
        </w:rPr>
      </w:pPr>
      <w:r w:rsidRPr="00B873F3">
        <w:rPr>
          <w:rFonts w:cs="Courier New"/>
          <w:sz w:val="12"/>
          <w:szCs w:val="12"/>
        </w:rPr>
        <w:t>|             |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100.5.2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       |Прибыль предшествующих лет, данные о которой подтверждены аудиторской организацией,|                |</w:t>
      </w:r>
    </w:p>
    <w:p w:rsidR="003874BF" w:rsidRPr="00B873F3" w:rsidRDefault="003874BF" w:rsidP="003874BF">
      <w:pPr>
        <w:pStyle w:val="af6"/>
        <w:rPr>
          <w:rFonts w:cs="Courier New"/>
          <w:sz w:val="12"/>
          <w:szCs w:val="12"/>
        </w:rPr>
      </w:pPr>
      <w:r w:rsidRPr="00B873F3">
        <w:rPr>
          <w:rFonts w:cs="Courier New"/>
          <w:sz w:val="12"/>
          <w:szCs w:val="12"/>
        </w:rPr>
        <w:t>|             | всего, в том числе:                                                               |      187514934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100.6.2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-2797497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         |Показатели, уменьшающие сумму источников базового капитала:                        |      430948914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       |Нематериальные активы, всего, в том числе:                                         |      133414950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101.1.1     |нематериальные активы, отчужденные при осуществлении операций, совершаемых на      |                |</w:t>
      </w:r>
    </w:p>
    <w:p w:rsidR="003874BF" w:rsidRPr="00B873F3" w:rsidRDefault="003874BF" w:rsidP="003874BF">
      <w:pPr>
        <w:pStyle w:val="af6"/>
        <w:rPr>
          <w:rFonts w:cs="Courier New"/>
          <w:sz w:val="12"/>
          <w:szCs w:val="12"/>
        </w:rPr>
      </w:pPr>
      <w:r w:rsidRPr="00B873F3">
        <w:rPr>
          <w:rFonts w:cs="Courier New"/>
          <w:sz w:val="12"/>
          <w:szCs w:val="12"/>
        </w:rPr>
        <w:t>|             |возвратной основе без прекращения признания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101.1.2     |нематериальные активы,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101.2       |Сумма налога на прибыль, подлежащая возмещению в будущих отчетных периодах в       |                |</w:t>
      </w:r>
    </w:p>
    <w:p w:rsidR="003874BF" w:rsidRPr="00B873F3" w:rsidRDefault="003874BF" w:rsidP="003874BF">
      <w:pPr>
        <w:pStyle w:val="af6"/>
        <w:rPr>
          <w:rFonts w:cs="Courier New"/>
          <w:sz w:val="12"/>
          <w:szCs w:val="12"/>
        </w:rPr>
      </w:pPr>
      <w:r w:rsidRPr="00B873F3">
        <w:rPr>
          <w:rFonts w:cs="Courier New"/>
          <w:sz w:val="12"/>
          <w:szCs w:val="12"/>
        </w:rPr>
        <w:lastRenderedPageBreak/>
        <w:t>|             отношении перенесенных на будущее убытков, учитываемых при расчете налога на прибыль|       21636644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101.3       |Сумма налога на прибыль, подлежащая возмещению в будущих отчетных периодах в       |                |</w:t>
      </w:r>
    </w:p>
    <w:p w:rsidR="003874BF" w:rsidRPr="00B873F3" w:rsidRDefault="003874BF" w:rsidP="003874BF">
      <w:pPr>
        <w:pStyle w:val="af6"/>
        <w:rPr>
          <w:rFonts w:cs="Courier New"/>
          <w:sz w:val="12"/>
          <w:szCs w:val="12"/>
        </w:rPr>
      </w:pPr>
      <w:r w:rsidRPr="00B873F3">
        <w:rPr>
          <w:rFonts w:cs="Courier New"/>
          <w:sz w:val="12"/>
          <w:szCs w:val="12"/>
        </w:rPr>
        <w:t>|             |отношении вычитаемых временных разниц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       |Вложения в собственные обыкновенные акции, привилегированные акции и иные источники|                |</w:t>
      </w:r>
    </w:p>
    <w:p w:rsidR="003874BF" w:rsidRPr="00B873F3" w:rsidRDefault="003874BF" w:rsidP="003874BF">
      <w:pPr>
        <w:pStyle w:val="af6"/>
        <w:rPr>
          <w:rFonts w:cs="Courier New"/>
          <w:sz w:val="12"/>
          <w:szCs w:val="12"/>
        </w:rPr>
      </w:pPr>
      <w:r w:rsidRPr="00B873F3">
        <w:rPr>
          <w:rFonts w:cs="Courier New"/>
          <w:sz w:val="12"/>
          <w:szCs w:val="12"/>
        </w:rPr>
        <w:t>|             | собственных средств (капитала), всего, в том числе:                               |         106046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101.4.1     |прямые вложения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101.4.2     |косвенные (через третьих лиц) вложения за счет денежных средств (в том числе за    |                |</w:t>
      </w:r>
    </w:p>
    <w:p w:rsidR="003874BF" w:rsidRPr="00B873F3" w:rsidRDefault="003874BF" w:rsidP="003874BF">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3874BF" w:rsidRPr="00B873F3" w:rsidRDefault="003874BF" w:rsidP="003874BF">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3874BF" w:rsidRPr="00B873F3" w:rsidRDefault="003874BF" w:rsidP="003874BF">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3874BF" w:rsidRPr="00B873F3" w:rsidRDefault="003874BF" w:rsidP="003874BF">
      <w:pPr>
        <w:pStyle w:val="af6"/>
        <w:rPr>
          <w:rFonts w:cs="Courier New"/>
          <w:sz w:val="12"/>
          <w:szCs w:val="12"/>
        </w:rPr>
      </w:pPr>
      <w:r w:rsidRPr="00B873F3">
        <w:rPr>
          <w:rFonts w:cs="Courier New"/>
          <w:sz w:val="12"/>
          <w:szCs w:val="12"/>
        </w:rPr>
        <w:t>|             |в связи с предоставлением указанного имущества (за исключением встречных вложений  |                |</w:t>
      </w:r>
    </w:p>
    <w:p w:rsidR="003874BF" w:rsidRPr="00B873F3" w:rsidRDefault="003874BF" w:rsidP="003874BF">
      <w:pPr>
        <w:pStyle w:val="af6"/>
        <w:rPr>
          <w:rFonts w:cs="Courier New"/>
          <w:sz w:val="12"/>
          <w:szCs w:val="12"/>
        </w:rPr>
      </w:pPr>
      <w:r w:rsidRPr="00B873F3">
        <w:rPr>
          <w:rFonts w:cs="Courier New"/>
          <w:sz w:val="12"/>
          <w:szCs w:val="12"/>
        </w:rPr>
        <w:t>|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101.4.3     |вложения, отчужденные при осуществлении операций, совершаемых на возвратной основе |                |</w:t>
      </w:r>
    </w:p>
    <w:p w:rsidR="003874BF" w:rsidRPr="00B873F3" w:rsidRDefault="003874BF" w:rsidP="003874BF">
      <w:pPr>
        <w:pStyle w:val="af6"/>
        <w:rPr>
          <w:rFonts w:cs="Courier New"/>
          <w:sz w:val="12"/>
          <w:szCs w:val="12"/>
        </w:rPr>
      </w:pPr>
      <w:r w:rsidRPr="00B873F3">
        <w:rPr>
          <w:rFonts w:cs="Courier New"/>
          <w:sz w:val="12"/>
          <w:szCs w:val="12"/>
        </w:rPr>
        <w:t>|             |без прекращения признания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101.4.4     |вложения,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101.4.5     |иные вложения в источники собственных средств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101.5       |Вложения в доли участников, а также перешедшие к кредитной организации доли        |                |</w:t>
      </w:r>
    </w:p>
    <w:p w:rsidR="003874BF" w:rsidRPr="00B873F3" w:rsidRDefault="003874BF" w:rsidP="003874BF">
      <w:pPr>
        <w:pStyle w:val="af6"/>
        <w:rPr>
          <w:rFonts w:cs="Courier New"/>
          <w:sz w:val="12"/>
          <w:szCs w:val="12"/>
        </w:rPr>
      </w:pPr>
      <w:r w:rsidRPr="00B873F3">
        <w:rPr>
          <w:rFonts w:cs="Courier New"/>
          <w:sz w:val="12"/>
          <w:szCs w:val="12"/>
        </w:rPr>
        <w:t>|             |участников,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101.5.1     |перешедшие к кредитной организации доли участников, подавших заявление о выходе из |                |</w:t>
      </w:r>
    </w:p>
    <w:p w:rsidR="003874BF" w:rsidRPr="00B873F3" w:rsidRDefault="003874BF" w:rsidP="003874BF">
      <w:pPr>
        <w:pStyle w:val="af6"/>
        <w:rPr>
          <w:rFonts w:cs="Courier New"/>
          <w:sz w:val="12"/>
          <w:szCs w:val="12"/>
        </w:rPr>
      </w:pPr>
      <w:r w:rsidRPr="00B873F3">
        <w:rPr>
          <w:rFonts w:cs="Courier New"/>
          <w:sz w:val="12"/>
          <w:szCs w:val="12"/>
        </w:rPr>
        <w:t>|             |состава участников кредитной организации в организационно-правовой форме общества с|                |</w:t>
      </w:r>
    </w:p>
    <w:p w:rsidR="003874BF" w:rsidRPr="00B873F3" w:rsidRDefault="003874BF" w:rsidP="003874BF">
      <w:pPr>
        <w:pStyle w:val="af6"/>
        <w:rPr>
          <w:rFonts w:cs="Courier New"/>
          <w:sz w:val="12"/>
          <w:szCs w:val="12"/>
        </w:rPr>
      </w:pPr>
      <w:r w:rsidRPr="00B873F3">
        <w:rPr>
          <w:rFonts w:cs="Courier New"/>
          <w:sz w:val="12"/>
          <w:szCs w:val="12"/>
        </w:rPr>
        <w:t>|             |ограниченной (или дополнительной) ответственностью в соответствии со статьей 26    |                |</w:t>
      </w:r>
    </w:p>
    <w:p w:rsidR="003874BF" w:rsidRPr="00B873F3" w:rsidRDefault="003874BF" w:rsidP="003874BF">
      <w:pPr>
        <w:pStyle w:val="af6"/>
        <w:rPr>
          <w:rFonts w:cs="Courier New"/>
          <w:sz w:val="12"/>
          <w:szCs w:val="12"/>
        </w:rPr>
      </w:pPr>
      <w:r w:rsidRPr="00B873F3">
        <w:rPr>
          <w:rFonts w:cs="Courier New"/>
          <w:sz w:val="12"/>
          <w:szCs w:val="12"/>
        </w:rPr>
        <w:t>|             |Федерального закона № 14-ФЗ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101.5.2     |вложения в доли участников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101.5.3     |вложения,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101.6       |Доли участников, приобретенные третьими лицами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101.7       |Доли участников кредитной организации, по которым у кредитной организации возникло |                |</w:t>
      </w:r>
    </w:p>
    <w:p w:rsidR="003874BF" w:rsidRPr="00B873F3" w:rsidRDefault="003874BF" w:rsidP="003874BF">
      <w:pPr>
        <w:pStyle w:val="af6"/>
        <w:rPr>
          <w:rFonts w:cs="Courier New"/>
          <w:sz w:val="12"/>
          <w:szCs w:val="12"/>
        </w:rPr>
      </w:pPr>
      <w:r w:rsidRPr="00B873F3">
        <w:rPr>
          <w:rFonts w:cs="Courier New"/>
          <w:sz w:val="12"/>
          <w:szCs w:val="12"/>
        </w:rPr>
        <w:t>|             |обязательство об их обратном выкупе на иных основаниях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       |Убытки предшествующих лет,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101.8.2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       |Убыток текущего года,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101.9.2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101.10      |Вложения кредитной организации в обыкновенные акции (доли) финансовых организаций  |                |</w:t>
      </w:r>
    </w:p>
    <w:p w:rsidR="003874BF" w:rsidRPr="00B873F3" w:rsidRDefault="003874BF" w:rsidP="003874BF">
      <w:pPr>
        <w:pStyle w:val="af6"/>
        <w:rPr>
          <w:rFonts w:cs="Courier New"/>
          <w:sz w:val="12"/>
          <w:szCs w:val="12"/>
        </w:rPr>
      </w:pPr>
      <w:r w:rsidRPr="00B873F3">
        <w:rPr>
          <w:rFonts w:cs="Courier New"/>
          <w:sz w:val="12"/>
          <w:szCs w:val="12"/>
        </w:rPr>
        <w:t>|             |(в том числе финансовых организаций - нерезидентов), всего, в том числе:           |      275791274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101.10.1    |встречные вложения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101.10.2    |несущественные вложения кредитной организации в обыкновенные акции (доли)          |                |</w:t>
      </w:r>
    </w:p>
    <w:p w:rsidR="003874BF" w:rsidRPr="00B873F3" w:rsidRDefault="003874BF" w:rsidP="003874BF">
      <w:pPr>
        <w:pStyle w:val="af6"/>
        <w:rPr>
          <w:rFonts w:cs="Courier New"/>
          <w:sz w:val="12"/>
          <w:szCs w:val="12"/>
        </w:rPr>
      </w:pPr>
      <w:r w:rsidRPr="00B873F3">
        <w:rPr>
          <w:rFonts w:cs="Courier New"/>
          <w:sz w:val="12"/>
          <w:szCs w:val="12"/>
        </w:rPr>
        <w:t>|             |финансовых организаций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101.10.3    |существенные вложения кредитной организации в обыкновенные акции (доли) финансовых |                |</w:t>
      </w:r>
    </w:p>
    <w:p w:rsidR="003874BF" w:rsidRPr="00B873F3" w:rsidRDefault="003874BF" w:rsidP="003874BF">
      <w:pPr>
        <w:pStyle w:val="af6"/>
        <w:rPr>
          <w:rFonts w:cs="Courier New"/>
          <w:sz w:val="12"/>
          <w:szCs w:val="12"/>
        </w:rPr>
      </w:pPr>
      <w:r w:rsidRPr="00B873F3">
        <w:rPr>
          <w:rFonts w:cs="Courier New"/>
          <w:sz w:val="12"/>
          <w:szCs w:val="12"/>
        </w:rPr>
        <w:t>|             |организаций                                                                        |      275791274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101.10.4    |совокупная сумма существенных вложений в обыкновенные акции (доли) финансовых      |                |</w:t>
      </w:r>
    </w:p>
    <w:p w:rsidR="003874BF" w:rsidRPr="00B873F3" w:rsidRDefault="003874BF" w:rsidP="003874BF">
      <w:pPr>
        <w:pStyle w:val="af6"/>
        <w:rPr>
          <w:rFonts w:cs="Courier New"/>
          <w:sz w:val="12"/>
          <w:szCs w:val="12"/>
        </w:rPr>
      </w:pPr>
      <w:r w:rsidRPr="00B873F3">
        <w:rPr>
          <w:rFonts w:cs="Courier New"/>
          <w:sz w:val="12"/>
          <w:szCs w:val="12"/>
        </w:rPr>
        <w:t>|             |организаций и совокупная сумма отложенных налоговых активов, не зависящих от       |                |</w:t>
      </w:r>
    </w:p>
    <w:p w:rsidR="003874BF" w:rsidRPr="00B873F3" w:rsidRDefault="003874BF" w:rsidP="003874BF">
      <w:pPr>
        <w:pStyle w:val="af6"/>
        <w:rPr>
          <w:rFonts w:cs="Courier New"/>
          <w:sz w:val="12"/>
          <w:szCs w:val="12"/>
        </w:rPr>
      </w:pPr>
      <w:r w:rsidRPr="00B873F3">
        <w:rPr>
          <w:rFonts w:cs="Courier New"/>
          <w:sz w:val="12"/>
          <w:szCs w:val="12"/>
        </w:rPr>
        <w:t>|             |будущей прибыли кредитной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101.11      |Отрицательная величина добавочного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101.12      |Обязательства кредитной организации по приобретению источников базового капитала   |                |</w:t>
      </w:r>
    </w:p>
    <w:p w:rsidR="003874BF" w:rsidRPr="00B873F3" w:rsidRDefault="003874BF" w:rsidP="003874BF">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3874BF" w:rsidRPr="00B873F3" w:rsidRDefault="003874BF" w:rsidP="003874BF">
      <w:pPr>
        <w:pStyle w:val="af6"/>
        <w:rPr>
          <w:rFonts w:cs="Courier New"/>
          <w:sz w:val="12"/>
          <w:szCs w:val="12"/>
        </w:rPr>
      </w:pPr>
      <w:r w:rsidRPr="00B873F3">
        <w:rPr>
          <w:rFonts w:cs="Courier New"/>
          <w:sz w:val="12"/>
          <w:szCs w:val="12"/>
        </w:rPr>
        <w:t>|             |предоставлению прямо или косвенно денежных средств (или иного обеспечения рисков)  |                |</w:t>
      </w:r>
    </w:p>
    <w:p w:rsidR="003874BF" w:rsidRPr="00B873F3" w:rsidRDefault="003874BF" w:rsidP="003874BF">
      <w:pPr>
        <w:pStyle w:val="af6"/>
        <w:rPr>
          <w:rFonts w:cs="Courier New"/>
          <w:sz w:val="12"/>
          <w:szCs w:val="12"/>
        </w:rPr>
      </w:pPr>
      <w:r w:rsidRPr="00B873F3">
        <w:rPr>
          <w:rFonts w:cs="Courier New"/>
          <w:sz w:val="12"/>
          <w:szCs w:val="12"/>
        </w:rPr>
        <w:t>|             |для совершения третьими лицами сделок по приобретению прав на источники базового   |                |</w:t>
      </w:r>
    </w:p>
    <w:p w:rsidR="003874BF" w:rsidRPr="00B873F3" w:rsidRDefault="003874BF" w:rsidP="003874BF">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101.13      |Средства, поступившие в оплату акций (долей) кредитной организации, включаемых в   |                |</w:t>
      </w:r>
    </w:p>
    <w:p w:rsidR="003874BF" w:rsidRPr="00B873F3" w:rsidRDefault="003874BF" w:rsidP="003874BF">
      <w:pPr>
        <w:pStyle w:val="af6"/>
        <w:rPr>
          <w:rFonts w:cs="Courier New"/>
          <w:sz w:val="12"/>
          <w:szCs w:val="12"/>
        </w:rPr>
      </w:pPr>
      <w:r w:rsidRPr="00B873F3">
        <w:rPr>
          <w:rFonts w:cs="Courier New"/>
          <w:sz w:val="12"/>
          <w:szCs w:val="12"/>
        </w:rPr>
        <w:t>|             |состав базового капитала, в случае, если основное или дочернее общество кредитной  |                |</w:t>
      </w:r>
    </w:p>
    <w:p w:rsidR="003874BF" w:rsidRPr="00B873F3" w:rsidRDefault="003874BF" w:rsidP="003874BF">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3874BF" w:rsidRPr="00B873F3" w:rsidRDefault="003874BF" w:rsidP="003874BF">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3874BF" w:rsidRPr="00B873F3" w:rsidRDefault="003874BF" w:rsidP="003874BF">
      <w:pPr>
        <w:pStyle w:val="af6"/>
        <w:rPr>
          <w:rFonts w:cs="Courier New"/>
          <w:sz w:val="12"/>
          <w:szCs w:val="12"/>
        </w:rPr>
      </w:pPr>
      <w:r w:rsidRPr="00B873F3">
        <w:rPr>
          <w:rFonts w:cs="Courier New"/>
          <w:sz w:val="12"/>
          <w:szCs w:val="12"/>
        </w:rPr>
        <w:lastRenderedPageBreak/>
        <w:t>|             |(долями) кредитной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101.14      |Средства кредитной организации, осуществляющей функции центрального контрагента,   |                |</w:t>
      </w:r>
    </w:p>
    <w:p w:rsidR="003874BF" w:rsidRPr="00B873F3" w:rsidRDefault="003874BF" w:rsidP="003874BF">
      <w:pPr>
        <w:pStyle w:val="af6"/>
        <w:rPr>
          <w:rFonts w:cs="Courier New"/>
          <w:sz w:val="12"/>
          <w:szCs w:val="12"/>
        </w:rPr>
      </w:pPr>
      <w:r w:rsidRPr="00B873F3">
        <w:rPr>
          <w:rFonts w:cs="Courier New"/>
          <w:sz w:val="12"/>
          <w:szCs w:val="12"/>
        </w:rPr>
        <w:t>|             |качество управления которой признано Банком России удовлетворительным,             |                |</w:t>
      </w:r>
    </w:p>
    <w:p w:rsidR="003874BF" w:rsidRPr="00B873F3" w:rsidRDefault="003874BF" w:rsidP="003874BF">
      <w:pPr>
        <w:pStyle w:val="af6"/>
        <w:rPr>
          <w:rFonts w:cs="Courier New"/>
          <w:sz w:val="12"/>
          <w:szCs w:val="12"/>
        </w:rPr>
      </w:pPr>
      <w:r w:rsidRPr="00B873F3">
        <w:rPr>
          <w:rFonts w:cs="Courier New"/>
          <w:sz w:val="12"/>
          <w:szCs w:val="12"/>
        </w:rPr>
        <w:t>|             |предназначенные для целей: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101.14.1    |покрытия возможных потерь, вызванных неисполнением участниками клиринга своих      |                |</w:t>
      </w:r>
    </w:p>
    <w:p w:rsidR="003874BF" w:rsidRPr="00B873F3" w:rsidRDefault="003874BF" w:rsidP="003874BF">
      <w:pPr>
        <w:pStyle w:val="af6"/>
        <w:rPr>
          <w:rFonts w:cs="Courier New"/>
          <w:sz w:val="12"/>
          <w:szCs w:val="12"/>
        </w:rPr>
      </w:pPr>
      <w:r w:rsidRPr="00B873F3">
        <w:rPr>
          <w:rFonts w:cs="Courier New"/>
          <w:sz w:val="12"/>
          <w:szCs w:val="12"/>
        </w:rPr>
        <w:t>|             |обязательств, и используемые центральным контрагентом до использования средств,    |                |</w:t>
      </w:r>
    </w:p>
    <w:p w:rsidR="003874BF" w:rsidRPr="00B873F3" w:rsidRDefault="003874BF" w:rsidP="003874BF">
      <w:pPr>
        <w:pStyle w:val="af6"/>
        <w:rPr>
          <w:rFonts w:cs="Courier New"/>
          <w:sz w:val="12"/>
          <w:szCs w:val="12"/>
        </w:rPr>
      </w:pPr>
      <w:r w:rsidRPr="00B873F3">
        <w:rPr>
          <w:rFonts w:cs="Courier New"/>
          <w:sz w:val="12"/>
          <w:szCs w:val="12"/>
        </w:rPr>
        <w:t>|             |внесенных добросовестными участниками клиринга в коллективное клиринговое          |                |</w:t>
      </w:r>
    </w:p>
    <w:p w:rsidR="003874BF" w:rsidRPr="00B873F3" w:rsidRDefault="003874BF" w:rsidP="003874BF">
      <w:pPr>
        <w:pStyle w:val="af6"/>
        <w:rPr>
          <w:rFonts w:cs="Courier New"/>
          <w:sz w:val="12"/>
          <w:szCs w:val="12"/>
        </w:rPr>
      </w:pPr>
      <w:r w:rsidRPr="00B873F3">
        <w:rPr>
          <w:rFonts w:cs="Courier New"/>
          <w:sz w:val="12"/>
          <w:szCs w:val="12"/>
        </w:rPr>
        <w:t>|             |обеспечение (выделенный капитал центрального контрагента)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101.14.2    |обеспечения прекращения или реструктуризации деятельности центрального контрагента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101.14.3    |покрытия возможных потерь в результате ухудшения финансового положения центрального|                |</w:t>
      </w:r>
    </w:p>
    <w:p w:rsidR="003874BF" w:rsidRPr="00B873F3" w:rsidRDefault="003874BF" w:rsidP="003874BF">
      <w:pPr>
        <w:pStyle w:val="af6"/>
        <w:rPr>
          <w:rFonts w:cs="Courier New"/>
          <w:sz w:val="12"/>
          <w:szCs w:val="12"/>
        </w:rPr>
      </w:pPr>
      <w:r w:rsidRPr="00B873F3">
        <w:rPr>
          <w:rFonts w:cs="Courier New"/>
          <w:sz w:val="12"/>
          <w:szCs w:val="12"/>
        </w:rPr>
        <w:t>|             |контрагента вследствие уменьшения его доходов или увеличения расходов, не связанных|                |</w:t>
      </w:r>
    </w:p>
    <w:p w:rsidR="003874BF" w:rsidRPr="00B873F3" w:rsidRDefault="003874BF" w:rsidP="003874BF">
      <w:pPr>
        <w:pStyle w:val="af6"/>
        <w:rPr>
          <w:rFonts w:cs="Courier New"/>
          <w:sz w:val="12"/>
          <w:szCs w:val="12"/>
        </w:rPr>
      </w:pPr>
      <w:r w:rsidRPr="00B873F3">
        <w:rPr>
          <w:rFonts w:cs="Courier New"/>
          <w:sz w:val="12"/>
          <w:szCs w:val="12"/>
        </w:rPr>
        <w:t>|             |с неисполнением обязательств участниками клиринга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101.15      |Положительная разница между величиной ожидаемых потерь и величиной резерва         |                |</w:t>
      </w:r>
    </w:p>
    <w:p w:rsidR="003874BF" w:rsidRPr="00B873F3" w:rsidRDefault="003874BF" w:rsidP="003874BF">
      <w:pPr>
        <w:pStyle w:val="af6"/>
        <w:rPr>
          <w:rFonts w:cs="Courier New"/>
          <w:sz w:val="12"/>
          <w:szCs w:val="12"/>
        </w:rPr>
      </w:pPr>
      <w:r w:rsidRPr="00B873F3">
        <w:rPr>
          <w:rFonts w:cs="Courier New"/>
          <w:sz w:val="12"/>
          <w:szCs w:val="12"/>
        </w:rPr>
        <w:t>|             |(резервов), фактически сформированного (сформированных) кредитной организацией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102         |Базовый капитал, итого                                                             |      860376364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         |Источники добавочного капитала:                                                    |      129600450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103.1       |Уставный капитал кредитной организации в организационно-правовой форме акционерного|                |</w:t>
      </w:r>
    </w:p>
    <w:p w:rsidR="003874BF" w:rsidRPr="00B873F3" w:rsidRDefault="003874BF" w:rsidP="003874BF">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3874BF" w:rsidRPr="00B873F3" w:rsidRDefault="003874BF" w:rsidP="003874BF">
      <w:pPr>
        <w:pStyle w:val="af6"/>
        <w:rPr>
          <w:rFonts w:cs="Courier New"/>
          <w:sz w:val="12"/>
          <w:szCs w:val="12"/>
        </w:rPr>
      </w:pPr>
      <w:r w:rsidRPr="00B873F3">
        <w:rPr>
          <w:rFonts w:cs="Courier New"/>
          <w:sz w:val="12"/>
          <w:szCs w:val="12"/>
        </w:rPr>
        <w:t>|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103.1.1     |привилегированные акции, выпущенные в соответствии с Федеральным законом № 181-ФЗ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103.2       |Эмиссионный доход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103.3       |Субординированный заем с дополнительными условиями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103.4       |Субординированный кредит (депозит, заем) без указания срока возврата               |                |</w:t>
      </w:r>
    </w:p>
    <w:p w:rsidR="003874BF" w:rsidRPr="00B873F3" w:rsidRDefault="003874BF" w:rsidP="003874BF">
      <w:pPr>
        <w:pStyle w:val="af6"/>
        <w:rPr>
          <w:rFonts w:cs="Courier New"/>
          <w:sz w:val="12"/>
          <w:szCs w:val="12"/>
        </w:rPr>
      </w:pPr>
      <w:r w:rsidRPr="00B873F3">
        <w:rPr>
          <w:rFonts w:cs="Courier New"/>
          <w:sz w:val="12"/>
          <w:szCs w:val="12"/>
        </w:rPr>
        <w:t>|             |(субординированный облигационный заем, срок погашения которого не установлен),     |                |</w:t>
      </w:r>
    </w:p>
    <w:p w:rsidR="003874BF" w:rsidRPr="00B873F3" w:rsidRDefault="003874BF" w:rsidP="003874BF">
      <w:pPr>
        <w:pStyle w:val="af6"/>
        <w:rPr>
          <w:rFonts w:cs="Courier New"/>
          <w:sz w:val="12"/>
          <w:szCs w:val="12"/>
        </w:rPr>
      </w:pPr>
      <w:r w:rsidRPr="00B873F3">
        <w:rPr>
          <w:rFonts w:cs="Courier New"/>
          <w:sz w:val="12"/>
          <w:szCs w:val="12"/>
        </w:rPr>
        <w:t>|             |всего, в том числе:                                                                |      129600450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103.4.1     |субординированный кредит (депозит, заем) привлеченный до 1 января 2013 года на срок|                |</w:t>
      </w:r>
    </w:p>
    <w:p w:rsidR="003874BF" w:rsidRPr="00B873F3" w:rsidRDefault="003874BF" w:rsidP="003874BF">
      <w:pPr>
        <w:pStyle w:val="af6"/>
        <w:rPr>
          <w:rFonts w:cs="Courier New"/>
          <w:sz w:val="12"/>
          <w:szCs w:val="12"/>
        </w:rPr>
      </w:pPr>
      <w:r w:rsidRPr="00B873F3">
        <w:rPr>
          <w:rFonts w:cs="Courier New"/>
          <w:sz w:val="12"/>
          <w:szCs w:val="12"/>
        </w:rPr>
        <w:t>|             |не менее 50 лет, кредитором (кредиторами) по которому являются нерезиденты         |      129600450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         |Показатели, уменьшающие сумму источников добавочного капитала:                     |      125299349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       |Вложения в собственные привилегированные акции и иные источники собственных средств|                |</w:t>
      </w:r>
    </w:p>
    <w:p w:rsidR="003874BF" w:rsidRPr="00B873F3" w:rsidRDefault="003874BF" w:rsidP="003874BF">
      <w:pPr>
        <w:pStyle w:val="af6"/>
        <w:rPr>
          <w:rFonts w:cs="Courier New"/>
          <w:sz w:val="12"/>
          <w:szCs w:val="12"/>
        </w:rPr>
      </w:pPr>
      <w:r w:rsidRPr="00B873F3">
        <w:rPr>
          <w:rFonts w:cs="Courier New"/>
          <w:sz w:val="12"/>
          <w:szCs w:val="12"/>
        </w:rPr>
        <w:t>|             |(капитала),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104.1.1     |прямые вложения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104.1.2     |косвенные (через третьих лиц) вложения за счет денежных средств (в том числе за    |                |</w:t>
      </w:r>
    </w:p>
    <w:p w:rsidR="003874BF" w:rsidRPr="00B873F3" w:rsidRDefault="003874BF" w:rsidP="003874BF">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3874BF" w:rsidRPr="00B873F3" w:rsidRDefault="003874BF" w:rsidP="003874BF">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3874BF" w:rsidRPr="00B873F3" w:rsidRDefault="003874BF" w:rsidP="003874BF">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3874BF" w:rsidRPr="00B873F3" w:rsidRDefault="003874BF" w:rsidP="003874BF">
      <w:pPr>
        <w:pStyle w:val="af6"/>
        <w:rPr>
          <w:rFonts w:cs="Courier New"/>
          <w:sz w:val="12"/>
          <w:szCs w:val="12"/>
        </w:rPr>
      </w:pPr>
      <w:r w:rsidRPr="00B873F3">
        <w:rPr>
          <w:rFonts w:cs="Courier New"/>
          <w:sz w:val="12"/>
          <w:szCs w:val="12"/>
        </w:rPr>
        <w:t>|             |в связи с предоставлением указанного имущества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104.1.3     |вложения, отчужденные при осуществлении операций, совершаемых на возвратной основе |                |</w:t>
      </w:r>
    </w:p>
    <w:p w:rsidR="003874BF" w:rsidRPr="00B873F3" w:rsidRDefault="003874BF" w:rsidP="003874BF">
      <w:pPr>
        <w:pStyle w:val="af6"/>
        <w:rPr>
          <w:rFonts w:cs="Courier New"/>
          <w:sz w:val="12"/>
          <w:szCs w:val="12"/>
        </w:rPr>
      </w:pPr>
      <w:r w:rsidRPr="00B873F3">
        <w:rPr>
          <w:rFonts w:cs="Courier New"/>
          <w:sz w:val="12"/>
          <w:szCs w:val="12"/>
        </w:rPr>
        <w:t>|             |без прекращения признания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104.1.4     |вложения,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104.1.5     |иные вложения в источники собственных средств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104.2       |Вложения кредитной организации в акции финансовых организаций, всего, в том числе: |            526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104.2.1     |встречные вложения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104.2.2     |несущественные вложения кредитной организации в акции финансовых организаций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104.2.3     |существенные вложения кредитной организации в акции финансовых организаций         |            526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       |Субординированные кредиты (депозиты, займы, облигационные займы), предоставленные  |                |</w:t>
      </w:r>
    </w:p>
    <w:p w:rsidR="003874BF" w:rsidRPr="00B873F3" w:rsidRDefault="003874BF" w:rsidP="003874BF">
      <w:pPr>
        <w:pStyle w:val="af6"/>
        <w:rPr>
          <w:rFonts w:cs="Courier New"/>
          <w:sz w:val="12"/>
          <w:szCs w:val="12"/>
        </w:rPr>
      </w:pPr>
      <w:r w:rsidRPr="00B873F3">
        <w:rPr>
          <w:rFonts w:cs="Courier New"/>
          <w:sz w:val="12"/>
          <w:szCs w:val="12"/>
        </w:rPr>
        <w:t>|             |финансовым организациям - резидентам и финансовым организациям - нерезидентам,     |                |</w:t>
      </w:r>
    </w:p>
    <w:p w:rsidR="003874BF" w:rsidRPr="00B873F3" w:rsidRDefault="003874BF" w:rsidP="003874BF">
      <w:pPr>
        <w:pStyle w:val="af6"/>
        <w:rPr>
          <w:rFonts w:cs="Courier New"/>
          <w:sz w:val="12"/>
          <w:szCs w:val="12"/>
        </w:rPr>
      </w:pPr>
      <w:r w:rsidRPr="00B873F3">
        <w:rPr>
          <w:rFonts w:cs="Courier New"/>
          <w:sz w:val="12"/>
          <w:szCs w:val="12"/>
        </w:rPr>
        <w:t>|             |всего, в том числе:                                                                |         240000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104.3.1     |встречные вложения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104.3.2     |несущественные субординированные кредиты (депозиты, займы, облигационные займы),   |                |</w:t>
      </w:r>
    </w:p>
    <w:p w:rsidR="003874BF" w:rsidRPr="00B873F3" w:rsidRDefault="003874BF" w:rsidP="003874BF">
      <w:pPr>
        <w:pStyle w:val="af6"/>
        <w:rPr>
          <w:rFonts w:cs="Courier New"/>
          <w:sz w:val="12"/>
          <w:szCs w:val="12"/>
        </w:rPr>
      </w:pPr>
      <w:r w:rsidRPr="00B873F3">
        <w:rPr>
          <w:rFonts w:cs="Courier New"/>
          <w:sz w:val="12"/>
          <w:szCs w:val="12"/>
        </w:rPr>
        <w:t>|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104.3.2.1   |предоставленные финансовым организациям - нерезидентам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104.3.3     |существенные субординированные кредиты (депозиты, займы, облигационные займы),     |                |</w:t>
      </w:r>
    </w:p>
    <w:p w:rsidR="003874BF" w:rsidRPr="00B873F3" w:rsidRDefault="003874BF" w:rsidP="003874BF">
      <w:pPr>
        <w:pStyle w:val="af6"/>
        <w:rPr>
          <w:rFonts w:cs="Courier New"/>
          <w:sz w:val="12"/>
          <w:szCs w:val="12"/>
        </w:rPr>
      </w:pPr>
      <w:r w:rsidRPr="00B873F3">
        <w:rPr>
          <w:rFonts w:cs="Courier New"/>
          <w:sz w:val="12"/>
          <w:szCs w:val="12"/>
        </w:rPr>
        <w:t>|             |всего, в том числе:                                                                |         240000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104.3.3.1   |предоставленные финансовым организациям - нерезидентам                             |         240000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104.4       |Отрицательная величина дополнительного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104.5       |Обязательства кредитной организации по приобретению источников добавочного капитала|                |</w:t>
      </w:r>
    </w:p>
    <w:p w:rsidR="003874BF" w:rsidRPr="00B873F3" w:rsidRDefault="003874BF" w:rsidP="003874BF">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3874BF" w:rsidRPr="00B873F3" w:rsidRDefault="003874BF" w:rsidP="003874BF">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3874BF" w:rsidRPr="00B873F3" w:rsidRDefault="003874BF" w:rsidP="003874BF">
      <w:pPr>
        <w:pStyle w:val="af6"/>
        <w:rPr>
          <w:rFonts w:cs="Courier New"/>
          <w:sz w:val="12"/>
          <w:szCs w:val="12"/>
        </w:rPr>
      </w:pPr>
      <w:r w:rsidRPr="00B873F3">
        <w:rPr>
          <w:rFonts w:cs="Courier New"/>
          <w:sz w:val="12"/>
          <w:szCs w:val="12"/>
        </w:rPr>
        <w:t>|             |совершения третьими лицами сделок по приобретению прав на источники добавочного    |                |</w:t>
      </w:r>
    </w:p>
    <w:p w:rsidR="003874BF" w:rsidRPr="00B873F3" w:rsidRDefault="003874BF" w:rsidP="003874BF">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104.6       |Средства, поступившие в оплату акций кредитной организации, включаемых в состав    |                |</w:t>
      </w:r>
    </w:p>
    <w:p w:rsidR="003874BF" w:rsidRPr="00B873F3" w:rsidRDefault="003874BF" w:rsidP="003874BF">
      <w:pPr>
        <w:pStyle w:val="af6"/>
        <w:rPr>
          <w:rFonts w:cs="Courier New"/>
          <w:sz w:val="12"/>
          <w:szCs w:val="12"/>
        </w:rPr>
      </w:pPr>
      <w:r w:rsidRPr="00B873F3">
        <w:rPr>
          <w:rFonts w:cs="Courier New"/>
          <w:sz w:val="12"/>
          <w:szCs w:val="12"/>
        </w:rPr>
        <w:t>|             |добавочного капитала, в случае, если основное или дочернее общество кредитной      |                |</w:t>
      </w:r>
    </w:p>
    <w:p w:rsidR="003874BF" w:rsidRPr="00B873F3" w:rsidRDefault="003874BF" w:rsidP="003874BF">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3874BF" w:rsidRPr="00B873F3" w:rsidRDefault="003874BF" w:rsidP="003874BF">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3874BF" w:rsidRPr="00B873F3" w:rsidRDefault="003874BF" w:rsidP="003874BF">
      <w:pPr>
        <w:pStyle w:val="af6"/>
        <w:rPr>
          <w:rFonts w:cs="Courier New"/>
          <w:sz w:val="12"/>
          <w:szCs w:val="12"/>
        </w:rPr>
      </w:pPr>
      <w:r w:rsidRPr="00B873F3">
        <w:rPr>
          <w:rFonts w:cs="Courier New"/>
          <w:sz w:val="12"/>
          <w:szCs w:val="12"/>
        </w:rPr>
        <w:t>|             |(долями) кредитной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104.7       |Показатели, определенные в соответствии с пунктом 2 приложения к Положению Банка   |                |</w:t>
      </w:r>
    </w:p>
    <w:p w:rsidR="003874BF" w:rsidRPr="00B873F3" w:rsidRDefault="003874BF" w:rsidP="003874BF">
      <w:pPr>
        <w:pStyle w:val="af6"/>
        <w:rPr>
          <w:rFonts w:cs="Courier New"/>
          <w:sz w:val="12"/>
          <w:szCs w:val="12"/>
        </w:rPr>
      </w:pPr>
      <w:r w:rsidRPr="00B873F3">
        <w:rPr>
          <w:rFonts w:cs="Courier New"/>
          <w:sz w:val="12"/>
          <w:szCs w:val="12"/>
        </w:rPr>
        <w:t>|             |России № 395-П, всего, в том числе:                                                |      125058823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lastRenderedPageBreak/>
        <w:t>| 104.7.1     |нематериальные активы                                                              |       33353737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104.7.2     |собственные акции (доли) акционеров (участников), приобретенные (выкупленные)      |                |</w:t>
      </w:r>
    </w:p>
    <w:p w:rsidR="003874BF" w:rsidRPr="00B873F3" w:rsidRDefault="003874BF" w:rsidP="003874BF">
      <w:pPr>
        <w:pStyle w:val="af6"/>
        <w:rPr>
          <w:rFonts w:cs="Courier New"/>
          <w:sz w:val="12"/>
          <w:szCs w:val="12"/>
        </w:rPr>
      </w:pPr>
      <w:r w:rsidRPr="00B873F3">
        <w:rPr>
          <w:rFonts w:cs="Courier New"/>
          <w:sz w:val="12"/>
          <w:szCs w:val="12"/>
        </w:rPr>
        <w:t>|             |кредитной организацией у акционеров (участников)                                   |          26511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104.7.3     |вложения кредитной организации в акции (доли) дочерних и зависимых финансовых      |                |</w:t>
      </w:r>
    </w:p>
    <w:p w:rsidR="003874BF" w:rsidRPr="00B873F3" w:rsidRDefault="003874BF" w:rsidP="003874BF">
      <w:pPr>
        <w:pStyle w:val="af6"/>
        <w:rPr>
          <w:rFonts w:cs="Courier New"/>
          <w:sz w:val="12"/>
          <w:szCs w:val="12"/>
        </w:rPr>
      </w:pPr>
      <w:r w:rsidRPr="00B873F3">
        <w:rPr>
          <w:rFonts w:cs="Courier New"/>
          <w:sz w:val="12"/>
          <w:szCs w:val="12"/>
        </w:rPr>
        <w:t>|             |организаций и уставный капитал кредитных организаций - резидентов                  |       91678575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104.7.4     |уставный капитал (его часть) и иные источники собственных средств (эмиссионный     |                |</w:t>
      </w:r>
    </w:p>
    <w:p w:rsidR="003874BF" w:rsidRPr="00B873F3" w:rsidRDefault="003874BF" w:rsidP="003874BF">
      <w:pPr>
        <w:pStyle w:val="af6"/>
        <w:rPr>
          <w:rFonts w:cs="Courier New"/>
          <w:sz w:val="12"/>
          <w:szCs w:val="12"/>
        </w:rPr>
      </w:pPr>
      <w:r w:rsidRPr="00B873F3">
        <w:rPr>
          <w:rFonts w:cs="Courier New"/>
          <w:sz w:val="12"/>
          <w:szCs w:val="12"/>
        </w:rPr>
        <w:t>|             |доход, прибыль, резервный фонд) (их часть), для формирования которых инвесторами   |                |</w:t>
      </w:r>
    </w:p>
    <w:p w:rsidR="003874BF" w:rsidRPr="00B873F3" w:rsidRDefault="003874BF" w:rsidP="003874BF">
      <w:pPr>
        <w:pStyle w:val="af6"/>
        <w:rPr>
          <w:rFonts w:cs="Courier New"/>
          <w:sz w:val="12"/>
          <w:szCs w:val="12"/>
        </w:rPr>
      </w:pPr>
      <w:r w:rsidRPr="00B873F3">
        <w:rPr>
          <w:rFonts w:cs="Courier New"/>
          <w:sz w:val="12"/>
          <w:szCs w:val="12"/>
        </w:rPr>
        <w:t>|             |(акционерами, участниками и другими лицами, участвующими в формировании источников |                |</w:t>
      </w:r>
    </w:p>
    <w:p w:rsidR="003874BF" w:rsidRPr="00B873F3" w:rsidRDefault="003874BF" w:rsidP="003874BF">
      <w:pPr>
        <w:pStyle w:val="af6"/>
        <w:rPr>
          <w:rFonts w:cs="Courier New"/>
          <w:sz w:val="12"/>
          <w:szCs w:val="12"/>
        </w:rPr>
      </w:pPr>
      <w:r w:rsidRPr="00B873F3">
        <w:rPr>
          <w:rFonts w:cs="Courier New"/>
          <w:sz w:val="12"/>
          <w:szCs w:val="12"/>
        </w:rPr>
        <w:t>|             |собственных средств кредитной организации) использованы ненадлежащие активы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104.7.5     |отрицательная величина дополнительного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105         |Добавочный капитал, итого                                                          |        4301101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106         |Основной капитал, итого                                                            |      864677465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         |Источники дополнительного капитала:                                                |      320244937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200.1       |Уставный капитал кредитной организации в организационно-правовой форме акционерного|                |</w:t>
      </w:r>
    </w:p>
    <w:p w:rsidR="003874BF" w:rsidRPr="00B873F3" w:rsidRDefault="003874BF" w:rsidP="003874BF">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3874BF" w:rsidRPr="00B873F3" w:rsidRDefault="003874BF" w:rsidP="003874BF">
      <w:pPr>
        <w:pStyle w:val="af6"/>
        <w:rPr>
          <w:rFonts w:cs="Courier New"/>
          <w:sz w:val="12"/>
          <w:szCs w:val="12"/>
        </w:rPr>
      </w:pPr>
      <w:r w:rsidRPr="00B873F3">
        <w:rPr>
          <w:rFonts w:cs="Courier New"/>
          <w:sz w:val="12"/>
          <w:szCs w:val="12"/>
        </w:rPr>
        <w:t>|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200.1.1     |уставный капитал кредитной организации в организационно-правовой форме акционерного|                |</w:t>
      </w:r>
    </w:p>
    <w:p w:rsidR="003874BF" w:rsidRPr="00B873F3" w:rsidRDefault="003874BF" w:rsidP="003874BF">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3874BF" w:rsidRPr="00B873F3" w:rsidRDefault="003874BF" w:rsidP="003874BF">
      <w:pPr>
        <w:pStyle w:val="af6"/>
        <w:rPr>
          <w:rFonts w:cs="Courier New"/>
          <w:sz w:val="12"/>
          <w:szCs w:val="12"/>
        </w:rPr>
      </w:pPr>
      <w:r w:rsidRPr="00B873F3">
        <w:rPr>
          <w:rFonts w:cs="Courier New"/>
          <w:sz w:val="12"/>
          <w:szCs w:val="12"/>
        </w:rPr>
        <w:t>|             |проведенных до 1 марта 2013 года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200.1.2     |уставный капитал кредитной организации в организационно-правовой форме акционерного|                |</w:t>
      </w:r>
    </w:p>
    <w:p w:rsidR="003874BF" w:rsidRPr="00B873F3" w:rsidRDefault="003874BF" w:rsidP="003874BF">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3874BF" w:rsidRPr="00B873F3" w:rsidRDefault="003874BF" w:rsidP="003874BF">
      <w:pPr>
        <w:pStyle w:val="af6"/>
        <w:rPr>
          <w:rFonts w:cs="Courier New"/>
          <w:sz w:val="12"/>
          <w:szCs w:val="12"/>
        </w:rPr>
      </w:pPr>
      <w:r w:rsidRPr="00B873F3">
        <w:rPr>
          <w:rFonts w:cs="Courier New"/>
          <w:sz w:val="12"/>
          <w:szCs w:val="12"/>
        </w:rPr>
        <w:t>|             |проведенных после 1 марта 2013 года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200.2       |Часть уставного капитала кредитной организации, сформированного за счет            |                |</w:t>
      </w:r>
    </w:p>
    <w:p w:rsidR="003874BF" w:rsidRPr="00B873F3" w:rsidRDefault="003874BF" w:rsidP="003874BF">
      <w:pPr>
        <w:pStyle w:val="af6"/>
        <w:rPr>
          <w:rFonts w:cs="Courier New"/>
          <w:sz w:val="12"/>
          <w:szCs w:val="12"/>
        </w:rPr>
      </w:pPr>
      <w:r w:rsidRPr="00B873F3">
        <w:rPr>
          <w:rFonts w:cs="Courier New"/>
          <w:sz w:val="12"/>
          <w:szCs w:val="12"/>
        </w:rPr>
        <w:t>|             |капитализации прироста стоимости основных средств при переоценке до выбытия        |                |</w:t>
      </w:r>
    </w:p>
    <w:p w:rsidR="003874BF" w:rsidRPr="00B873F3" w:rsidRDefault="003874BF" w:rsidP="003874BF">
      <w:pPr>
        <w:pStyle w:val="af6"/>
        <w:rPr>
          <w:rFonts w:cs="Courier New"/>
          <w:sz w:val="12"/>
          <w:szCs w:val="12"/>
        </w:rPr>
      </w:pPr>
      <w:r w:rsidRPr="00B873F3">
        <w:rPr>
          <w:rFonts w:cs="Courier New"/>
          <w:sz w:val="12"/>
          <w:szCs w:val="12"/>
        </w:rPr>
        <w:t>|             |основных средств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200.3       |Эмиссионный доход кредитной организации в организационно-правовой форме            |                |</w:t>
      </w:r>
    </w:p>
    <w:p w:rsidR="003874BF" w:rsidRPr="00B873F3" w:rsidRDefault="003874BF" w:rsidP="003874BF">
      <w:pPr>
        <w:pStyle w:val="af6"/>
        <w:rPr>
          <w:rFonts w:cs="Courier New"/>
          <w:sz w:val="12"/>
          <w:szCs w:val="12"/>
        </w:rPr>
      </w:pPr>
      <w:r w:rsidRPr="00B873F3">
        <w:rPr>
          <w:rFonts w:cs="Courier New"/>
          <w:sz w:val="12"/>
          <w:szCs w:val="12"/>
        </w:rPr>
        <w:t>|             |акционерного общества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200.4       |Резервный фонд кредитной организации в части, сформированной за счет отчислений из |                |</w:t>
      </w:r>
    </w:p>
    <w:p w:rsidR="003874BF" w:rsidRPr="00B873F3" w:rsidRDefault="003874BF" w:rsidP="003874BF">
      <w:pPr>
        <w:pStyle w:val="af6"/>
        <w:rPr>
          <w:rFonts w:cs="Courier New"/>
          <w:sz w:val="12"/>
          <w:szCs w:val="12"/>
        </w:rPr>
      </w:pPr>
      <w:r w:rsidRPr="00B873F3">
        <w:rPr>
          <w:rFonts w:cs="Courier New"/>
          <w:sz w:val="12"/>
          <w:szCs w:val="12"/>
        </w:rPr>
        <w:t>|             |прибыли текущего года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       |Прибыль текущего года (ее часть), не подтвержденная аудиторской организацией,      |                |</w:t>
      </w:r>
    </w:p>
    <w:p w:rsidR="003874BF" w:rsidRPr="00B873F3" w:rsidRDefault="003874BF" w:rsidP="003874BF">
      <w:pPr>
        <w:pStyle w:val="af6"/>
        <w:rPr>
          <w:rFonts w:cs="Courier New"/>
          <w:sz w:val="12"/>
          <w:szCs w:val="12"/>
        </w:rPr>
      </w:pPr>
      <w:r w:rsidRPr="00B873F3">
        <w:rPr>
          <w:rFonts w:cs="Courier New"/>
          <w:sz w:val="12"/>
          <w:szCs w:val="12"/>
        </w:rPr>
        <w:t>|             |всего, в том числе:                                                                |      108103303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200.5.2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256842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       |Прибыль предшествующих лет до аудиторского подтверждения,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200.6.1     |величина резерва (резервов), фактически недосозданного кредитной организацией по   |                |</w:t>
      </w:r>
    </w:p>
    <w:p w:rsidR="003874BF" w:rsidRPr="00B873F3" w:rsidRDefault="003874BF" w:rsidP="003874BF">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3874BF" w:rsidRPr="00B873F3" w:rsidRDefault="003874BF" w:rsidP="003874BF">
      <w:pPr>
        <w:pStyle w:val="af6"/>
        <w:rPr>
          <w:rFonts w:cs="Courier New"/>
          <w:sz w:val="12"/>
          <w:szCs w:val="12"/>
        </w:rPr>
      </w:pPr>
      <w:r w:rsidRPr="00B873F3">
        <w:rPr>
          <w:rFonts w:cs="Courier New"/>
          <w:sz w:val="12"/>
          <w:szCs w:val="12"/>
        </w:rPr>
        <w:t>|             |всего, в том числе в соответствии: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200.6.1.1   |с Положением Банка России № 254-П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200.6.1.2   |с Положением Банка России № 283-П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200.6.1.3   |с Указанием Банка России № 1584-У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200.6.1.4   |с Указанием Банка России № 2732-У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200.6.2     |переоценка ценных бумаг, справедливая стоимость которых определяется иначе, чем    |                |</w:t>
      </w:r>
    </w:p>
    <w:p w:rsidR="003874BF" w:rsidRPr="00B873F3" w:rsidRDefault="003874BF" w:rsidP="003874BF">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200.7       |Субординированный кредит (депозит, заем, облигационный заем) по остаточной         |                |</w:t>
      </w:r>
    </w:p>
    <w:p w:rsidR="003874BF" w:rsidRPr="00B873F3" w:rsidRDefault="003874BF" w:rsidP="003874BF">
      <w:pPr>
        <w:pStyle w:val="af6"/>
        <w:rPr>
          <w:rFonts w:cs="Courier New"/>
          <w:sz w:val="12"/>
          <w:szCs w:val="12"/>
        </w:rPr>
      </w:pPr>
      <w:r w:rsidRPr="00B873F3">
        <w:rPr>
          <w:rFonts w:cs="Courier New"/>
          <w:sz w:val="12"/>
          <w:szCs w:val="12"/>
        </w:rPr>
        <w:t>|             |стоимости, всего, в том числе:                                                     |      191939002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200.7.1     |субординированный кредит (депозит, заем, облигационный заем), привлеченный на срок |                |</w:t>
      </w:r>
    </w:p>
    <w:p w:rsidR="003874BF" w:rsidRPr="00B873F3" w:rsidRDefault="003874BF" w:rsidP="003874BF">
      <w:pPr>
        <w:pStyle w:val="af6"/>
        <w:rPr>
          <w:rFonts w:cs="Courier New"/>
          <w:sz w:val="12"/>
          <w:szCs w:val="12"/>
        </w:rPr>
      </w:pPr>
      <w:r w:rsidRPr="00B873F3">
        <w:rPr>
          <w:rFonts w:cs="Courier New"/>
          <w:sz w:val="12"/>
          <w:szCs w:val="12"/>
        </w:rPr>
        <w:t>|             |не менее 50 лет, кредитором по которому является резидент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200.7.2     |субординированный кредит (депозит, заем), привлеченный до 1 марта 2013 года,       |                |</w:t>
      </w:r>
    </w:p>
    <w:p w:rsidR="003874BF" w:rsidRPr="00B873F3" w:rsidRDefault="003874BF" w:rsidP="003874BF">
      <w:pPr>
        <w:pStyle w:val="af6"/>
        <w:rPr>
          <w:rFonts w:cs="Courier New"/>
          <w:sz w:val="12"/>
          <w:szCs w:val="12"/>
        </w:rPr>
      </w:pPr>
      <w:r w:rsidRPr="00B873F3">
        <w:rPr>
          <w:rFonts w:cs="Courier New"/>
          <w:sz w:val="12"/>
          <w:szCs w:val="12"/>
        </w:rPr>
        <w:t>|             |облигационный заем, размещенный до 1 марта 2013 года                               |       77721528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200.7.3     |субординированный кредит, предоставленный в соответствии с Федеральным законом     |                |</w:t>
      </w:r>
    </w:p>
    <w:p w:rsidR="003874BF" w:rsidRPr="00B873F3" w:rsidRDefault="003874BF" w:rsidP="003874BF">
      <w:pPr>
        <w:pStyle w:val="af6"/>
        <w:rPr>
          <w:rFonts w:cs="Courier New"/>
          <w:sz w:val="12"/>
          <w:szCs w:val="12"/>
        </w:rPr>
      </w:pPr>
      <w:r w:rsidRPr="00B873F3">
        <w:rPr>
          <w:rFonts w:cs="Courier New"/>
          <w:sz w:val="12"/>
          <w:szCs w:val="12"/>
        </w:rPr>
        <w:t>|             |№ 173-ФЗ и (или) в рамках реализации участия государственной корпорации            |                |</w:t>
      </w:r>
    </w:p>
    <w:p w:rsidR="003874BF" w:rsidRPr="00B873F3" w:rsidRDefault="003874BF" w:rsidP="003874BF">
      <w:pPr>
        <w:pStyle w:val="af6"/>
        <w:rPr>
          <w:rFonts w:cs="Courier New"/>
          <w:sz w:val="12"/>
          <w:szCs w:val="12"/>
        </w:rPr>
      </w:pPr>
      <w:r w:rsidRPr="00B873F3">
        <w:rPr>
          <w:rFonts w:cs="Courier New"/>
          <w:sz w:val="12"/>
          <w:szCs w:val="12"/>
        </w:rPr>
        <w:t>|             |"Агентство по страхованию вкладов" в осуществлении мер по предупреждению           |                |</w:t>
      </w:r>
    </w:p>
    <w:p w:rsidR="003874BF" w:rsidRPr="00B873F3" w:rsidRDefault="003874BF" w:rsidP="003874BF">
      <w:pPr>
        <w:pStyle w:val="af6"/>
        <w:rPr>
          <w:rFonts w:cs="Courier New"/>
          <w:sz w:val="12"/>
          <w:szCs w:val="12"/>
        </w:rPr>
      </w:pPr>
      <w:r w:rsidRPr="00B873F3">
        <w:rPr>
          <w:rFonts w:cs="Courier New"/>
          <w:sz w:val="12"/>
          <w:szCs w:val="12"/>
        </w:rPr>
        <w:t>|             |банкротства банка в соответствии с Федеральным законом № 127-ФЗ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200.8       |Прирост стоимости основных средств кредитной организации за счет переоценки        |       20202632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200.9       |Положительная разница между величиной резерва (резервов), фактически               |                |</w:t>
      </w:r>
    </w:p>
    <w:p w:rsidR="003874BF" w:rsidRPr="00B873F3" w:rsidRDefault="003874BF" w:rsidP="003874BF">
      <w:pPr>
        <w:pStyle w:val="af6"/>
        <w:rPr>
          <w:rFonts w:cs="Courier New"/>
          <w:sz w:val="12"/>
          <w:szCs w:val="12"/>
        </w:rPr>
      </w:pPr>
      <w:r w:rsidRPr="00B873F3">
        <w:rPr>
          <w:rFonts w:cs="Courier New"/>
          <w:sz w:val="12"/>
          <w:szCs w:val="12"/>
        </w:rPr>
        <w:t>|             |сформированного (сформированных) кредитной организацией, и величиной ожидаемых     |                |</w:t>
      </w:r>
    </w:p>
    <w:p w:rsidR="003874BF" w:rsidRPr="00B873F3" w:rsidRDefault="003874BF" w:rsidP="003874BF">
      <w:pPr>
        <w:pStyle w:val="af6"/>
        <w:rPr>
          <w:rFonts w:cs="Courier New"/>
          <w:sz w:val="12"/>
          <w:szCs w:val="12"/>
        </w:rPr>
      </w:pPr>
      <w:r w:rsidRPr="00B873F3">
        <w:rPr>
          <w:rFonts w:cs="Courier New"/>
          <w:sz w:val="12"/>
          <w:szCs w:val="12"/>
        </w:rPr>
        <w:t>|             |потерь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         |Показатели, уменьшающие сумму источников дополнительного капитала:                 |      123212267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201.1       |Вложения в собственные привилегированные акции и иные источники собственных средств|                |</w:t>
      </w:r>
    </w:p>
    <w:p w:rsidR="003874BF" w:rsidRPr="00B873F3" w:rsidRDefault="003874BF" w:rsidP="003874BF">
      <w:pPr>
        <w:pStyle w:val="af6"/>
        <w:rPr>
          <w:rFonts w:cs="Courier New"/>
          <w:sz w:val="12"/>
          <w:szCs w:val="12"/>
        </w:rPr>
      </w:pPr>
      <w:r w:rsidRPr="00B873F3">
        <w:rPr>
          <w:rFonts w:cs="Courier New"/>
          <w:sz w:val="12"/>
          <w:szCs w:val="12"/>
        </w:rPr>
        <w:t>|             |(капитала), всего, в том числе:                                                    |              0 |</w:t>
      </w:r>
    </w:p>
    <w:p w:rsidR="003874BF" w:rsidRPr="00B873F3" w:rsidRDefault="003874BF" w:rsidP="003874BF">
      <w:pPr>
        <w:pStyle w:val="af6"/>
        <w:rPr>
          <w:rFonts w:cs="Courier New"/>
          <w:sz w:val="12"/>
          <w:szCs w:val="12"/>
        </w:rPr>
      </w:pPr>
      <w:r w:rsidRPr="00B873F3">
        <w:rPr>
          <w:rFonts w:cs="Courier New"/>
          <w:sz w:val="12"/>
          <w:szCs w:val="12"/>
        </w:rPr>
        <w:lastRenderedPageBreak/>
        <w:t>+-------------+-----------------------------------------------------------------------------------+----------------+</w:t>
      </w:r>
    </w:p>
    <w:p w:rsidR="003874BF" w:rsidRPr="00B873F3" w:rsidRDefault="003874BF" w:rsidP="003874BF">
      <w:pPr>
        <w:pStyle w:val="af6"/>
        <w:rPr>
          <w:rFonts w:cs="Courier New"/>
          <w:sz w:val="12"/>
          <w:szCs w:val="12"/>
        </w:rPr>
      </w:pPr>
      <w:r w:rsidRPr="00B873F3">
        <w:rPr>
          <w:rFonts w:cs="Courier New"/>
          <w:sz w:val="12"/>
          <w:szCs w:val="12"/>
        </w:rPr>
        <w:t>| 201.1.1     |прямые вложения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201.1.2     |косвенные (через третьих лиц) вложения за счет денежных средств (имущества),       |                |</w:t>
      </w:r>
    </w:p>
    <w:p w:rsidR="003874BF" w:rsidRPr="00B873F3" w:rsidRDefault="003874BF" w:rsidP="003874BF">
      <w:pPr>
        <w:pStyle w:val="af6"/>
        <w:rPr>
          <w:rFonts w:cs="Courier New"/>
          <w:sz w:val="12"/>
          <w:szCs w:val="12"/>
        </w:rPr>
      </w:pPr>
      <w:r w:rsidRPr="00B873F3">
        <w:rPr>
          <w:rFonts w:cs="Courier New"/>
          <w:sz w:val="12"/>
          <w:szCs w:val="12"/>
        </w:rPr>
        <w:t>|             |предоставленных (предоставленного) самой кредитной организацией, и (или) имущества,|                |</w:t>
      </w:r>
    </w:p>
    <w:p w:rsidR="003874BF" w:rsidRPr="00B873F3" w:rsidRDefault="003874BF" w:rsidP="003874BF">
      <w:pPr>
        <w:pStyle w:val="af6"/>
        <w:rPr>
          <w:rFonts w:cs="Courier New"/>
          <w:sz w:val="12"/>
          <w:szCs w:val="12"/>
        </w:rPr>
      </w:pPr>
      <w:r w:rsidRPr="00B873F3">
        <w:rPr>
          <w:rFonts w:cs="Courier New"/>
          <w:sz w:val="12"/>
          <w:szCs w:val="12"/>
        </w:rPr>
        <w:t>|             |предоставленного другими лицами, в случае, если кредитная организация прямо или    |                |</w:t>
      </w:r>
    </w:p>
    <w:p w:rsidR="003874BF" w:rsidRPr="00B873F3" w:rsidRDefault="003874BF" w:rsidP="003874BF">
      <w:pPr>
        <w:pStyle w:val="af6"/>
        <w:rPr>
          <w:rFonts w:cs="Courier New"/>
          <w:sz w:val="12"/>
          <w:szCs w:val="12"/>
        </w:rPr>
      </w:pPr>
      <w:r w:rsidRPr="00B873F3">
        <w:rPr>
          <w:rFonts w:cs="Courier New"/>
          <w:sz w:val="12"/>
          <w:szCs w:val="12"/>
        </w:rPr>
        <w:t>|             |косвенно (через третьих лиц) приняла на себя риски, возникшие в связи с            |                |</w:t>
      </w:r>
    </w:p>
    <w:p w:rsidR="003874BF" w:rsidRPr="00B873F3" w:rsidRDefault="003874BF" w:rsidP="003874BF">
      <w:pPr>
        <w:pStyle w:val="af6"/>
        <w:rPr>
          <w:rFonts w:cs="Courier New"/>
          <w:sz w:val="12"/>
          <w:szCs w:val="12"/>
        </w:rPr>
      </w:pPr>
      <w:r w:rsidRPr="00B873F3">
        <w:rPr>
          <w:rFonts w:cs="Courier New"/>
          <w:sz w:val="12"/>
          <w:szCs w:val="12"/>
        </w:rPr>
        <w:t>|             |предоставлением указанного имущества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201.1.3     |вложения, отчужденные при осуществлении операций, совершаемых на возвратной основе |                |</w:t>
      </w:r>
    </w:p>
    <w:p w:rsidR="003874BF" w:rsidRPr="00B873F3" w:rsidRDefault="003874BF" w:rsidP="003874BF">
      <w:pPr>
        <w:pStyle w:val="af6"/>
        <w:rPr>
          <w:rFonts w:cs="Courier New"/>
          <w:sz w:val="12"/>
          <w:szCs w:val="12"/>
        </w:rPr>
      </w:pPr>
      <w:r w:rsidRPr="00B873F3">
        <w:rPr>
          <w:rFonts w:cs="Courier New"/>
          <w:sz w:val="12"/>
          <w:szCs w:val="12"/>
        </w:rPr>
        <w:t>|             |без прекращения признания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201.1.4     |вложения,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201.1.5     |иные вложения в источники собственных средств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201.2       |Вложения кредитной организации в акции финансовых организаций,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201.2.1     |встречные вложения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201.2.2     |несущественные вложения кредитной организации в акции финансовых организаций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201.2.3     |существенные вложения кредитной организации в акции финансовых организаций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       |Субординированные кредиты (депозиты, займы, облигационные займы), в том числе      |                |</w:t>
      </w:r>
    </w:p>
    <w:p w:rsidR="003874BF" w:rsidRPr="00B873F3" w:rsidRDefault="003874BF" w:rsidP="003874BF">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финансовым    |                |</w:t>
      </w:r>
    </w:p>
    <w:p w:rsidR="003874BF" w:rsidRPr="00B873F3" w:rsidRDefault="003874BF" w:rsidP="003874BF">
      <w:pPr>
        <w:pStyle w:val="af6"/>
        <w:rPr>
          <w:rFonts w:cs="Courier New"/>
          <w:sz w:val="12"/>
          <w:szCs w:val="12"/>
        </w:rPr>
      </w:pPr>
      <w:r w:rsidRPr="00B873F3">
        <w:rPr>
          <w:rFonts w:cs="Courier New"/>
          <w:sz w:val="12"/>
          <w:szCs w:val="12"/>
        </w:rPr>
        <w:t>|             |организациям - резидентам и финансовым организациям - нерезидентам,                |                |</w:t>
      </w:r>
    </w:p>
    <w:p w:rsidR="003874BF" w:rsidRPr="00B873F3" w:rsidRDefault="003874BF" w:rsidP="003874BF">
      <w:pPr>
        <w:pStyle w:val="af6"/>
        <w:rPr>
          <w:rFonts w:cs="Courier New"/>
          <w:sz w:val="12"/>
          <w:szCs w:val="12"/>
        </w:rPr>
      </w:pPr>
      <w:r w:rsidRPr="00B873F3">
        <w:rPr>
          <w:rFonts w:cs="Courier New"/>
          <w:sz w:val="12"/>
          <w:szCs w:val="12"/>
        </w:rPr>
        <w:t>|             |всего, в том числе:                                                                |      103374794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201.3.1     |встречные вложения кредитной организации и финансовой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201.3.2     |несущественные субординированные кредиты (депозиты, займы, облигационные займы),   |                |</w:t>
      </w:r>
    </w:p>
    <w:p w:rsidR="003874BF" w:rsidRPr="00B873F3" w:rsidRDefault="003874BF" w:rsidP="003874BF">
      <w:pPr>
        <w:pStyle w:val="af6"/>
        <w:rPr>
          <w:rFonts w:cs="Courier New"/>
          <w:sz w:val="12"/>
          <w:szCs w:val="12"/>
        </w:rPr>
      </w:pPr>
      <w:r w:rsidRPr="00B873F3">
        <w:rPr>
          <w:rFonts w:cs="Courier New"/>
          <w:sz w:val="12"/>
          <w:szCs w:val="12"/>
        </w:rPr>
        <w:t>|             |всего,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201.3.2.1   |предоставленные финансовым организациям - нерезидентам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201.3.3     |существенные субординированные кредиты (депозиты, займы, облигационные займы),     |                |</w:t>
      </w:r>
    </w:p>
    <w:p w:rsidR="003874BF" w:rsidRPr="00B873F3" w:rsidRDefault="003874BF" w:rsidP="003874BF">
      <w:pPr>
        <w:pStyle w:val="af6"/>
        <w:rPr>
          <w:rFonts w:cs="Courier New"/>
          <w:sz w:val="12"/>
          <w:szCs w:val="12"/>
        </w:rPr>
      </w:pPr>
      <w:r w:rsidRPr="00B873F3">
        <w:rPr>
          <w:rFonts w:cs="Courier New"/>
          <w:sz w:val="12"/>
          <w:szCs w:val="12"/>
        </w:rPr>
        <w:t>|             |всего, в том числе:                                                                |      103374794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201.3.3.1   |предоставленные финансовым организациям - нерезидентам                             |       24024903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201.4       |Обязательства кредитной организации по приобретению источников дополнительного     |                |</w:t>
      </w:r>
    </w:p>
    <w:p w:rsidR="003874BF" w:rsidRPr="00B873F3" w:rsidRDefault="003874BF" w:rsidP="003874BF">
      <w:pPr>
        <w:pStyle w:val="af6"/>
        <w:rPr>
          <w:rFonts w:cs="Courier New"/>
          <w:sz w:val="12"/>
          <w:szCs w:val="12"/>
        </w:rPr>
      </w:pPr>
      <w:r w:rsidRPr="00B873F3">
        <w:rPr>
          <w:rFonts w:cs="Courier New"/>
          <w:sz w:val="12"/>
          <w:szCs w:val="12"/>
        </w:rPr>
        <w:t>|             |капитала кредитной организации, а также обязательства кредитной организации по     |                |</w:t>
      </w:r>
    </w:p>
    <w:p w:rsidR="003874BF" w:rsidRPr="00B873F3" w:rsidRDefault="003874BF" w:rsidP="003874BF">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3874BF" w:rsidRPr="00B873F3" w:rsidRDefault="003874BF" w:rsidP="003874BF">
      <w:pPr>
        <w:pStyle w:val="af6"/>
        <w:rPr>
          <w:rFonts w:cs="Courier New"/>
          <w:sz w:val="12"/>
          <w:szCs w:val="12"/>
        </w:rPr>
      </w:pPr>
      <w:r w:rsidRPr="00B873F3">
        <w:rPr>
          <w:rFonts w:cs="Courier New"/>
          <w:sz w:val="12"/>
          <w:szCs w:val="12"/>
        </w:rPr>
        <w:t>|             |совершения третьими лицами сделок по приобретению прав на инструменты              |                |</w:t>
      </w:r>
    </w:p>
    <w:p w:rsidR="003874BF" w:rsidRPr="00B873F3" w:rsidRDefault="003874BF" w:rsidP="003874BF">
      <w:pPr>
        <w:pStyle w:val="af6"/>
        <w:rPr>
          <w:rFonts w:cs="Courier New"/>
          <w:sz w:val="12"/>
          <w:szCs w:val="12"/>
        </w:rPr>
      </w:pPr>
      <w:r w:rsidRPr="00B873F3">
        <w:rPr>
          <w:rFonts w:cs="Courier New"/>
          <w:sz w:val="12"/>
          <w:szCs w:val="12"/>
        </w:rPr>
        <w:t>|             |дополнительного капитала, включенные в расчет источников собственных средств       |                |</w:t>
      </w:r>
    </w:p>
    <w:p w:rsidR="003874BF" w:rsidRPr="00B873F3" w:rsidRDefault="003874BF" w:rsidP="003874BF">
      <w:pPr>
        <w:pStyle w:val="af6"/>
        <w:rPr>
          <w:rFonts w:cs="Courier New"/>
          <w:sz w:val="12"/>
          <w:szCs w:val="12"/>
        </w:rPr>
      </w:pPr>
      <w:r w:rsidRPr="00B873F3">
        <w:rPr>
          <w:rFonts w:cs="Courier New"/>
          <w:sz w:val="12"/>
          <w:szCs w:val="12"/>
        </w:rPr>
        <w:t>|             |(капитала)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201.5       |Средства, поступившие в оплату акций кредитной организации, включаемых в состав    |                |</w:t>
      </w:r>
    </w:p>
    <w:p w:rsidR="003874BF" w:rsidRPr="00B873F3" w:rsidRDefault="003874BF" w:rsidP="003874BF">
      <w:pPr>
        <w:pStyle w:val="af6"/>
        <w:rPr>
          <w:rFonts w:cs="Courier New"/>
          <w:sz w:val="12"/>
          <w:szCs w:val="12"/>
        </w:rPr>
      </w:pPr>
      <w:r w:rsidRPr="00B873F3">
        <w:rPr>
          <w:rFonts w:cs="Courier New"/>
          <w:sz w:val="12"/>
          <w:szCs w:val="12"/>
        </w:rPr>
        <w:t>|             |дополнительного капитала, в случае, если основное или дочернее общество кредитной  |                |</w:t>
      </w:r>
    </w:p>
    <w:p w:rsidR="003874BF" w:rsidRPr="00B873F3" w:rsidRDefault="003874BF" w:rsidP="003874BF">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3874BF" w:rsidRPr="00B873F3" w:rsidRDefault="003874BF" w:rsidP="003874BF">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3874BF" w:rsidRPr="00B873F3" w:rsidRDefault="003874BF" w:rsidP="003874BF">
      <w:pPr>
        <w:pStyle w:val="af6"/>
        <w:rPr>
          <w:rFonts w:cs="Courier New"/>
          <w:sz w:val="12"/>
          <w:szCs w:val="12"/>
        </w:rPr>
      </w:pPr>
      <w:r w:rsidRPr="00B873F3">
        <w:rPr>
          <w:rFonts w:cs="Courier New"/>
          <w:sz w:val="12"/>
          <w:szCs w:val="12"/>
        </w:rPr>
        <w:t>|             |кредитной организации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201.6       |Промежуточный итог                                                                 |     1081547608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       |Показатели, определенные в соответствии с пунктами 3-5 приложения к Положению Банка|                |</w:t>
      </w:r>
    </w:p>
    <w:p w:rsidR="003874BF" w:rsidRPr="00B873F3" w:rsidRDefault="003874BF" w:rsidP="003874BF">
      <w:pPr>
        <w:pStyle w:val="af6"/>
        <w:rPr>
          <w:rFonts w:cs="Courier New"/>
          <w:sz w:val="12"/>
          <w:szCs w:val="12"/>
        </w:rPr>
      </w:pPr>
      <w:r w:rsidRPr="00B873F3">
        <w:rPr>
          <w:rFonts w:cs="Courier New"/>
          <w:sz w:val="12"/>
          <w:szCs w:val="12"/>
        </w:rPr>
        <w:t>|             |России № 395-П, всего, в том числе:                                                |       19837473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201.7.1     |источники (часть источников) дополнительного капитала (уставного капитала,         |                |</w:t>
      </w:r>
    </w:p>
    <w:p w:rsidR="003874BF" w:rsidRPr="00B873F3" w:rsidRDefault="003874BF" w:rsidP="003874BF">
      <w:pPr>
        <w:pStyle w:val="af6"/>
        <w:rPr>
          <w:rFonts w:cs="Courier New"/>
          <w:sz w:val="12"/>
          <w:szCs w:val="12"/>
        </w:rPr>
      </w:pPr>
      <w:r w:rsidRPr="00B873F3">
        <w:rPr>
          <w:rFonts w:cs="Courier New"/>
          <w:sz w:val="12"/>
          <w:szCs w:val="12"/>
        </w:rPr>
        <w:t>|             |нераспределенной прибыли, резервного фонда, субординированного кредита), для       |                |</w:t>
      </w:r>
    </w:p>
    <w:p w:rsidR="003874BF" w:rsidRPr="00B873F3" w:rsidRDefault="003874BF" w:rsidP="003874BF">
      <w:pPr>
        <w:pStyle w:val="af6"/>
        <w:rPr>
          <w:rFonts w:cs="Courier New"/>
          <w:sz w:val="12"/>
          <w:szCs w:val="12"/>
        </w:rPr>
      </w:pPr>
      <w:r w:rsidRPr="00B873F3">
        <w:rPr>
          <w:rFonts w:cs="Courier New"/>
          <w:sz w:val="12"/>
          <w:szCs w:val="12"/>
        </w:rPr>
        <w:t>|             |формирования которых инвесторами использованы ненадлежащие активы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201.7.2     |просроченная дебиторская задолженность длительностью свыше 30 календарных дней,    |                |</w:t>
      </w:r>
    </w:p>
    <w:p w:rsidR="003874BF" w:rsidRPr="00B873F3" w:rsidRDefault="003874BF" w:rsidP="003874BF">
      <w:pPr>
        <w:pStyle w:val="af6"/>
        <w:rPr>
          <w:rFonts w:cs="Courier New"/>
          <w:sz w:val="12"/>
          <w:szCs w:val="12"/>
        </w:rPr>
      </w:pPr>
      <w:r w:rsidRPr="00B873F3">
        <w:rPr>
          <w:rFonts w:cs="Courier New"/>
          <w:sz w:val="12"/>
          <w:szCs w:val="12"/>
        </w:rPr>
        <w:t>|             |учитываемая на балансовых счетах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201.7.3     |субординированные кредиты (депозиты, займы, облигационные займы), в том числе      |                |</w:t>
      </w:r>
    </w:p>
    <w:p w:rsidR="003874BF" w:rsidRPr="00B873F3" w:rsidRDefault="003874BF" w:rsidP="003874BF">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кредитным     |                |</w:t>
      </w:r>
    </w:p>
    <w:p w:rsidR="003874BF" w:rsidRPr="00B873F3" w:rsidRDefault="003874BF" w:rsidP="003874BF">
      <w:pPr>
        <w:pStyle w:val="af6"/>
        <w:rPr>
          <w:rFonts w:cs="Courier New"/>
          <w:sz w:val="12"/>
          <w:szCs w:val="12"/>
        </w:rPr>
      </w:pPr>
      <w:r w:rsidRPr="00B873F3">
        <w:rPr>
          <w:rFonts w:cs="Courier New"/>
          <w:sz w:val="12"/>
          <w:szCs w:val="12"/>
        </w:rPr>
        <w:t>|             |организациям - резидентам                                                          |       19837473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201.7.4     |величина превышения совокупной суммы кредитов, банковских гарантий и поручительств,|                |</w:t>
      </w:r>
    </w:p>
    <w:p w:rsidR="003874BF" w:rsidRPr="00B873F3" w:rsidRDefault="003874BF" w:rsidP="003874BF">
      <w:pPr>
        <w:pStyle w:val="af6"/>
        <w:rPr>
          <w:rFonts w:cs="Courier New"/>
          <w:sz w:val="12"/>
          <w:szCs w:val="12"/>
        </w:rPr>
      </w:pPr>
      <w:r w:rsidRPr="00B873F3">
        <w:rPr>
          <w:rFonts w:cs="Courier New"/>
          <w:sz w:val="12"/>
          <w:szCs w:val="12"/>
        </w:rPr>
        <w:t>|             |предоставленных кредитной организацией участникам (акционерам) и инсайдерам, над ее|                |</w:t>
      </w:r>
    </w:p>
    <w:p w:rsidR="003874BF" w:rsidRPr="00B873F3" w:rsidRDefault="003874BF" w:rsidP="003874BF">
      <w:pPr>
        <w:pStyle w:val="af6"/>
        <w:rPr>
          <w:rFonts w:cs="Courier New"/>
          <w:sz w:val="12"/>
          <w:szCs w:val="12"/>
        </w:rPr>
      </w:pPr>
      <w:r w:rsidRPr="00B873F3">
        <w:rPr>
          <w:rFonts w:cs="Courier New"/>
          <w:sz w:val="12"/>
          <w:szCs w:val="12"/>
        </w:rPr>
        <w:t>|             |максимальным размером, предусмотренным федеральными законами и нормативными актами |                |</w:t>
      </w:r>
    </w:p>
    <w:p w:rsidR="003874BF" w:rsidRPr="00B873F3" w:rsidRDefault="003874BF" w:rsidP="003874BF">
      <w:pPr>
        <w:pStyle w:val="af6"/>
        <w:rPr>
          <w:rFonts w:cs="Courier New"/>
          <w:sz w:val="12"/>
          <w:szCs w:val="12"/>
        </w:rPr>
      </w:pPr>
      <w:r w:rsidRPr="00B873F3">
        <w:rPr>
          <w:rFonts w:cs="Courier New"/>
          <w:sz w:val="12"/>
          <w:szCs w:val="12"/>
        </w:rPr>
        <w:t>|             |Банка России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201.7.5     |вложения, превышающие сумму источников основного и дополнительного капитала, в     |                |</w:t>
      </w:r>
    </w:p>
    <w:p w:rsidR="003874BF" w:rsidRPr="00B873F3" w:rsidRDefault="003874BF" w:rsidP="003874BF">
      <w:pPr>
        <w:pStyle w:val="af6"/>
        <w:rPr>
          <w:rFonts w:cs="Courier New"/>
          <w:sz w:val="12"/>
          <w:szCs w:val="12"/>
        </w:rPr>
      </w:pPr>
      <w:r w:rsidRPr="00B873F3">
        <w:rPr>
          <w:rFonts w:cs="Courier New"/>
          <w:sz w:val="12"/>
          <w:szCs w:val="12"/>
        </w:rPr>
        <w:t>|             |приобретение основных средств (в том числе земли), сооружение (строительство) и    |                |</w:t>
      </w:r>
    </w:p>
    <w:p w:rsidR="003874BF" w:rsidRPr="00B873F3" w:rsidRDefault="003874BF" w:rsidP="003874BF">
      <w:pPr>
        <w:pStyle w:val="af6"/>
        <w:rPr>
          <w:rFonts w:cs="Courier New"/>
          <w:sz w:val="12"/>
          <w:szCs w:val="12"/>
        </w:rPr>
      </w:pPr>
      <w:r w:rsidRPr="00B873F3">
        <w:rPr>
          <w:rFonts w:cs="Courier New"/>
          <w:sz w:val="12"/>
          <w:szCs w:val="12"/>
        </w:rPr>
        <w:t>|             |создание (изготовление) основных средств, в недвижимость, временно неиспользуемую в|                |</w:t>
      </w:r>
    </w:p>
    <w:p w:rsidR="003874BF" w:rsidRPr="00B873F3" w:rsidRDefault="003874BF" w:rsidP="003874BF">
      <w:pPr>
        <w:pStyle w:val="af6"/>
        <w:rPr>
          <w:rFonts w:cs="Courier New"/>
          <w:sz w:val="12"/>
          <w:szCs w:val="12"/>
        </w:rPr>
      </w:pPr>
      <w:r w:rsidRPr="00B873F3">
        <w:rPr>
          <w:rFonts w:cs="Courier New"/>
          <w:sz w:val="12"/>
          <w:szCs w:val="12"/>
        </w:rPr>
        <w:t>|             |основной деятельности, в сооружение (строительство) объектов недвижимости, временно|                |</w:t>
      </w:r>
    </w:p>
    <w:p w:rsidR="003874BF" w:rsidRPr="00B873F3" w:rsidRDefault="003874BF" w:rsidP="003874BF">
      <w:pPr>
        <w:pStyle w:val="af6"/>
        <w:rPr>
          <w:rFonts w:cs="Courier New"/>
          <w:sz w:val="12"/>
          <w:szCs w:val="12"/>
        </w:rPr>
      </w:pPr>
      <w:r w:rsidRPr="00B873F3">
        <w:rPr>
          <w:rFonts w:cs="Courier New"/>
          <w:sz w:val="12"/>
          <w:szCs w:val="12"/>
        </w:rPr>
        <w:t>|             |неиспользуемой в основной деятельности, долгосрочные активы, предназначенные для   |                |</w:t>
      </w:r>
    </w:p>
    <w:p w:rsidR="003874BF" w:rsidRPr="00B873F3" w:rsidRDefault="003874BF" w:rsidP="003874BF">
      <w:pPr>
        <w:pStyle w:val="af6"/>
        <w:rPr>
          <w:rFonts w:cs="Courier New"/>
          <w:sz w:val="12"/>
          <w:szCs w:val="12"/>
        </w:rPr>
      </w:pPr>
      <w:r w:rsidRPr="00B873F3">
        <w:rPr>
          <w:rFonts w:cs="Courier New"/>
          <w:sz w:val="12"/>
          <w:szCs w:val="12"/>
        </w:rPr>
        <w:t>|             |продажи, а также запасы (за исключением изданий)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201.7.5.1   |справочно: совокупная сумма вложений в активы,  указанные в подпункте 5.2 пункта 5 |                |</w:t>
      </w:r>
    </w:p>
    <w:p w:rsidR="003874BF" w:rsidRPr="00B873F3" w:rsidRDefault="003874BF" w:rsidP="003874BF">
      <w:pPr>
        <w:pStyle w:val="af6"/>
        <w:rPr>
          <w:rFonts w:cs="Courier New"/>
          <w:sz w:val="12"/>
          <w:szCs w:val="12"/>
        </w:rPr>
      </w:pPr>
      <w:r w:rsidRPr="00B873F3">
        <w:rPr>
          <w:rFonts w:cs="Courier New"/>
          <w:sz w:val="12"/>
          <w:szCs w:val="12"/>
        </w:rPr>
        <w:t>|             |приложения к Положению Банка России № 395-П                                        |       30816056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201.7.6     |разница между действительной стоимостью доли, причитающейся вышедшим из общества   |                |</w:t>
      </w:r>
    </w:p>
    <w:p w:rsidR="003874BF" w:rsidRPr="00B873F3" w:rsidRDefault="003874BF" w:rsidP="003874BF">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         |Показатели, определенные в соответствии с пунктом 4 Положения Банка России № 395-П:|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202.1       |Просроченная дебиторская задолженность длительностью свыше 30 календарных дней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202.2       |Величина превышения совокупной суммы кредитов, банковских гарантий и поручительств,|                |</w:t>
      </w:r>
    </w:p>
    <w:p w:rsidR="003874BF" w:rsidRPr="00B873F3" w:rsidRDefault="003874BF" w:rsidP="003874BF">
      <w:pPr>
        <w:pStyle w:val="af6"/>
        <w:rPr>
          <w:rFonts w:cs="Courier New"/>
          <w:sz w:val="12"/>
          <w:szCs w:val="12"/>
        </w:rPr>
      </w:pPr>
      <w:r w:rsidRPr="00B873F3">
        <w:rPr>
          <w:rFonts w:cs="Courier New"/>
          <w:sz w:val="12"/>
          <w:szCs w:val="12"/>
        </w:rPr>
        <w:t>|             |предоставленных кредитной организацией своим участникам (акционерам) и инсайдерам, |                |</w:t>
      </w:r>
    </w:p>
    <w:p w:rsidR="003874BF" w:rsidRPr="00B873F3" w:rsidRDefault="003874BF" w:rsidP="003874BF">
      <w:pPr>
        <w:pStyle w:val="af6"/>
        <w:rPr>
          <w:rFonts w:cs="Courier New"/>
          <w:sz w:val="12"/>
          <w:szCs w:val="12"/>
        </w:rPr>
      </w:pPr>
      <w:r w:rsidRPr="00B873F3">
        <w:rPr>
          <w:rFonts w:cs="Courier New"/>
          <w:sz w:val="12"/>
          <w:szCs w:val="12"/>
        </w:rPr>
        <w:t>|             |над ее максимальным размером, предусмотренным федеральными законами и нормативными |                |</w:t>
      </w:r>
    </w:p>
    <w:p w:rsidR="003874BF" w:rsidRPr="00B873F3" w:rsidRDefault="003874BF" w:rsidP="003874BF">
      <w:pPr>
        <w:pStyle w:val="af6"/>
        <w:rPr>
          <w:rFonts w:cs="Courier New"/>
          <w:sz w:val="12"/>
          <w:szCs w:val="12"/>
        </w:rPr>
      </w:pPr>
      <w:r w:rsidRPr="00B873F3">
        <w:rPr>
          <w:rFonts w:cs="Courier New"/>
          <w:sz w:val="12"/>
          <w:szCs w:val="12"/>
        </w:rPr>
        <w:t>|             |актами Банка России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202.3       |Вложения, превышающие сумму источников основного и дополнительного капитала, всего,|                |</w:t>
      </w:r>
    </w:p>
    <w:p w:rsidR="003874BF" w:rsidRPr="00B873F3" w:rsidRDefault="003874BF" w:rsidP="003874BF">
      <w:pPr>
        <w:pStyle w:val="af6"/>
        <w:rPr>
          <w:rFonts w:cs="Courier New"/>
          <w:sz w:val="12"/>
          <w:szCs w:val="12"/>
        </w:rPr>
      </w:pPr>
      <w:r w:rsidRPr="00B873F3">
        <w:rPr>
          <w:rFonts w:cs="Courier New"/>
          <w:sz w:val="12"/>
          <w:szCs w:val="12"/>
        </w:rPr>
        <w:t>|             |в том числе: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202.3.1     |в приобретение (аренду) основных средств (в том числе земли), сооружение           |                |</w:t>
      </w:r>
    </w:p>
    <w:p w:rsidR="003874BF" w:rsidRPr="00B873F3" w:rsidRDefault="003874BF" w:rsidP="003874BF">
      <w:pPr>
        <w:pStyle w:val="af6"/>
        <w:rPr>
          <w:rFonts w:cs="Courier New"/>
          <w:sz w:val="12"/>
          <w:szCs w:val="12"/>
        </w:rPr>
      </w:pPr>
      <w:r w:rsidRPr="00B873F3">
        <w:rPr>
          <w:rFonts w:cs="Courier New"/>
          <w:sz w:val="12"/>
          <w:szCs w:val="12"/>
        </w:rPr>
        <w:t>|             |(строительство) и создание (изготовление) основных средств, в недвижимость,        |                |</w:t>
      </w:r>
    </w:p>
    <w:p w:rsidR="003874BF" w:rsidRPr="00B873F3" w:rsidRDefault="003874BF" w:rsidP="003874BF">
      <w:pPr>
        <w:pStyle w:val="af6"/>
        <w:rPr>
          <w:rFonts w:cs="Courier New"/>
          <w:sz w:val="12"/>
          <w:szCs w:val="12"/>
        </w:rPr>
      </w:pPr>
      <w:r w:rsidRPr="00B873F3">
        <w:rPr>
          <w:rFonts w:cs="Courier New"/>
          <w:sz w:val="12"/>
          <w:szCs w:val="12"/>
        </w:rPr>
        <w:lastRenderedPageBreak/>
        <w:t>|             |временно неиспользуемую в основной деятельности, в сооружение (строительство)      |                |</w:t>
      </w:r>
    </w:p>
    <w:p w:rsidR="003874BF" w:rsidRPr="00B873F3" w:rsidRDefault="003874BF" w:rsidP="003874BF">
      <w:pPr>
        <w:pStyle w:val="af6"/>
        <w:rPr>
          <w:rFonts w:cs="Courier New"/>
          <w:sz w:val="12"/>
          <w:szCs w:val="12"/>
        </w:rPr>
      </w:pPr>
      <w:r w:rsidRPr="00B873F3">
        <w:rPr>
          <w:rFonts w:cs="Courier New"/>
          <w:sz w:val="12"/>
          <w:szCs w:val="12"/>
        </w:rPr>
        <w:t>|             |объектов недвижимости, временно неиспользуемой в основной деятельности,            |                |</w:t>
      </w:r>
    </w:p>
    <w:p w:rsidR="003874BF" w:rsidRPr="00B873F3" w:rsidRDefault="003874BF" w:rsidP="003874BF">
      <w:pPr>
        <w:pStyle w:val="af6"/>
        <w:rPr>
          <w:rFonts w:cs="Courier New"/>
          <w:sz w:val="12"/>
          <w:szCs w:val="12"/>
        </w:rPr>
      </w:pPr>
      <w:r w:rsidRPr="00B873F3">
        <w:rPr>
          <w:rFonts w:cs="Courier New"/>
          <w:sz w:val="12"/>
          <w:szCs w:val="12"/>
        </w:rPr>
        <w:t>|             |долгосрочные активы, предназначенные для продажи, а также запасы (за исключением   |                |</w:t>
      </w:r>
    </w:p>
    <w:p w:rsidR="003874BF" w:rsidRPr="00B873F3" w:rsidRDefault="003874BF" w:rsidP="003874BF">
      <w:pPr>
        <w:pStyle w:val="af6"/>
        <w:rPr>
          <w:rFonts w:cs="Courier New"/>
          <w:sz w:val="12"/>
          <w:szCs w:val="12"/>
        </w:rPr>
      </w:pPr>
      <w:r w:rsidRPr="00B873F3">
        <w:rPr>
          <w:rFonts w:cs="Courier New"/>
          <w:sz w:val="12"/>
          <w:szCs w:val="12"/>
        </w:rPr>
        <w:t>|             |изданий)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202.3.2     |отчужденные при осуществлении операций, совершаемых на возвратной основе без       |                |</w:t>
      </w:r>
    </w:p>
    <w:p w:rsidR="003874BF" w:rsidRPr="00B873F3" w:rsidRDefault="003874BF" w:rsidP="003874BF">
      <w:pPr>
        <w:pStyle w:val="af6"/>
        <w:rPr>
          <w:rFonts w:cs="Courier New"/>
          <w:sz w:val="12"/>
          <w:szCs w:val="12"/>
        </w:rPr>
      </w:pPr>
      <w:r w:rsidRPr="00B873F3">
        <w:rPr>
          <w:rFonts w:cs="Courier New"/>
          <w:sz w:val="12"/>
          <w:szCs w:val="12"/>
        </w:rPr>
        <w:t>|             |прекращения признания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202.3.3     |находящиеся под управлением управляющих компаний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202.3.4     |справочно: совокупная сумма вложений в активы,  указанные в подпункте 4.2.2        |                |</w:t>
      </w:r>
    </w:p>
    <w:p w:rsidR="003874BF" w:rsidRPr="00B873F3" w:rsidRDefault="003874BF" w:rsidP="003874BF">
      <w:pPr>
        <w:pStyle w:val="af6"/>
        <w:rPr>
          <w:rFonts w:cs="Courier New"/>
          <w:sz w:val="12"/>
          <w:szCs w:val="12"/>
        </w:rPr>
      </w:pPr>
      <w:r w:rsidRPr="00B873F3">
        <w:rPr>
          <w:rFonts w:cs="Courier New"/>
          <w:sz w:val="12"/>
          <w:szCs w:val="12"/>
        </w:rPr>
        <w:t>|             |пункта 4 Положения Банка России № 395-П                                            |      190520447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202.4       |Разница между действительной стоимостью доли, причитающейся вышедшим из общества   |                |</w:t>
      </w:r>
    </w:p>
    <w:p w:rsidR="003874BF" w:rsidRPr="00B873F3" w:rsidRDefault="003874BF" w:rsidP="003874BF">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 203         |Дополнительный капитал, итого                                                      |      197032670 |</w:t>
      </w:r>
    </w:p>
    <w:p w:rsidR="003874BF" w:rsidRPr="00B873F3" w:rsidRDefault="003874BF" w:rsidP="003874BF">
      <w:pPr>
        <w:pStyle w:val="af6"/>
        <w:rPr>
          <w:rFonts w:cs="Courier New"/>
          <w:sz w:val="12"/>
          <w:szCs w:val="12"/>
        </w:rPr>
      </w:pPr>
      <w:r w:rsidRPr="00B873F3">
        <w:rPr>
          <w:rFonts w:cs="Courier New"/>
          <w:sz w:val="12"/>
          <w:szCs w:val="12"/>
        </w:rPr>
        <w:t>+-------------+-----------------------------------------------------------------------------------+----------------+</w:t>
      </w:r>
    </w:p>
    <w:p w:rsidR="003874BF" w:rsidRPr="00B873F3" w:rsidRDefault="003874BF" w:rsidP="003874BF">
      <w:pPr>
        <w:pStyle w:val="af6"/>
        <w:rPr>
          <w:rFonts w:cs="Courier New"/>
          <w:sz w:val="12"/>
          <w:szCs w:val="12"/>
        </w:rPr>
      </w:pPr>
      <w:r w:rsidRPr="00B873F3">
        <w:rPr>
          <w:rFonts w:cs="Courier New"/>
          <w:sz w:val="12"/>
          <w:szCs w:val="12"/>
        </w:rPr>
        <w:t>Справочно.</w:t>
      </w:r>
    </w:p>
    <w:p w:rsidR="003874BF" w:rsidRPr="00B873F3" w:rsidRDefault="003874BF" w:rsidP="003874BF">
      <w:pPr>
        <w:pStyle w:val="af6"/>
        <w:rPr>
          <w:rFonts w:cs="Courier New"/>
          <w:sz w:val="12"/>
          <w:szCs w:val="12"/>
        </w:rPr>
      </w:pPr>
      <w:r w:rsidRPr="00B873F3">
        <w:rPr>
          <w:rFonts w:cs="Courier New"/>
          <w:sz w:val="12"/>
          <w:szCs w:val="12"/>
        </w:rPr>
        <w:t>1.  Объем акций и (или) субординированных облигаций финансовых организаций,</w:t>
      </w:r>
    </w:p>
    <w:p w:rsidR="003874BF" w:rsidRPr="00B873F3" w:rsidRDefault="003874BF" w:rsidP="003874BF">
      <w:pPr>
        <w:pStyle w:val="af6"/>
        <w:rPr>
          <w:rFonts w:cs="Courier New"/>
          <w:sz w:val="12"/>
          <w:szCs w:val="12"/>
        </w:rPr>
      </w:pPr>
      <w:r w:rsidRPr="00B873F3">
        <w:rPr>
          <w:rFonts w:cs="Courier New"/>
          <w:sz w:val="12"/>
          <w:szCs w:val="12"/>
        </w:rPr>
        <w:t xml:space="preserve">    отчужденных по сделкам РЕПО                0 тыс.руб.</w:t>
      </w:r>
    </w:p>
    <w:p w:rsidR="003874BF" w:rsidRPr="00B873F3" w:rsidRDefault="003874BF" w:rsidP="003874BF">
      <w:pPr>
        <w:pStyle w:val="af6"/>
        <w:rPr>
          <w:rFonts w:cs="Courier New"/>
          <w:sz w:val="12"/>
          <w:szCs w:val="12"/>
        </w:rPr>
      </w:pPr>
      <w:r w:rsidRPr="00B873F3">
        <w:rPr>
          <w:rFonts w:cs="Courier New"/>
          <w:sz w:val="12"/>
          <w:szCs w:val="12"/>
        </w:rPr>
        <w:t>2.  Объем акций и (или) субординированных облигаций финансовых организаций,</w:t>
      </w:r>
    </w:p>
    <w:p w:rsidR="003874BF" w:rsidRPr="00B873F3" w:rsidRDefault="003874BF" w:rsidP="003874BF">
      <w:pPr>
        <w:pStyle w:val="af6"/>
        <w:rPr>
          <w:rFonts w:cs="Courier New"/>
          <w:sz w:val="12"/>
          <w:szCs w:val="12"/>
        </w:rPr>
      </w:pPr>
      <w:r w:rsidRPr="00B873F3">
        <w:rPr>
          <w:rFonts w:cs="Courier New"/>
          <w:sz w:val="12"/>
          <w:szCs w:val="12"/>
        </w:rPr>
        <w:t xml:space="preserve">    приобретенных по сделкам РЕПО         693616 тыс.руб.</w:t>
      </w:r>
    </w:p>
    <w:p w:rsidR="003874BF" w:rsidRPr="00B873F3" w:rsidRDefault="003874BF" w:rsidP="003874BF">
      <w:pPr>
        <w:pStyle w:val="af6"/>
        <w:rPr>
          <w:rFonts w:cs="Courier New"/>
          <w:sz w:val="12"/>
          <w:szCs w:val="12"/>
        </w:rPr>
      </w:pPr>
      <w:r w:rsidRPr="00B873F3">
        <w:rPr>
          <w:rFonts w:cs="Courier New"/>
          <w:sz w:val="12"/>
          <w:szCs w:val="12"/>
        </w:rPr>
        <w:t>3.  Финансовый результат по операциям с производными финансовыми инструментами,</w:t>
      </w:r>
    </w:p>
    <w:p w:rsidR="003874BF" w:rsidRPr="00B873F3" w:rsidRDefault="003874BF" w:rsidP="003874BF">
      <w:pPr>
        <w:pStyle w:val="af6"/>
        <w:rPr>
          <w:rFonts w:cs="Courier New"/>
          <w:sz w:val="12"/>
          <w:szCs w:val="12"/>
        </w:rPr>
      </w:pPr>
      <w:r w:rsidRPr="00B873F3">
        <w:rPr>
          <w:rFonts w:cs="Courier New"/>
          <w:sz w:val="12"/>
          <w:szCs w:val="12"/>
        </w:rPr>
        <w:t xml:space="preserve">    отраженный по строке 100.5, и (или) 101.9, и (или) 200.5 в составе</w:t>
      </w:r>
    </w:p>
    <w:p w:rsidR="003874BF" w:rsidRPr="00B873F3" w:rsidRDefault="003874BF" w:rsidP="003874BF">
      <w:pPr>
        <w:pStyle w:val="af6"/>
        <w:rPr>
          <w:rFonts w:cs="Courier New"/>
          <w:sz w:val="12"/>
          <w:szCs w:val="12"/>
        </w:rPr>
      </w:pPr>
      <w:r w:rsidRPr="00B873F3">
        <w:rPr>
          <w:rFonts w:cs="Courier New"/>
          <w:sz w:val="12"/>
          <w:szCs w:val="12"/>
        </w:rPr>
        <w:t xml:space="preserve">    финансового результата текущего года, включает:</w:t>
      </w:r>
    </w:p>
    <w:p w:rsidR="003874BF" w:rsidRPr="00B873F3" w:rsidRDefault="003874BF" w:rsidP="003874BF">
      <w:pPr>
        <w:pStyle w:val="af6"/>
        <w:rPr>
          <w:rFonts w:cs="Courier New"/>
          <w:sz w:val="12"/>
          <w:szCs w:val="12"/>
        </w:rPr>
      </w:pPr>
      <w:r w:rsidRPr="00B873F3">
        <w:rPr>
          <w:rFonts w:cs="Courier New"/>
          <w:sz w:val="12"/>
          <w:szCs w:val="12"/>
        </w:rPr>
        <w:t>3.1. реализованный        7773382 тыс. руб.;</w:t>
      </w:r>
    </w:p>
    <w:p w:rsidR="003874BF" w:rsidRPr="00B873F3" w:rsidRDefault="003874BF" w:rsidP="003874BF">
      <w:pPr>
        <w:pStyle w:val="af6"/>
        <w:rPr>
          <w:rFonts w:cs="Courier New"/>
          <w:sz w:val="12"/>
          <w:szCs w:val="12"/>
        </w:rPr>
      </w:pPr>
      <w:r w:rsidRPr="00B873F3">
        <w:rPr>
          <w:rFonts w:cs="Courier New"/>
          <w:sz w:val="12"/>
          <w:szCs w:val="12"/>
        </w:rPr>
        <w:t>3.2. нереализованный       11473172 тыс. руб.</w:t>
      </w:r>
    </w:p>
    <w:p w:rsidR="003874BF" w:rsidRPr="00B873F3" w:rsidRDefault="003874BF" w:rsidP="003874BF">
      <w:pPr>
        <w:pStyle w:val="af6"/>
        <w:rPr>
          <w:rFonts w:cs="Courier New"/>
          <w:sz w:val="12"/>
          <w:szCs w:val="12"/>
        </w:rPr>
      </w:pPr>
    </w:p>
    <w:p w:rsidR="00EC615D" w:rsidRPr="00B873F3" w:rsidRDefault="00EC615D">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2111DD" w:rsidRPr="00B873F3" w:rsidRDefault="002111DD" w:rsidP="002111DD">
      <w:pPr>
        <w:widowControl w:val="0"/>
        <w:autoSpaceDE w:val="0"/>
        <w:autoSpaceDN w:val="0"/>
        <w:adjustRightInd w:val="0"/>
        <w:spacing w:after="0" w:line="240" w:lineRule="auto"/>
        <w:jc w:val="both"/>
        <w:outlineLvl w:val="4"/>
        <w:rPr>
          <w:rFonts w:ascii="Times New Roman" w:hAnsi="Times New Roman"/>
          <w:b/>
          <w:iCs/>
        </w:rPr>
      </w:pPr>
      <w:r w:rsidRPr="00B873F3">
        <w:rPr>
          <w:rFonts w:ascii="Times New Roman" w:hAnsi="Times New Roman"/>
          <w:b/>
          <w:iCs/>
        </w:rPr>
        <w:t>По состоянию на «01» января 2019 г.</w:t>
      </w:r>
    </w:p>
    <w:p w:rsidR="002111DD" w:rsidRPr="00B873F3" w:rsidRDefault="002111DD" w:rsidP="002111DD">
      <w:pPr>
        <w:pStyle w:val="af6"/>
        <w:ind w:left="7788"/>
        <w:rPr>
          <w:rFonts w:cs="Courier New"/>
          <w:sz w:val="12"/>
          <w:szCs w:val="12"/>
        </w:rPr>
      </w:pPr>
      <w:r w:rsidRPr="00B873F3">
        <w:rPr>
          <w:rFonts w:cs="Courier New"/>
          <w:b/>
          <w:sz w:val="14"/>
          <w:szCs w:val="14"/>
        </w:rPr>
        <w:t xml:space="preserve">                                                                                                            </w:t>
      </w:r>
      <w:r w:rsidRPr="00B873F3">
        <w:rPr>
          <w:rFonts w:cs="Courier New"/>
          <w:sz w:val="12"/>
          <w:szCs w:val="12"/>
        </w:rPr>
        <w:t>тыс.руб.</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                                                                                   |                |</w:t>
      </w:r>
    </w:p>
    <w:p w:rsidR="002111DD" w:rsidRPr="00B873F3" w:rsidRDefault="002111DD" w:rsidP="002111DD">
      <w:pPr>
        <w:pStyle w:val="af6"/>
        <w:rPr>
          <w:rFonts w:cs="Courier New"/>
          <w:sz w:val="12"/>
          <w:szCs w:val="12"/>
        </w:rPr>
      </w:pPr>
      <w:r w:rsidRPr="00B873F3">
        <w:rPr>
          <w:rFonts w:cs="Courier New"/>
          <w:sz w:val="12"/>
          <w:szCs w:val="12"/>
        </w:rPr>
        <w:t>|    Номер    |                       Наименование показателя                                     |  Остаток  на   |</w:t>
      </w:r>
    </w:p>
    <w:p w:rsidR="002111DD" w:rsidRPr="00B873F3" w:rsidRDefault="002111DD" w:rsidP="002111DD">
      <w:pPr>
        <w:pStyle w:val="af6"/>
        <w:rPr>
          <w:rFonts w:cs="Courier New"/>
          <w:sz w:val="12"/>
          <w:szCs w:val="12"/>
        </w:rPr>
      </w:pPr>
      <w:r w:rsidRPr="00B873F3">
        <w:rPr>
          <w:rFonts w:cs="Courier New"/>
          <w:sz w:val="12"/>
          <w:szCs w:val="12"/>
        </w:rPr>
        <w:t>|   строки    |                                                                                   | отчетную дату  |</w:t>
      </w:r>
    </w:p>
    <w:p w:rsidR="002111DD" w:rsidRPr="00B873F3" w:rsidRDefault="002111DD" w:rsidP="002111DD">
      <w:pPr>
        <w:pStyle w:val="af6"/>
        <w:rPr>
          <w:rFonts w:cs="Courier New"/>
          <w:sz w:val="12"/>
          <w:szCs w:val="12"/>
        </w:rPr>
      </w:pPr>
      <w:r w:rsidRPr="00B873F3">
        <w:rPr>
          <w:rFonts w:cs="Courier New"/>
          <w:sz w:val="12"/>
          <w:szCs w:val="12"/>
        </w:rPr>
        <w:t>|             |                                                                                   |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      |                                         2                                         |        3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000         | Собственные средства (капитал), итого,                                            |                |</w:t>
      </w:r>
    </w:p>
    <w:p w:rsidR="002111DD" w:rsidRPr="00B873F3" w:rsidRDefault="002111DD" w:rsidP="002111DD">
      <w:pPr>
        <w:pStyle w:val="af6"/>
        <w:rPr>
          <w:rFonts w:cs="Courier New"/>
          <w:sz w:val="12"/>
          <w:szCs w:val="12"/>
        </w:rPr>
      </w:pPr>
      <w:r w:rsidRPr="00B873F3">
        <w:rPr>
          <w:rFonts w:cs="Courier New"/>
          <w:sz w:val="12"/>
          <w:szCs w:val="12"/>
        </w:rPr>
        <w:t>|             | в том числе:                                                                      |     1583663029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         |Источники базового капитала:                                                       |     1400471774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100.1       |Уставный капитал кредитной организации:                                            |      651033884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100.1.1     |сформированный обыкновенными акциями                                               |      129605413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100.1.2     |сформированный привилегированными акциями                                          |      521428471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100.1.3     |сформированный долями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100.2       |Эмиссионный доход:                                                                 |      439401101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100.2.1     |кредитной организации в организационно-правовой форме акционерного общества, всего,|                |</w:t>
      </w:r>
    </w:p>
    <w:p w:rsidR="002111DD" w:rsidRPr="00B873F3" w:rsidRDefault="002111DD" w:rsidP="002111DD">
      <w:pPr>
        <w:pStyle w:val="af6"/>
        <w:rPr>
          <w:rFonts w:cs="Courier New"/>
          <w:sz w:val="12"/>
          <w:szCs w:val="12"/>
        </w:rPr>
      </w:pPr>
      <w:r w:rsidRPr="00B873F3">
        <w:rPr>
          <w:rFonts w:cs="Courier New"/>
          <w:sz w:val="12"/>
          <w:szCs w:val="12"/>
        </w:rPr>
        <w:t>|             | в том числе:                                                                      |      439401101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100.2.1.1   |сформированный при размещении обыкновенных акций                                   |      439401101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100.2.1.2   |сформированный при размещении привилегированных акций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100.2.2     |кредитной организации в организационно-правовой форме общества с ограниченной      |                |</w:t>
      </w:r>
    </w:p>
    <w:p w:rsidR="002111DD" w:rsidRPr="00B873F3" w:rsidRDefault="002111DD" w:rsidP="002111DD">
      <w:pPr>
        <w:pStyle w:val="af6"/>
        <w:rPr>
          <w:rFonts w:cs="Courier New"/>
          <w:sz w:val="12"/>
          <w:szCs w:val="12"/>
        </w:rPr>
      </w:pPr>
      <w:r w:rsidRPr="00B873F3">
        <w:rPr>
          <w:rFonts w:cs="Courier New"/>
          <w:sz w:val="12"/>
          <w:szCs w:val="12"/>
        </w:rPr>
        <w:t>|             | ответственностью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100.3       |Часть резервного фонда кредитной организации, сформированная за счет прибыли       |                |</w:t>
      </w:r>
    </w:p>
    <w:p w:rsidR="002111DD" w:rsidRPr="00B873F3" w:rsidRDefault="002111DD" w:rsidP="002111DD">
      <w:pPr>
        <w:pStyle w:val="af6"/>
        <w:rPr>
          <w:rFonts w:cs="Courier New"/>
          <w:sz w:val="12"/>
          <w:szCs w:val="12"/>
        </w:rPr>
      </w:pPr>
      <w:r w:rsidRPr="00B873F3">
        <w:rPr>
          <w:rFonts w:cs="Courier New"/>
          <w:sz w:val="12"/>
          <w:szCs w:val="12"/>
        </w:rPr>
        <w:t>|             | предшествующих лет                                                                |       18438768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100.4       |Часть резервного фонда кредитной организации, сформированная за счет прибыли       |                |</w:t>
      </w:r>
    </w:p>
    <w:p w:rsidR="002111DD" w:rsidRPr="00B873F3" w:rsidRDefault="002111DD" w:rsidP="002111DD">
      <w:pPr>
        <w:pStyle w:val="af6"/>
        <w:rPr>
          <w:rFonts w:cs="Courier New"/>
          <w:sz w:val="12"/>
          <w:szCs w:val="12"/>
        </w:rPr>
      </w:pPr>
      <w:r w:rsidRPr="00B873F3">
        <w:rPr>
          <w:rFonts w:cs="Courier New"/>
          <w:sz w:val="12"/>
          <w:szCs w:val="12"/>
        </w:rPr>
        <w:t>|             | текущего года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       |Прибыль текущего года в части, подтвержденной аудиторской организацией, всего,     |                |</w:t>
      </w:r>
    </w:p>
    <w:p w:rsidR="002111DD" w:rsidRPr="00B873F3" w:rsidRDefault="002111DD" w:rsidP="002111DD">
      <w:pPr>
        <w:pStyle w:val="af6"/>
        <w:rPr>
          <w:rFonts w:cs="Courier New"/>
          <w:sz w:val="12"/>
          <w:szCs w:val="12"/>
        </w:rPr>
      </w:pPr>
      <w:r w:rsidRPr="00B873F3">
        <w:rPr>
          <w:rFonts w:cs="Courier New"/>
          <w:sz w:val="12"/>
          <w:szCs w:val="12"/>
        </w:rPr>
        <w:t>|             | в том числе:                                                                      |       82740565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100.5.2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1603719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       |Прибыль предшествующих лет, данные о которой подтверждены аудиторской организацией,|                |</w:t>
      </w:r>
    </w:p>
    <w:p w:rsidR="002111DD" w:rsidRPr="00B873F3" w:rsidRDefault="002111DD" w:rsidP="002111DD">
      <w:pPr>
        <w:pStyle w:val="af6"/>
        <w:rPr>
          <w:rFonts w:cs="Courier New"/>
          <w:sz w:val="12"/>
          <w:szCs w:val="12"/>
        </w:rPr>
      </w:pPr>
      <w:r w:rsidRPr="00B873F3">
        <w:rPr>
          <w:rFonts w:cs="Courier New"/>
          <w:sz w:val="12"/>
          <w:szCs w:val="12"/>
        </w:rPr>
        <w:t>|             | всего, в том числе:                                                               |      208857456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lastRenderedPageBreak/>
        <w:t>+-------------+-----------------------------------------------------------------------------------+----------------+</w:t>
      </w:r>
    </w:p>
    <w:p w:rsidR="002111DD" w:rsidRPr="00B873F3" w:rsidRDefault="002111DD" w:rsidP="002111DD">
      <w:pPr>
        <w:pStyle w:val="af6"/>
        <w:rPr>
          <w:rFonts w:cs="Courier New"/>
          <w:sz w:val="12"/>
          <w:szCs w:val="12"/>
        </w:rPr>
      </w:pPr>
      <w:r w:rsidRPr="00B873F3">
        <w:rPr>
          <w:rFonts w:cs="Courier New"/>
          <w:sz w:val="12"/>
          <w:szCs w:val="12"/>
        </w:rPr>
        <w:t>| 100.6.1.3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100.6.2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-16563033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         |Показатели, уменьшающие сумму источников базового капитала:                        |      306566772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       |Нематериальные активы, всего, в том числе:                                         |      182212220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101.1.1     |нематериальные активы, отчужденные при осуществлении операций, совершаемых на      |                |</w:t>
      </w:r>
    </w:p>
    <w:p w:rsidR="002111DD" w:rsidRPr="00B873F3" w:rsidRDefault="002111DD" w:rsidP="002111DD">
      <w:pPr>
        <w:pStyle w:val="af6"/>
        <w:rPr>
          <w:rFonts w:cs="Courier New"/>
          <w:sz w:val="12"/>
          <w:szCs w:val="12"/>
        </w:rPr>
      </w:pPr>
      <w:r w:rsidRPr="00B873F3">
        <w:rPr>
          <w:rFonts w:cs="Courier New"/>
          <w:sz w:val="12"/>
          <w:szCs w:val="12"/>
        </w:rPr>
        <w:t>|             |возвратной основе без прекращения признания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101.1.2     |нематериальные активы,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101.2       |Сумма налога на прибыль, подлежащая возмещению в будущих отчетных периодах в       |                |</w:t>
      </w:r>
    </w:p>
    <w:p w:rsidR="002111DD" w:rsidRPr="00B873F3" w:rsidRDefault="002111DD" w:rsidP="002111DD">
      <w:pPr>
        <w:pStyle w:val="af6"/>
        <w:rPr>
          <w:rFonts w:cs="Courier New"/>
          <w:sz w:val="12"/>
          <w:szCs w:val="12"/>
        </w:rPr>
      </w:pPr>
      <w:r w:rsidRPr="00B873F3">
        <w:rPr>
          <w:rFonts w:cs="Courier New"/>
          <w:sz w:val="12"/>
          <w:szCs w:val="12"/>
        </w:rPr>
        <w:t>|             отношении перенесенных на будущее убытков, учитываемых при расчете налога на прибыль|       17216847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101.3       |Сумма налога на прибыль, подлежащая возмещению в будущих отчетных периодах в       |                |</w:t>
      </w:r>
    </w:p>
    <w:p w:rsidR="002111DD" w:rsidRPr="00B873F3" w:rsidRDefault="002111DD" w:rsidP="002111DD">
      <w:pPr>
        <w:pStyle w:val="af6"/>
        <w:rPr>
          <w:rFonts w:cs="Courier New"/>
          <w:sz w:val="12"/>
          <w:szCs w:val="12"/>
        </w:rPr>
      </w:pPr>
      <w:r w:rsidRPr="00B873F3">
        <w:rPr>
          <w:rFonts w:cs="Courier New"/>
          <w:sz w:val="12"/>
          <w:szCs w:val="12"/>
        </w:rPr>
        <w:t>|             |отношении вычитаемых временных разниц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       |Вложения в собственные обыкновенные акции, привилегированные акции и иные источники|                |</w:t>
      </w:r>
    </w:p>
    <w:p w:rsidR="002111DD" w:rsidRPr="00B873F3" w:rsidRDefault="002111DD" w:rsidP="002111DD">
      <w:pPr>
        <w:pStyle w:val="af6"/>
        <w:rPr>
          <w:rFonts w:cs="Courier New"/>
          <w:sz w:val="12"/>
          <w:szCs w:val="12"/>
        </w:rPr>
      </w:pPr>
      <w:r w:rsidRPr="00B873F3">
        <w:rPr>
          <w:rFonts w:cs="Courier New"/>
          <w:sz w:val="12"/>
          <w:szCs w:val="12"/>
        </w:rPr>
        <w:t>|             | собственных средств (капитала),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101.4.1     |прямые вложения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101.4.2     |косвенные (через третьих лиц) вложения за счет денежных средств (в том числе за    |                |</w:t>
      </w:r>
    </w:p>
    <w:p w:rsidR="002111DD" w:rsidRPr="00B873F3" w:rsidRDefault="002111DD" w:rsidP="002111DD">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2111DD" w:rsidRPr="00B873F3" w:rsidRDefault="002111DD" w:rsidP="002111DD">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2111DD" w:rsidRPr="00B873F3" w:rsidRDefault="002111DD" w:rsidP="002111DD">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2111DD" w:rsidRPr="00B873F3" w:rsidRDefault="002111DD" w:rsidP="002111DD">
      <w:pPr>
        <w:pStyle w:val="af6"/>
        <w:rPr>
          <w:rFonts w:cs="Courier New"/>
          <w:sz w:val="12"/>
          <w:szCs w:val="12"/>
        </w:rPr>
      </w:pPr>
      <w:r w:rsidRPr="00B873F3">
        <w:rPr>
          <w:rFonts w:cs="Courier New"/>
          <w:sz w:val="12"/>
          <w:szCs w:val="12"/>
        </w:rPr>
        <w:t>|             |в связи с предоставлением указанного имущества (за исключением встречных вложений  |                |</w:t>
      </w:r>
    </w:p>
    <w:p w:rsidR="002111DD" w:rsidRPr="00B873F3" w:rsidRDefault="002111DD" w:rsidP="002111DD">
      <w:pPr>
        <w:pStyle w:val="af6"/>
        <w:rPr>
          <w:rFonts w:cs="Courier New"/>
          <w:sz w:val="12"/>
          <w:szCs w:val="12"/>
        </w:rPr>
      </w:pPr>
      <w:r w:rsidRPr="00B873F3">
        <w:rPr>
          <w:rFonts w:cs="Courier New"/>
          <w:sz w:val="12"/>
          <w:szCs w:val="12"/>
        </w:rPr>
        <w:t>|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101.4.3     |вложения, отчужденные при осуществлении операций, совершаемых на возвратной основе |                |</w:t>
      </w:r>
    </w:p>
    <w:p w:rsidR="002111DD" w:rsidRPr="00B873F3" w:rsidRDefault="002111DD" w:rsidP="002111DD">
      <w:pPr>
        <w:pStyle w:val="af6"/>
        <w:rPr>
          <w:rFonts w:cs="Courier New"/>
          <w:sz w:val="12"/>
          <w:szCs w:val="12"/>
        </w:rPr>
      </w:pPr>
      <w:r w:rsidRPr="00B873F3">
        <w:rPr>
          <w:rFonts w:cs="Courier New"/>
          <w:sz w:val="12"/>
          <w:szCs w:val="12"/>
        </w:rPr>
        <w:t>|             |без прекращения признания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101.4.4     |вложения,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101.4.5     |иные вложения в источники собственных средств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101.5       |Вложения в доли участников, а также перешедшие к кредитной организации доли        |                |</w:t>
      </w:r>
    </w:p>
    <w:p w:rsidR="002111DD" w:rsidRPr="00B873F3" w:rsidRDefault="002111DD" w:rsidP="002111DD">
      <w:pPr>
        <w:pStyle w:val="af6"/>
        <w:rPr>
          <w:rFonts w:cs="Courier New"/>
          <w:sz w:val="12"/>
          <w:szCs w:val="12"/>
        </w:rPr>
      </w:pPr>
      <w:r w:rsidRPr="00B873F3">
        <w:rPr>
          <w:rFonts w:cs="Courier New"/>
          <w:sz w:val="12"/>
          <w:szCs w:val="12"/>
        </w:rPr>
        <w:t>|             |участников,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101.5.1     |перешедшие к кредитной организации доли участников, подавших заявление о выходе из |                |</w:t>
      </w:r>
    </w:p>
    <w:p w:rsidR="002111DD" w:rsidRPr="00B873F3" w:rsidRDefault="002111DD" w:rsidP="002111DD">
      <w:pPr>
        <w:pStyle w:val="af6"/>
        <w:rPr>
          <w:rFonts w:cs="Courier New"/>
          <w:sz w:val="12"/>
          <w:szCs w:val="12"/>
        </w:rPr>
      </w:pPr>
      <w:r w:rsidRPr="00B873F3">
        <w:rPr>
          <w:rFonts w:cs="Courier New"/>
          <w:sz w:val="12"/>
          <w:szCs w:val="12"/>
        </w:rPr>
        <w:t>|             |состава участников кредитной организации в организационно-правовой форме общества с|                |</w:t>
      </w:r>
    </w:p>
    <w:p w:rsidR="002111DD" w:rsidRPr="00B873F3" w:rsidRDefault="002111DD" w:rsidP="002111DD">
      <w:pPr>
        <w:pStyle w:val="af6"/>
        <w:rPr>
          <w:rFonts w:cs="Courier New"/>
          <w:sz w:val="12"/>
          <w:szCs w:val="12"/>
        </w:rPr>
      </w:pPr>
      <w:r w:rsidRPr="00B873F3">
        <w:rPr>
          <w:rFonts w:cs="Courier New"/>
          <w:sz w:val="12"/>
          <w:szCs w:val="12"/>
        </w:rPr>
        <w:t>|             |ограниченной (или дополнительной) ответственностью в соответствии со статьей 26    |                |</w:t>
      </w:r>
    </w:p>
    <w:p w:rsidR="002111DD" w:rsidRPr="00B873F3" w:rsidRDefault="002111DD" w:rsidP="002111DD">
      <w:pPr>
        <w:pStyle w:val="af6"/>
        <w:rPr>
          <w:rFonts w:cs="Courier New"/>
          <w:sz w:val="12"/>
          <w:szCs w:val="12"/>
        </w:rPr>
      </w:pPr>
      <w:r w:rsidRPr="00B873F3">
        <w:rPr>
          <w:rFonts w:cs="Courier New"/>
          <w:sz w:val="12"/>
          <w:szCs w:val="12"/>
        </w:rPr>
        <w:t>|             |Федерального закона № 14-ФЗ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101.5.2     |вложения в доли участников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101.5.3     |вложения,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101.6       |Доли участников, приобретенные третьими лицами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101.7       |Доли участников кредитной организации, по которым у кредитной организации возникло |                |</w:t>
      </w:r>
    </w:p>
    <w:p w:rsidR="002111DD" w:rsidRPr="00B873F3" w:rsidRDefault="002111DD" w:rsidP="002111DD">
      <w:pPr>
        <w:pStyle w:val="af6"/>
        <w:rPr>
          <w:rFonts w:cs="Courier New"/>
          <w:sz w:val="12"/>
          <w:szCs w:val="12"/>
        </w:rPr>
      </w:pPr>
      <w:r w:rsidRPr="00B873F3">
        <w:rPr>
          <w:rFonts w:cs="Courier New"/>
          <w:sz w:val="12"/>
          <w:szCs w:val="12"/>
        </w:rPr>
        <w:t>|             |обязательство об их обратном выкупе на иных основаниях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       |Убытки предшествующих лет,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101.8.2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       |Убыток текущего года,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101.9.2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101.10      |Вложения кредитной организации в обыкновенные акции (доли) финансовых организаций  |                |</w:t>
      </w:r>
    </w:p>
    <w:p w:rsidR="002111DD" w:rsidRPr="00B873F3" w:rsidRDefault="002111DD" w:rsidP="002111DD">
      <w:pPr>
        <w:pStyle w:val="af6"/>
        <w:rPr>
          <w:rFonts w:cs="Courier New"/>
          <w:sz w:val="12"/>
          <w:szCs w:val="12"/>
        </w:rPr>
      </w:pPr>
      <w:r w:rsidRPr="00B873F3">
        <w:rPr>
          <w:rFonts w:cs="Courier New"/>
          <w:sz w:val="12"/>
          <w:szCs w:val="12"/>
        </w:rPr>
        <w:t>|             |(в том числе финансовых организаций - нерезидентов), всего, в том числе:           |      107137705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101.10.1    |встречные вложения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101.10.2    |несущественные вложения кредитной организации в обыкновенные акции (доли)          |                |</w:t>
      </w:r>
    </w:p>
    <w:p w:rsidR="002111DD" w:rsidRPr="00B873F3" w:rsidRDefault="002111DD" w:rsidP="002111DD">
      <w:pPr>
        <w:pStyle w:val="af6"/>
        <w:rPr>
          <w:rFonts w:cs="Courier New"/>
          <w:sz w:val="12"/>
          <w:szCs w:val="12"/>
        </w:rPr>
      </w:pPr>
      <w:r w:rsidRPr="00B873F3">
        <w:rPr>
          <w:rFonts w:cs="Courier New"/>
          <w:sz w:val="12"/>
          <w:szCs w:val="12"/>
        </w:rPr>
        <w:t>|             |финансовых организаций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101.10.3    |существенные вложения кредитной организации в обыкновенные акции (доли) финансовых |                |</w:t>
      </w:r>
    </w:p>
    <w:p w:rsidR="002111DD" w:rsidRPr="00B873F3" w:rsidRDefault="002111DD" w:rsidP="002111DD">
      <w:pPr>
        <w:pStyle w:val="af6"/>
        <w:rPr>
          <w:rFonts w:cs="Courier New"/>
          <w:sz w:val="12"/>
          <w:szCs w:val="12"/>
        </w:rPr>
      </w:pPr>
      <w:r w:rsidRPr="00B873F3">
        <w:rPr>
          <w:rFonts w:cs="Courier New"/>
          <w:sz w:val="12"/>
          <w:szCs w:val="12"/>
        </w:rPr>
        <w:lastRenderedPageBreak/>
        <w:t>|             |организаций                                                                        |      107137705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101.10.4    |совокупная сумма существенных вложений в обыкновенные акции (доли) финансовых      |                |</w:t>
      </w:r>
    </w:p>
    <w:p w:rsidR="002111DD" w:rsidRPr="00B873F3" w:rsidRDefault="002111DD" w:rsidP="002111DD">
      <w:pPr>
        <w:pStyle w:val="af6"/>
        <w:rPr>
          <w:rFonts w:cs="Courier New"/>
          <w:sz w:val="12"/>
          <w:szCs w:val="12"/>
        </w:rPr>
      </w:pPr>
      <w:r w:rsidRPr="00B873F3">
        <w:rPr>
          <w:rFonts w:cs="Courier New"/>
          <w:sz w:val="12"/>
          <w:szCs w:val="12"/>
        </w:rPr>
        <w:t>|             |организаций и совокупная сумма отложенных налоговых активов, не зависящих от       |                |</w:t>
      </w:r>
    </w:p>
    <w:p w:rsidR="002111DD" w:rsidRPr="00B873F3" w:rsidRDefault="002111DD" w:rsidP="002111DD">
      <w:pPr>
        <w:pStyle w:val="af6"/>
        <w:rPr>
          <w:rFonts w:cs="Courier New"/>
          <w:sz w:val="12"/>
          <w:szCs w:val="12"/>
        </w:rPr>
      </w:pPr>
      <w:r w:rsidRPr="00B873F3">
        <w:rPr>
          <w:rFonts w:cs="Courier New"/>
          <w:sz w:val="12"/>
          <w:szCs w:val="12"/>
        </w:rPr>
        <w:t>|             |будущей прибыли кредитной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101.11      |Отрицательная величина добавочного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101.12      |Обязательства кредитной организации по приобретению источников базового капитала   |                |</w:t>
      </w:r>
    </w:p>
    <w:p w:rsidR="002111DD" w:rsidRPr="00B873F3" w:rsidRDefault="002111DD" w:rsidP="002111DD">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2111DD" w:rsidRPr="00B873F3" w:rsidRDefault="002111DD" w:rsidP="002111DD">
      <w:pPr>
        <w:pStyle w:val="af6"/>
        <w:rPr>
          <w:rFonts w:cs="Courier New"/>
          <w:sz w:val="12"/>
          <w:szCs w:val="12"/>
        </w:rPr>
      </w:pPr>
      <w:r w:rsidRPr="00B873F3">
        <w:rPr>
          <w:rFonts w:cs="Courier New"/>
          <w:sz w:val="12"/>
          <w:szCs w:val="12"/>
        </w:rPr>
        <w:t>|             |предоставлению прямо или косвенно денежных средств (или иного обеспечения рисков)  |                |</w:t>
      </w:r>
    </w:p>
    <w:p w:rsidR="002111DD" w:rsidRPr="00B873F3" w:rsidRDefault="002111DD" w:rsidP="002111DD">
      <w:pPr>
        <w:pStyle w:val="af6"/>
        <w:rPr>
          <w:rFonts w:cs="Courier New"/>
          <w:sz w:val="12"/>
          <w:szCs w:val="12"/>
        </w:rPr>
      </w:pPr>
      <w:r w:rsidRPr="00B873F3">
        <w:rPr>
          <w:rFonts w:cs="Courier New"/>
          <w:sz w:val="12"/>
          <w:szCs w:val="12"/>
        </w:rPr>
        <w:t>|             |для совершения третьими лицами сделок по приобретению прав на источники базового   |                |</w:t>
      </w:r>
    </w:p>
    <w:p w:rsidR="002111DD" w:rsidRPr="00B873F3" w:rsidRDefault="002111DD" w:rsidP="002111DD">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101.13      |Средства, поступившие в оплату акций (долей) кредитной организации, включаемых в   |                |</w:t>
      </w:r>
    </w:p>
    <w:p w:rsidR="002111DD" w:rsidRPr="00B873F3" w:rsidRDefault="002111DD" w:rsidP="002111DD">
      <w:pPr>
        <w:pStyle w:val="af6"/>
        <w:rPr>
          <w:rFonts w:cs="Courier New"/>
          <w:sz w:val="12"/>
          <w:szCs w:val="12"/>
        </w:rPr>
      </w:pPr>
      <w:r w:rsidRPr="00B873F3">
        <w:rPr>
          <w:rFonts w:cs="Courier New"/>
          <w:sz w:val="12"/>
          <w:szCs w:val="12"/>
        </w:rPr>
        <w:t>|             |состав базового капитала, в случае, если основное или дочернее общество кредитной  |                |</w:t>
      </w:r>
    </w:p>
    <w:p w:rsidR="002111DD" w:rsidRPr="00B873F3" w:rsidRDefault="002111DD" w:rsidP="002111DD">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111DD" w:rsidRPr="00B873F3" w:rsidRDefault="002111DD" w:rsidP="002111DD">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111DD" w:rsidRPr="00B873F3" w:rsidRDefault="002111DD" w:rsidP="002111DD">
      <w:pPr>
        <w:pStyle w:val="af6"/>
        <w:rPr>
          <w:rFonts w:cs="Courier New"/>
          <w:sz w:val="12"/>
          <w:szCs w:val="12"/>
        </w:rPr>
      </w:pPr>
      <w:r w:rsidRPr="00B873F3">
        <w:rPr>
          <w:rFonts w:cs="Courier New"/>
          <w:sz w:val="12"/>
          <w:szCs w:val="12"/>
        </w:rPr>
        <w:t>|             |(долями) кредитной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101.14      |Средства кредитной организации, осуществляющей функции центрального контрагента,   |                |</w:t>
      </w:r>
    </w:p>
    <w:p w:rsidR="002111DD" w:rsidRPr="00B873F3" w:rsidRDefault="002111DD" w:rsidP="002111DD">
      <w:pPr>
        <w:pStyle w:val="af6"/>
        <w:rPr>
          <w:rFonts w:cs="Courier New"/>
          <w:sz w:val="12"/>
          <w:szCs w:val="12"/>
        </w:rPr>
      </w:pPr>
      <w:r w:rsidRPr="00B873F3">
        <w:rPr>
          <w:rFonts w:cs="Courier New"/>
          <w:sz w:val="12"/>
          <w:szCs w:val="12"/>
        </w:rPr>
        <w:t>|             |качество управления которой признано Банком России удовлетворительным,             |                |</w:t>
      </w:r>
    </w:p>
    <w:p w:rsidR="002111DD" w:rsidRPr="00B873F3" w:rsidRDefault="002111DD" w:rsidP="002111DD">
      <w:pPr>
        <w:pStyle w:val="af6"/>
        <w:rPr>
          <w:rFonts w:cs="Courier New"/>
          <w:sz w:val="12"/>
          <w:szCs w:val="12"/>
        </w:rPr>
      </w:pPr>
      <w:r w:rsidRPr="00B873F3">
        <w:rPr>
          <w:rFonts w:cs="Courier New"/>
          <w:sz w:val="12"/>
          <w:szCs w:val="12"/>
        </w:rPr>
        <w:t>|             |предназначенные для целей: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101.14.1    |покрытия возможных потерь, вызванных неисполнением участниками клиринга своих      |                |</w:t>
      </w:r>
    </w:p>
    <w:p w:rsidR="002111DD" w:rsidRPr="00B873F3" w:rsidRDefault="002111DD" w:rsidP="002111DD">
      <w:pPr>
        <w:pStyle w:val="af6"/>
        <w:rPr>
          <w:rFonts w:cs="Courier New"/>
          <w:sz w:val="12"/>
          <w:szCs w:val="12"/>
        </w:rPr>
      </w:pPr>
      <w:r w:rsidRPr="00B873F3">
        <w:rPr>
          <w:rFonts w:cs="Courier New"/>
          <w:sz w:val="12"/>
          <w:szCs w:val="12"/>
        </w:rPr>
        <w:t>|             |обязательств, и используемые центральным контрагентом до использования средств,    |                |</w:t>
      </w:r>
    </w:p>
    <w:p w:rsidR="002111DD" w:rsidRPr="00B873F3" w:rsidRDefault="002111DD" w:rsidP="002111DD">
      <w:pPr>
        <w:pStyle w:val="af6"/>
        <w:rPr>
          <w:rFonts w:cs="Courier New"/>
          <w:sz w:val="12"/>
          <w:szCs w:val="12"/>
        </w:rPr>
      </w:pPr>
      <w:r w:rsidRPr="00B873F3">
        <w:rPr>
          <w:rFonts w:cs="Courier New"/>
          <w:sz w:val="12"/>
          <w:szCs w:val="12"/>
        </w:rPr>
        <w:t>|             |внесенных добросовестными участниками клиринга в коллективное клиринговое          |                |</w:t>
      </w:r>
    </w:p>
    <w:p w:rsidR="002111DD" w:rsidRPr="00B873F3" w:rsidRDefault="002111DD" w:rsidP="002111DD">
      <w:pPr>
        <w:pStyle w:val="af6"/>
        <w:rPr>
          <w:rFonts w:cs="Courier New"/>
          <w:sz w:val="12"/>
          <w:szCs w:val="12"/>
        </w:rPr>
      </w:pPr>
      <w:r w:rsidRPr="00B873F3">
        <w:rPr>
          <w:rFonts w:cs="Courier New"/>
          <w:sz w:val="12"/>
          <w:szCs w:val="12"/>
        </w:rPr>
        <w:t>|             |обеспечение (выделенный капитал центрального контрагента)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101.14.2    |обеспечения прекращения или реструктуризации деятельности центрального контрагента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101.14.3    |покрытия возможных потерь в результате ухудшения финансового положения центрального|                |</w:t>
      </w:r>
    </w:p>
    <w:p w:rsidR="002111DD" w:rsidRPr="00B873F3" w:rsidRDefault="002111DD" w:rsidP="002111DD">
      <w:pPr>
        <w:pStyle w:val="af6"/>
        <w:rPr>
          <w:rFonts w:cs="Courier New"/>
          <w:sz w:val="12"/>
          <w:szCs w:val="12"/>
        </w:rPr>
      </w:pPr>
      <w:r w:rsidRPr="00B873F3">
        <w:rPr>
          <w:rFonts w:cs="Courier New"/>
          <w:sz w:val="12"/>
          <w:szCs w:val="12"/>
        </w:rPr>
        <w:t>|             |контрагента вследствие уменьшения его доходов или увеличения расходов, не связанных|                |</w:t>
      </w:r>
    </w:p>
    <w:p w:rsidR="002111DD" w:rsidRPr="00B873F3" w:rsidRDefault="002111DD" w:rsidP="002111DD">
      <w:pPr>
        <w:pStyle w:val="af6"/>
        <w:rPr>
          <w:rFonts w:cs="Courier New"/>
          <w:sz w:val="12"/>
          <w:szCs w:val="12"/>
        </w:rPr>
      </w:pPr>
      <w:r w:rsidRPr="00B873F3">
        <w:rPr>
          <w:rFonts w:cs="Courier New"/>
          <w:sz w:val="12"/>
          <w:szCs w:val="12"/>
        </w:rPr>
        <w:t>|             |с неисполнением обязательств участниками клиринга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101.15      |Положительная разница между величиной ожидаемых потерь и величиной резерва         |                |</w:t>
      </w:r>
    </w:p>
    <w:p w:rsidR="002111DD" w:rsidRPr="00B873F3" w:rsidRDefault="002111DD" w:rsidP="002111DD">
      <w:pPr>
        <w:pStyle w:val="af6"/>
        <w:rPr>
          <w:rFonts w:cs="Courier New"/>
          <w:sz w:val="12"/>
          <w:szCs w:val="12"/>
        </w:rPr>
      </w:pPr>
      <w:r w:rsidRPr="00B873F3">
        <w:rPr>
          <w:rFonts w:cs="Courier New"/>
          <w:sz w:val="12"/>
          <w:szCs w:val="12"/>
        </w:rPr>
        <w:t>|             |(резервов), фактически сформированного (сформированных) кредитной организацией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102         |Базовый капитал, итого                                                             |     1093905002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         |Источники добавочного капитала:                                                    |      156308850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103.1       |Уставный капитал кредитной организации в организационно-правовой форме акционерного|                |</w:t>
      </w:r>
    </w:p>
    <w:p w:rsidR="002111DD" w:rsidRPr="00B873F3" w:rsidRDefault="002111DD" w:rsidP="002111D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111DD" w:rsidRPr="00B873F3" w:rsidRDefault="002111DD" w:rsidP="002111DD">
      <w:pPr>
        <w:pStyle w:val="af6"/>
        <w:rPr>
          <w:rFonts w:cs="Courier New"/>
          <w:sz w:val="12"/>
          <w:szCs w:val="12"/>
        </w:rPr>
      </w:pPr>
      <w:r w:rsidRPr="00B873F3">
        <w:rPr>
          <w:rFonts w:cs="Courier New"/>
          <w:sz w:val="12"/>
          <w:szCs w:val="12"/>
        </w:rPr>
        <w:t>|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103.1.1     |привилегированные акции, выпущенные в соответствии с Федеральным законом № 181-ФЗ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103.2       |Эмиссионный доход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103.3       |Субординированный заем с дополнительными условиями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103.4       |Субординированный кредит (депозит, заем) без указания срока возврата               |                |</w:t>
      </w:r>
    </w:p>
    <w:p w:rsidR="002111DD" w:rsidRPr="00B873F3" w:rsidRDefault="002111DD" w:rsidP="002111DD">
      <w:pPr>
        <w:pStyle w:val="af6"/>
        <w:rPr>
          <w:rFonts w:cs="Courier New"/>
          <w:sz w:val="12"/>
          <w:szCs w:val="12"/>
        </w:rPr>
      </w:pPr>
      <w:r w:rsidRPr="00B873F3">
        <w:rPr>
          <w:rFonts w:cs="Courier New"/>
          <w:sz w:val="12"/>
          <w:szCs w:val="12"/>
        </w:rPr>
        <w:t>|             |(субординированный облигационный заем, срок погашения которого не установлен),     |                |</w:t>
      </w:r>
    </w:p>
    <w:p w:rsidR="002111DD" w:rsidRPr="00B873F3" w:rsidRDefault="002111DD" w:rsidP="002111DD">
      <w:pPr>
        <w:pStyle w:val="af6"/>
        <w:rPr>
          <w:rFonts w:cs="Courier New"/>
          <w:sz w:val="12"/>
          <w:szCs w:val="12"/>
        </w:rPr>
      </w:pPr>
      <w:r w:rsidRPr="00B873F3">
        <w:rPr>
          <w:rFonts w:cs="Courier New"/>
          <w:sz w:val="12"/>
          <w:szCs w:val="12"/>
        </w:rPr>
        <w:t>|             |всего, в том числе:                                                                |      156308850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103.4.1     |субординированный кредит (депозит, заем) привлеченный до 1 января 2013 года на срок|                |</w:t>
      </w:r>
    </w:p>
    <w:p w:rsidR="002111DD" w:rsidRPr="00B873F3" w:rsidRDefault="002111DD" w:rsidP="002111DD">
      <w:pPr>
        <w:pStyle w:val="af6"/>
        <w:rPr>
          <w:rFonts w:cs="Courier New"/>
          <w:sz w:val="12"/>
          <w:szCs w:val="12"/>
        </w:rPr>
      </w:pPr>
      <w:r w:rsidRPr="00B873F3">
        <w:rPr>
          <w:rFonts w:cs="Courier New"/>
          <w:sz w:val="12"/>
          <w:szCs w:val="12"/>
        </w:rPr>
        <w:t>|             |не менее 50 лет, кредитором (кредиторами) по которому являются нерезиденты         |      156308850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         |Показатели, уменьшающие сумму источников добавочного капитала:                     |         322874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       |Вложения в собственные привилегированные акции и иные источники собственных средств|                |</w:t>
      </w:r>
    </w:p>
    <w:p w:rsidR="002111DD" w:rsidRPr="00B873F3" w:rsidRDefault="002111DD" w:rsidP="002111DD">
      <w:pPr>
        <w:pStyle w:val="af6"/>
        <w:rPr>
          <w:rFonts w:cs="Courier New"/>
          <w:sz w:val="12"/>
          <w:szCs w:val="12"/>
        </w:rPr>
      </w:pPr>
      <w:r w:rsidRPr="00B873F3">
        <w:rPr>
          <w:rFonts w:cs="Courier New"/>
          <w:sz w:val="12"/>
          <w:szCs w:val="12"/>
        </w:rPr>
        <w:t>|             |(капитала),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104.1.1     |прямые вложения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104.1.2     |косвенные (через третьих лиц) вложения за счет денежных средств (в том числе за    |                |</w:t>
      </w:r>
    </w:p>
    <w:p w:rsidR="002111DD" w:rsidRPr="00B873F3" w:rsidRDefault="002111DD" w:rsidP="002111DD">
      <w:pPr>
        <w:pStyle w:val="af6"/>
        <w:rPr>
          <w:rFonts w:cs="Courier New"/>
          <w:sz w:val="12"/>
          <w:szCs w:val="12"/>
        </w:rPr>
      </w:pPr>
      <w:r w:rsidRPr="00B873F3">
        <w:rPr>
          <w:rFonts w:cs="Courier New"/>
          <w:sz w:val="12"/>
          <w:szCs w:val="12"/>
        </w:rPr>
        <w:t>|             |счет ссуды) и (или) иного имущества, предоставленного самой кредитной организацией,|                |</w:t>
      </w:r>
    </w:p>
    <w:p w:rsidR="002111DD" w:rsidRPr="00B873F3" w:rsidRDefault="002111DD" w:rsidP="002111DD">
      <w:pPr>
        <w:pStyle w:val="af6"/>
        <w:rPr>
          <w:rFonts w:cs="Courier New"/>
          <w:sz w:val="12"/>
          <w:szCs w:val="12"/>
        </w:rPr>
      </w:pPr>
      <w:r w:rsidRPr="00B873F3">
        <w:rPr>
          <w:rFonts w:cs="Courier New"/>
          <w:sz w:val="12"/>
          <w:szCs w:val="12"/>
        </w:rPr>
        <w:t>|             |и (или) имущества, предоставленного третьими лицами, в случае, если кредитная      |                |</w:t>
      </w:r>
    </w:p>
    <w:p w:rsidR="002111DD" w:rsidRPr="00B873F3" w:rsidRDefault="002111DD" w:rsidP="002111DD">
      <w:pPr>
        <w:pStyle w:val="af6"/>
        <w:rPr>
          <w:rFonts w:cs="Courier New"/>
          <w:sz w:val="12"/>
          <w:szCs w:val="12"/>
        </w:rPr>
      </w:pPr>
      <w:r w:rsidRPr="00B873F3">
        <w:rPr>
          <w:rFonts w:cs="Courier New"/>
          <w:sz w:val="12"/>
          <w:szCs w:val="12"/>
        </w:rPr>
        <w:t>|             |организация прямо или косвенно (через третьих лиц) приняла на себя риски, возникшие|                |</w:t>
      </w:r>
    </w:p>
    <w:p w:rsidR="002111DD" w:rsidRPr="00B873F3" w:rsidRDefault="002111DD" w:rsidP="002111DD">
      <w:pPr>
        <w:pStyle w:val="af6"/>
        <w:rPr>
          <w:rFonts w:cs="Courier New"/>
          <w:sz w:val="12"/>
          <w:szCs w:val="12"/>
        </w:rPr>
      </w:pPr>
      <w:r w:rsidRPr="00B873F3">
        <w:rPr>
          <w:rFonts w:cs="Courier New"/>
          <w:sz w:val="12"/>
          <w:szCs w:val="12"/>
        </w:rPr>
        <w:t>|             |в связи с предоставлением указанного имущества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104.1.3     |вложения, отчужденные при осуществлении операций, совершаемых на возвратной основе |                |</w:t>
      </w:r>
    </w:p>
    <w:p w:rsidR="002111DD" w:rsidRPr="00B873F3" w:rsidRDefault="002111DD" w:rsidP="002111DD">
      <w:pPr>
        <w:pStyle w:val="af6"/>
        <w:rPr>
          <w:rFonts w:cs="Courier New"/>
          <w:sz w:val="12"/>
          <w:szCs w:val="12"/>
        </w:rPr>
      </w:pPr>
      <w:r w:rsidRPr="00B873F3">
        <w:rPr>
          <w:rFonts w:cs="Courier New"/>
          <w:sz w:val="12"/>
          <w:szCs w:val="12"/>
        </w:rPr>
        <w:t>|             |без прекращения признания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104.1.4     |вложения,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104.1.5     |иные вложения в источники собственных средств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104.2       |Вложения кредитной организации в акции финансовых организаций, всего, в том числе: |          22874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104.2.1     |встречные вложения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104.2.2     |несущественные вложения кредитной организации в акции финансовых организаций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104.2.3     |существенные вложения кредитной организации в акции финансовых организаций         |          22874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       |Субординированные кредиты (депозиты, займы, облигационные займы), предоставленные  |                |</w:t>
      </w:r>
    </w:p>
    <w:p w:rsidR="002111DD" w:rsidRPr="00B873F3" w:rsidRDefault="002111DD" w:rsidP="002111DD">
      <w:pPr>
        <w:pStyle w:val="af6"/>
        <w:rPr>
          <w:rFonts w:cs="Courier New"/>
          <w:sz w:val="12"/>
          <w:szCs w:val="12"/>
        </w:rPr>
      </w:pPr>
      <w:r w:rsidRPr="00B873F3">
        <w:rPr>
          <w:rFonts w:cs="Courier New"/>
          <w:sz w:val="12"/>
          <w:szCs w:val="12"/>
        </w:rPr>
        <w:t>|             |финансовым организациям - резидентам и финансовым организациям - нерезидентам,     |                |</w:t>
      </w:r>
    </w:p>
    <w:p w:rsidR="002111DD" w:rsidRPr="00B873F3" w:rsidRDefault="002111DD" w:rsidP="002111DD">
      <w:pPr>
        <w:pStyle w:val="af6"/>
        <w:rPr>
          <w:rFonts w:cs="Courier New"/>
          <w:sz w:val="12"/>
          <w:szCs w:val="12"/>
        </w:rPr>
      </w:pPr>
      <w:r w:rsidRPr="00B873F3">
        <w:rPr>
          <w:rFonts w:cs="Courier New"/>
          <w:sz w:val="12"/>
          <w:szCs w:val="12"/>
        </w:rPr>
        <w:t>|             |всего, в том числе:                                                                |         300000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104.3.1     |встречные вложения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104.3.2     |несущественные субординированные кредиты (депозиты, займы, облигационные займы),   |                |</w:t>
      </w:r>
    </w:p>
    <w:p w:rsidR="002111DD" w:rsidRPr="00B873F3" w:rsidRDefault="002111DD" w:rsidP="002111DD">
      <w:pPr>
        <w:pStyle w:val="af6"/>
        <w:rPr>
          <w:rFonts w:cs="Courier New"/>
          <w:sz w:val="12"/>
          <w:szCs w:val="12"/>
        </w:rPr>
      </w:pPr>
      <w:r w:rsidRPr="00B873F3">
        <w:rPr>
          <w:rFonts w:cs="Courier New"/>
          <w:sz w:val="12"/>
          <w:szCs w:val="12"/>
        </w:rPr>
        <w:t>|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104.3.2.1   |предоставленные финансовым организациям - нерезидентам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104.3.3     |существенные субординированные кредиты (депозиты, займы, облигационные займы),     |                |</w:t>
      </w:r>
    </w:p>
    <w:p w:rsidR="002111DD" w:rsidRPr="00B873F3" w:rsidRDefault="002111DD" w:rsidP="002111DD">
      <w:pPr>
        <w:pStyle w:val="af6"/>
        <w:rPr>
          <w:rFonts w:cs="Courier New"/>
          <w:sz w:val="12"/>
          <w:szCs w:val="12"/>
        </w:rPr>
      </w:pPr>
      <w:r w:rsidRPr="00B873F3">
        <w:rPr>
          <w:rFonts w:cs="Courier New"/>
          <w:sz w:val="12"/>
          <w:szCs w:val="12"/>
        </w:rPr>
        <w:t>|             |всего, в том числе:                                                                |         300000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104.3.3.1   |предоставленные финансовым организациям - нерезидентам                             |         300000 |</w:t>
      </w:r>
    </w:p>
    <w:p w:rsidR="002111DD" w:rsidRPr="00B873F3" w:rsidRDefault="002111DD" w:rsidP="002111DD">
      <w:pPr>
        <w:pStyle w:val="af6"/>
        <w:rPr>
          <w:rFonts w:cs="Courier New"/>
          <w:sz w:val="12"/>
          <w:szCs w:val="12"/>
        </w:rPr>
      </w:pPr>
      <w:r w:rsidRPr="00B873F3">
        <w:rPr>
          <w:rFonts w:cs="Courier New"/>
          <w:sz w:val="12"/>
          <w:szCs w:val="12"/>
        </w:rPr>
        <w:lastRenderedPageBreak/>
        <w:t>+-------------+-----------------------------------------------------------------------------------+----------------+</w:t>
      </w:r>
    </w:p>
    <w:p w:rsidR="002111DD" w:rsidRPr="00B873F3" w:rsidRDefault="002111DD" w:rsidP="002111DD">
      <w:pPr>
        <w:pStyle w:val="af6"/>
        <w:rPr>
          <w:rFonts w:cs="Courier New"/>
          <w:sz w:val="12"/>
          <w:szCs w:val="12"/>
        </w:rPr>
      </w:pPr>
      <w:r w:rsidRPr="00B873F3">
        <w:rPr>
          <w:rFonts w:cs="Courier New"/>
          <w:sz w:val="12"/>
          <w:szCs w:val="12"/>
        </w:rPr>
        <w:t>| 104.4       |Отрицательная величина дополнительного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104.5       |Обязательства кредитной организации по приобретению источников добавочного капитала|                |</w:t>
      </w:r>
    </w:p>
    <w:p w:rsidR="002111DD" w:rsidRPr="00B873F3" w:rsidRDefault="002111DD" w:rsidP="002111DD">
      <w:pPr>
        <w:pStyle w:val="af6"/>
        <w:rPr>
          <w:rFonts w:cs="Courier New"/>
          <w:sz w:val="12"/>
          <w:szCs w:val="12"/>
        </w:rPr>
      </w:pPr>
      <w:r w:rsidRPr="00B873F3">
        <w:rPr>
          <w:rFonts w:cs="Courier New"/>
          <w:sz w:val="12"/>
          <w:szCs w:val="12"/>
        </w:rPr>
        <w:t>|             |кредитной организации, а также обязательства кредитной организации по              |                |</w:t>
      </w:r>
    </w:p>
    <w:p w:rsidR="002111DD" w:rsidRPr="00B873F3" w:rsidRDefault="002111DD" w:rsidP="002111DD">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2111DD" w:rsidRPr="00B873F3" w:rsidRDefault="002111DD" w:rsidP="002111DD">
      <w:pPr>
        <w:pStyle w:val="af6"/>
        <w:rPr>
          <w:rFonts w:cs="Courier New"/>
          <w:sz w:val="12"/>
          <w:szCs w:val="12"/>
        </w:rPr>
      </w:pPr>
      <w:r w:rsidRPr="00B873F3">
        <w:rPr>
          <w:rFonts w:cs="Courier New"/>
          <w:sz w:val="12"/>
          <w:szCs w:val="12"/>
        </w:rPr>
        <w:t>|             |совершения третьими лицами сделок по приобретению прав на источники добавочного    |                |</w:t>
      </w:r>
    </w:p>
    <w:p w:rsidR="002111DD" w:rsidRPr="00B873F3" w:rsidRDefault="002111DD" w:rsidP="002111DD">
      <w:pPr>
        <w:pStyle w:val="af6"/>
        <w:rPr>
          <w:rFonts w:cs="Courier New"/>
          <w:sz w:val="12"/>
          <w:szCs w:val="12"/>
        </w:rPr>
      </w:pPr>
      <w:r w:rsidRPr="00B873F3">
        <w:rPr>
          <w:rFonts w:cs="Courier New"/>
          <w:sz w:val="12"/>
          <w:szCs w:val="12"/>
        </w:rPr>
        <w:t>|             |капитала, включенные в расчет собственных средств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104.6       |Средства, поступившие в оплату акций кредитной организации, включаемых в состав    |                |</w:t>
      </w:r>
    </w:p>
    <w:p w:rsidR="002111DD" w:rsidRPr="00B873F3" w:rsidRDefault="002111DD" w:rsidP="002111DD">
      <w:pPr>
        <w:pStyle w:val="af6"/>
        <w:rPr>
          <w:rFonts w:cs="Courier New"/>
          <w:sz w:val="12"/>
          <w:szCs w:val="12"/>
        </w:rPr>
      </w:pPr>
      <w:r w:rsidRPr="00B873F3">
        <w:rPr>
          <w:rFonts w:cs="Courier New"/>
          <w:sz w:val="12"/>
          <w:szCs w:val="12"/>
        </w:rPr>
        <w:t>|             |добавочного капитала, в случае, если основное или дочернее общество кредитной      |                |</w:t>
      </w:r>
    </w:p>
    <w:p w:rsidR="002111DD" w:rsidRPr="00B873F3" w:rsidRDefault="002111DD" w:rsidP="002111DD">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111DD" w:rsidRPr="00B873F3" w:rsidRDefault="002111DD" w:rsidP="002111DD">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111DD" w:rsidRPr="00B873F3" w:rsidRDefault="002111DD" w:rsidP="002111DD">
      <w:pPr>
        <w:pStyle w:val="af6"/>
        <w:rPr>
          <w:rFonts w:cs="Courier New"/>
          <w:sz w:val="12"/>
          <w:szCs w:val="12"/>
        </w:rPr>
      </w:pPr>
      <w:r w:rsidRPr="00B873F3">
        <w:rPr>
          <w:rFonts w:cs="Courier New"/>
          <w:sz w:val="12"/>
          <w:szCs w:val="12"/>
        </w:rPr>
        <w:t>|             |(долями) кредитной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       |Показатели, определенные в соответствии с пунктом 2 приложения к Положению Банка   |                |</w:t>
      </w:r>
    </w:p>
    <w:p w:rsidR="002111DD" w:rsidRPr="00B873F3" w:rsidRDefault="002111DD" w:rsidP="002111DD">
      <w:pPr>
        <w:pStyle w:val="af6"/>
        <w:rPr>
          <w:rFonts w:cs="Courier New"/>
          <w:sz w:val="12"/>
          <w:szCs w:val="12"/>
        </w:rPr>
      </w:pPr>
      <w:r w:rsidRPr="00B873F3">
        <w:rPr>
          <w:rFonts w:cs="Courier New"/>
          <w:sz w:val="12"/>
          <w:szCs w:val="12"/>
        </w:rPr>
        <w:t>|             |России № 395-П,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104.7.1     |нематериальные активы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104.7.2     |собственные акции (доли) акционеров (участников), приобретенные (выкупленные)      |                |</w:t>
      </w:r>
    </w:p>
    <w:p w:rsidR="002111DD" w:rsidRPr="00B873F3" w:rsidRDefault="002111DD" w:rsidP="002111DD">
      <w:pPr>
        <w:pStyle w:val="af6"/>
        <w:rPr>
          <w:rFonts w:cs="Courier New"/>
          <w:sz w:val="12"/>
          <w:szCs w:val="12"/>
        </w:rPr>
      </w:pPr>
      <w:r w:rsidRPr="00B873F3">
        <w:rPr>
          <w:rFonts w:cs="Courier New"/>
          <w:sz w:val="12"/>
          <w:szCs w:val="12"/>
        </w:rPr>
        <w:t>|             |кредитной организацией у акционеров (участников)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104.7.3     |вложения кредитной организации в акции (доли) дочерних и зависимых финансовых      |                |</w:t>
      </w:r>
    </w:p>
    <w:p w:rsidR="002111DD" w:rsidRPr="00B873F3" w:rsidRDefault="002111DD" w:rsidP="002111DD">
      <w:pPr>
        <w:pStyle w:val="af6"/>
        <w:rPr>
          <w:rFonts w:cs="Courier New"/>
          <w:sz w:val="12"/>
          <w:szCs w:val="12"/>
        </w:rPr>
      </w:pPr>
      <w:r w:rsidRPr="00B873F3">
        <w:rPr>
          <w:rFonts w:cs="Courier New"/>
          <w:sz w:val="12"/>
          <w:szCs w:val="12"/>
        </w:rPr>
        <w:t>|             |организаций и уставный капитал кредитных организаций - резидентов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104.7.4     |уставный капитал (его часть) и иные источники собственных средств (эмиссионный     |                |</w:t>
      </w:r>
    </w:p>
    <w:p w:rsidR="002111DD" w:rsidRPr="00B873F3" w:rsidRDefault="002111DD" w:rsidP="002111DD">
      <w:pPr>
        <w:pStyle w:val="af6"/>
        <w:rPr>
          <w:rFonts w:cs="Courier New"/>
          <w:sz w:val="12"/>
          <w:szCs w:val="12"/>
        </w:rPr>
      </w:pPr>
      <w:r w:rsidRPr="00B873F3">
        <w:rPr>
          <w:rFonts w:cs="Courier New"/>
          <w:sz w:val="12"/>
          <w:szCs w:val="12"/>
        </w:rPr>
        <w:t>|             |доход, прибыль, резервный фонд) (их часть), для формирования которых инвесторами   |                |</w:t>
      </w:r>
    </w:p>
    <w:p w:rsidR="002111DD" w:rsidRPr="00B873F3" w:rsidRDefault="002111DD" w:rsidP="002111DD">
      <w:pPr>
        <w:pStyle w:val="af6"/>
        <w:rPr>
          <w:rFonts w:cs="Courier New"/>
          <w:sz w:val="12"/>
          <w:szCs w:val="12"/>
        </w:rPr>
      </w:pPr>
      <w:r w:rsidRPr="00B873F3">
        <w:rPr>
          <w:rFonts w:cs="Courier New"/>
          <w:sz w:val="12"/>
          <w:szCs w:val="12"/>
        </w:rPr>
        <w:t>|             |(акционерами, участниками и другими лицами, участвующими в формировании источников |                |</w:t>
      </w:r>
    </w:p>
    <w:p w:rsidR="002111DD" w:rsidRPr="00B873F3" w:rsidRDefault="002111DD" w:rsidP="002111DD">
      <w:pPr>
        <w:pStyle w:val="af6"/>
        <w:rPr>
          <w:rFonts w:cs="Courier New"/>
          <w:sz w:val="12"/>
          <w:szCs w:val="12"/>
        </w:rPr>
      </w:pPr>
      <w:r w:rsidRPr="00B873F3">
        <w:rPr>
          <w:rFonts w:cs="Courier New"/>
          <w:sz w:val="12"/>
          <w:szCs w:val="12"/>
        </w:rPr>
        <w:t>|             |собственных средств кредитной организации) использованы ненадлежащие активы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104.7.5     |отрицательная величина дополнительного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105         |Добавочный капитал, итого                                                          |      155985976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106         |Основной капитал, итого                                                            |     1249890978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         |Источники дополнительного капитала:                                                |      381335495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200.1       |Уставный капитал кредитной организации в организационно-правовой форме акционерного|                |</w:t>
      </w:r>
    </w:p>
    <w:p w:rsidR="002111DD" w:rsidRPr="00B873F3" w:rsidRDefault="002111DD" w:rsidP="002111D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111DD" w:rsidRPr="00B873F3" w:rsidRDefault="002111DD" w:rsidP="002111DD">
      <w:pPr>
        <w:pStyle w:val="af6"/>
        <w:rPr>
          <w:rFonts w:cs="Courier New"/>
          <w:sz w:val="12"/>
          <w:szCs w:val="12"/>
        </w:rPr>
      </w:pPr>
      <w:r w:rsidRPr="00B873F3">
        <w:rPr>
          <w:rFonts w:cs="Courier New"/>
          <w:sz w:val="12"/>
          <w:szCs w:val="12"/>
        </w:rPr>
        <w:t>|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200.1.1     |уставный капитал кредитной организации в организационно-правовой форме акционерного|                |</w:t>
      </w:r>
    </w:p>
    <w:p w:rsidR="002111DD" w:rsidRPr="00B873F3" w:rsidRDefault="002111DD" w:rsidP="002111D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111DD" w:rsidRPr="00B873F3" w:rsidRDefault="002111DD" w:rsidP="002111DD">
      <w:pPr>
        <w:pStyle w:val="af6"/>
        <w:rPr>
          <w:rFonts w:cs="Courier New"/>
          <w:sz w:val="12"/>
          <w:szCs w:val="12"/>
        </w:rPr>
      </w:pPr>
      <w:r w:rsidRPr="00B873F3">
        <w:rPr>
          <w:rFonts w:cs="Courier New"/>
          <w:sz w:val="12"/>
          <w:szCs w:val="12"/>
        </w:rPr>
        <w:t>|             |проведенных до 1 марта 2013 года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200.1.2     |уставный капитал кредитной организации в организационно-правовой форме акционерного|                |</w:t>
      </w:r>
    </w:p>
    <w:p w:rsidR="002111DD" w:rsidRPr="00B873F3" w:rsidRDefault="002111DD" w:rsidP="002111DD">
      <w:pPr>
        <w:pStyle w:val="af6"/>
        <w:rPr>
          <w:rFonts w:cs="Courier New"/>
          <w:sz w:val="12"/>
          <w:szCs w:val="12"/>
        </w:rPr>
      </w:pPr>
      <w:r w:rsidRPr="00B873F3">
        <w:rPr>
          <w:rFonts w:cs="Courier New"/>
          <w:sz w:val="12"/>
          <w:szCs w:val="12"/>
        </w:rPr>
        <w:t>|             |общества, сформированный в результате выпуска и размещения привилегированных акций,|                |</w:t>
      </w:r>
    </w:p>
    <w:p w:rsidR="002111DD" w:rsidRPr="00B873F3" w:rsidRDefault="002111DD" w:rsidP="002111DD">
      <w:pPr>
        <w:pStyle w:val="af6"/>
        <w:rPr>
          <w:rFonts w:cs="Courier New"/>
          <w:sz w:val="12"/>
          <w:szCs w:val="12"/>
        </w:rPr>
      </w:pPr>
      <w:r w:rsidRPr="00B873F3">
        <w:rPr>
          <w:rFonts w:cs="Courier New"/>
          <w:sz w:val="12"/>
          <w:szCs w:val="12"/>
        </w:rPr>
        <w:t>|             |проведенных после 1 марта 2013 года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200.2       |Часть уставного капитала кредитной организации, сформированного за счет            |                |</w:t>
      </w:r>
    </w:p>
    <w:p w:rsidR="002111DD" w:rsidRPr="00B873F3" w:rsidRDefault="002111DD" w:rsidP="002111DD">
      <w:pPr>
        <w:pStyle w:val="af6"/>
        <w:rPr>
          <w:rFonts w:cs="Courier New"/>
          <w:sz w:val="12"/>
          <w:szCs w:val="12"/>
        </w:rPr>
      </w:pPr>
      <w:r w:rsidRPr="00B873F3">
        <w:rPr>
          <w:rFonts w:cs="Courier New"/>
          <w:sz w:val="12"/>
          <w:szCs w:val="12"/>
        </w:rPr>
        <w:t>|             |капитализации прироста стоимости основных средств при переоценке до выбытия        |                |</w:t>
      </w:r>
    </w:p>
    <w:p w:rsidR="002111DD" w:rsidRPr="00B873F3" w:rsidRDefault="002111DD" w:rsidP="002111DD">
      <w:pPr>
        <w:pStyle w:val="af6"/>
        <w:rPr>
          <w:rFonts w:cs="Courier New"/>
          <w:sz w:val="12"/>
          <w:szCs w:val="12"/>
        </w:rPr>
      </w:pPr>
      <w:r w:rsidRPr="00B873F3">
        <w:rPr>
          <w:rFonts w:cs="Courier New"/>
          <w:sz w:val="12"/>
          <w:szCs w:val="12"/>
        </w:rPr>
        <w:t>|             |основных средств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200.3       |Эмиссионный доход кредитной организации в организационно-правовой форме            |                |</w:t>
      </w:r>
    </w:p>
    <w:p w:rsidR="002111DD" w:rsidRPr="00B873F3" w:rsidRDefault="002111DD" w:rsidP="002111DD">
      <w:pPr>
        <w:pStyle w:val="af6"/>
        <w:rPr>
          <w:rFonts w:cs="Courier New"/>
          <w:sz w:val="12"/>
          <w:szCs w:val="12"/>
        </w:rPr>
      </w:pPr>
      <w:r w:rsidRPr="00B873F3">
        <w:rPr>
          <w:rFonts w:cs="Courier New"/>
          <w:sz w:val="12"/>
          <w:szCs w:val="12"/>
        </w:rPr>
        <w:t>|             |акционерного общества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200.4       |Резервный фонд кредитной организации в части, сформированной за счет отчислений из |                |</w:t>
      </w:r>
    </w:p>
    <w:p w:rsidR="002111DD" w:rsidRPr="00B873F3" w:rsidRDefault="002111DD" w:rsidP="002111DD">
      <w:pPr>
        <w:pStyle w:val="af6"/>
        <w:rPr>
          <w:rFonts w:cs="Courier New"/>
          <w:sz w:val="12"/>
          <w:szCs w:val="12"/>
        </w:rPr>
      </w:pPr>
      <w:r w:rsidRPr="00B873F3">
        <w:rPr>
          <w:rFonts w:cs="Courier New"/>
          <w:sz w:val="12"/>
          <w:szCs w:val="12"/>
        </w:rPr>
        <w:t>|             |прибыли текущего года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       |Прибыль текущего года (ее часть), не подтвержденная аудиторской организацией,      |                |</w:t>
      </w:r>
    </w:p>
    <w:p w:rsidR="002111DD" w:rsidRPr="00B873F3" w:rsidRDefault="002111DD" w:rsidP="002111DD">
      <w:pPr>
        <w:pStyle w:val="af6"/>
        <w:rPr>
          <w:rFonts w:cs="Courier New"/>
          <w:sz w:val="12"/>
          <w:szCs w:val="12"/>
        </w:rPr>
      </w:pPr>
      <w:r w:rsidRPr="00B873F3">
        <w:rPr>
          <w:rFonts w:cs="Courier New"/>
          <w:sz w:val="12"/>
          <w:szCs w:val="12"/>
        </w:rPr>
        <w:t>|             |всего, в том числе:                                                                |      164803765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200.5.2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-16366961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       |Прибыль предшествующих лет до аудиторского подтверждения,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200.6.1     |величина резерва (резервов), фактически недосозданного кредитной организацией по   |                |</w:t>
      </w:r>
    </w:p>
    <w:p w:rsidR="002111DD" w:rsidRPr="00B873F3" w:rsidRDefault="002111DD" w:rsidP="002111DD">
      <w:pPr>
        <w:pStyle w:val="af6"/>
        <w:rPr>
          <w:rFonts w:cs="Courier New"/>
          <w:sz w:val="12"/>
          <w:szCs w:val="12"/>
        </w:rPr>
      </w:pPr>
      <w:r w:rsidRPr="00B873F3">
        <w:rPr>
          <w:rFonts w:cs="Courier New"/>
          <w:sz w:val="12"/>
          <w:szCs w:val="12"/>
        </w:rPr>
        <w:t>|             |сравнению с величиной, требуемой в соответствии с нормативными актами Банка России,|                |</w:t>
      </w:r>
    </w:p>
    <w:p w:rsidR="002111DD" w:rsidRPr="00B873F3" w:rsidRDefault="002111DD" w:rsidP="002111DD">
      <w:pPr>
        <w:pStyle w:val="af6"/>
        <w:rPr>
          <w:rFonts w:cs="Courier New"/>
          <w:sz w:val="12"/>
          <w:szCs w:val="12"/>
        </w:rPr>
      </w:pPr>
      <w:r w:rsidRPr="00B873F3">
        <w:rPr>
          <w:rFonts w:cs="Courier New"/>
          <w:sz w:val="12"/>
          <w:szCs w:val="12"/>
        </w:rPr>
        <w:t>|             |всего, в том числе в соответствии: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200.6.1.1   |с Положением Банка России № 590-П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200.6.1.2   |с Положением Банка России № 283-П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200.6.1.3   |с Указанием Банка России № 1584-У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200.6.1.4   |с Указанием Банка России № 2732-У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200.6.2     |переоценка ценных бумаг, справедливая стоимость которых определяется иначе, чем    |                |</w:t>
      </w:r>
    </w:p>
    <w:p w:rsidR="002111DD" w:rsidRPr="00B873F3" w:rsidRDefault="002111DD" w:rsidP="002111DD">
      <w:pPr>
        <w:pStyle w:val="af6"/>
        <w:rPr>
          <w:rFonts w:cs="Courier New"/>
          <w:sz w:val="12"/>
          <w:szCs w:val="12"/>
        </w:rPr>
      </w:pPr>
      <w:r w:rsidRPr="00B873F3">
        <w:rPr>
          <w:rFonts w:cs="Courier New"/>
          <w:sz w:val="12"/>
          <w:szCs w:val="12"/>
        </w:rPr>
        <w:t>|             |средневзвешенная цена, раскрываемая организатором торговли на рынке ценных бумаг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200.7       |Субординированный кредит (депозит, заем, облигационный заем) по остаточной         |                |</w:t>
      </w:r>
    </w:p>
    <w:p w:rsidR="002111DD" w:rsidRPr="00B873F3" w:rsidRDefault="002111DD" w:rsidP="002111DD">
      <w:pPr>
        <w:pStyle w:val="af6"/>
        <w:rPr>
          <w:rFonts w:cs="Courier New"/>
          <w:sz w:val="12"/>
          <w:szCs w:val="12"/>
        </w:rPr>
      </w:pPr>
      <w:r w:rsidRPr="00B873F3">
        <w:rPr>
          <w:rFonts w:cs="Courier New"/>
          <w:sz w:val="12"/>
          <w:szCs w:val="12"/>
        </w:rPr>
        <w:t>|             |стоимости, всего, в том числе:                                                     |      192032164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200.7.1     |субординированный кредит (депозит, заем, облигационный заем), привлеченный на срок |                |</w:t>
      </w:r>
    </w:p>
    <w:p w:rsidR="002111DD" w:rsidRPr="00B873F3" w:rsidRDefault="002111DD" w:rsidP="002111DD">
      <w:pPr>
        <w:pStyle w:val="af6"/>
        <w:rPr>
          <w:rFonts w:cs="Courier New"/>
          <w:sz w:val="12"/>
          <w:szCs w:val="12"/>
        </w:rPr>
      </w:pPr>
      <w:r w:rsidRPr="00B873F3">
        <w:rPr>
          <w:rFonts w:cs="Courier New"/>
          <w:sz w:val="12"/>
          <w:szCs w:val="12"/>
        </w:rPr>
        <w:t>|             |не менее 50 лет, кредитором по которому является резидент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lastRenderedPageBreak/>
        <w:t>| 200.7.2     |субординированный кредит (депозит, заем), привлеченный до 1 марта 2013 года,       |                |</w:t>
      </w:r>
    </w:p>
    <w:p w:rsidR="002111DD" w:rsidRPr="00B873F3" w:rsidRDefault="002111DD" w:rsidP="002111DD">
      <w:pPr>
        <w:pStyle w:val="af6"/>
        <w:rPr>
          <w:rFonts w:cs="Courier New"/>
          <w:sz w:val="12"/>
          <w:szCs w:val="12"/>
        </w:rPr>
      </w:pPr>
      <w:r w:rsidRPr="00B873F3">
        <w:rPr>
          <w:rFonts w:cs="Courier New"/>
          <w:sz w:val="12"/>
          <w:szCs w:val="12"/>
        </w:rPr>
        <w:t>|             |облигационный заем, размещенный до 1 марта 2013 года                               |       74935847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200.7.3     |субординированный кредит, предоставленный в соответствии с Федеральным законом     |                |</w:t>
      </w:r>
    </w:p>
    <w:p w:rsidR="002111DD" w:rsidRPr="00B873F3" w:rsidRDefault="002111DD" w:rsidP="002111DD">
      <w:pPr>
        <w:pStyle w:val="af6"/>
        <w:rPr>
          <w:rFonts w:cs="Courier New"/>
          <w:sz w:val="12"/>
          <w:szCs w:val="12"/>
        </w:rPr>
      </w:pPr>
      <w:r w:rsidRPr="00B873F3">
        <w:rPr>
          <w:rFonts w:cs="Courier New"/>
          <w:sz w:val="12"/>
          <w:szCs w:val="12"/>
        </w:rPr>
        <w:t>|             |№ 173-ФЗ и (или) в рамках реализации участия государственной корпорации            |                |</w:t>
      </w:r>
    </w:p>
    <w:p w:rsidR="002111DD" w:rsidRPr="00B873F3" w:rsidRDefault="002111DD" w:rsidP="002111DD">
      <w:pPr>
        <w:pStyle w:val="af6"/>
        <w:rPr>
          <w:rFonts w:cs="Courier New"/>
          <w:sz w:val="12"/>
          <w:szCs w:val="12"/>
        </w:rPr>
      </w:pPr>
      <w:r w:rsidRPr="00B873F3">
        <w:rPr>
          <w:rFonts w:cs="Courier New"/>
          <w:sz w:val="12"/>
          <w:szCs w:val="12"/>
        </w:rPr>
        <w:t>|             |"Агентство по страхованию вкладов" в осуществлении мер по предупреждению           |                |</w:t>
      </w:r>
    </w:p>
    <w:p w:rsidR="002111DD" w:rsidRPr="00B873F3" w:rsidRDefault="002111DD" w:rsidP="002111DD">
      <w:pPr>
        <w:pStyle w:val="af6"/>
        <w:rPr>
          <w:rFonts w:cs="Courier New"/>
          <w:sz w:val="12"/>
          <w:szCs w:val="12"/>
        </w:rPr>
      </w:pPr>
      <w:r w:rsidRPr="00B873F3">
        <w:rPr>
          <w:rFonts w:cs="Courier New"/>
          <w:sz w:val="12"/>
          <w:szCs w:val="12"/>
        </w:rPr>
        <w:t>|             |банкротства банка в соответствии с Федеральным законом № 127-ФЗ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200.8       |Прирост стоимости основных средств кредитной организации за счет переоценки        |       24499566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200.9       |Положительная разница между величиной резерва (резервов), фактически               |                |</w:t>
      </w:r>
    </w:p>
    <w:p w:rsidR="002111DD" w:rsidRPr="00B873F3" w:rsidRDefault="002111DD" w:rsidP="002111DD">
      <w:pPr>
        <w:pStyle w:val="af6"/>
        <w:rPr>
          <w:rFonts w:cs="Courier New"/>
          <w:sz w:val="12"/>
          <w:szCs w:val="12"/>
        </w:rPr>
      </w:pPr>
      <w:r w:rsidRPr="00B873F3">
        <w:rPr>
          <w:rFonts w:cs="Courier New"/>
          <w:sz w:val="12"/>
          <w:szCs w:val="12"/>
        </w:rPr>
        <w:t>|             |сформированного (сформированных) кредитной организацией, и величиной ожидаемых     |                |</w:t>
      </w:r>
    </w:p>
    <w:p w:rsidR="002111DD" w:rsidRPr="00B873F3" w:rsidRDefault="002111DD" w:rsidP="002111DD">
      <w:pPr>
        <w:pStyle w:val="af6"/>
        <w:rPr>
          <w:rFonts w:cs="Courier New"/>
          <w:sz w:val="12"/>
          <w:szCs w:val="12"/>
        </w:rPr>
      </w:pPr>
      <w:r w:rsidRPr="00B873F3">
        <w:rPr>
          <w:rFonts w:cs="Courier New"/>
          <w:sz w:val="12"/>
          <w:szCs w:val="12"/>
        </w:rPr>
        <w:t>|             |потерь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         |Показатели, уменьшающие сумму источников дополнительного капитала:                 |       47563444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       |Вложения в собственные привилегированные акции и иные источники собственных средств|                |</w:t>
      </w:r>
    </w:p>
    <w:p w:rsidR="002111DD" w:rsidRPr="00B873F3" w:rsidRDefault="002111DD" w:rsidP="002111DD">
      <w:pPr>
        <w:pStyle w:val="af6"/>
        <w:rPr>
          <w:rFonts w:cs="Courier New"/>
          <w:sz w:val="12"/>
          <w:szCs w:val="12"/>
        </w:rPr>
      </w:pPr>
      <w:r w:rsidRPr="00B873F3">
        <w:rPr>
          <w:rFonts w:cs="Courier New"/>
          <w:sz w:val="12"/>
          <w:szCs w:val="12"/>
        </w:rPr>
        <w:t>|             |(капитала),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201.1.1     |прямые вложения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201.1.2     |косвенные (через третьих лиц) вложения за счет денежных средств (имущества),       |                |</w:t>
      </w:r>
    </w:p>
    <w:p w:rsidR="002111DD" w:rsidRPr="00B873F3" w:rsidRDefault="002111DD" w:rsidP="002111DD">
      <w:pPr>
        <w:pStyle w:val="af6"/>
        <w:rPr>
          <w:rFonts w:cs="Courier New"/>
          <w:sz w:val="12"/>
          <w:szCs w:val="12"/>
        </w:rPr>
      </w:pPr>
      <w:r w:rsidRPr="00B873F3">
        <w:rPr>
          <w:rFonts w:cs="Courier New"/>
          <w:sz w:val="12"/>
          <w:szCs w:val="12"/>
        </w:rPr>
        <w:t>|             |предоставленных (предоставленного) самой кредитной организацией, и (или) имущества,|                |</w:t>
      </w:r>
    </w:p>
    <w:p w:rsidR="002111DD" w:rsidRPr="00B873F3" w:rsidRDefault="002111DD" w:rsidP="002111DD">
      <w:pPr>
        <w:pStyle w:val="af6"/>
        <w:rPr>
          <w:rFonts w:cs="Courier New"/>
          <w:sz w:val="12"/>
          <w:szCs w:val="12"/>
        </w:rPr>
      </w:pPr>
      <w:r w:rsidRPr="00B873F3">
        <w:rPr>
          <w:rFonts w:cs="Courier New"/>
          <w:sz w:val="12"/>
          <w:szCs w:val="12"/>
        </w:rPr>
        <w:t>|             |предоставленного другими лицами, в случае, если кредитная организация прямо или    |                |</w:t>
      </w:r>
    </w:p>
    <w:p w:rsidR="002111DD" w:rsidRPr="00B873F3" w:rsidRDefault="002111DD" w:rsidP="002111DD">
      <w:pPr>
        <w:pStyle w:val="af6"/>
        <w:rPr>
          <w:rFonts w:cs="Courier New"/>
          <w:sz w:val="12"/>
          <w:szCs w:val="12"/>
        </w:rPr>
      </w:pPr>
      <w:r w:rsidRPr="00B873F3">
        <w:rPr>
          <w:rFonts w:cs="Courier New"/>
          <w:sz w:val="12"/>
          <w:szCs w:val="12"/>
        </w:rPr>
        <w:t>|             |косвенно (через третьих лиц) приняла на себя риски, возникшие в связи с            |                |</w:t>
      </w:r>
    </w:p>
    <w:p w:rsidR="002111DD" w:rsidRPr="00B873F3" w:rsidRDefault="002111DD" w:rsidP="002111DD">
      <w:pPr>
        <w:pStyle w:val="af6"/>
        <w:rPr>
          <w:rFonts w:cs="Courier New"/>
          <w:sz w:val="12"/>
          <w:szCs w:val="12"/>
        </w:rPr>
      </w:pPr>
      <w:r w:rsidRPr="00B873F3">
        <w:rPr>
          <w:rFonts w:cs="Courier New"/>
          <w:sz w:val="12"/>
          <w:szCs w:val="12"/>
        </w:rPr>
        <w:t>|             |предоставлением указанного имущества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201.1.3     |вложения, отчужденные при осуществлении операций, совершаемых на возвратной основе |                |</w:t>
      </w:r>
    </w:p>
    <w:p w:rsidR="002111DD" w:rsidRPr="00B873F3" w:rsidRDefault="002111DD" w:rsidP="002111DD">
      <w:pPr>
        <w:pStyle w:val="af6"/>
        <w:rPr>
          <w:rFonts w:cs="Courier New"/>
          <w:sz w:val="12"/>
          <w:szCs w:val="12"/>
        </w:rPr>
      </w:pPr>
      <w:r w:rsidRPr="00B873F3">
        <w:rPr>
          <w:rFonts w:cs="Courier New"/>
          <w:sz w:val="12"/>
          <w:szCs w:val="12"/>
        </w:rPr>
        <w:t>|             |без прекращения признания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201.1.4     |вложения,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201.1.5     |иные вложения в источники собственных средств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201.2       |Вложения кредитной организации в акции финансовых организаций,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201.2.1     |встречные вложения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201.2.2     |несущественные вложения кредитной организации в акции финансовых организаций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201.2.3     |существенные вложения кредитной организации в акции финансовых организаций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       |Субординированные кредиты (депозиты, займы, облигационные займы), в том числе      |                |</w:t>
      </w:r>
    </w:p>
    <w:p w:rsidR="002111DD" w:rsidRPr="00B873F3" w:rsidRDefault="002111DD" w:rsidP="002111DD">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финансовым    |                |</w:t>
      </w:r>
    </w:p>
    <w:p w:rsidR="002111DD" w:rsidRPr="00B873F3" w:rsidRDefault="002111DD" w:rsidP="002111DD">
      <w:pPr>
        <w:pStyle w:val="af6"/>
        <w:rPr>
          <w:rFonts w:cs="Courier New"/>
          <w:sz w:val="12"/>
          <w:szCs w:val="12"/>
        </w:rPr>
      </w:pPr>
      <w:r w:rsidRPr="00B873F3">
        <w:rPr>
          <w:rFonts w:cs="Courier New"/>
          <w:sz w:val="12"/>
          <w:szCs w:val="12"/>
        </w:rPr>
        <w:t>|             |организациям - резидентам и финансовым организациям - нерезидентам,                |                |</w:t>
      </w:r>
    </w:p>
    <w:p w:rsidR="002111DD" w:rsidRPr="00B873F3" w:rsidRDefault="002111DD" w:rsidP="002111DD">
      <w:pPr>
        <w:pStyle w:val="af6"/>
        <w:rPr>
          <w:rFonts w:cs="Courier New"/>
          <w:sz w:val="12"/>
          <w:szCs w:val="12"/>
        </w:rPr>
      </w:pPr>
      <w:r w:rsidRPr="00B873F3">
        <w:rPr>
          <w:rFonts w:cs="Courier New"/>
          <w:sz w:val="12"/>
          <w:szCs w:val="12"/>
        </w:rPr>
        <w:t>|             |всего, в том числе:                                                                |       47563444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201.3.1     |встречные вложения кредитной организации и финансовой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201.3.2     |несущественные субординированные кредиты (депозиты, займы, облигационные займы),   |                |</w:t>
      </w:r>
    </w:p>
    <w:p w:rsidR="002111DD" w:rsidRPr="00B873F3" w:rsidRDefault="002111DD" w:rsidP="002111DD">
      <w:pPr>
        <w:pStyle w:val="af6"/>
        <w:rPr>
          <w:rFonts w:cs="Courier New"/>
          <w:sz w:val="12"/>
          <w:szCs w:val="12"/>
        </w:rPr>
      </w:pPr>
      <w:r w:rsidRPr="00B873F3">
        <w:rPr>
          <w:rFonts w:cs="Courier New"/>
          <w:sz w:val="12"/>
          <w:szCs w:val="12"/>
        </w:rPr>
        <w:t>|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201.3.2.1   |предоставленные финансовым организациям - нерезидентам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201.3.3     |существенные субординированные кредиты (депозиты, займы, облигационные займы),     |                |</w:t>
      </w:r>
    </w:p>
    <w:p w:rsidR="002111DD" w:rsidRPr="00B873F3" w:rsidRDefault="002111DD" w:rsidP="002111DD">
      <w:pPr>
        <w:pStyle w:val="af6"/>
        <w:rPr>
          <w:rFonts w:cs="Courier New"/>
          <w:sz w:val="12"/>
          <w:szCs w:val="12"/>
        </w:rPr>
      </w:pPr>
      <w:r w:rsidRPr="00B873F3">
        <w:rPr>
          <w:rFonts w:cs="Courier New"/>
          <w:sz w:val="12"/>
          <w:szCs w:val="12"/>
        </w:rPr>
        <w:t>|             |всего, в том числе:                                                                |       47563444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201.3.3.1   |предоставленные финансовым организациям - нерезидентам                             |       11506080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201.4       |Обязательства кредитной организации по приобретению источников дополнительного     |                |</w:t>
      </w:r>
    </w:p>
    <w:p w:rsidR="002111DD" w:rsidRPr="00B873F3" w:rsidRDefault="002111DD" w:rsidP="002111DD">
      <w:pPr>
        <w:pStyle w:val="af6"/>
        <w:rPr>
          <w:rFonts w:cs="Courier New"/>
          <w:sz w:val="12"/>
          <w:szCs w:val="12"/>
        </w:rPr>
      </w:pPr>
      <w:r w:rsidRPr="00B873F3">
        <w:rPr>
          <w:rFonts w:cs="Courier New"/>
          <w:sz w:val="12"/>
          <w:szCs w:val="12"/>
        </w:rPr>
        <w:t>|             |капитала кредитной организации, а также обязательства кредитной организации по     |                |</w:t>
      </w:r>
    </w:p>
    <w:p w:rsidR="002111DD" w:rsidRPr="00B873F3" w:rsidRDefault="002111DD" w:rsidP="002111DD">
      <w:pPr>
        <w:pStyle w:val="af6"/>
        <w:rPr>
          <w:rFonts w:cs="Courier New"/>
          <w:sz w:val="12"/>
          <w:szCs w:val="12"/>
        </w:rPr>
      </w:pPr>
      <w:r w:rsidRPr="00B873F3">
        <w:rPr>
          <w:rFonts w:cs="Courier New"/>
          <w:sz w:val="12"/>
          <w:szCs w:val="12"/>
        </w:rPr>
        <w:t>|             |предоставлению прямо или косвенно средств (или иного обеспечения рисков) для       |                |</w:t>
      </w:r>
    </w:p>
    <w:p w:rsidR="002111DD" w:rsidRPr="00B873F3" w:rsidRDefault="002111DD" w:rsidP="002111DD">
      <w:pPr>
        <w:pStyle w:val="af6"/>
        <w:rPr>
          <w:rFonts w:cs="Courier New"/>
          <w:sz w:val="12"/>
          <w:szCs w:val="12"/>
        </w:rPr>
      </w:pPr>
      <w:r w:rsidRPr="00B873F3">
        <w:rPr>
          <w:rFonts w:cs="Courier New"/>
          <w:sz w:val="12"/>
          <w:szCs w:val="12"/>
        </w:rPr>
        <w:t>|             |совершения третьими лицами сделок по приобретению прав на инструменты              |                |</w:t>
      </w:r>
    </w:p>
    <w:p w:rsidR="002111DD" w:rsidRPr="00B873F3" w:rsidRDefault="002111DD" w:rsidP="002111DD">
      <w:pPr>
        <w:pStyle w:val="af6"/>
        <w:rPr>
          <w:rFonts w:cs="Courier New"/>
          <w:sz w:val="12"/>
          <w:szCs w:val="12"/>
        </w:rPr>
      </w:pPr>
      <w:r w:rsidRPr="00B873F3">
        <w:rPr>
          <w:rFonts w:cs="Courier New"/>
          <w:sz w:val="12"/>
          <w:szCs w:val="12"/>
        </w:rPr>
        <w:t>|             |дополнительного капитала, включенные в расчет источников собственных средств       |                |</w:t>
      </w:r>
    </w:p>
    <w:p w:rsidR="002111DD" w:rsidRPr="00B873F3" w:rsidRDefault="002111DD" w:rsidP="002111DD">
      <w:pPr>
        <w:pStyle w:val="af6"/>
        <w:rPr>
          <w:rFonts w:cs="Courier New"/>
          <w:sz w:val="12"/>
          <w:szCs w:val="12"/>
        </w:rPr>
      </w:pPr>
      <w:r w:rsidRPr="00B873F3">
        <w:rPr>
          <w:rFonts w:cs="Courier New"/>
          <w:sz w:val="12"/>
          <w:szCs w:val="12"/>
        </w:rPr>
        <w:t>|             |(капитала)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201.5       |Средства, поступившие в оплату акций кредитной организации, включаемых в состав    |                |</w:t>
      </w:r>
    </w:p>
    <w:p w:rsidR="002111DD" w:rsidRPr="00B873F3" w:rsidRDefault="002111DD" w:rsidP="002111DD">
      <w:pPr>
        <w:pStyle w:val="af6"/>
        <w:rPr>
          <w:rFonts w:cs="Courier New"/>
          <w:sz w:val="12"/>
          <w:szCs w:val="12"/>
        </w:rPr>
      </w:pPr>
      <w:r w:rsidRPr="00B873F3">
        <w:rPr>
          <w:rFonts w:cs="Courier New"/>
          <w:sz w:val="12"/>
          <w:szCs w:val="12"/>
        </w:rPr>
        <w:t>|             |дополнительного капитала, в случае, если основное или дочернее общество кредитной  |                |</w:t>
      </w:r>
    </w:p>
    <w:p w:rsidR="002111DD" w:rsidRPr="00B873F3" w:rsidRDefault="002111DD" w:rsidP="002111DD">
      <w:pPr>
        <w:pStyle w:val="af6"/>
        <w:rPr>
          <w:rFonts w:cs="Courier New"/>
          <w:sz w:val="12"/>
          <w:szCs w:val="12"/>
        </w:rPr>
      </w:pPr>
      <w:r w:rsidRPr="00B873F3">
        <w:rPr>
          <w:rFonts w:cs="Courier New"/>
          <w:sz w:val="12"/>
          <w:szCs w:val="12"/>
        </w:rPr>
        <w:t>|             |организации или любое дочернее общество основного общества кредитной организации   |                |</w:t>
      </w:r>
    </w:p>
    <w:p w:rsidR="002111DD" w:rsidRPr="00B873F3" w:rsidRDefault="002111DD" w:rsidP="002111DD">
      <w:pPr>
        <w:pStyle w:val="af6"/>
        <w:rPr>
          <w:rFonts w:cs="Courier New"/>
          <w:sz w:val="12"/>
          <w:szCs w:val="12"/>
        </w:rPr>
      </w:pPr>
      <w:r w:rsidRPr="00B873F3">
        <w:rPr>
          <w:rFonts w:cs="Courier New"/>
          <w:sz w:val="12"/>
          <w:szCs w:val="12"/>
        </w:rPr>
        <w:t>|             |предоставило владельцу акций (долей) обязательство, связанное с владением акциями  |                |</w:t>
      </w:r>
    </w:p>
    <w:p w:rsidR="002111DD" w:rsidRPr="00B873F3" w:rsidRDefault="002111DD" w:rsidP="002111DD">
      <w:pPr>
        <w:pStyle w:val="af6"/>
        <w:rPr>
          <w:rFonts w:cs="Courier New"/>
          <w:sz w:val="12"/>
          <w:szCs w:val="12"/>
        </w:rPr>
      </w:pPr>
      <w:r w:rsidRPr="00B873F3">
        <w:rPr>
          <w:rFonts w:cs="Courier New"/>
          <w:sz w:val="12"/>
          <w:szCs w:val="12"/>
        </w:rPr>
        <w:t>|             |кредитной организации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201.6       |Промежуточный итог                                                                 |     1583663029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       |Показатели, определенные в соответствии с пунктами 3-5 приложения к Положению Банка|                |</w:t>
      </w:r>
    </w:p>
    <w:p w:rsidR="002111DD" w:rsidRPr="00B873F3" w:rsidRDefault="002111DD" w:rsidP="002111DD">
      <w:pPr>
        <w:pStyle w:val="af6"/>
        <w:rPr>
          <w:rFonts w:cs="Courier New"/>
          <w:sz w:val="12"/>
          <w:szCs w:val="12"/>
        </w:rPr>
      </w:pPr>
      <w:r w:rsidRPr="00B873F3">
        <w:rPr>
          <w:rFonts w:cs="Courier New"/>
          <w:sz w:val="12"/>
          <w:szCs w:val="12"/>
        </w:rPr>
        <w:t>|             |России № 395-П, всего,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201.7.1     |источники (часть источников) дополнительного капитала (уставного капитала,         |                |</w:t>
      </w:r>
    </w:p>
    <w:p w:rsidR="002111DD" w:rsidRPr="00B873F3" w:rsidRDefault="002111DD" w:rsidP="002111DD">
      <w:pPr>
        <w:pStyle w:val="af6"/>
        <w:rPr>
          <w:rFonts w:cs="Courier New"/>
          <w:sz w:val="12"/>
          <w:szCs w:val="12"/>
        </w:rPr>
      </w:pPr>
      <w:r w:rsidRPr="00B873F3">
        <w:rPr>
          <w:rFonts w:cs="Courier New"/>
          <w:sz w:val="12"/>
          <w:szCs w:val="12"/>
        </w:rPr>
        <w:t>|             |нераспределенной прибыли, резервного фонда, субординированного кредита), для       |                |</w:t>
      </w:r>
    </w:p>
    <w:p w:rsidR="002111DD" w:rsidRPr="00B873F3" w:rsidRDefault="002111DD" w:rsidP="002111DD">
      <w:pPr>
        <w:pStyle w:val="af6"/>
        <w:rPr>
          <w:rFonts w:cs="Courier New"/>
          <w:sz w:val="12"/>
          <w:szCs w:val="12"/>
        </w:rPr>
      </w:pPr>
      <w:r w:rsidRPr="00B873F3">
        <w:rPr>
          <w:rFonts w:cs="Courier New"/>
          <w:sz w:val="12"/>
          <w:szCs w:val="12"/>
        </w:rPr>
        <w:t>|             |формирования которых инвесторами использованы ненадлежащие активы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201.7.2     |просроченная дебиторская задолженность длительностью свыше 30 календарных дней,    |                |</w:t>
      </w:r>
    </w:p>
    <w:p w:rsidR="002111DD" w:rsidRPr="00B873F3" w:rsidRDefault="002111DD" w:rsidP="002111DD">
      <w:pPr>
        <w:pStyle w:val="af6"/>
        <w:rPr>
          <w:rFonts w:cs="Courier New"/>
          <w:sz w:val="12"/>
          <w:szCs w:val="12"/>
        </w:rPr>
      </w:pPr>
      <w:r w:rsidRPr="00B873F3">
        <w:rPr>
          <w:rFonts w:cs="Courier New"/>
          <w:sz w:val="12"/>
          <w:szCs w:val="12"/>
        </w:rPr>
        <w:t>|             |учитываемая на балансовых счетах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201.7.3     |субординированные кредиты (депозиты, займы, облигационные займы), в том числе      |                |</w:t>
      </w:r>
    </w:p>
    <w:p w:rsidR="002111DD" w:rsidRPr="00B873F3" w:rsidRDefault="002111DD" w:rsidP="002111DD">
      <w:pPr>
        <w:pStyle w:val="af6"/>
        <w:rPr>
          <w:rFonts w:cs="Courier New"/>
          <w:sz w:val="12"/>
          <w:szCs w:val="12"/>
        </w:rPr>
      </w:pPr>
      <w:r w:rsidRPr="00B873F3">
        <w:rPr>
          <w:rFonts w:cs="Courier New"/>
          <w:sz w:val="12"/>
          <w:szCs w:val="12"/>
        </w:rPr>
        <w:t>|             |субординированные займы с дополнительными условиями, предоставленные кредитным     |                |</w:t>
      </w:r>
    </w:p>
    <w:p w:rsidR="002111DD" w:rsidRPr="00B873F3" w:rsidRDefault="002111DD" w:rsidP="002111DD">
      <w:pPr>
        <w:pStyle w:val="af6"/>
        <w:rPr>
          <w:rFonts w:cs="Courier New"/>
          <w:sz w:val="12"/>
          <w:szCs w:val="12"/>
        </w:rPr>
      </w:pPr>
      <w:r w:rsidRPr="00B873F3">
        <w:rPr>
          <w:rFonts w:cs="Courier New"/>
          <w:sz w:val="12"/>
          <w:szCs w:val="12"/>
        </w:rPr>
        <w:t>|             |организациям - резидентам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201.7.4     |величина превышения совокупной суммы кредитов, банковских гарантий и поручительств,|                |</w:t>
      </w:r>
    </w:p>
    <w:p w:rsidR="002111DD" w:rsidRPr="00B873F3" w:rsidRDefault="002111DD" w:rsidP="002111DD">
      <w:pPr>
        <w:pStyle w:val="af6"/>
        <w:rPr>
          <w:rFonts w:cs="Courier New"/>
          <w:sz w:val="12"/>
          <w:szCs w:val="12"/>
        </w:rPr>
      </w:pPr>
      <w:r w:rsidRPr="00B873F3">
        <w:rPr>
          <w:rFonts w:cs="Courier New"/>
          <w:sz w:val="12"/>
          <w:szCs w:val="12"/>
        </w:rPr>
        <w:t>|             |предоставленных кредитной организацией участникам (акционерам) и инсайдерам, над ее|                |</w:t>
      </w:r>
    </w:p>
    <w:p w:rsidR="002111DD" w:rsidRPr="00B873F3" w:rsidRDefault="002111DD" w:rsidP="002111DD">
      <w:pPr>
        <w:pStyle w:val="af6"/>
        <w:rPr>
          <w:rFonts w:cs="Courier New"/>
          <w:sz w:val="12"/>
          <w:szCs w:val="12"/>
        </w:rPr>
      </w:pPr>
      <w:r w:rsidRPr="00B873F3">
        <w:rPr>
          <w:rFonts w:cs="Courier New"/>
          <w:sz w:val="12"/>
          <w:szCs w:val="12"/>
        </w:rPr>
        <w:t>|             |максимальным размером, предусмотренным федеральными законами и нормативными актами |                |</w:t>
      </w:r>
    </w:p>
    <w:p w:rsidR="002111DD" w:rsidRPr="00B873F3" w:rsidRDefault="002111DD" w:rsidP="002111DD">
      <w:pPr>
        <w:pStyle w:val="af6"/>
        <w:rPr>
          <w:rFonts w:cs="Courier New"/>
          <w:sz w:val="12"/>
          <w:szCs w:val="12"/>
        </w:rPr>
      </w:pPr>
      <w:r w:rsidRPr="00B873F3">
        <w:rPr>
          <w:rFonts w:cs="Courier New"/>
          <w:sz w:val="12"/>
          <w:szCs w:val="12"/>
        </w:rPr>
        <w:t>|             |Банка России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201.7.5     |вложения, превышающие сумму источников основного и дополнительного капитала, в     |                |</w:t>
      </w:r>
    </w:p>
    <w:p w:rsidR="002111DD" w:rsidRPr="00B873F3" w:rsidRDefault="002111DD" w:rsidP="002111DD">
      <w:pPr>
        <w:pStyle w:val="af6"/>
        <w:rPr>
          <w:rFonts w:cs="Courier New"/>
          <w:sz w:val="12"/>
          <w:szCs w:val="12"/>
        </w:rPr>
      </w:pPr>
      <w:r w:rsidRPr="00B873F3">
        <w:rPr>
          <w:rFonts w:cs="Courier New"/>
          <w:sz w:val="12"/>
          <w:szCs w:val="12"/>
        </w:rPr>
        <w:t>|             |приобретение основных средств (в том числе земли), сооружение (строительство) и    |                |</w:t>
      </w:r>
    </w:p>
    <w:p w:rsidR="002111DD" w:rsidRPr="00B873F3" w:rsidRDefault="002111DD" w:rsidP="002111DD">
      <w:pPr>
        <w:pStyle w:val="af6"/>
        <w:rPr>
          <w:rFonts w:cs="Courier New"/>
          <w:sz w:val="12"/>
          <w:szCs w:val="12"/>
        </w:rPr>
      </w:pPr>
      <w:r w:rsidRPr="00B873F3">
        <w:rPr>
          <w:rFonts w:cs="Courier New"/>
          <w:sz w:val="12"/>
          <w:szCs w:val="12"/>
        </w:rPr>
        <w:t>|             |создание (изготовление) основных средств, в недвижимость, временно неиспользуемую в|                |</w:t>
      </w:r>
    </w:p>
    <w:p w:rsidR="002111DD" w:rsidRPr="00B873F3" w:rsidRDefault="002111DD" w:rsidP="002111DD">
      <w:pPr>
        <w:pStyle w:val="af6"/>
        <w:rPr>
          <w:rFonts w:cs="Courier New"/>
          <w:sz w:val="12"/>
          <w:szCs w:val="12"/>
        </w:rPr>
      </w:pPr>
      <w:r w:rsidRPr="00B873F3">
        <w:rPr>
          <w:rFonts w:cs="Courier New"/>
          <w:sz w:val="12"/>
          <w:szCs w:val="12"/>
        </w:rPr>
        <w:t>|             |основной деятельности, в сооружение (строительство) объектов недвижимости, временно|                |</w:t>
      </w:r>
    </w:p>
    <w:p w:rsidR="002111DD" w:rsidRPr="00B873F3" w:rsidRDefault="002111DD" w:rsidP="002111DD">
      <w:pPr>
        <w:pStyle w:val="af6"/>
        <w:rPr>
          <w:rFonts w:cs="Courier New"/>
          <w:sz w:val="12"/>
          <w:szCs w:val="12"/>
        </w:rPr>
      </w:pPr>
      <w:r w:rsidRPr="00B873F3">
        <w:rPr>
          <w:rFonts w:cs="Courier New"/>
          <w:sz w:val="12"/>
          <w:szCs w:val="12"/>
        </w:rPr>
        <w:t>|             |неиспользуемой в основной деятельности, долгосрочные активы, предназначенные для   |                |</w:t>
      </w:r>
    </w:p>
    <w:p w:rsidR="002111DD" w:rsidRPr="00B873F3" w:rsidRDefault="002111DD" w:rsidP="002111DD">
      <w:pPr>
        <w:pStyle w:val="af6"/>
        <w:rPr>
          <w:rFonts w:cs="Courier New"/>
          <w:sz w:val="12"/>
          <w:szCs w:val="12"/>
        </w:rPr>
      </w:pPr>
      <w:r w:rsidRPr="00B873F3">
        <w:rPr>
          <w:rFonts w:cs="Courier New"/>
          <w:sz w:val="12"/>
          <w:szCs w:val="12"/>
        </w:rPr>
        <w:t>|             |продажи, а также запасы (за исключением изданий)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201.7.5.1   |справочно: совокупная сумма вложений в активы,  указанные в подпункте 5.2 пункта 5 |                |</w:t>
      </w:r>
    </w:p>
    <w:p w:rsidR="002111DD" w:rsidRPr="00B873F3" w:rsidRDefault="002111DD" w:rsidP="002111DD">
      <w:pPr>
        <w:pStyle w:val="af6"/>
        <w:rPr>
          <w:rFonts w:cs="Courier New"/>
          <w:sz w:val="12"/>
          <w:szCs w:val="12"/>
        </w:rPr>
      </w:pPr>
      <w:r w:rsidRPr="00B873F3">
        <w:rPr>
          <w:rFonts w:cs="Courier New"/>
          <w:sz w:val="12"/>
          <w:szCs w:val="12"/>
        </w:rPr>
        <w:t>|             |приложения к Положению Банка России № 395-П                                        |              0 |</w:t>
      </w:r>
    </w:p>
    <w:p w:rsidR="002111DD" w:rsidRPr="00B873F3" w:rsidRDefault="002111DD" w:rsidP="002111DD">
      <w:pPr>
        <w:pStyle w:val="af6"/>
        <w:rPr>
          <w:rFonts w:cs="Courier New"/>
          <w:sz w:val="12"/>
          <w:szCs w:val="12"/>
        </w:rPr>
      </w:pPr>
      <w:r w:rsidRPr="00B873F3">
        <w:rPr>
          <w:rFonts w:cs="Courier New"/>
          <w:sz w:val="12"/>
          <w:szCs w:val="12"/>
        </w:rPr>
        <w:lastRenderedPageBreak/>
        <w:t>+-------------+-----------------------------------------------------------------------------------+----------------+</w:t>
      </w:r>
    </w:p>
    <w:p w:rsidR="002111DD" w:rsidRPr="00B873F3" w:rsidRDefault="002111DD" w:rsidP="002111DD">
      <w:pPr>
        <w:pStyle w:val="af6"/>
        <w:rPr>
          <w:rFonts w:cs="Courier New"/>
          <w:sz w:val="12"/>
          <w:szCs w:val="12"/>
        </w:rPr>
      </w:pPr>
      <w:r w:rsidRPr="00B873F3">
        <w:rPr>
          <w:rFonts w:cs="Courier New"/>
          <w:sz w:val="12"/>
          <w:szCs w:val="12"/>
        </w:rPr>
        <w:t>| 201.7.6     |разница между действительной стоимостью доли, причитающейся вышедшим из общества   |                |</w:t>
      </w:r>
    </w:p>
    <w:p w:rsidR="002111DD" w:rsidRPr="00B873F3" w:rsidRDefault="002111DD" w:rsidP="002111DD">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         |Показатели, определенные в соответствии с пунктом 4 Положения Банка России № 395-П:|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202.1       |Просроченная дебиторская задолженность длительностью свыше 30 календарных дней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202.2       |Величина превышения совокупной суммы кредитов, банковских гарантий и поручительств,|                |</w:t>
      </w:r>
    </w:p>
    <w:p w:rsidR="002111DD" w:rsidRPr="00B873F3" w:rsidRDefault="002111DD" w:rsidP="002111DD">
      <w:pPr>
        <w:pStyle w:val="af6"/>
        <w:rPr>
          <w:rFonts w:cs="Courier New"/>
          <w:sz w:val="12"/>
          <w:szCs w:val="12"/>
        </w:rPr>
      </w:pPr>
      <w:r w:rsidRPr="00B873F3">
        <w:rPr>
          <w:rFonts w:cs="Courier New"/>
          <w:sz w:val="12"/>
          <w:szCs w:val="12"/>
        </w:rPr>
        <w:t>|             |предоставленных кредитной организацией своим участникам (акционерам) и инсайдерам, |                |</w:t>
      </w:r>
    </w:p>
    <w:p w:rsidR="002111DD" w:rsidRPr="00B873F3" w:rsidRDefault="002111DD" w:rsidP="002111DD">
      <w:pPr>
        <w:pStyle w:val="af6"/>
        <w:rPr>
          <w:rFonts w:cs="Courier New"/>
          <w:sz w:val="12"/>
          <w:szCs w:val="12"/>
        </w:rPr>
      </w:pPr>
      <w:r w:rsidRPr="00B873F3">
        <w:rPr>
          <w:rFonts w:cs="Courier New"/>
          <w:sz w:val="12"/>
          <w:szCs w:val="12"/>
        </w:rPr>
        <w:t>|             |над ее максимальным размером, предусмотренным федеральными законами и нормативными |                |</w:t>
      </w:r>
    </w:p>
    <w:p w:rsidR="002111DD" w:rsidRPr="00B873F3" w:rsidRDefault="002111DD" w:rsidP="002111DD">
      <w:pPr>
        <w:pStyle w:val="af6"/>
        <w:rPr>
          <w:rFonts w:cs="Courier New"/>
          <w:sz w:val="12"/>
          <w:szCs w:val="12"/>
        </w:rPr>
      </w:pPr>
      <w:r w:rsidRPr="00B873F3">
        <w:rPr>
          <w:rFonts w:cs="Courier New"/>
          <w:sz w:val="12"/>
          <w:szCs w:val="12"/>
        </w:rPr>
        <w:t>|             |актами Банка России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202.3       |Вложения, превышающие сумму источников основного и дополнительного капитала, всего,|                |</w:t>
      </w:r>
    </w:p>
    <w:p w:rsidR="002111DD" w:rsidRPr="00B873F3" w:rsidRDefault="002111DD" w:rsidP="002111DD">
      <w:pPr>
        <w:pStyle w:val="af6"/>
        <w:rPr>
          <w:rFonts w:cs="Courier New"/>
          <w:sz w:val="12"/>
          <w:szCs w:val="12"/>
        </w:rPr>
      </w:pPr>
      <w:r w:rsidRPr="00B873F3">
        <w:rPr>
          <w:rFonts w:cs="Courier New"/>
          <w:sz w:val="12"/>
          <w:szCs w:val="12"/>
        </w:rPr>
        <w:t>|             |в том числе: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202.3.1     |в приобретение (аренду) основных средств (в том числе земли), сооружение           |                |</w:t>
      </w:r>
    </w:p>
    <w:p w:rsidR="002111DD" w:rsidRPr="00B873F3" w:rsidRDefault="002111DD" w:rsidP="002111DD">
      <w:pPr>
        <w:pStyle w:val="af6"/>
        <w:rPr>
          <w:rFonts w:cs="Courier New"/>
          <w:sz w:val="12"/>
          <w:szCs w:val="12"/>
        </w:rPr>
      </w:pPr>
      <w:r w:rsidRPr="00B873F3">
        <w:rPr>
          <w:rFonts w:cs="Courier New"/>
          <w:sz w:val="12"/>
          <w:szCs w:val="12"/>
        </w:rPr>
        <w:t>|             |(строительство) и создание (изготовление) основных средств, в недвижимость,        |                |</w:t>
      </w:r>
    </w:p>
    <w:p w:rsidR="002111DD" w:rsidRPr="00B873F3" w:rsidRDefault="002111DD" w:rsidP="002111DD">
      <w:pPr>
        <w:pStyle w:val="af6"/>
        <w:rPr>
          <w:rFonts w:cs="Courier New"/>
          <w:sz w:val="12"/>
          <w:szCs w:val="12"/>
        </w:rPr>
      </w:pPr>
      <w:r w:rsidRPr="00B873F3">
        <w:rPr>
          <w:rFonts w:cs="Courier New"/>
          <w:sz w:val="12"/>
          <w:szCs w:val="12"/>
        </w:rPr>
        <w:t>|             |временно неиспользуемую в основной деятельности, в сооружение (строительство)      |                |</w:t>
      </w:r>
    </w:p>
    <w:p w:rsidR="002111DD" w:rsidRPr="00B873F3" w:rsidRDefault="002111DD" w:rsidP="002111DD">
      <w:pPr>
        <w:pStyle w:val="af6"/>
        <w:rPr>
          <w:rFonts w:cs="Courier New"/>
          <w:sz w:val="12"/>
          <w:szCs w:val="12"/>
        </w:rPr>
      </w:pPr>
      <w:r w:rsidRPr="00B873F3">
        <w:rPr>
          <w:rFonts w:cs="Courier New"/>
          <w:sz w:val="12"/>
          <w:szCs w:val="12"/>
        </w:rPr>
        <w:t>|             |объектов недвижимости, временно неиспользуемой в основной деятельности,            |                |</w:t>
      </w:r>
    </w:p>
    <w:p w:rsidR="002111DD" w:rsidRPr="00B873F3" w:rsidRDefault="002111DD" w:rsidP="002111DD">
      <w:pPr>
        <w:pStyle w:val="af6"/>
        <w:rPr>
          <w:rFonts w:cs="Courier New"/>
          <w:sz w:val="12"/>
          <w:szCs w:val="12"/>
        </w:rPr>
      </w:pPr>
      <w:r w:rsidRPr="00B873F3">
        <w:rPr>
          <w:rFonts w:cs="Courier New"/>
          <w:sz w:val="12"/>
          <w:szCs w:val="12"/>
        </w:rPr>
        <w:t>|             |долгосрочные активы, предназначенные для продажи, а также запасы (за исключением   |                |</w:t>
      </w:r>
    </w:p>
    <w:p w:rsidR="002111DD" w:rsidRPr="00B873F3" w:rsidRDefault="002111DD" w:rsidP="002111DD">
      <w:pPr>
        <w:pStyle w:val="af6"/>
        <w:rPr>
          <w:rFonts w:cs="Courier New"/>
          <w:sz w:val="12"/>
          <w:szCs w:val="12"/>
        </w:rPr>
      </w:pPr>
      <w:r w:rsidRPr="00B873F3">
        <w:rPr>
          <w:rFonts w:cs="Courier New"/>
          <w:sz w:val="12"/>
          <w:szCs w:val="12"/>
        </w:rPr>
        <w:t>|             |изданий)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202.3.2     |отчужденные при осуществлении операций, совершаемых на возвратной основе без       |                |</w:t>
      </w:r>
    </w:p>
    <w:p w:rsidR="002111DD" w:rsidRPr="00B873F3" w:rsidRDefault="002111DD" w:rsidP="002111DD">
      <w:pPr>
        <w:pStyle w:val="af6"/>
        <w:rPr>
          <w:rFonts w:cs="Courier New"/>
          <w:sz w:val="12"/>
          <w:szCs w:val="12"/>
        </w:rPr>
      </w:pPr>
      <w:r w:rsidRPr="00B873F3">
        <w:rPr>
          <w:rFonts w:cs="Courier New"/>
          <w:sz w:val="12"/>
          <w:szCs w:val="12"/>
        </w:rPr>
        <w:t>|             |прекращения признания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202.3.3     |находящиеся под управлением управляющих компаний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202.3.4     |справочно: совокупная сумма вложений в активы,  указанные в подпункте 4.2.2        |                |</w:t>
      </w:r>
    </w:p>
    <w:p w:rsidR="002111DD" w:rsidRPr="00B873F3" w:rsidRDefault="002111DD" w:rsidP="002111DD">
      <w:pPr>
        <w:pStyle w:val="af6"/>
        <w:rPr>
          <w:rFonts w:cs="Courier New"/>
          <w:sz w:val="12"/>
          <w:szCs w:val="12"/>
        </w:rPr>
      </w:pPr>
      <w:r w:rsidRPr="00B873F3">
        <w:rPr>
          <w:rFonts w:cs="Courier New"/>
          <w:sz w:val="12"/>
          <w:szCs w:val="12"/>
        </w:rPr>
        <w:t>|             |пункта 4 Положения Банка России № 395-П                                            |      338068512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202.4       |Разница между действительной стоимостью доли, причитающейся вышедшим из общества   |                |</w:t>
      </w:r>
    </w:p>
    <w:p w:rsidR="002111DD" w:rsidRPr="00B873F3" w:rsidRDefault="002111DD" w:rsidP="002111DD">
      <w:pPr>
        <w:pStyle w:val="af6"/>
        <w:rPr>
          <w:rFonts w:cs="Courier New"/>
          <w:sz w:val="12"/>
          <w:szCs w:val="12"/>
        </w:rPr>
      </w:pPr>
      <w:r w:rsidRPr="00B873F3">
        <w:rPr>
          <w:rFonts w:cs="Courier New"/>
          <w:sz w:val="12"/>
          <w:szCs w:val="12"/>
        </w:rPr>
        <w:t>|             |участникам, и стоимостью, по которой доля была реализована другому участнику       |              0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r w:rsidRPr="00B873F3">
        <w:rPr>
          <w:rFonts w:cs="Courier New"/>
          <w:sz w:val="12"/>
          <w:szCs w:val="12"/>
        </w:rPr>
        <w:t>| 203         |Дополнительный капитал, итого                                                      |      333772051 |</w:t>
      </w:r>
    </w:p>
    <w:p w:rsidR="002111DD" w:rsidRPr="00B873F3" w:rsidRDefault="002111DD" w:rsidP="002111DD">
      <w:pPr>
        <w:pStyle w:val="af6"/>
        <w:rPr>
          <w:rFonts w:cs="Courier New"/>
          <w:sz w:val="12"/>
          <w:szCs w:val="12"/>
        </w:rPr>
      </w:pPr>
      <w:r w:rsidRPr="00B873F3">
        <w:rPr>
          <w:rFonts w:cs="Courier New"/>
          <w:sz w:val="12"/>
          <w:szCs w:val="12"/>
        </w:rPr>
        <w:t>+-------------+-----------------------------------------------------------------------------------+----------------+</w:t>
      </w:r>
    </w:p>
    <w:p w:rsidR="002111DD" w:rsidRPr="00B873F3" w:rsidRDefault="002111DD" w:rsidP="002111DD">
      <w:pPr>
        <w:pStyle w:val="af6"/>
        <w:rPr>
          <w:rFonts w:cs="Courier New"/>
          <w:sz w:val="12"/>
          <w:szCs w:val="12"/>
        </w:rPr>
      </w:pPr>
    </w:p>
    <w:p w:rsidR="002111DD" w:rsidRPr="00B873F3" w:rsidRDefault="002111DD" w:rsidP="002111DD">
      <w:pPr>
        <w:pStyle w:val="af6"/>
        <w:rPr>
          <w:rFonts w:cs="Courier New"/>
          <w:sz w:val="12"/>
          <w:szCs w:val="12"/>
        </w:rPr>
      </w:pPr>
      <w:r w:rsidRPr="00B873F3">
        <w:rPr>
          <w:rFonts w:cs="Courier New"/>
          <w:sz w:val="12"/>
          <w:szCs w:val="12"/>
        </w:rPr>
        <w:t>Справочно.</w:t>
      </w:r>
    </w:p>
    <w:p w:rsidR="002111DD" w:rsidRPr="00B873F3" w:rsidRDefault="002111DD" w:rsidP="002111DD">
      <w:pPr>
        <w:pStyle w:val="af6"/>
        <w:rPr>
          <w:rFonts w:cs="Courier New"/>
          <w:sz w:val="12"/>
          <w:szCs w:val="12"/>
        </w:rPr>
      </w:pPr>
      <w:r w:rsidRPr="00B873F3">
        <w:rPr>
          <w:rFonts w:cs="Courier New"/>
          <w:sz w:val="12"/>
          <w:szCs w:val="12"/>
        </w:rPr>
        <w:t>1.  Объем акций и (или) субординированных облигаций финансовых организаций,</w:t>
      </w:r>
    </w:p>
    <w:p w:rsidR="002111DD" w:rsidRPr="00B873F3" w:rsidRDefault="002111DD" w:rsidP="002111DD">
      <w:pPr>
        <w:pStyle w:val="af6"/>
        <w:rPr>
          <w:rFonts w:cs="Courier New"/>
          <w:sz w:val="12"/>
          <w:szCs w:val="12"/>
        </w:rPr>
      </w:pPr>
      <w:r w:rsidRPr="00B873F3">
        <w:rPr>
          <w:rFonts w:cs="Courier New"/>
          <w:sz w:val="12"/>
          <w:szCs w:val="12"/>
        </w:rPr>
        <w:t xml:space="preserve">    отчужденных по сделкам РЕПО                0 тыс.руб.</w:t>
      </w:r>
    </w:p>
    <w:p w:rsidR="002111DD" w:rsidRPr="00B873F3" w:rsidRDefault="002111DD" w:rsidP="002111DD">
      <w:pPr>
        <w:pStyle w:val="af6"/>
        <w:rPr>
          <w:rFonts w:cs="Courier New"/>
          <w:sz w:val="12"/>
          <w:szCs w:val="12"/>
        </w:rPr>
      </w:pPr>
      <w:r w:rsidRPr="00B873F3">
        <w:rPr>
          <w:rFonts w:cs="Courier New"/>
          <w:sz w:val="12"/>
          <w:szCs w:val="12"/>
        </w:rPr>
        <w:t>2.  Объем акций и (или) субординированных облигаций финансовых организаций,</w:t>
      </w:r>
    </w:p>
    <w:p w:rsidR="002111DD" w:rsidRPr="00B873F3" w:rsidRDefault="002111DD" w:rsidP="002111DD">
      <w:pPr>
        <w:pStyle w:val="af6"/>
        <w:rPr>
          <w:rFonts w:cs="Courier New"/>
          <w:sz w:val="12"/>
          <w:szCs w:val="12"/>
        </w:rPr>
      </w:pPr>
      <w:r w:rsidRPr="00B873F3">
        <w:rPr>
          <w:rFonts w:cs="Courier New"/>
          <w:sz w:val="12"/>
          <w:szCs w:val="12"/>
        </w:rPr>
        <w:t xml:space="preserve">    приобретенных по сделкам РЕПО        2571718 тыс.руб.</w:t>
      </w:r>
    </w:p>
    <w:p w:rsidR="002111DD" w:rsidRPr="00B873F3" w:rsidRDefault="002111DD" w:rsidP="002111DD">
      <w:pPr>
        <w:pStyle w:val="af6"/>
        <w:rPr>
          <w:rFonts w:cs="Courier New"/>
          <w:sz w:val="12"/>
          <w:szCs w:val="12"/>
        </w:rPr>
      </w:pPr>
      <w:r w:rsidRPr="00B873F3">
        <w:rPr>
          <w:rFonts w:cs="Courier New"/>
          <w:sz w:val="12"/>
          <w:szCs w:val="12"/>
        </w:rPr>
        <w:t>3.  Финансовый результат по операциям с производными финансовыми инструментами,</w:t>
      </w:r>
    </w:p>
    <w:p w:rsidR="002111DD" w:rsidRPr="00B873F3" w:rsidRDefault="002111DD" w:rsidP="002111DD">
      <w:pPr>
        <w:pStyle w:val="af6"/>
        <w:rPr>
          <w:rFonts w:cs="Courier New"/>
          <w:sz w:val="12"/>
          <w:szCs w:val="12"/>
        </w:rPr>
      </w:pPr>
      <w:r w:rsidRPr="00B873F3">
        <w:rPr>
          <w:rFonts w:cs="Courier New"/>
          <w:sz w:val="12"/>
          <w:szCs w:val="12"/>
        </w:rPr>
        <w:t xml:space="preserve">    отраженный по строке 100.5, и (или) 101.9, и (или) 200.5 в составе</w:t>
      </w:r>
    </w:p>
    <w:p w:rsidR="002111DD" w:rsidRPr="00B873F3" w:rsidRDefault="002111DD" w:rsidP="002111DD">
      <w:pPr>
        <w:pStyle w:val="af6"/>
        <w:rPr>
          <w:rFonts w:cs="Courier New"/>
          <w:sz w:val="12"/>
          <w:szCs w:val="12"/>
        </w:rPr>
      </w:pPr>
      <w:r w:rsidRPr="00B873F3">
        <w:rPr>
          <w:rFonts w:cs="Courier New"/>
          <w:sz w:val="12"/>
          <w:szCs w:val="12"/>
        </w:rPr>
        <w:t xml:space="preserve">    финансового результата текущего года, включает:</w:t>
      </w:r>
    </w:p>
    <w:p w:rsidR="002111DD" w:rsidRPr="00B873F3" w:rsidRDefault="002111DD" w:rsidP="002111DD">
      <w:pPr>
        <w:pStyle w:val="af6"/>
        <w:rPr>
          <w:rFonts w:cs="Courier New"/>
          <w:sz w:val="12"/>
          <w:szCs w:val="12"/>
        </w:rPr>
      </w:pPr>
      <w:r w:rsidRPr="00B873F3">
        <w:rPr>
          <w:rFonts w:cs="Courier New"/>
          <w:sz w:val="12"/>
          <w:szCs w:val="12"/>
        </w:rPr>
        <w:t>3.1. реализованный       32812888 тыс. руб.;</w:t>
      </w:r>
    </w:p>
    <w:p w:rsidR="002111DD" w:rsidRPr="00B873F3" w:rsidRDefault="002111DD" w:rsidP="002111DD">
      <w:pPr>
        <w:pStyle w:val="af6"/>
        <w:rPr>
          <w:rFonts w:cs="Courier New"/>
          <w:sz w:val="12"/>
          <w:szCs w:val="12"/>
        </w:rPr>
      </w:pPr>
      <w:r w:rsidRPr="00B873F3">
        <w:rPr>
          <w:rFonts w:cs="Courier New"/>
          <w:sz w:val="12"/>
          <w:szCs w:val="12"/>
        </w:rPr>
        <w:t>3.2. нереализованный       48843079 тыс. руб.</w:t>
      </w:r>
    </w:p>
    <w:p w:rsidR="002111DD" w:rsidRPr="00B873F3" w:rsidRDefault="002111DD" w:rsidP="002111DD">
      <w:pPr>
        <w:widowControl w:val="0"/>
        <w:autoSpaceDE w:val="0"/>
        <w:autoSpaceDN w:val="0"/>
        <w:adjustRightInd w:val="0"/>
        <w:spacing w:after="0" w:line="240" w:lineRule="auto"/>
        <w:jc w:val="both"/>
        <w:outlineLvl w:val="4"/>
        <w:rPr>
          <w:rFonts w:ascii="Times New Roman" w:hAnsi="Times New Roman"/>
          <w:b/>
        </w:rPr>
      </w:pPr>
    </w:p>
    <w:p w:rsidR="006B1A08" w:rsidRPr="00B873F3" w:rsidRDefault="006B1A08">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4.3.2. Финансовые вложения эмитента</w:t>
      </w:r>
    </w:p>
    <w:p w:rsidR="00C17879" w:rsidRPr="00B873F3" w:rsidRDefault="00BB1C11"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На конец последнег</w:t>
      </w:r>
      <w:r w:rsidR="00A924A8" w:rsidRPr="00B873F3">
        <w:rPr>
          <w:rFonts w:ascii="Times New Roman" w:hAnsi="Times New Roman"/>
          <w:b/>
          <w:i/>
        </w:rPr>
        <w:t>о отчетного года (на 01.01.201</w:t>
      </w:r>
      <w:r w:rsidR="002F7A3C" w:rsidRPr="00B873F3">
        <w:rPr>
          <w:rFonts w:ascii="Times New Roman" w:hAnsi="Times New Roman"/>
          <w:b/>
          <w:i/>
        </w:rPr>
        <w:t>9</w:t>
      </w:r>
      <w:r w:rsidR="00A924A8" w:rsidRPr="00B873F3">
        <w:rPr>
          <w:rFonts w:ascii="Times New Roman" w:hAnsi="Times New Roman"/>
          <w:b/>
          <w:i/>
        </w:rPr>
        <w:t>г</w:t>
      </w:r>
      <w:r w:rsidRPr="00B873F3">
        <w:rPr>
          <w:rFonts w:ascii="Times New Roman" w:hAnsi="Times New Roman"/>
          <w:b/>
          <w:i/>
        </w:rPr>
        <w:t>.) до даты утверждения настоящего Проспекта ценных бумаг Банк не имел финансовых вложений, которые составляют 10 и более процентов всех его финансовых вложений.</w:t>
      </w:r>
    </w:p>
    <w:p w:rsidR="006E63E6" w:rsidRPr="00B873F3" w:rsidRDefault="006E63E6" w:rsidP="00C17879">
      <w:pPr>
        <w:widowControl w:val="0"/>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48" w:name="Par3191"/>
      <w:bookmarkEnd w:id="48"/>
      <w:r w:rsidRPr="00B873F3">
        <w:rPr>
          <w:rFonts w:ascii="Times New Roman" w:hAnsi="Times New Roman"/>
          <w:b/>
          <w:sz w:val="24"/>
          <w:szCs w:val="24"/>
        </w:rPr>
        <w:t>4.3.3. Нематериальные активы эмитента</w:t>
      </w:r>
    </w:p>
    <w:p w:rsidR="00BB1C11" w:rsidRPr="00B873F3" w:rsidRDefault="00BB1C11" w:rsidP="00BB1C11">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2E7F61" w:rsidRPr="00B873F3" w:rsidRDefault="00BB1C11" w:rsidP="00BB1C11">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ежеквартальных отчетах Банка за 1 квартал 201</w:t>
      </w:r>
      <w:r w:rsidR="002F7A3C" w:rsidRPr="00B873F3">
        <w:rPr>
          <w:rFonts w:ascii="Times New Roman" w:hAnsi="Times New Roman"/>
          <w:b/>
          <w:i/>
        </w:rPr>
        <w:t>5</w:t>
      </w:r>
      <w:r w:rsidRPr="00B873F3">
        <w:rPr>
          <w:rFonts w:ascii="Times New Roman" w:hAnsi="Times New Roman"/>
          <w:b/>
          <w:i/>
        </w:rPr>
        <w:t xml:space="preserve"> года, за 1 квартал 201</w:t>
      </w:r>
      <w:r w:rsidR="002F7A3C" w:rsidRPr="00B873F3">
        <w:rPr>
          <w:rFonts w:ascii="Times New Roman" w:hAnsi="Times New Roman"/>
          <w:b/>
          <w:i/>
        </w:rPr>
        <w:t>6</w:t>
      </w:r>
      <w:r w:rsidRPr="00B873F3">
        <w:rPr>
          <w:rFonts w:ascii="Times New Roman" w:hAnsi="Times New Roman"/>
          <w:b/>
          <w:i/>
        </w:rPr>
        <w:t xml:space="preserve"> года, за 1 квартал 201</w:t>
      </w:r>
      <w:r w:rsidR="002F7A3C" w:rsidRPr="00B873F3">
        <w:rPr>
          <w:rFonts w:ascii="Times New Roman" w:hAnsi="Times New Roman"/>
          <w:b/>
          <w:i/>
        </w:rPr>
        <w:t>7</w:t>
      </w:r>
      <w:r w:rsidRPr="00B873F3">
        <w:rPr>
          <w:rFonts w:ascii="Times New Roman" w:hAnsi="Times New Roman"/>
          <w:b/>
          <w:i/>
        </w:rPr>
        <w:t xml:space="preserve"> года, за 1 квартал 201</w:t>
      </w:r>
      <w:r w:rsidR="002F7A3C" w:rsidRPr="00B873F3">
        <w:rPr>
          <w:rFonts w:ascii="Times New Roman" w:hAnsi="Times New Roman"/>
          <w:b/>
          <w:i/>
        </w:rPr>
        <w:t>8</w:t>
      </w:r>
      <w:r w:rsidRPr="00B873F3">
        <w:rPr>
          <w:rFonts w:ascii="Times New Roman" w:hAnsi="Times New Roman"/>
          <w:b/>
          <w:i/>
        </w:rPr>
        <w:t xml:space="preserve"> года и за 1 квартал 201</w:t>
      </w:r>
      <w:r w:rsidR="002F7A3C" w:rsidRPr="00B873F3">
        <w:rPr>
          <w:rFonts w:ascii="Times New Roman" w:hAnsi="Times New Roman"/>
          <w:b/>
          <w:i/>
        </w:rPr>
        <w:t>9</w:t>
      </w:r>
      <w:r w:rsidRPr="00B873F3">
        <w:rPr>
          <w:rFonts w:ascii="Times New Roman" w:hAnsi="Times New Roman"/>
          <w:b/>
          <w:i/>
        </w:rPr>
        <w:t xml:space="preserve"> года, опубликованных на странице в сети Интернет по адресу:</w:t>
      </w:r>
      <w:r w:rsidR="002E7F61" w:rsidRPr="00B873F3">
        <w:rPr>
          <w:rFonts w:ascii="Times New Roman" w:hAnsi="Times New Roman"/>
          <w:b/>
          <w:i/>
        </w:rPr>
        <w:t xml:space="preserve"> </w:t>
      </w:r>
    </w:p>
    <w:p w:rsidR="00BB1C11" w:rsidRPr="00B873F3" w:rsidRDefault="002E7F61" w:rsidP="00BB1C11">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www.e-disclosure.ru/portal/company.aspx?id=1210.</w:t>
      </w:r>
    </w:p>
    <w:p w:rsidR="001B0707" w:rsidRPr="00B873F3" w:rsidRDefault="001B0707">
      <w:pPr>
        <w:widowControl w:val="0"/>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49" w:name="Par3208"/>
      <w:bookmarkEnd w:id="49"/>
      <w:r w:rsidRPr="00B873F3">
        <w:rPr>
          <w:rFonts w:ascii="Times New Roman" w:hAnsi="Times New Roman"/>
          <w:b/>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C17879" w:rsidRPr="00B873F3" w:rsidRDefault="001B070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r w:rsidR="00F870C7" w:rsidRPr="00B873F3">
        <w:rPr>
          <w:rFonts w:ascii="Times New Roman" w:hAnsi="Times New Roman"/>
          <w:b/>
          <w:i/>
        </w:rPr>
        <w:t xml:space="preserve"> </w:t>
      </w:r>
    </w:p>
    <w:p w:rsidR="00D64AAC" w:rsidRPr="00B873F3" w:rsidRDefault="00D64AAC" w:rsidP="00D64AAC">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D64AAC" w:rsidRPr="00B873F3" w:rsidRDefault="00D64AAC" w:rsidP="00D64AAC">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ежеквартальных отчетах Банка за 1 квартал 201</w:t>
      </w:r>
      <w:r w:rsidR="002F7A3C" w:rsidRPr="00B873F3">
        <w:rPr>
          <w:rFonts w:ascii="Times New Roman" w:hAnsi="Times New Roman"/>
          <w:b/>
          <w:i/>
        </w:rPr>
        <w:t>5</w:t>
      </w:r>
      <w:r w:rsidRPr="00B873F3">
        <w:rPr>
          <w:rFonts w:ascii="Times New Roman" w:hAnsi="Times New Roman"/>
          <w:b/>
          <w:i/>
        </w:rPr>
        <w:t xml:space="preserve"> </w:t>
      </w:r>
      <w:r w:rsidRPr="00B873F3">
        <w:rPr>
          <w:rFonts w:ascii="Times New Roman" w:hAnsi="Times New Roman"/>
          <w:b/>
          <w:i/>
        </w:rPr>
        <w:lastRenderedPageBreak/>
        <w:t>года, за 1 квартал 201</w:t>
      </w:r>
      <w:r w:rsidR="002F7A3C" w:rsidRPr="00B873F3">
        <w:rPr>
          <w:rFonts w:ascii="Times New Roman" w:hAnsi="Times New Roman"/>
          <w:b/>
          <w:i/>
        </w:rPr>
        <w:t>6</w:t>
      </w:r>
      <w:r w:rsidRPr="00B873F3">
        <w:rPr>
          <w:rFonts w:ascii="Times New Roman" w:hAnsi="Times New Roman"/>
          <w:b/>
          <w:i/>
        </w:rPr>
        <w:t xml:space="preserve"> года, за 1 квартал 201</w:t>
      </w:r>
      <w:r w:rsidR="002F7A3C" w:rsidRPr="00B873F3">
        <w:rPr>
          <w:rFonts w:ascii="Times New Roman" w:hAnsi="Times New Roman"/>
          <w:b/>
          <w:i/>
        </w:rPr>
        <w:t>7</w:t>
      </w:r>
      <w:r w:rsidRPr="00B873F3">
        <w:rPr>
          <w:rFonts w:ascii="Times New Roman" w:hAnsi="Times New Roman"/>
          <w:b/>
          <w:i/>
        </w:rPr>
        <w:t xml:space="preserve"> года, за 1 квартал 201</w:t>
      </w:r>
      <w:r w:rsidR="002F7A3C" w:rsidRPr="00B873F3">
        <w:rPr>
          <w:rFonts w:ascii="Times New Roman" w:hAnsi="Times New Roman"/>
          <w:b/>
          <w:i/>
        </w:rPr>
        <w:t>8</w:t>
      </w:r>
      <w:r w:rsidRPr="00B873F3">
        <w:rPr>
          <w:rFonts w:ascii="Times New Roman" w:hAnsi="Times New Roman"/>
          <w:b/>
          <w:i/>
        </w:rPr>
        <w:t xml:space="preserve"> года и за 1 квартал 201</w:t>
      </w:r>
      <w:r w:rsidR="002F7A3C" w:rsidRPr="00B873F3">
        <w:rPr>
          <w:rFonts w:ascii="Times New Roman" w:hAnsi="Times New Roman"/>
          <w:b/>
          <w:i/>
        </w:rPr>
        <w:t>9</w:t>
      </w:r>
      <w:r w:rsidRPr="00B873F3">
        <w:rPr>
          <w:rFonts w:ascii="Times New Roman" w:hAnsi="Times New Roman"/>
          <w:b/>
          <w:i/>
        </w:rPr>
        <w:t xml:space="preserve"> года, опубликованных на странице в сети Интернет по адресу: </w:t>
      </w:r>
    </w:p>
    <w:p w:rsidR="00D64AAC" w:rsidRPr="00B873F3" w:rsidRDefault="00D64AAC" w:rsidP="00D64AAC">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www.e-disclosure.ru/portal/company.aspx?id=1210.</w:t>
      </w:r>
    </w:p>
    <w:p w:rsidR="002B72E4" w:rsidRPr="00B873F3" w:rsidRDefault="002B72E4">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0" w:name="Par3213"/>
      <w:bookmarkEnd w:id="50"/>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4.5. Анализ тенденций развития в сфере основной деятельности эмитента</w:t>
      </w:r>
    </w:p>
    <w:p w:rsidR="001B0707" w:rsidRPr="00B873F3" w:rsidRDefault="001B0707" w:rsidP="00075CCB">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rsidR="00943BF3" w:rsidRPr="00B873F3" w:rsidRDefault="00943BF3" w:rsidP="00943BF3">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0B034B" w:rsidRPr="00B873F3" w:rsidRDefault="000B034B" w:rsidP="000B034B">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Требуемая информация содержится в ежеквартальных отчетах Банка за 1 квартал 2015 года, за 1 квартал 2016 года, за 1 квартал 2017 года, за 1 квартал 2018 года и за 1 квартал 2019 года, опубликованных на странице в сети Интернет по адресу: </w:t>
      </w:r>
    </w:p>
    <w:p w:rsidR="00943BF3" w:rsidRPr="00B873F3" w:rsidRDefault="000B034B" w:rsidP="000B034B">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www.e-disclosure.ru/portal/company.aspx?id=1210</w:t>
      </w:r>
      <w:r w:rsidR="00943BF3" w:rsidRPr="00B873F3">
        <w:rPr>
          <w:rFonts w:ascii="Times New Roman" w:hAnsi="Times New Roman"/>
          <w:b/>
          <w:i/>
        </w:rPr>
        <w:t>.</w:t>
      </w:r>
    </w:p>
    <w:p w:rsidR="001B0707" w:rsidRPr="00B873F3" w:rsidRDefault="001B0707" w:rsidP="00F06B29">
      <w:pPr>
        <w:widowControl w:val="0"/>
        <w:autoSpaceDE w:val="0"/>
        <w:autoSpaceDN w:val="0"/>
        <w:adjustRightInd w:val="0"/>
        <w:spacing w:after="0" w:line="240" w:lineRule="auto"/>
        <w:jc w:val="both"/>
        <w:rPr>
          <w:rFonts w:ascii="Times New Roman" w:hAnsi="Times New Roman"/>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1" w:name="Par3220"/>
      <w:bookmarkEnd w:id="51"/>
      <w:r w:rsidRPr="00B873F3">
        <w:rPr>
          <w:rFonts w:ascii="Times New Roman" w:hAnsi="Times New Roman"/>
          <w:b/>
          <w:sz w:val="24"/>
          <w:szCs w:val="24"/>
        </w:rPr>
        <w:t>4.6. Анализ факторов и условий, влияющих на деятельность эмитента</w:t>
      </w:r>
    </w:p>
    <w:p w:rsidR="00D308C7" w:rsidRPr="00B873F3" w:rsidRDefault="001B0707" w:rsidP="004C2E22">
      <w:pPr>
        <w:spacing w:after="0" w:line="240" w:lineRule="auto"/>
        <w:jc w:val="both"/>
        <w:rPr>
          <w:rFonts w:ascii="Times New Roman" w:hAnsi="Times New Roman"/>
        </w:rPr>
      </w:pPr>
      <w:r w:rsidRPr="00B873F3">
        <w:rPr>
          <w:rFonts w:ascii="Times New Roman" w:hAnsi="Times New Roman"/>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C0270F" w:rsidRPr="00B873F3" w:rsidRDefault="00C0270F" w:rsidP="00C0270F">
      <w:pPr>
        <w:pStyle w:val="em-"/>
        <w:rPr>
          <w:rFonts w:eastAsia="Calibri"/>
          <w:b/>
          <w:i/>
          <w:lang w:eastAsia="en-US"/>
        </w:rPr>
      </w:pPr>
      <w:r w:rsidRPr="00B873F3">
        <w:rPr>
          <w:rFonts w:eastAsia="Calibri"/>
          <w:b/>
          <w:i/>
          <w:lang w:eastAsia="en-US"/>
        </w:rPr>
        <w:t>Росстат оценивает инфляцию за 2018 год в 4,3%. Предварительные оценки реального роста ВВП в 2018 году 2,3%. Инвестиции в капитал выросли на 2,3% год к году, рост средней номинальной заработной платы составил 9,9% год к году.</w:t>
      </w:r>
    </w:p>
    <w:p w:rsidR="003F5D24" w:rsidRPr="00B873F3" w:rsidRDefault="003E17BA" w:rsidP="00C0270F">
      <w:pPr>
        <w:spacing w:after="0" w:line="240" w:lineRule="auto"/>
        <w:jc w:val="both"/>
        <w:rPr>
          <w:rFonts w:ascii="Times New Roman" w:hAnsi="Times New Roman"/>
          <w:b/>
          <w:i/>
        </w:rPr>
      </w:pPr>
      <w:r w:rsidRPr="00B873F3">
        <w:rPr>
          <w:rFonts w:ascii="Times New Roman" w:hAnsi="Times New Roman"/>
          <w:b/>
          <w:i/>
        </w:rPr>
        <w:t>За год курс рубля к д</w:t>
      </w:r>
      <w:r w:rsidR="00C0270F" w:rsidRPr="00B873F3">
        <w:rPr>
          <w:rFonts w:ascii="Times New Roman" w:hAnsi="Times New Roman"/>
          <w:b/>
          <w:i/>
        </w:rPr>
        <w:t>оллару США снизился на 20,6%. Существенная девальвация рубля может привести к ухудшению качества активов, и, соответственно, к увеличению банками отчислений в резервы, что замедлит рост прибыли. В этих условиях государственная поддержка, в том числе со стороны регулятора, будет призвана сохранить стабильность системы. Укрепление национальной валюты относительно основных валют способствует роспуску части резервов.</w:t>
      </w:r>
    </w:p>
    <w:p w:rsidR="00C0270F" w:rsidRPr="00B873F3" w:rsidRDefault="00C0270F" w:rsidP="00C0270F">
      <w:pPr>
        <w:pStyle w:val="em-"/>
        <w:rPr>
          <w:rFonts w:eastAsia="Calibri"/>
          <w:b/>
          <w:i/>
          <w:lang w:eastAsia="en-US"/>
        </w:rPr>
      </w:pPr>
      <w:r w:rsidRPr="00B873F3">
        <w:rPr>
          <w:rFonts w:eastAsia="Calibri"/>
          <w:b/>
          <w:i/>
          <w:lang w:eastAsia="en-US"/>
        </w:rPr>
        <w:t xml:space="preserve">В 1 квартале 2019 года ВВП вырос на 0,55% </w:t>
      </w:r>
      <w:r w:rsidR="003E17BA" w:rsidRPr="00B873F3">
        <w:rPr>
          <w:rFonts w:eastAsia="Calibri"/>
          <w:b/>
          <w:i/>
          <w:lang w:eastAsia="en-US"/>
        </w:rPr>
        <w:t>год к году</w:t>
      </w:r>
      <w:r w:rsidRPr="00B873F3">
        <w:rPr>
          <w:rFonts w:eastAsia="Calibri"/>
          <w:b/>
          <w:i/>
          <w:lang w:eastAsia="en-US"/>
        </w:rPr>
        <w:t xml:space="preserve">. Самый значительный вклад в рост ВВП внесло конечное потребление </w:t>
      </w:r>
      <w:r w:rsidR="003E17BA" w:rsidRPr="00B873F3">
        <w:rPr>
          <w:rFonts w:eastAsia="Calibri"/>
          <w:b/>
          <w:i/>
          <w:lang w:eastAsia="en-US"/>
        </w:rPr>
        <w:t>домохозяйств (0,8</w:t>
      </w:r>
      <w:r w:rsidR="007A322B" w:rsidRPr="00B873F3">
        <w:rPr>
          <w:rFonts w:eastAsia="Calibri"/>
          <w:b/>
          <w:i/>
          <w:lang w:eastAsia="en-US"/>
        </w:rPr>
        <w:t>%</w:t>
      </w:r>
      <w:r w:rsidR="003E17BA" w:rsidRPr="00B873F3">
        <w:rPr>
          <w:rFonts w:eastAsia="Calibri"/>
          <w:b/>
          <w:i/>
          <w:lang w:eastAsia="en-US"/>
        </w:rPr>
        <w:t xml:space="preserve"> при росте </w:t>
      </w:r>
      <w:r w:rsidRPr="00B873F3">
        <w:rPr>
          <w:rFonts w:eastAsia="Calibri"/>
          <w:b/>
          <w:i/>
          <w:lang w:eastAsia="en-US"/>
        </w:rPr>
        <w:t xml:space="preserve">1,6% </w:t>
      </w:r>
      <w:r w:rsidR="003E17BA" w:rsidRPr="00B873F3">
        <w:rPr>
          <w:rFonts w:eastAsia="Calibri"/>
          <w:b/>
          <w:i/>
          <w:lang w:eastAsia="en-US"/>
        </w:rPr>
        <w:t>год к году</w:t>
      </w:r>
      <w:r w:rsidRPr="00B873F3">
        <w:rPr>
          <w:rFonts w:eastAsia="Calibri"/>
          <w:b/>
          <w:i/>
          <w:lang w:eastAsia="en-US"/>
        </w:rPr>
        <w:t>). Наибольший отрицательный вклад внесло валовое накопление основного капитала, ввиду эффекта низкой баз</w:t>
      </w:r>
      <w:r w:rsidR="003E17BA" w:rsidRPr="00B873F3">
        <w:rPr>
          <w:rFonts w:eastAsia="Calibri"/>
          <w:b/>
          <w:i/>
          <w:lang w:eastAsia="en-US"/>
        </w:rPr>
        <w:t xml:space="preserve">ы снизившееся на </w:t>
      </w:r>
      <w:r w:rsidRPr="00B873F3">
        <w:rPr>
          <w:rFonts w:eastAsia="Calibri"/>
          <w:b/>
          <w:i/>
          <w:lang w:eastAsia="en-US"/>
        </w:rPr>
        <w:t xml:space="preserve">2,6% </w:t>
      </w:r>
      <w:r w:rsidR="003E17BA" w:rsidRPr="00B873F3">
        <w:rPr>
          <w:rFonts w:eastAsia="Calibri"/>
          <w:b/>
          <w:i/>
          <w:lang w:eastAsia="en-US"/>
        </w:rPr>
        <w:t>год к году</w:t>
      </w:r>
      <w:r w:rsidRPr="00B873F3">
        <w:rPr>
          <w:rFonts w:eastAsia="Calibri"/>
          <w:b/>
          <w:i/>
          <w:lang w:eastAsia="en-US"/>
        </w:rPr>
        <w:t>.</w:t>
      </w:r>
    </w:p>
    <w:p w:rsidR="00C0270F" w:rsidRPr="00B873F3" w:rsidRDefault="00C0270F" w:rsidP="00C0270F">
      <w:pPr>
        <w:pStyle w:val="em-"/>
        <w:rPr>
          <w:rFonts w:eastAsia="Calibri"/>
          <w:b/>
          <w:i/>
          <w:lang w:eastAsia="en-US"/>
        </w:rPr>
      </w:pPr>
      <w:r w:rsidRPr="00B873F3">
        <w:rPr>
          <w:rFonts w:eastAsia="Calibri"/>
          <w:b/>
          <w:i/>
          <w:lang w:eastAsia="en-US"/>
        </w:rPr>
        <w:t>Промышленное производств</w:t>
      </w:r>
      <w:r w:rsidR="003E17BA" w:rsidRPr="00B873F3">
        <w:rPr>
          <w:rFonts w:eastAsia="Calibri"/>
          <w:b/>
          <w:i/>
          <w:lang w:eastAsia="en-US"/>
        </w:rPr>
        <w:t xml:space="preserve">о выросло в I полугодии 2019г. на </w:t>
      </w:r>
      <w:r w:rsidRPr="00B873F3">
        <w:rPr>
          <w:rFonts w:eastAsia="Calibri"/>
          <w:b/>
          <w:i/>
          <w:lang w:eastAsia="en-US"/>
        </w:rPr>
        <w:t xml:space="preserve">2,6% </w:t>
      </w:r>
      <w:r w:rsidR="003E17BA" w:rsidRPr="00B873F3">
        <w:rPr>
          <w:rFonts w:eastAsia="Calibri"/>
          <w:b/>
          <w:i/>
          <w:lang w:eastAsia="en-US"/>
        </w:rPr>
        <w:t>год к году</w:t>
      </w:r>
      <w:r w:rsidRPr="00B873F3">
        <w:rPr>
          <w:rFonts w:eastAsia="Calibri"/>
          <w:b/>
          <w:i/>
          <w:lang w:eastAsia="en-US"/>
        </w:rPr>
        <w:t xml:space="preserve">. Рост </w:t>
      </w:r>
      <w:r w:rsidR="003E17BA" w:rsidRPr="00B873F3">
        <w:rPr>
          <w:rFonts w:eastAsia="Calibri"/>
          <w:b/>
          <w:i/>
          <w:lang w:eastAsia="en-US"/>
        </w:rPr>
        <w:t>промышленного производства</w:t>
      </w:r>
      <w:r w:rsidRPr="00B873F3">
        <w:rPr>
          <w:rFonts w:eastAsia="Calibri"/>
          <w:b/>
          <w:i/>
          <w:lang w:eastAsia="en-US"/>
        </w:rPr>
        <w:t xml:space="preserve"> в первой половине года был поддержан ростом добычи полезн</w:t>
      </w:r>
      <w:r w:rsidR="003E17BA" w:rsidRPr="00B873F3">
        <w:rPr>
          <w:rFonts w:eastAsia="Calibri"/>
          <w:b/>
          <w:i/>
          <w:lang w:eastAsia="en-US"/>
        </w:rPr>
        <w:t xml:space="preserve">ых ископаемых (сектор вырос на </w:t>
      </w:r>
      <w:r w:rsidRPr="00B873F3">
        <w:rPr>
          <w:rFonts w:eastAsia="Calibri"/>
          <w:b/>
          <w:i/>
          <w:lang w:eastAsia="en-US"/>
        </w:rPr>
        <w:t xml:space="preserve">4,0% </w:t>
      </w:r>
      <w:r w:rsidR="003E17BA" w:rsidRPr="00B873F3">
        <w:rPr>
          <w:rFonts w:eastAsia="Calibri"/>
          <w:b/>
          <w:i/>
          <w:lang w:eastAsia="en-US"/>
        </w:rPr>
        <w:t>год к году</w:t>
      </w:r>
      <w:r w:rsidRPr="00B873F3">
        <w:rPr>
          <w:rFonts w:eastAsia="Calibri"/>
          <w:b/>
          <w:i/>
          <w:lang w:eastAsia="en-US"/>
        </w:rPr>
        <w:t>). Но в последнем отчете Росстата за июнь</w:t>
      </w:r>
      <w:r w:rsidR="003E17BA" w:rsidRPr="00B873F3">
        <w:rPr>
          <w:rFonts w:eastAsia="Calibri"/>
          <w:b/>
          <w:i/>
          <w:lang w:eastAsia="en-US"/>
        </w:rPr>
        <w:t xml:space="preserve"> 2019 года</w:t>
      </w:r>
      <w:r w:rsidRPr="00B873F3">
        <w:rPr>
          <w:rFonts w:eastAsia="Calibri"/>
          <w:b/>
          <w:i/>
          <w:lang w:eastAsia="en-US"/>
        </w:rPr>
        <w:t xml:space="preserve"> рост </w:t>
      </w:r>
      <w:r w:rsidR="003E17BA" w:rsidRPr="00B873F3">
        <w:rPr>
          <w:rFonts w:eastAsia="Calibri"/>
          <w:b/>
          <w:i/>
          <w:lang w:eastAsia="en-US"/>
        </w:rPr>
        <w:t xml:space="preserve">промышленного производства </w:t>
      </w:r>
      <w:r w:rsidRPr="00B873F3">
        <w:rPr>
          <w:rFonts w:eastAsia="Calibri"/>
          <w:b/>
          <w:i/>
          <w:lang w:eastAsia="en-US"/>
        </w:rPr>
        <w:t>поддержала уже обрабатывающая промышленность, в то время как рост добычи полезных ископаемых замедлился.</w:t>
      </w:r>
    </w:p>
    <w:p w:rsidR="00C0270F" w:rsidRPr="00B873F3" w:rsidRDefault="00C0270F" w:rsidP="00C0270F">
      <w:pPr>
        <w:pStyle w:val="em-"/>
        <w:rPr>
          <w:rFonts w:eastAsia="Calibri"/>
          <w:b/>
          <w:i/>
          <w:lang w:eastAsia="en-US"/>
        </w:rPr>
      </w:pPr>
      <w:r w:rsidRPr="00B873F3">
        <w:rPr>
          <w:rFonts w:eastAsia="Calibri"/>
          <w:b/>
          <w:i/>
          <w:lang w:eastAsia="en-US"/>
        </w:rPr>
        <w:t xml:space="preserve">Розничная торговля в I полугодии росла с темпами ниже 2% </w:t>
      </w:r>
      <w:r w:rsidR="003E17BA" w:rsidRPr="00B873F3">
        <w:rPr>
          <w:rFonts w:eastAsia="Calibri"/>
          <w:b/>
          <w:i/>
          <w:lang w:eastAsia="en-US"/>
        </w:rPr>
        <w:t>год к году</w:t>
      </w:r>
      <w:r w:rsidRPr="00B873F3">
        <w:rPr>
          <w:rFonts w:eastAsia="Calibri"/>
          <w:b/>
          <w:i/>
          <w:lang w:eastAsia="en-US"/>
        </w:rPr>
        <w:t xml:space="preserve">, соответствуя также невысоким темпам роста реальных зарплат, в то время как выпуск в строительном секторе рос с темпами около нуля в годовом сравнении. </w:t>
      </w:r>
    </w:p>
    <w:p w:rsidR="00C0270F" w:rsidRPr="00B873F3" w:rsidRDefault="00C0270F" w:rsidP="003E17BA">
      <w:pPr>
        <w:pStyle w:val="em-"/>
        <w:rPr>
          <w:rFonts w:eastAsia="Calibri"/>
          <w:b/>
          <w:i/>
          <w:lang w:eastAsia="en-US"/>
        </w:rPr>
      </w:pPr>
      <w:r w:rsidRPr="00B873F3">
        <w:rPr>
          <w:rFonts w:eastAsia="Calibri"/>
          <w:b/>
          <w:i/>
          <w:lang w:eastAsia="en-US"/>
        </w:rPr>
        <w:t>Инфляция пл</w:t>
      </w:r>
      <w:r w:rsidR="003E17BA" w:rsidRPr="00B873F3">
        <w:rPr>
          <w:rFonts w:eastAsia="Calibri"/>
          <w:b/>
          <w:i/>
          <w:lang w:eastAsia="en-US"/>
        </w:rPr>
        <w:t xml:space="preserve">авно снизилась с пиковых 5,3% </w:t>
      </w:r>
      <w:r w:rsidRPr="00B873F3">
        <w:rPr>
          <w:rFonts w:eastAsia="Calibri"/>
          <w:b/>
          <w:i/>
          <w:lang w:eastAsia="en-US"/>
        </w:rPr>
        <w:t>в марте до 4,7% в июне. Скорректированная на сезонность инфляция была ниже целевой уже в марте</w:t>
      </w:r>
      <w:r w:rsidR="007A322B" w:rsidRPr="00B873F3">
        <w:rPr>
          <w:rFonts w:eastAsia="Calibri"/>
          <w:b/>
          <w:i/>
          <w:lang w:eastAsia="en-US"/>
        </w:rPr>
        <w:t xml:space="preserve"> 2019г.</w:t>
      </w:r>
      <w:r w:rsidRPr="00B873F3">
        <w:rPr>
          <w:rFonts w:eastAsia="Calibri"/>
          <w:b/>
          <w:i/>
          <w:lang w:eastAsia="en-US"/>
        </w:rPr>
        <w:t xml:space="preserve"> Годовые темпы роста цен оказались ниже, а эффекты от повышения НДС слабее, чем ожидал Ц</w:t>
      </w:r>
      <w:r w:rsidR="007A322B" w:rsidRPr="00B873F3">
        <w:rPr>
          <w:rFonts w:eastAsia="Calibri"/>
          <w:b/>
          <w:i/>
          <w:lang w:eastAsia="en-US"/>
        </w:rPr>
        <w:t xml:space="preserve">ентральный </w:t>
      </w:r>
      <w:r w:rsidRPr="00B873F3">
        <w:rPr>
          <w:rFonts w:eastAsia="Calibri"/>
          <w:b/>
          <w:i/>
          <w:lang w:eastAsia="en-US"/>
        </w:rPr>
        <w:t>Б</w:t>
      </w:r>
      <w:r w:rsidR="007A322B" w:rsidRPr="00B873F3">
        <w:rPr>
          <w:rFonts w:eastAsia="Calibri"/>
          <w:b/>
          <w:i/>
          <w:lang w:eastAsia="en-US"/>
        </w:rPr>
        <w:t>анк</w:t>
      </w:r>
      <w:r w:rsidRPr="00B873F3">
        <w:rPr>
          <w:rFonts w:eastAsia="Calibri"/>
          <w:b/>
          <w:i/>
          <w:lang w:eastAsia="en-US"/>
        </w:rPr>
        <w:t xml:space="preserve"> в начале года, рост потребления замедлился по сравнению с годом ранее. Всё это привело к двум снижениям ключевой ставки с 7,75% в конце 2018 года до 7,25% в июле</w:t>
      </w:r>
      <w:r w:rsidR="007A322B" w:rsidRPr="00B873F3">
        <w:rPr>
          <w:rFonts w:eastAsia="Calibri"/>
          <w:b/>
          <w:i/>
          <w:lang w:eastAsia="en-US"/>
        </w:rPr>
        <w:t xml:space="preserve"> 2019г.</w:t>
      </w:r>
    </w:p>
    <w:p w:rsidR="007E6B04" w:rsidRPr="00B873F3" w:rsidRDefault="007E6B04" w:rsidP="0041408B">
      <w:pPr>
        <w:spacing w:after="0" w:line="240" w:lineRule="auto"/>
        <w:jc w:val="both"/>
        <w:rPr>
          <w:rFonts w:ascii="Times New Roman" w:eastAsia="Times New Roman" w:hAnsi="Times New Roman"/>
          <w:b/>
          <w:i/>
          <w:lang w:eastAsia="ru-RU"/>
        </w:rPr>
      </w:pPr>
    </w:p>
    <w:p w:rsidR="001B0707" w:rsidRPr="00B873F3" w:rsidRDefault="001B0707" w:rsidP="004C2E22">
      <w:pPr>
        <w:pStyle w:val="em-"/>
        <w:ind w:firstLine="0"/>
      </w:pPr>
      <w:r w:rsidRPr="00B873F3">
        <w:t>Прогноз в отношении продолжительности действия указанных факторов и условий:</w:t>
      </w:r>
    </w:p>
    <w:p w:rsidR="001B0707" w:rsidRPr="00B873F3" w:rsidRDefault="001B0707" w:rsidP="004C2E22">
      <w:pPr>
        <w:pStyle w:val="em-"/>
        <w:ind w:firstLine="0"/>
        <w:rPr>
          <w:b/>
          <w:i/>
        </w:rPr>
      </w:pPr>
      <w:r w:rsidRPr="00B873F3">
        <w:rPr>
          <w:b/>
          <w:i/>
        </w:rPr>
        <w:lastRenderedPageBreak/>
        <w:t>Оценить продолжительность воздействия негативных факторов в связи с глобальным финансовым кризисом, которые могут негативно повлиять на основную деятельность кредитной организации - эмитента, не представляется возможным.</w:t>
      </w:r>
    </w:p>
    <w:p w:rsidR="00E81E30" w:rsidRPr="00B873F3" w:rsidRDefault="00E81E30" w:rsidP="004C2E22">
      <w:pPr>
        <w:pStyle w:val="em-"/>
        <w:ind w:firstLine="0"/>
      </w:pPr>
    </w:p>
    <w:p w:rsidR="001B0707" w:rsidRPr="00B873F3" w:rsidRDefault="001B0707" w:rsidP="004C2E22">
      <w:pPr>
        <w:pStyle w:val="em-"/>
        <w:ind w:firstLine="0"/>
      </w:pPr>
      <w:r w:rsidRPr="00B873F3">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1B0707" w:rsidRPr="00B873F3" w:rsidRDefault="001B0707" w:rsidP="004C2E22">
      <w:pPr>
        <w:pStyle w:val="em-"/>
        <w:ind w:firstLine="0"/>
        <w:rPr>
          <w:b/>
          <w:i/>
        </w:rPr>
      </w:pPr>
      <w:r w:rsidRPr="00B873F3">
        <w:rPr>
          <w:b/>
          <w:i/>
        </w:rPr>
        <w:t>Важнейшими задачами, которые стоят сегодня перед Банк</w:t>
      </w:r>
      <w:r w:rsidR="001349C8" w:rsidRPr="00B873F3">
        <w:rPr>
          <w:b/>
          <w:i/>
        </w:rPr>
        <w:t>ом</w:t>
      </w:r>
      <w:r w:rsidRPr="00B873F3">
        <w:rPr>
          <w:b/>
          <w:i/>
        </w:rPr>
        <w:t xml:space="preserve"> ВТБ</w:t>
      </w:r>
      <w:r w:rsidR="001349C8" w:rsidRPr="00B873F3">
        <w:rPr>
          <w:b/>
          <w:i/>
        </w:rPr>
        <w:t xml:space="preserve"> (ПАО)</w:t>
      </w:r>
      <w:r w:rsidRPr="00B873F3">
        <w:rPr>
          <w:b/>
          <w:i/>
        </w:rPr>
        <w:t>, являются укрепление финансовой стабильности, улучшение качества активов, а также грамотное управление ликвидностью, поддерживающее выполнение Банк</w:t>
      </w:r>
      <w:r w:rsidR="001349C8" w:rsidRPr="00B873F3">
        <w:rPr>
          <w:b/>
          <w:i/>
        </w:rPr>
        <w:t>ом</w:t>
      </w:r>
      <w:r w:rsidRPr="00B873F3">
        <w:rPr>
          <w:b/>
          <w:i/>
        </w:rPr>
        <w:t xml:space="preserve"> ВТБ</w:t>
      </w:r>
      <w:r w:rsidR="001349C8" w:rsidRPr="00B873F3">
        <w:rPr>
          <w:b/>
          <w:i/>
        </w:rPr>
        <w:t xml:space="preserve"> (ПАО)</w:t>
      </w:r>
      <w:r w:rsidRPr="00B873F3">
        <w:rPr>
          <w:b/>
          <w:i/>
        </w:rPr>
        <w:t xml:space="preserve"> системообразующей роли в российской экономике. Тем не менее, волатильность мировых рынков и растущие опасения замедления роста мировой экономики могут оказать негативное влияние как на перспективы роста кредитования в России, так и на показатели самого Банк</w:t>
      </w:r>
      <w:r w:rsidR="001349C8" w:rsidRPr="00B873F3">
        <w:rPr>
          <w:b/>
          <w:i/>
        </w:rPr>
        <w:t>а</w:t>
      </w:r>
      <w:r w:rsidRPr="00B873F3">
        <w:rPr>
          <w:b/>
          <w:i/>
        </w:rPr>
        <w:t xml:space="preserve"> ВТБ</w:t>
      </w:r>
      <w:r w:rsidR="001349C8" w:rsidRPr="00B873F3">
        <w:rPr>
          <w:b/>
          <w:i/>
        </w:rPr>
        <w:t xml:space="preserve"> (ПАО)</w:t>
      </w:r>
      <w:r w:rsidRPr="00B873F3">
        <w:rPr>
          <w:b/>
          <w:i/>
        </w:rPr>
        <w:t>.</w:t>
      </w:r>
    </w:p>
    <w:p w:rsidR="001B0707" w:rsidRPr="00B873F3" w:rsidRDefault="001B0707" w:rsidP="004C2E22">
      <w:pPr>
        <w:pStyle w:val="em-"/>
        <w:ind w:firstLine="0"/>
      </w:pPr>
    </w:p>
    <w:p w:rsidR="001B0707" w:rsidRPr="00B873F3" w:rsidRDefault="001B0707" w:rsidP="004C2E22">
      <w:pPr>
        <w:pStyle w:val="em-"/>
        <w:ind w:firstLine="0"/>
      </w:pPr>
      <w:r w:rsidRPr="00B873F3">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1B0707" w:rsidRPr="00B873F3" w:rsidRDefault="001B0707" w:rsidP="004C2E22">
      <w:pPr>
        <w:spacing w:after="0" w:line="240" w:lineRule="auto"/>
        <w:jc w:val="both"/>
        <w:rPr>
          <w:rFonts w:ascii="Times New Roman" w:hAnsi="Times New Roman"/>
          <w:b/>
          <w:i/>
        </w:rPr>
      </w:pPr>
      <w:r w:rsidRPr="00B873F3">
        <w:rPr>
          <w:rFonts w:ascii="Times New Roman" w:hAnsi="Times New Roman"/>
          <w:b/>
          <w:i/>
        </w:rPr>
        <w:t xml:space="preserve">Для улучшения качества активов на фоне роста доли просроченных кредитов Банк ВТБ </w:t>
      </w:r>
      <w:r w:rsidR="001349C8" w:rsidRPr="00B873F3">
        <w:rPr>
          <w:rFonts w:ascii="Times New Roman" w:hAnsi="Times New Roman"/>
          <w:b/>
          <w:i/>
        </w:rPr>
        <w:t xml:space="preserve">(ПАО) </w:t>
      </w:r>
      <w:r w:rsidRPr="00B873F3">
        <w:rPr>
          <w:rFonts w:ascii="Times New Roman" w:hAnsi="Times New Roman"/>
          <w:b/>
          <w:i/>
        </w:rPr>
        <w:t>ввел более строгий подход к управлению рисками и их мониторингу. Ужесточились условия кредитования (сокращение лимитов и сроков кредитования, ужесточение требований к обеспечению и залогам), проводится регулярный мониторинг кредитного портфеля и совершенствуется процедура взыскания задолженности.</w:t>
      </w:r>
    </w:p>
    <w:p w:rsidR="001B0707" w:rsidRPr="00B873F3" w:rsidRDefault="001B0707" w:rsidP="004C2E22">
      <w:pPr>
        <w:pStyle w:val="em-"/>
        <w:ind w:firstLine="0"/>
        <w:rPr>
          <w:b/>
          <w:i/>
        </w:rPr>
      </w:pPr>
      <w:r w:rsidRPr="00B873F3">
        <w:rPr>
          <w:b/>
          <w:i/>
        </w:rPr>
        <w:t>Оценить продолжительность воздействия негативных факторов в связи с глобальным финансовым кризисом, которые могут негативно повлиять на основную деятельность кредитной организации - эмитента, не представляется возможным.</w:t>
      </w:r>
    </w:p>
    <w:p w:rsidR="001B0707" w:rsidRPr="00B873F3" w:rsidRDefault="001B0707" w:rsidP="004C2E22">
      <w:pPr>
        <w:pStyle w:val="em-"/>
        <w:ind w:firstLine="0"/>
      </w:pPr>
    </w:p>
    <w:p w:rsidR="001B0707" w:rsidRPr="00B873F3" w:rsidRDefault="001B0707" w:rsidP="004C2E22">
      <w:pPr>
        <w:pStyle w:val="em-"/>
        <w:ind w:firstLine="0"/>
      </w:pPr>
      <w:r w:rsidRPr="00B873F3">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1B0707" w:rsidRPr="00B873F3" w:rsidRDefault="001B0707" w:rsidP="004C2E22">
      <w:pPr>
        <w:pStyle w:val="em-"/>
        <w:ind w:firstLine="0"/>
        <w:rPr>
          <w:b/>
        </w:rPr>
      </w:pPr>
      <w:r w:rsidRPr="00B873F3">
        <w:rPr>
          <w:b/>
        </w:rPr>
        <w:t>Основными негативными факторами являются:</w:t>
      </w:r>
    </w:p>
    <w:p w:rsidR="001B0707" w:rsidRPr="00B873F3" w:rsidRDefault="001B0707" w:rsidP="004C2E22">
      <w:pPr>
        <w:pStyle w:val="em-"/>
        <w:ind w:firstLine="0"/>
        <w:rPr>
          <w:b/>
          <w:i/>
        </w:rPr>
      </w:pPr>
      <w:r w:rsidRPr="00B873F3">
        <w:rPr>
          <w:b/>
          <w:i/>
        </w:rPr>
        <w:t>- замедление роста ВВП на фоне снижения спроса, в частности спровоцированного снижением реальных доходов;</w:t>
      </w:r>
    </w:p>
    <w:p w:rsidR="001B0707" w:rsidRPr="00B873F3" w:rsidRDefault="001B0707" w:rsidP="004C2E22">
      <w:pPr>
        <w:pStyle w:val="em-"/>
        <w:ind w:firstLine="0"/>
        <w:rPr>
          <w:b/>
          <w:i/>
        </w:rPr>
      </w:pPr>
      <w:r w:rsidRPr="00B873F3">
        <w:rPr>
          <w:b/>
          <w:i/>
        </w:rPr>
        <w:t>- снижение курса рубля к мировым валютам, что может сократить спрос на кредиты и ухудшить качество активов;</w:t>
      </w:r>
    </w:p>
    <w:p w:rsidR="001B0707" w:rsidRPr="00B873F3" w:rsidRDefault="001B0707" w:rsidP="004C2E22">
      <w:pPr>
        <w:pStyle w:val="em-"/>
        <w:ind w:firstLine="0"/>
        <w:rPr>
          <w:b/>
          <w:i/>
        </w:rPr>
      </w:pPr>
      <w:r w:rsidRPr="00B873F3">
        <w:rPr>
          <w:b/>
          <w:i/>
        </w:rPr>
        <w:t>- дальнейший рост стоимости фондирования;</w:t>
      </w:r>
    </w:p>
    <w:p w:rsidR="00A924A8" w:rsidRPr="00B873F3" w:rsidRDefault="001B0707" w:rsidP="004C2E22">
      <w:pPr>
        <w:pStyle w:val="em-"/>
        <w:ind w:firstLine="0"/>
        <w:rPr>
          <w:b/>
          <w:i/>
        </w:rPr>
      </w:pPr>
      <w:r w:rsidRPr="00B873F3">
        <w:rPr>
          <w:b/>
          <w:i/>
        </w:rPr>
        <w:t>Банк ВТБ</w:t>
      </w:r>
      <w:r w:rsidR="008719AD" w:rsidRPr="00B873F3">
        <w:rPr>
          <w:b/>
          <w:i/>
        </w:rPr>
        <w:t xml:space="preserve"> (ПАО)</w:t>
      </w:r>
      <w:r w:rsidRPr="00B873F3">
        <w:rPr>
          <w:b/>
          <w:i/>
        </w:rPr>
        <w:t xml:space="preserve"> оценивает возможность наступления этих событий как высокую.</w:t>
      </w:r>
    </w:p>
    <w:p w:rsidR="001B0707" w:rsidRPr="00B873F3" w:rsidRDefault="001B0707" w:rsidP="004C2E22">
      <w:pPr>
        <w:pStyle w:val="em-"/>
        <w:ind w:firstLine="0"/>
        <w:rPr>
          <w:b/>
          <w:i/>
        </w:rPr>
      </w:pPr>
      <w:r w:rsidRPr="00B873F3">
        <w:rPr>
          <w:b/>
          <w:i/>
        </w:rPr>
        <w:t>Однако, не представляется возможным оценить длительность влияния этих факторов.</w:t>
      </w:r>
    </w:p>
    <w:p w:rsidR="001B0707" w:rsidRPr="00B873F3" w:rsidRDefault="001B0707" w:rsidP="004C2E22">
      <w:pPr>
        <w:pStyle w:val="em-"/>
        <w:ind w:firstLine="0"/>
      </w:pPr>
    </w:p>
    <w:p w:rsidR="001B0707" w:rsidRPr="00B873F3" w:rsidRDefault="001B0707" w:rsidP="00EA15C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1B0707" w:rsidRPr="00B873F3" w:rsidRDefault="001B0707" w:rsidP="004C2E22">
      <w:pPr>
        <w:pStyle w:val="em-"/>
        <w:ind w:firstLine="0"/>
        <w:rPr>
          <w:b/>
        </w:rPr>
      </w:pPr>
      <w:r w:rsidRPr="00B873F3">
        <w:rPr>
          <w:b/>
        </w:rPr>
        <w:t>Основными позитивными факторами являются:</w:t>
      </w:r>
    </w:p>
    <w:p w:rsidR="001B0707" w:rsidRPr="00B873F3" w:rsidRDefault="001B0707" w:rsidP="004C2E22">
      <w:pPr>
        <w:pStyle w:val="em-"/>
        <w:ind w:firstLine="0"/>
        <w:rPr>
          <w:b/>
          <w:i/>
        </w:rPr>
      </w:pPr>
      <w:r w:rsidRPr="00B873F3">
        <w:rPr>
          <w:b/>
          <w:i/>
        </w:rPr>
        <w:t>- ускорение роста ВВП, рост реальных доходов и прямых инвестиций;</w:t>
      </w:r>
    </w:p>
    <w:p w:rsidR="001B0707" w:rsidRPr="00B873F3" w:rsidRDefault="001B0707" w:rsidP="004C2E22">
      <w:pPr>
        <w:pStyle w:val="em-"/>
        <w:ind w:firstLine="0"/>
        <w:rPr>
          <w:b/>
          <w:i/>
        </w:rPr>
      </w:pPr>
      <w:r w:rsidRPr="00B873F3">
        <w:rPr>
          <w:b/>
          <w:i/>
        </w:rPr>
        <w:t>- стабильность</w:t>
      </w:r>
      <w:r w:rsidR="00F70A02" w:rsidRPr="00B873F3">
        <w:rPr>
          <w:b/>
          <w:i/>
        </w:rPr>
        <w:t>/укрепление</w:t>
      </w:r>
      <w:r w:rsidRPr="00B873F3">
        <w:rPr>
          <w:b/>
          <w:i/>
        </w:rPr>
        <w:t xml:space="preserve"> курса рубля;</w:t>
      </w:r>
    </w:p>
    <w:p w:rsidR="001B0707" w:rsidRPr="00B873F3" w:rsidRDefault="001B0707" w:rsidP="004C2E22">
      <w:pPr>
        <w:pStyle w:val="em-"/>
        <w:ind w:firstLine="0"/>
        <w:rPr>
          <w:b/>
          <w:i/>
        </w:rPr>
      </w:pPr>
      <w:r w:rsidRPr="00B873F3">
        <w:rPr>
          <w:b/>
          <w:i/>
        </w:rPr>
        <w:t>- возможность роста маржи на фоне снижения стоимости фондирования</w:t>
      </w:r>
      <w:r w:rsidR="00F70A02" w:rsidRPr="00B873F3">
        <w:rPr>
          <w:b/>
          <w:i/>
        </w:rPr>
        <w:t xml:space="preserve"> или роста доходности активов</w:t>
      </w:r>
      <w:r w:rsidRPr="00B873F3">
        <w:rPr>
          <w:b/>
          <w:i/>
        </w:rPr>
        <w:t>;</w:t>
      </w:r>
    </w:p>
    <w:p w:rsidR="001B0707" w:rsidRPr="00B873F3" w:rsidRDefault="001B0707" w:rsidP="004C2E22">
      <w:pPr>
        <w:pStyle w:val="em-"/>
        <w:ind w:firstLine="0"/>
        <w:rPr>
          <w:b/>
          <w:i/>
        </w:rPr>
      </w:pPr>
      <w:r w:rsidRPr="00B873F3">
        <w:rPr>
          <w:b/>
          <w:i/>
        </w:rPr>
        <w:t>- открытый доступ на мировые рынки капитала.</w:t>
      </w:r>
    </w:p>
    <w:p w:rsidR="005728E1" w:rsidRPr="00B873F3" w:rsidRDefault="001B0707" w:rsidP="004C2E22">
      <w:pPr>
        <w:pStyle w:val="em-"/>
        <w:ind w:firstLine="0"/>
        <w:rPr>
          <w:b/>
          <w:i/>
        </w:rPr>
      </w:pPr>
      <w:r w:rsidRPr="00B873F3">
        <w:rPr>
          <w:b/>
          <w:i/>
        </w:rPr>
        <w:t>Банк ВТБ</w:t>
      </w:r>
      <w:r w:rsidR="008719AD" w:rsidRPr="00B873F3">
        <w:rPr>
          <w:b/>
          <w:i/>
        </w:rPr>
        <w:t xml:space="preserve"> (ПАО)</w:t>
      </w:r>
      <w:r w:rsidRPr="00B873F3">
        <w:rPr>
          <w:b/>
          <w:i/>
        </w:rPr>
        <w:t xml:space="preserve"> оценивает возможность наступления </w:t>
      </w:r>
      <w:r w:rsidR="00D323D8" w:rsidRPr="00B873F3">
        <w:rPr>
          <w:b/>
          <w:i/>
        </w:rPr>
        <w:t xml:space="preserve">части </w:t>
      </w:r>
      <w:r w:rsidRPr="00B873F3">
        <w:rPr>
          <w:b/>
          <w:i/>
        </w:rPr>
        <w:t xml:space="preserve">этих событий в ближайшее время как </w:t>
      </w:r>
      <w:r w:rsidR="00D323D8" w:rsidRPr="00B873F3">
        <w:rPr>
          <w:b/>
          <w:i/>
        </w:rPr>
        <w:t xml:space="preserve">среднюю. </w:t>
      </w:r>
    </w:p>
    <w:p w:rsidR="001B0707" w:rsidRPr="00B873F3" w:rsidRDefault="00D323D8" w:rsidP="004C2E22">
      <w:pPr>
        <w:pStyle w:val="em-"/>
        <w:ind w:firstLine="0"/>
        <w:rPr>
          <w:b/>
          <w:i/>
        </w:rPr>
      </w:pPr>
      <w:r w:rsidRPr="00B873F3">
        <w:rPr>
          <w:b/>
          <w:i/>
        </w:rPr>
        <w:t>Од</w:t>
      </w:r>
      <w:r w:rsidR="00D306E0" w:rsidRPr="00B873F3">
        <w:rPr>
          <w:b/>
          <w:i/>
        </w:rPr>
        <w:t>нако, не представляется возможным оценить длительность влияния этих факторов.</w:t>
      </w:r>
    </w:p>
    <w:p w:rsidR="001B0707" w:rsidRPr="00B873F3" w:rsidRDefault="008720BA">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2" w:name="Par3223"/>
      <w:bookmarkEnd w:id="52"/>
      <w:r w:rsidRPr="00B873F3">
        <w:rPr>
          <w:rFonts w:ascii="Times New Roman" w:hAnsi="Times New Roman"/>
          <w:b/>
          <w:sz w:val="24"/>
          <w:szCs w:val="24"/>
        </w:rPr>
        <w:br/>
      </w:r>
      <w:r w:rsidR="001B0707" w:rsidRPr="00B873F3">
        <w:rPr>
          <w:rFonts w:ascii="Times New Roman" w:hAnsi="Times New Roman"/>
          <w:b/>
          <w:sz w:val="24"/>
          <w:szCs w:val="24"/>
        </w:rPr>
        <w:t>4.7. Конкуренты эмитента</w:t>
      </w:r>
    </w:p>
    <w:p w:rsidR="001B0707" w:rsidRPr="00B873F3" w:rsidRDefault="001B0707" w:rsidP="00B84B67">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Указываются основные существующие и предполагаемые конкуренты эмитента по основным </w:t>
      </w:r>
      <w:r w:rsidRPr="00B873F3">
        <w:rPr>
          <w:rFonts w:ascii="Times New Roman" w:hAnsi="Times New Roman"/>
        </w:rPr>
        <w:lastRenderedPageBreak/>
        <w:t>видам деятельности, включая конкурентов за рубежом:</w:t>
      </w:r>
    </w:p>
    <w:p w:rsidR="00F5176B" w:rsidRPr="00B873F3" w:rsidRDefault="00F5176B" w:rsidP="00F5176B">
      <w:pPr>
        <w:pStyle w:val="em-"/>
        <w:ind w:firstLine="0"/>
        <w:rPr>
          <w:b/>
          <w:i/>
        </w:rPr>
      </w:pPr>
      <w:r w:rsidRPr="00B873F3">
        <w:rPr>
          <w:b/>
          <w:i/>
        </w:rPr>
        <w:t xml:space="preserve">На конец второго квартала 2019 года на долю 30 крупнейших банков приходилось 78,2% активов (74,6% годом ранее). Доля пяти крупнейших банков (ПАО Сбербанк, Банк ВТБ (ПАО), «Газпромбанк» (Акционерное общество), АО «Россельхозбанк» и АО «Альфа-Банк» на 01.07.2019г.) на конец периода составила 58,0% против 57,2% годом ранее. Доли ПАО Сбербанк и Банка ВТБ (ПАО) (исключая дочерние банки, но учитывая присоединение ВТБ 24 (ПАО) к Банку ВТБ (ПАО)) в совокупных активах составили 29,8% и 14,9% (28,5% и 14,3% на конец второго квартала 2018 года). </w:t>
      </w:r>
    </w:p>
    <w:p w:rsidR="00392E6A" w:rsidRPr="00B873F3" w:rsidRDefault="00392E6A" w:rsidP="00F5176B">
      <w:pPr>
        <w:pStyle w:val="em-"/>
        <w:ind w:firstLine="0"/>
        <w:rPr>
          <w:b/>
          <w:i/>
        </w:rPr>
      </w:pPr>
    </w:p>
    <w:p w:rsidR="00F5176B" w:rsidRPr="00B873F3" w:rsidRDefault="00F5176B" w:rsidP="00F5176B">
      <w:pPr>
        <w:pStyle w:val="em-"/>
        <w:ind w:firstLine="0"/>
        <w:rPr>
          <w:b/>
        </w:rPr>
      </w:pPr>
      <w:r w:rsidRPr="00B873F3">
        <w:rPr>
          <w:b/>
        </w:rPr>
        <w:t xml:space="preserve">Основными конкурентами Банка ВТБ (ПАО), а также дочерних банков и компаний, входящих в </w:t>
      </w:r>
      <w:r w:rsidR="005F5307" w:rsidRPr="00B873F3">
        <w:rPr>
          <w:b/>
        </w:rPr>
        <w:t>Г</w:t>
      </w:r>
      <w:r w:rsidRPr="00B873F3">
        <w:rPr>
          <w:b/>
        </w:rPr>
        <w:t>руппу ВТБ, по ключевым направлениям деятельности являются:</w:t>
      </w:r>
    </w:p>
    <w:p w:rsidR="004764E7" w:rsidRPr="00B873F3" w:rsidRDefault="004764E7" w:rsidP="00F5176B">
      <w:pPr>
        <w:pStyle w:val="em-"/>
        <w:ind w:firstLine="0"/>
        <w:rPr>
          <w:b/>
        </w:rPr>
      </w:pPr>
    </w:p>
    <w:p w:rsidR="00F5176B" w:rsidRPr="00B873F3" w:rsidRDefault="00F5176B" w:rsidP="004764E7">
      <w:pPr>
        <w:pStyle w:val="em-"/>
        <w:ind w:firstLine="0"/>
        <w:rPr>
          <w:b/>
          <w:i/>
        </w:rPr>
      </w:pPr>
      <w:r w:rsidRPr="00B873F3">
        <w:rPr>
          <w:b/>
          <w:i/>
        </w:rPr>
        <w:t>- банковские услуги для корпораций: ПАО Сбербанк, «Газпромбанк» (Акционерное общество), АО «Альфа-Банк», ПАО Банк «ФК Открытие», а также ряд западных банков, которые обслуживают российские компании, в частности АО «Райффайзенбанк», АО «ЮниКредит Банк» и АО КБ «Ситибанк»;</w:t>
      </w:r>
    </w:p>
    <w:p w:rsidR="00392E6A" w:rsidRPr="00B873F3" w:rsidRDefault="00392E6A" w:rsidP="004764E7">
      <w:pPr>
        <w:pStyle w:val="em-"/>
        <w:ind w:firstLine="0"/>
        <w:rPr>
          <w:b/>
          <w:i/>
        </w:rPr>
      </w:pPr>
    </w:p>
    <w:p w:rsidR="00392E6A" w:rsidRPr="00B873F3" w:rsidRDefault="00F5176B" w:rsidP="004764E7">
      <w:pPr>
        <w:pStyle w:val="em-"/>
        <w:ind w:firstLine="0"/>
        <w:rPr>
          <w:b/>
        </w:rPr>
      </w:pPr>
      <w:r w:rsidRPr="00B873F3">
        <w:rPr>
          <w:b/>
          <w:i/>
        </w:rPr>
        <w:t>- розничные банковские услуги: ПАО Сбербанк, АО «Тинькофф Банк», АО «Альфа-Банк», ПАО Банк «ФК Открытие», ПАО РОСБАНК (Societe Generale Group) и дочерние компании западных банков в России, предоставляющие розничные услуги, такие как АО «Райффайзенбанк» и АО КБ «Ситибанк»;</w:t>
      </w:r>
      <w:r w:rsidR="00392E6A" w:rsidRPr="00B873F3">
        <w:rPr>
          <w:b/>
          <w:i/>
        </w:rPr>
        <w:t xml:space="preserve"> </w:t>
      </w:r>
    </w:p>
    <w:p w:rsidR="00F5176B" w:rsidRPr="00B873F3" w:rsidRDefault="00F5176B" w:rsidP="004764E7">
      <w:pPr>
        <w:pStyle w:val="em-"/>
        <w:ind w:firstLine="0"/>
        <w:rPr>
          <w:b/>
          <w:i/>
        </w:rPr>
      </w:pPr>
    </w:p>
    <w:p w:rsidR="00F5176B" w:rsidRPr="00B873F3" w:rsidRDefault="00F5176B" w:rsidP="004764E7">
      <w:pPr>
        <w:pStyle w:val="em-"/>
        <w:ind w:firstLine="0"/>
        <w:rPr>
          <w:b/>
          <w:i/>
        </w:rPr>
      </w:pPr>
      <w:r w:rsidRPr="00B873F3">
        <w:rPr>
          <w:b/>
          <w:i/>
        </w:rPr>
        <w:t>- инвестиционно-банковский бизнес: российские инвестиционные банки (КБ «Ренессанс Капитал» (ООО), «Сбербанк КИБ» и ООО «Атон», российские коммерческие банк АО «Альфа-Банк»; российские дочерние компании американских банков, предоставляющих инвестиционно-банковские услуги (</w:t>
      </w:r>
      <w:r w:rsidR="00392E6A" w:rsidRPr="00B873F3">
        <w:rPr>
          <w:b/>
          <w:i/>
        </w:rPr>
        <w:t xml:space="preserve">ООО «Морган Стэнли Банк», </w:t>
      </w:r>
      <w:r w:rsidRPr="00B873F3">
        <w:rPr>
          <w:b/>
          <w:i/>
        </w:rPr>
        <w:t>ООО «Коммерческий банк «Дж. П. Морган Банк Интернешнл», АО КБ «Ситибанк», ООО «Меррилл Линч Секьюритиз», ООО «Голдман Сакс Банк» и др.)</w:t>
      </w:r>
      <w:r w:rsidR="00392E6A" w:rsidRPr="00B873F3">
        <w:rPr>
          <w:b/>
          <w:i/>
        </w:rPr>
        <w:t>.</w:t>
      </w:r>
    </w:p>
    <w:p w:rsidR="00F5176B" w:rsidRPr="00B873F3" w:rsidRDefault="00F5176B" w:rsidP="00BA045A">
      <w:pPr>
        <w:pStyle w:val="em-"/>
        <w:ind w:firstLine="0"/>
        <w:rPr>
          <w:b/>
          <w:i/>
        </w:rPr>
      </w:pPr>
    </w:p>
    <w:p w:rsidR="00BA045A" w:rsidRPr="00B873F3" w:rsidRDefault="00BA045A" w:rsidP="00BA045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Перечень факторов конкурентоспособности кредитной организации - эмитента с описанием степени их влияния на конкурентоспособность производимой продукции (работ, услуг):</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Несмотря на высокую конкуренцию со стороны перечисленных выше банков, Банк ВТБ (ПАО), а также его дочерние банки и компании, имеют ряд важных конкурентных преимуществ, которые позволяют поддерживать высокие темпы роста и укреплять рыночные позиции:</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1) в высокой степени гибкая бизнес модель;</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2) второй по величине российский банк со статусом «системообразующего банка»;</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3) универсальный банковский бизнес Банка ВТБ (ПАО) и его дочерних банков и компаний, идеально соответствующий российским условиям;</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4) известность бренда и государственное участие в капитале обеспечивают финансовую прочность и рост доверия клиентов;</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5) обширная база корпоративных клиентов и крепкие взаимосвязи с ведущими российскими</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компаниями в ключевых отраслях экономики;</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6) уникальная способность обслуживания российских клиентов в мировом масштабе;</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7) возможности для устойчивого роста активов;</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8) широкая региональная сеть продаж;</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9) ведущие позиции в сфере розничных банковских услуг, используя опыт работы и клиентские базы ПАО «Почта Банк»; </w:t>
      </w:r>
    </w:p>
    <w:p w:rsidR="00BA045A" w:rsidRPr="00B873F3" w:rsidRDefault="00BA045A" w:rsidP="00BA045A">
      <w:pPr>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10) организация АО ВТБ Капитал, оказывающая полный спектр услуг на международных финансовых рынках;</w:t>
      </w:r>
    </w:p>
    <w:p w:rsidR="00BA045A" w:rsidRPr="00B873F3" w:rsidRDefault="00BA045A" w:rsidP="00BA045A">
      <w:pPr>
        <w:widowControl w:val="0"/>
        <w:autoSpaceDE w:val="0"/>
        <w:autoSpaceDN w:val="0"/>
        <w:adjustRightInd w:val="0"/>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11) команда менеджеров, имеющая большой опыт работы в финансовом секторе.</w:t>
      </w:r>
    </w:p>
    <w:p w:rsidR="006E3B07" w:rsidRPr="00B873F3" w:rsidRDefault="006E3B07" w:rsidP="00BA045A">
      <w:pPr>
        <w:widowControl w:val="0"/>
        <w:autoSpaceDE w:val="0"/>
        <w:autoSpaceDN w:val="0"/>
        <w:adjustRightInd w:val="0"/>
        <w:spacing w:after="0" w:line="240" w:lineRule="auto"/>
        <w:jc w:val="both"/>
        <w:rPr>
          <w:rFonts w:ascii="Times New Roman" w:eastAsia="Times New Roman" w:hAnsi="Times New Roman"/>
          <w:b/>
          <w:i/>
          <w:lang w:eastAsia="ru-RU"/>
        </w:rPr>
      </w:pPr>
      <w:r w:rsidRPr="00B873F3">
        <w:rPr>
          <w:rFonts w:ascii="Times New Roman" w:eastAsia="Times New Roman" w:hAnsi="Times New Roman"/>
          <w:b/>
          <w:i/>
          <w:lang w:eastAsia="ru-RU"/>
        </w:rPr>
        <w:t>Эмитент считает существенной степень влияния конкурентных преимуществ на конкурентоспособность производимых Банком продуктов и оказываемых услуг</w:t>
      </w:r>
      <w:r w:rsidR="00A94591" w:rsidRPr="00B873F3">
        <w:rPr>
          <w:rFonts w:ascii="Times New Roman" w:eastAsia="Times New Roman" w:hAnsi="Times New Roman"/>
          <w:b/>
          <w:i/>
          <w:lang w:eastAsia="ru-RU"/>
        </w:rPr>
        <w:t>.</w:t>
      </w:r>
    </w:p>
    <w:p w:rsidR="00CC213F" w:rsidRPr="00B873F3" w:rsidRDefault="00CC213F" w:rsidP="00AC776C">
      <w:pPr>
        <w:spacing w:after="0" w:line="240" w:lineRule="auto"/>
        <w:rPr>
          <w:rFonts w:ascii="Times New Roman" w:hAnsi="Times New Roman"/>
          <w:b/>
          <w:i/>
        </w:rPr>
      </w:pPr>
      <w:bookmarkStart w:id="53" w:name="Par3226"/>
      <w:bookmarkEnd w:id="53"/>
      <w:r w:rsidRPr="00B873F3">
        <w:rPr>
          <w:rFonts w:ascii="Times New Roman" w:hAnsi="Times New Roman"/>
          <w:b/>
          <w:i/>
        </w:rPr>
        <w:br w:type="page"/>
      </w: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pPr>
      <w:r w:rsidRPr="00B873F3">
        <w:rPr>
          <w:rFonts w:ascii="Times New Roman" w:hAnsi="Times New Roman"/>
          <w:b/>
          <w:sz w:val="28"/>
          <w:szCs w:val="28"/>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4" w:name="Par3228"/>
      <w:bookmarkEnd w:id="54"/>
      <w:r w:rsidRPr="00B873F3">
        <w:rPr>
          <w:rFonts w:ascii="Times New Roman" w:hAnsi="Times New Roman"/>
          <w:b/>
          <w:sz w:val="24"/>
          <w:szCs w:val="24"/>
        </w:rPr>
        <w:t>5.1. Сведения о структуре и компетенции органов управления эмитента</w:t>
      </w:r>
    </w:p>
    <w:p w:rsidR="001B0707" w:rsidRPr="00B873F3" w:rsidRDefault="001B0707" w:rsidP="00AC66C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Приводится полное описание структуры органов управления эмитента и их компетенции в соответствии с уставом (учредительными документами) эмитента</w:t>
      </w:r>
      <w:r w:rsidR="00951708" w:rsidRPr="00B873F3">
        <w:rPr>
          <w:rFonts w:ascii="Times New Roman" w:hAnsi="Times New Roman"/>
        </w:rPr>
        <w:t>.</w:t>
      </w:r>
    </w:p>
    <w:p w:rsidR="00160ABA" w:rsidRPr="00B873F3" w:rsidRDefault="00160ABA" w:rsidP="00CC1A45">
      <w:pPr>
        <w:spacing w:after="0" w:line="240" w:lineRule="auto"/>
        <w:jc w:val="both"/>
        <w:rPr>
          <w:rFonts w:ascii="Times New Roman" w:hAnsi="Times New Roman"/>
          <w:b/>
        </w:rPr>
      </w:pPr>
    </w:p>
    <w:p w:rsidR="00CC1A45" w:rsidRPr="00B873F3" w:rsidRDefault="00CC1A45" w:rsidP="00CC1A45">
      <w:pPr>
        <w:spacing w:after="0" w:line="240" w:lineRule="auto"/>
        <w:jc w:val="both"/>
        <w:rPr>
          <w:rFonts w:ascii="Times New Roman" w:hAnsi="Times New Roman"/>
          <w:b/>
        </w:rPr>
      </w:pPr>
      <w:r w:rsidRPr="00B873F3">
        <w:rPr>
          <w:rFonts w:ascii="Times New Roman" w:hAnsi="Times New Roman"/>
          <w:b/>
        </w:rPr>
        <w:t>1. Общее собрание акционеров</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Компетенция: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 внесение изменений в Устав Банка или утверждение Устава Банка в новой редакции;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 реорганизация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 ликвидация Банка, назначение ликвидационной комиссии и утверждение промежуточного и окончательного ликвидационных балансов;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4) определение количественного состава Наблюдательного совета Банка, избрание его членов и досрочное прекращение их полномочий, а также принятие решений о выплате вознаграждений и компенсаций членам Наблюдательного совета Банка в период исполнения ими своих обязанностей;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5) определение количества, номинальной стоимости, категории (типа) объявленных акций и прав, предоставляемых этими акциями;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6) увеличение уставного капитала Банка путем увеличения номинальной стоимости акций или путем размещения дополнительных акций, за исключением случаев, когда это отнесено к компетенции Наблюдательного совета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7) уменьшение уставного капитала Банка путем уменьшения номинальной стоимости акций, путем приобретения Банком части акций в целях сокращения их общего количества, а также путем погашения приобретенных или выкупленных Банком акций;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8) избрание членов Ревизионной комиссии Банка и досрочное прекращение их полномочий, а также установление размеров вознаграждений и компенсаций, выплачиваемых членам Ревизионной комиссии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9) утверждение аудиторской организации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10) выплата (объявление) дивидендов по результатам первого квартала, полугодия, девяти месяцев отчетного года;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11) утверждение годового отчета, годовой бухгалтерской (финансовой) отчетности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12)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Банка по результатам отчетного года;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13) определение порядка ведения Общего собрания акционеров;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14) дробление и консолидация акций;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15)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Федеральным законом «Об акционерных  обществах» и Уставом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16) принятие решений о согласии на совершение или о последующем одобрении крупных сделок в случаях, предусмотренных Федеральным законом «Об акционерных  обществах» и Уставом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17) приобретение Банком размещенных акций в случаях, предусмотренных Федеральным законом «Об акционерных обществах» и Уставом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18) принятие решения об участии в ассоциациях и иных объединениях коммерческих организаций;</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19) утверждение внутренних документов, регулирующих деятельность Общего собрания акционеров Банка, Наблюдательного совета Банка, Правления и Ревизионной комиссии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lastRenderedPageBreak/>
        <w:t xml:space="preserve">20) принятие решения об обращении с заявлением о делистинге акций Банка и (или) эмиссионных ценных бумаг Банка, конвертируемых в его акции;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21) решение иных вопросов в случаях, предусмотренных Федеральным законом «Об акционерных обществах».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Вопросы, отнесенные к компетенции Общего собрания акционеров, не могут быть переданы на решение исполнительным органам Банка, если иное не предусмотрено Федеральным законом «Об акционерных обществах».</w:t>
      </w:r>
    </w:p>
    <w:p w:rsidR="00C352E1" w:rsidRPr="00B873F3" w:rsidRDefault="00C352E1" w:rsidP="00C352E1">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Вопросы, отнесенные к компетенции Общего собрания акционеров, не могут быть переданы на решение Наблюдательному совету Банка, за исключением вопросов, предусмотренных Федеральным законом «Об акционерных обществах».</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Общее собрание акционеров не вправе рассматривать и принимать решения по вопросам, не отнесенным к его компетенции Федеральным законом «Об акционерных обществах» и Уставом Банка.</w:t>
      </w:r>
    </w:p>
    <w:p w:rsidR="00CC1A45" w:rsidRPr="00B873F3" w:rsidRDefault="00CC1A45" w:rsidP="00CC1A45">
      <w:pPr>
        <w:spacing w:after="0" w:line="240" w:lineRule="auto"/>
        <w:jc w:val="both"/>
        <w:rPr>
          <w:rFonts w:ascii="Times New Roman" w:hAnsi="Times New Roman"/>
          <w:b/>
          <w:i/>
        </w:rPr>
      </w:pPr>
    </w:p>
    <w:p w:rsidR="00CC1A45" w:rsidRPr="00B873F3" w:rsidRDefault="00CC1A45" w:rsidP="00CC1A45">
      <w:pPr>
        <w:spacing w:after="0" w:line="240" w:lineRule="auto"/>
        <w:jc w:val="both"/>
        <w:rPr>
          <w:rFonts w:ascii="Times New Roman" w:hAnsi="Times New Roman"/>
          <w:b/>
        </w:rPr>
      </w:pPr>
      <w:r w:rsidRPr="00B873F3">
        <w:rPr>
          <w:rFonts w:ascii="Times New Roman" w:hAnsi="Times New Roman"/>
          <w:b/>
        </w:rPr>
        <w:t>2. Наблюдательный совет</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Компетенция: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 определение приоритетных направлений деятельности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 созыв годового и внеочередного Общих собраний акционеров Банка за исключением случаев, предусмотренных пунктом 8 статьи 55 Федерального закона «Об акционерных обществах»;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 утверждение повестки дня Общего собрания акционеров;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4) </w:t>
      </w:r>
      <w:r w:rsidR="00C352E1" w:rsidRPr="00B873F3">
        <w:rPr>
          <w:rFonts w:ascii="Times New Roman" w:hAnsi="Times New Roman"/>
          <w:b/>
          <w:i/>
        </w:rPr>
        <w:t>установление даты определения (фиксации) лиц, имеющих право на участие в Общем собрании акционеров, и другие вопросы, отнесенные к компетенции Наблюдательного совета Банка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r w:rsidRPr="00B873F3">
        <w:rPr>
          <w:rFonts w:ascii="Times New Roman" w:hAnsi="Times New Roman"/>
          <w:b/>
          <w:i/>
        </w:rPr>
        <w:t xml:space="preserve">;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5) увеличение уставного капитала Банка путем размещения Банком дополнительных акций в пределах количества и категорий (типов) объявленных акций в случаях, предусмотренных Федеральным законом «Об акционерных обществах» и Уставом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6) размещение Банком облигаций или иных эмиссионных ценных бумаг, за исключением акций;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7) определение цены (денежной оценки) имущества, цены размещения (за исключением цены размещения облигаций, которые не конвертируются в акции Банка) или порядка ее определения и цены выкупа эмиссионных ценных бумаг в случаях, предусмотренных Федеральным законом «Об акционерных обществах»;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8) приобретение размещенных Банком акций и иных ценных бумаг в случаях, предусмотренных Федеральным законом «Об акционерных обществах» или иными федеральными законами;</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9) образование Правления Банка, определение его количественного состава, избрание его членов и досрочное прекращение их полномочий, а также назначение и досрочное прекращение полномочий Президента - Председателя Правления Банка, установление размеров выплачиваемых Президенту - Председателю Правления и членам Правления Банка вознаграждений и компенсаций;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10)</w:t>
      </w:r>
      <w:r w:rsidR="00C352E1" w:rsidRPr="00B873F3">
        <w:rPr>
          <w:rFonts w:ascii="Times New Roman" w:hAnsi="Times New Roman"/>
          <w:b/>
          <w:i/>
        </w:rPr>
        <w:t xml:space="preserve"> определение размера оплаты услуг аудиторской организации и  рекомендации по размеру выплачиваемых членам Ревизионной комиссии Банка вознаграждений и компенсаций;</w:t>
      </w:r>
      <w:r w:rsidRPr="00B873F3">
        <w:rPr>
          <w:rFonts w:ascii="Times New Roman" w:hAnsi="Times New Roman"/>
          <w:b/>
          <w:i/>
        </w:rPr>
        <w:t xml:space="preserve">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11) рекомендации по размеру дивиденда по акциям и порядку его выплаты;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12) использование резервного фонда, а также определение порядка формирования и использования иных фондов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13) утверждение внутренних документов Банка, за исключением внутренних документов, утверждение которых отнесено Федеральным законом «Об акционерных обществах» и Уставом Банка к компетенции Общего собрания акционеров, а также за исключением иных внутренних документов Банка, утверждение которых отнесено Уставом Банка к компетенции исполнительных органов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14) создание филиалов и открытие представительств Банка, а также их ликвидация, перевод филиалов Банка в статус внутренних структурных подразделений Банка (филиала);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lastRenderedPageBreak/>
        <w:t xml:space="preserve">15) согласие на совершение или последующее одобрение сделок, в совершении которых имеется заинтересованность, и крупных сделок в случаях, установленных Федеральным законом «Об акционерных  обществах» и Уставом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16) предварительное утверждение годового отчета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17) утверждение, а также принятие решения об освобождении от должности руководителя структурного подразделения Банка, осуществляющего внутренний аудит;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18) утверждение регистратора Банка и условий договора с ним, а также расторжение договора с ним;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19) обращение с заявлением о листинге акций Банка и (или) эмиссионных ценных бумаг Банка, конвертируемых в акции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20)</w:t>
      </w:r>
      <w:r w:rsidR="00C352E1" w:rsidRPr="00B873F3">
        <w:rPr>
          <w:rFonts w:ascii="Times New Roman" w:hAnsi="Times New Roman"/>
          <w:b/>
          <w:i/>
        </w:rPr>
        <w:t xml:space="preserve"> формирование комитетов Наблюдательного совета,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w:t>
      </w:r>
      <w:r w:rsidRPr="00B873F3">
        <w:rPr>
          <w:rFonts w:ascii="Times New Roman" w:hAnsi="Times New Roman"/>
          <w:b/>
          <w:i/>
        </w:rPr>
        <w:t xml:space="preserve">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21) избрание, а также принятие решения об освобождении от должности корпоративного секретаря Банка, утверждение положения о корпоративном секретаре Банка, оценка работы корпоративного секретаря и утверждение отчетов о его работе;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22) утверждение положения о системе управления рисками и капиталом, рассмотрение отчетов о состоянии и оценке эффективности управления рисками и капиталом;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23) утверждение положения об организации внутреннего контроля в Банке;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24) утверждение положения о структурном подразделении Банка, осуществляющем внутренний аудит;</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25) утверждение планов работы и рассмотрение отчетов о деятельности структурного подразделения Банка, осуществляющего внутренний аудит;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26) рассмотрение ежеквартальных отчетов контролера профессиональной деятельности Банка на рынке ценных бумаг;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27) </w:t>
      </w:r>
      <w:r w:rsidR="00C352E1" w:rsidRPr="00B873F3">
        <w:rPr>
          <w:rFonts w:ascii="Times New Roman" w:hAnsi="Times New Roman"/>
          <w:b/>
          <w:i/>
        </w:rPr>
        <w:t>утверждение положения о дивидендной политике;</w:t>
      </w:r>
      <w:r w:rsidRPr="00B873F3">
        <w:rPr>
          <w:rFonts w:ascii="Times New Roman" w:hAnsi="Times New Roman"/>
          <w:b/>
          <w:i/>
        </w:rPr>
        <w:t xml:space="preserve">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28) рассмотрение ежеквартальных отчетов о результатах осуществления внутреннего контроля в целях противодействия неправомерному использованию инсайдерской информации и манипулированию рынком;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29) проведение оценки системы корпоративного управления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30) утверждение кодекса корпоративного управления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31) утверждение этического кодекса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32) принятие решений об участии и прекращении участия Банка в дочерних обществах;</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33) 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значимыми для Банка рисками и контроль за реализацией указанного порядка;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34) утверждение порядка применения банковских методик управления рисками и моделей количественной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35) 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36) проведение оценки на основе отчетов структурного подразделения Банка, осуществляющего внутренний аудит, соблюдения единоличным исполнительным органом и коллегиальным исполнительным органом Банка стратегий и порядков, утвержденных Наблюдательным советом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lastRenderedPageBreak/>
        <w:t xml:space="preserve">37) принятие решений об обязанностях членов Наблюдательного совета Банка, а также проведение оценки собственной работы и представление ее результатов Общему собранию акционеров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38) утверждение кадровой политики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39) утверждение политики Банка в области оплаты труда и контроль ее реализации;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40) утверждение положения о закупках Банком товаров, работ, услуг; </w:t>
      </w:r>
    </w:p>
    <w:p w:rsidR="00CC1A45" w:rsidRPr="00B873F3" w:rsidRDefault="00C352E1" w:rsidP="00CC1A45">
      <w:pPr>
        <w:spacing w:after="0" w:line="240" w:lineRule="auto"/>
        <w:jc w:val="both"/>
        <w:rPr>
          <w:rFonts w:ascii="Times New Roman" w:hAnsi="Times New Roman"/>
          <w:b/>
          <w:i/>
        </w:rPr>
      </w:pPr>
      <w:r w:rsidRPr="00B873F3">
        <w:rPr>
          <w:rFonts w:ascii="Times New Roman" w:hAnsi="Times New Roman"/>
          <w:b/>
          <w:i/>
        </w:rPr>
        <w:t xml:space="preserve">41) </w:t>
      </w:r>
      <w:r w:rsidR="00CC1A45" w:rsidRPr="00B873F3">
        <w:rPr>
          <w:rFonts w:ascii="Times New Roman" w:hAnsi="Times New Roman"/>
          <w:b/>
          <w:i/>
        </w:rPr>
        <w:t xml:space="preserve">определение позиции Банка в отношении совершения, изменения и досрочного прекращения дочерней организацией Банка, на которую приходится не менее 5% консолидированной стоимости активов или не менее 5% консолидированного дохода по данным последней консолидированной финансовой отчетности Банка, сделки (нескольких взаимосвязанных сделок) с имуществом, стоимость которого составляет более 25% балансовой стоимости активов дочерней организации по состоянию на последнюю отчетную дату;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4</w:t>
      </w:r>
      <w:r w:rsidR="00C352E1" w:rsidRPr="00B873F3">
        <w:rPr>
          <w:rFonts w:ascii="Times New Roman" w:hAnsi="Times New Roman"/>
          <w:b/>
          <w:i/>
        </w:rPr>
        <w:t>2</w:t>
      </w:r>
      <w:r w:rsidRPr="00B873F3">
        <w:rPr>
          <w:rFonts w:ascii="Times New Roman" w:hAnsi="Times New Roman"/>
          <w:b/>
          <w:i/>
        </w:rPr>
        <w:t>) утверждение финансово-хозяйственного плана (бюджета) Банка;</w:t>
      </w:r>
    </w:p>
    <w:p w:rsidR="00CC1A45" w:rsidRPr="00B873F3" w:rsidRDefault="00C352E1" w:rsidP="00CC1A45">
      <w:pPr>
        <w:spacing w:after="0" w:line="240" w:lineRule="auto"/>
        <w:jc w:val="both"/>
        <w:rPr>
          <w:rFonts w:ascii="Times New Roman" w:hAnsi="Times New Roman"/>
          <w:b/>
          <w:i/>
        </w:rPr>
      </w:pPr>
      <w:r w:rsidRPr="00B873F3">
        <w:rPr>
          <w:rFonts w:ascii="Times New Roman" w:hAnsi="Times New Roman"/>
          <w:b/>
          <w:i/>
        </w:rPr>
        <w:t>43</w:t>
      </w:r>
      <w:r w:rsidR="00CC1A45" w:rsidRPr="00B873F3">
        <w:rPr>
          <w:rFonts w:ascii="Times New Roman" w:hAnsi="Times New Roman"/>
          <w:b/>
          <w:i/>
        </w:rPr>
        <w:t>) рассмотрение отчетов о системе управления качеством продуктов (услуг) Банка;</w:t>
      </w:r>
    </w:p>
    <w:p w:rsidR="000B5C9F" w:rsidRPr="00B873F3" w:rsidRDefault="00CC1A45" w:rsidP="000B5C9F">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4</w:t>
      </w:r>
      <w:r w:rsidR="00C352E1" w:rsidRPr="00B873F3">
        <w:rPr>
          <w:rFonts w:ascii="Times New Roman" w:hAnsi="Times New Roman"/>
          <w:b/>
          <w:i/>
        </w:rPr>
        <w:t xml:space="preserve">4) </w:t>
      </w:r>
      <w:r w:rsidR="000B5C9F" w:rsidRPr="00B873F3">
        <w:rPr>
          <w:rFonts w:ascii="Times New Roman" w:hAnsi="Times New Roman"/>
          <w:b/>
          <w:i/>
        </w:rPr>
        <w:t>определение принципов и подходов к организации в Банке управления рисками, внутреннего контроля и внутреннего аудита;</w:t>
      </w:r>
    </w:p>
    <w:p w:rsidR="000B5C9F" w:rsidRPr="00B873F3" w:rsidRDefault="000B5C9F" w:rsidP="000B5C9F">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45)  утверждение порядка и сроков раскрытия инсайдерской информации (отдельных видов инсайдерской информации) Банка, не включенной в утвержденный Банком России </w:t>
      </w:r>
      <w:hyperlink r:id="rId11" w:history="1">
        <w:r w:rsidRPr="00B873F3">
          <w:rPr>
            <w:rFonts w:ascii="Times New Roman" w:hAnsi="Times New Roman"/>
            <w:b/>
            <w:i/>
          </w:rPr>
          <w:t>перечень</w:t>
        </w:r>
      </w:hyperlink>
      <w:r w:rsidRPr="00B873F3">
        <w:rPr>
          <w:rFonts w:ascii="Times New Roman" w:hAnsi="Times New Roman"/>
          <w:b/>
          <w:i/>
        </w:rPr>
        <w:t xml:space="preserve"> инсайдерской информации;</w:t>
      </w:r>
    </w:p>
    <w:p w:rsidR="000B5C9F" w:rsidRPr="00B873F3" w:rsidRDefault="000B5C9F" w:rsidP="000B5C9F">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46) определение условий совершения операций с финансовыми инструментами лицами, указанными в пунктах 7 и 13 статьи 4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включенными в список инсайдеров Банка, и связанными с ними лицами;</w:t>
      </w:r>
    </w:p>
    <w:p w:rsidR="00CC1A45" w:rsidRPr="00B873F3" w:rsidRDefault="000B5C9F" w:rsidP="000B5C9F">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47) </w:t>
      </w:r>
      <w:r w:rsidR="00CC1A45" w:rsidRPr="00B873F3">
        <w:rPr>
          <w:rFonts w:ascii="Times New Roman" w:hAnsi="Times New Roman"/>
          <w:b/>
          <w:i/>
        </w:rPr>
        <w:t xml:space="preserve">иные вопросы, предусмотренные Федеральным законом «Об акционерных обществах» и Уставом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Вопросы, отнесенные к компетенции Наблюдательного совета Банка, не могут быть переданы на решение Правления и Президента - Председателя Правления Банка.</w:t>
      </w:r>
    </w:p>
    <w:p w:rsidR="00CC1A45" w:rsidRPr="00B873F3" w:rsidRDefault="00CC1A45" w:rsidP="00CC1A45">
      <w:pPr>
        <w:spacing w:after="0" w:line="240" w:lineRule="auto"/>
        <w:jc w:val="both"/>
        <w:rPr>
          <w:rFonts w:ascii="Times New Roman" w:hAnsi="Times New Roman"/>
          <w:b/>
          <w:i/>
        </w:rPr>
      </w:pPr>
    </w:p>
    <w:p w:rsidR="00CC1A45" w:rsidRPr="00B873F3" w:rsidRDefault="00CC1A45" w:rsidP="00CC1A45">
      <w:pPr>
        <w:spacing w:after="0" w:line="240" w:lineRule="auto"/>
        <w:jc w:val="both"/>
        <w:rPr>
          <w:rFonts w:ascii="Times New Roman" w:hAnsi="Times New Roman"/>
          <w:b/>
        </w:rPr>
      </w:pPr>
      <w:r w:rsidRPr="00B873F3">
        <w:rPr>
          <w:rFonts w:ascii="Times New Roman" w:hAnsi="Times New Roman"/>
          <w:b/>
        </w:rPr>
        <w:t>3. Президент-Председатель Правления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Компетенция: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 без доверенности действует от имени Банка, в том числе представляет его интересы;</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2) совершает сделки и подписывает документы от имени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3) принимает решения об открытии (закрытии) внутренних структурных подразделений Банка (филиала), за исключением дополнительных офисов Банка и операционных офисов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4) утверждает штаты;</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5) издает приказы, распоряжения и дает указания, обязательные для исполнения всеми работниками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6) издает внутренние документы и нормативные акты Банка (за исключением внутренних документов, утверждение которых отнесено к компетенции Общего собрания акционеров и Наблюдательного совета);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7) выдает доверенности, устанавливает порядок подписания договоров и соглашений, порядок выдачи доверенностей, а также определяет круг лиц, которым предоставляются полномочия для представительства перед третьими лицами;</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8) осуществляет функции работодателя в сфере трудовых правоотношений в соответствии с Трудовым кодексом Российской Федерации, в том числе назначает и увольняет работников Банка, поощряет отличившихся работников, применяет дисциплинарные взыскания;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9) утверждает кандидатуры для назначения на должности заместителей руководителей филиалов, а также заместителей главных бухгалтеров филиалов;</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10) определяет цену размещения облигаций, которые не конвертируются в акции Банка, или устанавливает порядок ее определения;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11) утверждает процедуры управления рисками и капиталом и процедуры стресс-тестирования на основе стратегии управления рисками и капиталом Банка, утвержденной </w:t>
      </w:r>
      <w:r w:rsidRPr="00B873F3">
        <w:rPr>
          <w:rFonts w:ascii="Times New Roman" w:hAnsi="Times New Roman"/>
          <w:b/>
          <w:i/>
        </w:rPr>
        <w:lastRenderedPageBreak/>
        <w:t>Наблюдательным советом Банка, а также обеспечивает выполнение внутренних процедур оценки достаточности собственных средств (капитала) и поддержание достаточности собственных средств (капитала) на установленном Банком уровне;</w:t>
      </w:r>
    </w:p>
    <w:p w:rsidR="000B5C9F" w:rsidRPr="00B873F3" w:rsidRDefault="00CC1A45" w:rsidP="000B5C9F">
      <w:pPr>
        <w:pStyle w:val="ConsPlusNormal"/>
        <w:jc w:val="both"/>
        <w:rPr>
          <w:rFonts w:ascii="Times New Roman" w:eastAsia="Calibri" w:hAnsi="Times New Roman" w:cs="Times New Roman"/>
          <w:b/>
          <w:i/>
          <w:lang w:eastAsia="en-US"/>
        </w:rPr>
      </w:pPr>
      <w:r w:rsidRPr="00B873F3">
        <w:rPr>
          <w:rFonts w:ascii="Times New Roman" w:hAnsi="Times New Roman"/>
          <w:b/>
          <w:i/>
        </w:rPr>
        <w:t xml:space="preserve">12) </w:t>
      </w:r>
      <w:r w:rsidR="000B5C9F" w:rsidRPr="00B873F3">
        <w:rPr>
          <w:rFonts w:ascii="Times New Roman" w:eastAsia="Calibri" w:hAnsi="Times New Roman" w:cs="Times New Roman"/>
          <w:b/>
          <w:i/>
          <w:lang w:eastAsia="en-US"/>
        </w:rPr>
        <w:t xml:space="preserve">утверждает ежеквартальные отчеты эмитента эмиссионных ценных бумаг Банка; </w:t>
      </w:r>
    </w:p>
    <w:p w:rsidR="000B5C9F" w:rsidRPr="00B873F3" w:rsidRDefault="000B5C9F" w:rsidP="000B5C9F">
      <w:pPr>
        <w:spacing w:after="0" w:line="240" w:lineRule="auto"/>
        <w:jc w:val="both"/>
        <w:rPr>
          <w:rFonts w:ascii="Times New Roman" w:hAnsi="Times New Roman"/>
          <w:b/>
          <w:i/>
        </w:rPr>
      </w:pPr>
      <w:r w:rsidRPr="00B873F3">
        <w:rPr>
          <w:rFonts w:ascii="Times New Roman" w:hAnsi="Times New Roman"/>
          <w:b/>
          <w:i/>
        </w:rPr>
        <w:t>13) утверждает отчеты об итогах выпуска (дополнительного выпуска) ценных бумаг Банка, уведомления об итогах выпуска (дополнительного выпуска) ценных бумаг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принимает решение о списании безнадежной задолженности по ссуде в сумме менее пяти миллионов рублей (или ее эквивалента в иностранной валюте) на одного заемщика за счет резерва на возможные потери по ссудам, ссудной и приравненной к ней задолженности;</w:t>
      </w:r>
    </w:p>
    <w:p w:rsidR="000B5C9F" w:rsidRPr="00B873F3" w:rsidRDefault="00CC1A45" w:rsidP="000B5C9F">
      <w:pPr>
        <w:spacing w:after="0" w:line="240" w:lineRule="auto"/>
        <w:jc w:val="both"/>
        <w:rPr>
          <w:rFonts w:ascii="Times New Roman" w:hAnsi="Times New Roman"/>
          <w:b/>
          <w:i/>
        </w:rPr>
      </w:pPr>
      <w:r w:rsidRPr="00B873F3">
        <w:rPr>
          <w:rFonts w:ascii="Times New Roman" w:hAnsi="Times New Roman"/>
          <w:b/>
          <w:i/>
        </w:rPr>
        <w:t>1</w:t>
      </w:r>
      <w:r w:rsidR="000B5C9F" w:rsidRPr="00B873F3">
        <w:rPr>
          <w:rFonts w:ascii="Times New Roman" w:hAnsi="Times New Roman"/>
          <w:b/>
          <w:i/>
        </w:rPr>
        <w:t>4</w:t>
      </w:r>
      <w:r w:rsidRPr="00B873F3">
        <w:rPr>
          <w:rFonts w:ascii="Times New Roman" w:hAnsi="Times New Roman"/>
          <w:b/>
          <w:i/>
        </w:rPr>
        <w:t>)</w:t>
      </w:r>
      <w:r w:rsidR="000B5C9F" w:rsidRPr="00B873F3">
        <w:rPr>
          <w:rFonts w:ascii="Times New Roman" w:hAnsi="Times New Roman"/>
          <w:b/>
          <w:i/>
        </w:rPr>
        <w:t xml:space="preserve"> принимает решение о списании безнадежной задолженности по ссуде в сумме менее пяти миллионов рублей (или ее эквивалента в иностранной валюте) на одного заемщика за счет резерва на возможные потери по ссудам, ссудной и приравненной к ней задолженности;</w:t>
      </w:r>
    </w:p>
    <w:p w:rsidR="000B5C9F" w:rsidRPr="00B873F3" w:rsidRDefault="000B5C9F" w:rsidP="000B5C9F">
      <w:pPr>
        <w:spacing w:after="0" w:line="240" w:lineRule="auto"/>
        <w:jc w:val="both"/>
        <w:rPr>
          <w:rFonts w:ascii="Times New Roman" w:hAnsi="Times New Roman"/>
          <w:b/>
          <w:i/>
        </w:rPr>
      </w:pPr>
      <w:r w:rsidRPr="00B873F3">
        <w:rPr>
          <w:rFonts w:ascii="Times New Roman" w:hAnsi="Times New Roman"/>
          <w:b/>
          <w:i/>
        </w:rPr>
        <w:t>15) решает иные вопросы текущей деятельности.</w:t>
      </w:r>
    </w:p>
    <w:p w:rsidR="00CC1A45" w:rsidRPr="00B873F3" w:rsidRDefault="00CC1A45" w:rsidP="00CC1A45">
      <w:pPr>
        <w:spacing w:after="0" w:line="240" w:lineRule="auto"/>
        <w:jc w:val="both"/>
        <w:rPr>
          <w:rFonts w:ascii="Times New Roman" w:hAnsi="Times New Roman"/>
          <w:b/>
          <w:i/>
        </w:rPr>
      </w:pPr>
    </w:p>
    <w:p w:rsidR="000B5C9F" w:rsidRPr="00B873F3" w:rsidRDefault="000B5C9F" w:rsidP="00CC1A45">
      <w:pPr>
        <w:spacing w:after="0" w:line="240" w:lineRule="auto"/>
        <w:jc w:val="both"/>
        <w:rPr>
          <w:rFonts w:ascii="Times New Roman" w:hAnsi="Times New Roman"/>
          <w:b/>
          <w:i/>
        </w:rPr>
      </w:pPr>
    </w:p>
    <w:p w:rsidR="00CC1A45" w:rsidRPr="00B873F3" w:rsidRDefault="00CC1A45" w:rsidP="00CC1A45">
      <w:pPr>
        <w:spacing w:after="0" w:line="240" w:lineRule="auto"/>
        <w:jc w:val="both"/>
        <w:rPr>
          <w:rFonts w:ascii="Times New Roman" w:hAnsi="Times New Roman"/>
          <w:b/>
        </w:rPr>
      </w:pPr>
      <w:r w:rsidRPr="00B873F3">
        <w:rPr>
          <w:rFonts w:ascii="Times New Roman" w:hAnsi="Times New Roman"/>
          <w:b/>
        </w:rPr>
        <w:t>4. Правление</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Компетенция: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 организация выполнения решений Общего собрания акционеров и Наблюдательного совета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2) создание необходимых условий для работы Общего собрания акционеров,  Наблюдательного совета и Ревизионной комиссии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3) рассмотрение отчетности Банка, в том числе отчетности, подготовленной в соответствии с международными стандартами бухгалтерского учета;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4) принятие решений о публикации финансовой отчетности, подготовленной на основе международных стандартов бухгалтерского учета;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5) принятие решений об участии и о прекращении участия Банка в других организациях (за исключением участия в ассоциациях и иных объединениях коммерческих организаций, а также участия в дочерних обществах);</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6) принятие решений об открытии дополнительных офисов Банка и операционных офисов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7) определение размера платы, за которую возобновляется утерянная облигация Банка на предъявителя;</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8) определение перечня информации, составляющей коммерческую тайну, и определение порядка работы в Банке с информацией, составляющей коммерческую тайну;</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9) утверждение положений о филиалах и представительствах Банка, а также о рабочих коллегиальных органах Банка и о структурных подразделениях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10) вынесение материалов на рассмотрение Наблюдательного совета Банка;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11) утверждение кандидатур для назначения на должности руководителей филиалов и главных бухгалтеров филиалов;</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12) утверждение типовой организационной структуры филиала и системы оплаты труда работников филиалов;</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13) утверждение итогов деятельности Банка за отчетный период и принятие решений о премировании работников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14) рассмотрение отчетов о работе структурных подразделений Банка;</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 xml:space="preserve">15) утверждение сметы расходов Банка на очередной отчетный год; </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16)  списание безнадежной задолженности по ссуде в сумме не менее пяти миллионов рублей (или ее эквивалента в иностранной валюте) на одного заемщика за счет резерва на возможные потери по ссудам, ссудной и приравненной к ней задолженности;</w:t>
      </w:r>
    </w:p>
    <w:p w:rsidR="00CC1A45" w:rsidRPr="00B873F3" w:rsidRDefault="00CC1A45" w:rsidP="00CC1A45">
      <w:pPr>
        <w:spacing w:after="0" w:line="240" w:lineRule="auto"/>
        <w:jc w:val="both"/>
        <w:rPr>
          <w:rFonts w:ascii="Times New Roman" w:hAnsi="Times New Roman"/>
          <w:b/>
          <w:i/>
        </w:rPr>
      </w:pPr>
      <w:r w:rsidRPr="00B873F3">
        <w:rPr>
          <w:rFonts w:ascii="Times New Roman" w:hAnsi="Times New Roman"/>
          <w:b/>
          <w:i/>
        </w:rPr>
        <w:t>17) принятие решений о кредитных сделках, влекущих принятие Банком рисков на его дочерние общества;</w:t>
      </w:r>
    </w:p>
    <w:p w:rsidR="00CC1A45" w:rsidRPr="00B873F3" w:rsidRDefault="00CC1A45" w:rsidP="00CC1A45">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18) иные вопросы текущей деятельности Банка, выносимые на рассмотрение Правления по решению Президента – Председателя Правления.</w:t>
      </w:r>
    </w:p>
    <w:p w:rsidR="00CC1A45" w:rsidRPr="00B873F3" w:rsidRDefault="00CC1A45" w:rsidP="00AC66C3">
      <w:pPr>
        <w:widowControl w:val="0"/>
        <w:autoSpaceDE w:val="0"/>
        <w:autoSpaceDN w:val="0"/>
        <w:adjustRightInd w:val="0"/>
        <w:spacing w:after="0" w:line="240" w:lineRule="auto"/>
        <w:jc w:val="both"/>
        <w:rPr>
          <w:rFonts w:ascii="Times New Roman" w:hAnsi="Times New Roman"/>
        </w:rPr>
      </w:pPr>
    </w:p>
    <w:p w:rsidR="00A211A8" w:rsidRPr="00B873F3" w:rsidRDefault="00951708" w:rsidP="0049036F">
      <w:pPr>
        <w:spacing w:after="0" w:line="240" w:lineRule="auto"/>
        <w:rPr>
          <w:rFonts w:ascii="Times New Roman" w:hAnsi="Times New Roman"/>
        </w:rPr>
      </w:pPr>
      <w:r w:rsidRPr="00B873F3">
        <w:rPr>
          <w:rFonts w:ascii="Times New Roman" w:hAnsi="Times New Roman"/>
        </w:rPr>
        <w:t>Указываются сведения о наличии кодекса корпоративного управления эмитента либо иного аналогичного документа</w:t>
      </w:r>
      <w:r w:rsidR="00A211A8" w:rsidRPr="00B873F3">
        <w:rPr>
          <w:rFonts w:ascii="Times New Roman" w:hAnsi="Times New Roman"/>
        </w:rPr>
        <w:t>:</w:t>
      </w:r>
      <w:r w:rsidRPr="00B873F3">
        <w:rPr>
          <w:rFonts w:ascii="Times New Roman" w:hAnsi="Times New Roman"/>
        </w:rPr>
        <w:t xml:space="preserve"> </w:t>
      </w:r>
    </w:p>
    <w:p w:rsidR="00A211A8" w:rsidRPr="00B873F3" w:rsidRDefault="00A211A8" w:rsidP="0049036F">
      <w:pPr>
        <w:spacing w:after="0" w:line="240" w:lineRule="auto"/>
        <w:rPr>
          <w:rFonts w:ascii="Times New Roman" w:hAnsi="Times New Roman"/>
          <w:b/>
          <w:i/>
        </w:rPr>
      </w:pPr>
      <w:r w:rsidRPr="00B873F3">
        <w:rPr>
          <w:rFonts w:ascii="Times New Roman" w:hAnsi="Times New Roman"/>
          <w:b/>
          <w:i/>
        </w:rPr>
        <w:lastRenderedPageBreak/>
        <w:t xml:space="preserve">Кодекс корпоративного управления Банка ВТБ (ПАО) утвержден Наблюдательным советом Банка (протокол </w:t>
      </w:r>
      <w:r w:rsidR="005255C3" w:rsidRPr="00B873F3">
        <w:rPr>
          <w:rFonts w:ascii="Times New Roman" w:hAnsi="Times New Roman"/>
          <w:b/>
          <w:i/>
        </w:rPr>
        <w:t>№</w:t>
      </w:r>
      <w:r w:rsidR="00B17F95" w:rsidRPr="00B873F3">
        <w:rPr>
          <w:rFonts w:ascii="Times New Roman" w:hAnsi="Times New Roman"/>
          <w:b/>
          <w:i/>
        </w:rPr>
        <w:t xml:space="preserve">27 </w:t>
      </w:r>
      <w:r w:rsidRPr="00B873F3">
        <w:rPr>
          <w:rFonts w:ascii="Times New Roman" w:hAnsi="Times New Roman"/>
          <w:b/>
          <w:i/>
        </w:rPr>
        <w:t>от 11.12.2015</w:t>
      </w:r>
      <w:r w:rsidR="00B17F95" w:rsidRPr="00B873F3">
        <w:rPr>
          <w:rFonts w:ascii="Times New Roman" w:hAnsi="Times New Roman"/>
          <w:b/>
          <w:i/>
        </w:rPr>
        <w:t>г.</w:t>
      </w:r>
      <w:r w:rsidRPr="00B873F3">
        <w:rPr>
          <w:rFonts w:ascii="Times New Roman" w:hAnsi="Times New Roman"/>
          <w:b/>
          <w:i/>
        </w:rPr>
        <w:t>)</w:t>
      </w:r>
      <w:r w:rsidR="00B17F95" w:rsidRPr="00B873F3">
        <w:rPr>
          <w:rFonts w:ascii="Times New Roman" w:hAnsi="Times New Roman"/>
          <w:b/>
          <w:i/>
        </w:rPr>
        <w:t>;</w:t>
      </w:r>
    </w:p>
    <w:p w:rsidR="00A211A8" w:rsidRPr="00B873F3" w:rsidRDefault="00A211A8" w:rsidP="0049036F">
      <w:pPr>
        <w:spacing w:after="0" w:line="240" w:lineRule="auto"/>
        <w:rPr>
          <w:rFonts w:ascii="Times New Roman" w:hAnsi="Times New Roman"/>
          <w:b/>
          <w:i/>
        </w:rPr>
      </w:pPr>
      <w:r w:rsidRPr="00B873F3">
        <w:rPr>
          <w:rFonts w:ascii="Times New Roman" w:hAnsi="Times New Roman"/>
          <w:b/>
          <w:i/>
        </w:rPr>
        <w:t xml:space="preserve">Этический кодекс Банка ВТБ (публичное акционерное общество) утвержден Наблюдательным советом Банка (протокол </w:t>
      </w:r>
      <w:r w:rsidR="00B17F95" w:rsidRPr="00B873F3">
        <w:rPr>
          <w:rFonts w:ascii="Times New Roman" w:hAnsi="Times New Roman"/>
          <w:b/>
          <w:i/>
        </w:rPr>
        <w:t xml:space="preserve">№10 </w:t>
      </w:r>
      <w:r w:rsidRPr="00B873F3">
        <w:rPr>
          <w:rFonts w:ascii="Times New Roman" w:hAnsi="Times New Roman"/>
          <w:b/>
          <w:i/>
        </w:rPr>
        <w:t>от 30.06.2017</w:t>
      </w:r>
      <w:r w:rsidR="00B17F95" w:rsidRPr="00B873F3">
        <w:rPr>
          <w:rFonts w:ascii="Times New Roman" w:hAnsi="Times New Roman"/>
          <w:b/>
          <w:i/>
        </w:rPr>
        <w:t>г.</w:t>
      </w:r>
      <w:r w:rsidRPr="00B873F3">
        <w:rPr>
          <w:rFonts w:ascii="Times New Roman" w:hAnsi="Times New Roman"/>
          <w:b/>
          <w:i/>
        </w:rPr>
        <w:t>)</w:t>
      </w:r>
      <w:r w:rsidR="0049036F" w:rsidRPr="00B873F3">
        <w:rPr>
          <w:rFonts w:ascii="Times New Roman" w:hAnsi="Times New Roman"/>
          <w:b/>
          <w:i/>
        </w:rPr>
        <w:t>.</w:t>
      </w:r>
    </w:p>
    <w:p w:rsidR="0049036F" w:rsidRPr="00B873F3" w:rsidRDefault="0049036F" w:rsidP="0049036F">
      <w:pPr>
        <w:spacing w:after="0" w:line="240" w:lineRule="auto"/>
        <w:rPr>
          <w:rFonts w:ascii="Times New Roman" w:hAnsi="Times New Roman"/>
          <w:b/>
          <w:i/>
        </w:rPr>
      </w:pPr>
    </w:p>
    <w:p w:rsidR="00951708" w:rsidRPr="00B873F3" w:rsidRDefault="00951708" w:rsidP="0049036F">
      <w:pPr>
        <w:pStyle w:val="ConsPlusNormal"/>
        <w:jc w:val="both"/>
        <w:rPr>
          <w:rFonts w:ascii="Times New Roman" w:eastAsia="Calibri" w:hAnsi="Times New Roman" w:cs="Times New Roman"/>
          <w:lang w:eastAsia="en-US"/>
        </w:rPr>
      </w:pPr>
      <w:r w:rsidRPr="00B873F3">
        <w:rPr>
          <w:rFonts w:ascii="Times New Roman" w:eastAsia="Calibri" w:hAnsi="Times New Roman" w:cs="Times New Roman"/>
          <w:lang w:eastAsia="en-US"/>
        </w:rPr>
        <w:t>Указываются сведения о наличии внутренних документов эмитента, регулирующих деят</w:t>
      </w:r>
      <w:r w:rsidR="00470805" w:rsidRPr="00B873F3">
        <w:rPr>
          <w:rFonts w:ascii="Times New Roman" w:eastAsia="Calibri" w:hAnsi="Times New Roman" w:cs="Times New Roman"/>
          <w:lang w:eastAsia="en-US"/>
        </w:rPr>
        <w:t>ельность его органов управления:</w:t>
      </w:r>
    </w:p>
    <w:p w:rsidR="00B17F95" w:rsidRPr="00B873F3" w:rsidRDefault="00470805" w:rsidP="0049036F">
      <w:pPr>
        <w:pStyle w:val="ConsPlusNormal"/>
        <w:jc w:val="both"/>
        <w:rPr>
          <w:rFonts w:ascii="Times New Roman" w:eastAsia="Calibri" w:hAnsi="Times New Roman" w:cs="Times New Roman"/>
          <w:b/>
          <w:i/>
          <w:lang w:eastAsia="en-US"/>
        </w:rPr>
      </w:pPr>
      <w:r w:rsidRPr="00B873F3">
        <w:rPr>
          <w:rFonts w:ascii="Times New Roman" w:eastAsia="Calibri" w:hAnsi="Times New Roman" w:cs="Times New Roman"/>
          <w:b/>
          <w:i/>
          <w:lang w:eastAsia="en-US"/>
        </w:rPr>
        <w:t xml:space="preserve">Положение о порядке подготовки, созыва и проведения Общего собрания акционеров Банка ВТБ (ПАО) утверждено </w:t>
      </w:r>
      <w:r w:rsidR="008A06D9">
        <w:rPr>
          <w:rFonts w:ascii="Times New Roman" w:eastAsia="Calibri" w:hAnsi="Times New Roman" w:cs="Times New Roman"/>
          <w:b/>
          <w:i/>
          <w:lang w:eastAsia="en-US"/>
        </w:rPr>
        <w:t>О</w:t>
      </w:r>
      <w:r w:rsidR="00F63C0E" w:rsidRPr="00B873F3">
        <w:rPr>
          <w:rFonts w:ascii="Times New Roman" w:eastAsia="Calibri" w:hAnsi="Times New Roman" w:cs="Times New Roman"/>
          <w:b/>
          <w:i/>
          <w:lang w:eastAsia="en-US"/>
        </w:rPr>
        <w:t xml:space="preserve">бщим </w:t>
      </w:r>
      <w:r w:rsidRPr="00B873F3">
        <w:rPr>
          <w:rFonts w:ascii="Times New Roman" w:eastAsia="Calibri" w:hAnsi="Times New Roman" w:cs="Times New Roman"/>
          <w:b/>
          <w:i/>
          <w:lang w:eastAsia="en-US"/>
        </w:rPr>
        <w:t xml:space="preserve">собранием акционеров (протокол </w:t>
      </w:r>
      <w:r w:rsidR="005255C3" w:rsidRPr="00B873F3">
        <w:rPr>
          <w:rFonts w:ascii="Times New Roman" w:eastAsia="Calibri" w:hAnsi="Times New Roman" w:cs="Times New Roman"/>
          <w:b/>
          <w:i/>
          <w:lang w:eastAsia="en-US"/>
        </w:rPr>
        <w:t>№</w:t>
      </w:r>
      <w:r w:rsidR="00B17F95" w:rsidRPr="00B873F3">
        <w:rPr>
          <w:rFonts w:ascii="Times New Roman" w:eastAsia="Calibri" w:hAnsi="Times New Roman" w:cs="Times New Roman"/>
          <w:b/>
          <w:i/>
          <w:lang w:eastAsia="en-US"/>
        </w:rPr>
        <w:t>5</w:t>
      </w:r>
      <w:r w:rsidR="00F63C0E" w:rsidRPr="00B873F3">
        <w:rPr>
          <w:rFonts w:ascii="Times New Roman" w:eastAsia="Calibri" w:hAnsi="Times New Roman" w:cs="Times New Roman"/>
          <w:b/>
          <w:i/>
          <w:lang w:eastAsia="en-US"/>
        </w:rPr>
        <w:t>3</w:t>
      </w:r>
      <w:r w:rsidR="00B17F95" w:rsidRPr="00B873F3">
        <w:rPr>
          <w:rFonts w:ascii="Times New Roman" w:eastAsia="Calibri" w:hAnsi="Times New Roman" w:cs="Times New Roman"/>
          <w:b/>
          <w:i/>
          <w:lang w:eastAsia="en-US"/>
        </w:rPr>
        <w:t xml:space="preserve"> </w:t>
      </w:r>
      <w:r w:rsidRPr="00B873F3">
        <w:rPr>
          <w:rFonts w:ascii="Times New Roman" w:eastAsia="Calibri" w:hAnsi="Times New Roman" w:cs="Times New Roman"/>
          <w:b/>
          <w:i/>
          <w:lang w:eastAsia="en-US"/>
        </w:rPr>
        <w:t xml:space="preserve">от </w:t>
      </w:r>
      <w:r w:rsidR="00F63C0E" w:rsidRPr="00B873F3">
        <w:rPr>
          <w:rFonts w:ascii="Times New Roman" w:eastAsia="Calibri" w:hAnsi="Times New Roman" w:cs="Times New Roman"/>
          <w:b/>
          <w:i/>
          <w:lang w:eastAsia="en-US"/>
        </w:rPr>
        <w:t>05</w:t>
      </w:r>
      <w:r w:rsidRPr="00B873F3">
        <w:rPr>
          <w:rFonts w:ascii="Times New Roman" w:eastAsia="Calibri" w:hAnsi="Times New Roman" w:cs="Times New Roman"/>
          <w:b/>
          <w:i/>
          <w:lang w:eastAsia="en-US"/>
        </w:rPr>
        <w:t>.0</w:t>
      </w:r>
      <w:r w:rsidR="00F63C0E" w:rsidRPr="00B873F3">
        <w:rPr>
          <w:rFonts w:ascii="Times New Roman" w:eastAsia="Calibri" w:hAnsi="Times New Roman" w:cs="Times New Roman"/>
          <w:b/>
          <w:i/>
          <w:lang w:eastAsia="en-US"/>
        </w:rPr>
        <w:t>6</w:t>
      </w:r>
      <w:r w:rsidRPr="00B873F3">
        <w:rPr>
          <w:rFonts w:ascii="Times New Roman" w:eastAsia="Calibri" w:hAnsi="Times New Roman" w:cs="Times New Roman"/>
          <w:b/>
          <w:i/>
          <w:lang w:eastAsia="en-US"/>
        </w:rPr>
        <w:t>.201</w:t>
      </w:r>
      <w:r w:rsidR="00F63C0E" w:rsidRPr="00B873F3">
        <w:rPr>
          <w:rFonts w:ascii="Times New Roman" w:eastAsia="Calibri" w:hAnsi="Times New Roman" w:cs="Times New Roman"/>
          <w:b/>
          <w:i/>
          <w:lang w:eastAsia="en-US"/>
        </w:rPr>
        <w:t>9</w:t>
      </w:r>
      <w:r w:rsidR="00B17F95" w:rsidRPr="00B873F3">
        <w:rPr>
          <w:rFonts w:ascii="Times New Roman" w:eastAsia="Calibri" w:hAnsi="Times New Roman" w:cs="Times New Roman"/>
          <w:b/>
          <w:i/>
          <w:lang w:eastAsia="en-US"/>
        </w:rPr>
        <w:t>г.</w:t>
      </w:r>
      <w:r w:rsidRPr="00B873F3">
        <w:rPr>
          <w:rFonts w:ascii="Times New Roman" w:eastAsia="Calibri" w:hAnsi="Times New Roman" w:cs="Times New Roman"/>
          <w:b/>
          <w:i/>
          <w:lang w:eastAsia="en-US"/>
        </w:rPr>
        <w:t>)</w:t>
      </w:r>
      <w:r w:rsidR="00B17F95" w:rsidRPr="00B873F3">
        <w:rPr>
          <w:rFonts w:ascii="Times New Roman" w:eastAsia="Calibri" w:hAnsi="Times New Roman" w:cs="Times New Roman"/>
          <w:b/>
          <w:i/>
          <w:lang w:eastAsia="en-US"/>
        </w:rPr>
        <w:t>;</w:t>
      </w:r>
    </w:p>
    <w:p w:rsidR="00470805" w:rsidRPr="00B873F3" w:rsidRDefault="00470805" w:rsidP="0049036F">
      <w:pPr>
        <w:pStyle w:val="ConsPlusNormal"/>
        <w:jc w:val="both"/>
        <w:rPr>
          <w:rFonts w:ascii="Times New Roman" w:eastAsia="Calibri" w:hAnsi="Times New Roman" w:cs="Times New Roman"/>
          <w:b/>
          <w:i/>
          <w:lang w:eastAsia="en-US"/>
        </w:rPr>
      </w:pPr>
      <w:r w:rsidRPr="00B873F3">
        <w:rPr>
          <w:rFonts w:ascii="Times New Roman" w:eastAsia="Calibri" w:hAnsi="Times New Roman" w:cs="Times New Roman"/>
          <w:b/>
          <w:i/>
          <w:lang w:eastAsia="en-US"/>
        </w:rPr>
        <w:t xml:space="preserve">Положение о Наблюдательном совете Банка утверждено </w:t>
      </w:r>
      <w:r w:rsidR="008A06D9">
        <w:rPr>
          <w:rFonts w:ascii="Times New Roman" w:eastAsia="Calibri" w:hAnsi="Times New Roman" w:cs="Times New Roman"/>
          <w:b/>
          <w:i/>
          <w:lang w:eastAsia="en-US"/>
        </w:rPr>
        <w:t>О</w:t>
      </w:r>
      <w:r w:rsidRPr="00B873F3">
        <w:rPr>
          <w:rFonts w:ascii="Times New Roman" w:eastAsia="Calibri" w:hAnsi="Times New Roman" w:cs="Times New Roman"/>
          <w:b/>
          <w:i/>
          <w:lang w:eastAsia="en-US"/>
        </w:rPr>
        <w:t xml:space="preserve">бщим собранием акционеров </w:t>
      </w:r>
      <w:r w:rsidR="00271C1F" w:rsidRPr="00B873F3">
        <w:rPr>
          <w:rFonts w:ascii="Times New Roman" w:eastAsia="Calibri" w:hAnsi="Times New Roman" w:cs="Times New Roman"/>
          <w:b/>
          <w:i/>
          <w:lang w:eastAsia="en-US"/>
        </w:rPr>
        <w:t xml:space="preserve">(протокол </w:t>
      </w:r>
      <w:r w:rsidR="005255C3" w:rsidRPr="00B873F3">
        <w:rPr>
          <w:rFonts w:ascii="Times New Roman" w:eastAsia="Calibri" w:hAnsi="Times New Roman" w:cs="Times New Roman"/>
          <w:b/>
          <w:i/>
          <w:lang w:eastAsia="en-US"/>
        </w:rPr>
        <w:t>№5</w:t>
      </w:r>
      <w:r w:rsidR="000E52F5" w:rsidRPr="00B873F3">
        <w:rPr>
          <w:rFonts w:ascii="Times New Roman" w:eastAsia="Calibri" w:hAnsi="Times New Roman" w:cs="Times New Roman"/>
          <w:b/>
          <w:i/>
          <w:lang w:eastAsia="en-US"/>
        </w:rPr>
        <w:t>3</w:t>
      </w:r>
      <w:r w:rsidR="005255C3" w:rsidRPr="00B873F3">
        <w:rPr>
          <w:rFonts w:ascii="Times New Roman" w:eastAsia="Calibri" w:hAnsi="Times New Roman" w:cs="Times New Roman"/>
          <w:b/>
          <w:i/>
          <w:lang w:eastAsia="en-US"/>
        </w:rPr>
        <w:t xml:space="preserve"> </w:t>
      </w:r>
      <w:r w:rsidR="00271C1F" w:rsidRPr="00B873F3">
        <w:rPr>
          <w:rFonts w:ascii="Times New Roman" w:eastAsia="Calibri" w:hAnsi="Times New Roman" w:cs="Times New Roman"/>
          <w:b/>
          <w:i/>
          <w:lang w:eastAsia="en-US"/>
        </w:rPr>
        <w:t xml:space="preserve">от </w:t>
      </w:r>
      <w:r w:rsidR="000E52F5" w:rsidRPr="00B873F3">
        <w:rPr>
          <w:rFonts w:ascii="Times New Roman" w:eastAsia="Calibri" w:hAnsi="Times New Roman" w:cs="Times New Roman"/>
          <w:b/>
          <w:i/>
          <w:lang w:eastAsia="en-US"/>
        </w:rPr>
        <w:t>05.06.2019</w:t>
      </w:r>
      <w:r w:rsidR="00511596" w:rsidRPr="00B873F3">
        <w:rPr>
          <w:rFonts w:ascii="Times New Roman" w:eastAsia="Calibri" w:hAnsi="Times New Roman" w:cs="Times New Roman"/>
          <w:b/>
          <w:i/>
          <w:lang w:eastAsia="en-US"/>
        </w:rPr>
        <w:t>г.</w:t>
      </w:r>
      <w:r w:rsidR="00271C1F" w:rsidRPr="00B873F3">
        <w:rPr>
          <w:rFonts w:ascii="Times New Roman" w:eastAsia="Calibri" w:hAnsi="Times New Roman" w:cs="Times New Roman"/>
          <w:b/>
          <w:i/>
          <w:lang w:eastAsia="en-US"/>
        </w:rPr>
        <w:t>)</w:t>
      </w:r>
      <w:r w:rsidR="0049036F" w:rsidRPr="00B873F3">
        <w:rPr>
          <w:rFonts w:ascii="Times New Roman" w:eastAsia="Calibri" w:hAnsi="Times New Roman" w:cs="Times New Roman"/>
          <w:b/>
          <w:i/>
          <w:lang w:eastAsia="en-US"/>
        </w:rPr>
        <w:t>;</w:t>
      </w:r>
    </w:p>
    <w:p w:rsidR="00470805" w:rsidRPr="00B873F3" w:rsidRDefault="00470805" w:rsidP="0049036F">
      <w:pPr>
        <w:pStyle w:val="ConsPlusNormal"/>
        <w:jc w:val="both"/>
        <w:rPr>
          <w:rFonts w:ascii="Times New Roman" w:eastAsia="Calibri" w:hAnsi="Times New Roman" w:cs="Times New Roman"/>
          <w:b/>
          <w:i/>
          <w:lang w:eastAsia="en-US"/>
        </w:rPr>
      </w:pPr>
      <w:r w:rsidRPr="00B873F3">
        <w:rPr>
          <w:rFonts w:ascii="Times New Roman" w:eastAsia="Calibri" w:hAnsi="Times New Roman" w:cs="Times New Roman"/>
          <w:b/>
          <w:i/>
          <w:lang w:eastAsia="en-US"/>
        </w:rPr>
        <w:t>Положени</w:t>
      </w:r>
      <w:r w:rsidR="008707C4">
        <w:rPr>
          <w:rFonts w:ascii="Times New Roman" w:eastAsia="Calibri" w:hAnsi="Times New Roman" w:cs="Times New Roman"/>
          <w:b/>
          <w:i/>
          <w:lang w:eastAsia="en-US"/>
        </w:rPr>
        <w:t>е о Правлении Банка утверждено О</w:t>
      </w:r>
      <w:r w:rsidRPr="00B873F3">
        <w:rPr>
          <w:rFonts w:ascii="Times New Roman" w:eastAsia="Calibri" w:hAnsi="Times New Roman" w:cs="Times New Roman"/>
          <w:b/>
          <w:i/>
          <w:lang w:eastAsia="en-US"/>
        </w:rPr>
        <w:t>бщим собранием акционеров (протокол</w:t>
      </w:r>
      <w:r w:rsidR="005255C3" w:rsidRPr="00B873F3">
        <w:rPr>
          <w:rFonts w:ascii="Times New Roman" w:eastAsia="Calibri" w:hAnsi="Times New Roman" w:cs="Times New Roman"/>
          <w:b/>
          <w:i/>
          <w:lang w:eastAsia="en-US"/>
        </w:rPr>
        <w:t xml:space="preserve"> №</w:t>
      </w:r>
      <w:r w:rsidR="00B17F95" w:rsidRPr="00B873F3">
        <w:rPr>
          <w:rFonts w:ascii="Times New Roman" w:eastAsia="Calibri" w:hAnsi="Times New Roman" w:cs="Times New Roman"/>
          <w:b/>
          <w:i/>
          <w:lang w:eastAsia="en-US"/>
        </w:rPr>
        <w:t>51</w:t>
      </w:r>
      <w:r w:rsidRPr="00B873F3">
        <w:rPr>
          <w:rFonts w:ascii="Times New Roman" w:eastAsia="Calibri" w:hAnsi="Times New Roman" w:cs="Times New Roman"/>
          <w:b/>
          <w:i/>
          <w:lang w:eastAsia="en-US"/>
        </w:rPr>
        <w:t xml:space="preserve"> от 10.11.2017</w:t>
      </w:r>
      <w:r w:rsidR="00B17F95" w:rsidRPr="00B873F3">
        <w:rPr>
          <w:rFonts w:ascii="Times New Roman" w:eastAsia="Calibri" w:hAnsi="Times New Roman" w:cs="Times New Roman"/>
          <w:b/>
          <w:i/>
          <w:lang w:eastAsia="en-US"/>
        </w:rPr>
        <w:t>г.</w:t>
      </w:r>
      <w:r w:rsidRPr="00B873F3">
        <w:rPr>
          <w:rFonts w:ascii="Times New Roman" w:eastAsia="Calibri" w:hAnsi="Times New Roman" w:cs="Times New Roman"/>
          <w:b/>
          <w:i/>
          <w:lang w:eastAsia="en-US"/>
        </w:rPr>
        <w:t>)</w:t>
      </w:r>
      <w:r w:rsidR="0049036F" w:rsidRPr="00B873F3">
        <w:rPr>
          <w:rFonts w:ascii="Times New Roman" w:eastAsia="Calibri" w:hAnsi="Times New Roman" w:cs="Times New Roman"/>
          <w:b/>
          <w:i/>
          <w:lang w:eastAsia="en-US"/>
        </w:rPr>
        <w:t>.</w:t>
      </w:r>
    </w:p>
    <w:p w:rsidR="0049036F" w:rsidRPr="00B873F3" w:rsidRDefault="00951708" w:rsidP="0049036F">
      <w:pPr>
        <w:spacing w:after="0" w:line="240" w:lineRule="auto"/>
        <w:rPr>
          <w:rFonts w:ascii="Times New Roman" w:hAnsi="Times New Roman"/>
          <w:b/>
          <w:i/>
        </w:rPr>
      </w:pPr>
      <w:r w:rsidRPr="00B873F3">
        <w:rPr>
          <w:rFonts w:ascii="Times New Roman" w:hAnsi="Times New Roman"/>
        </w:rPr>
        <w:t>Указывается 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w:t>
      </w:r>
      <w:r w:rsidR="0049036F" w:rsidRPr="00B873F3">
        <w:rPr>
          <w:rFonts w:ascii="Times New Roman" w:hAnsi="Times New Roman"/>
        </w:rPr>
        <w:t xml:space="preserve">я эмитента в случае его наличия: </w:t>
      </w:r>
      <w:hyperlink r:id="rId12" w:history="1">
        <w:r w:rsidR="0049036F" w:rsidRPr="00B873F3">
          <w:rPr>
            <w:rFonts w:ascii="Times New Roman" w:hAnsi="Times New Roman"/>
            <w:b/>
            <w:i/>
          </w:rPr>
          <w:t>https://www.vtb.ru/akcionery-i-investory/raskrytie-informacii/ustav-i-vnutrennie-dokumenty/</w:t>
        </w:r>
      </w:hyperlink>
      <w:r w:rsidR="0049036F" w:rsidRPr="00B873F3">
        <w:rPr>
          <w:rFonts w:ascii="Times New Roman" w:hAnsi="Times New Roman"/>
          <w:b/>
          <w:i/>
        </w:rPr>
        <w:t>.</w:t>
      </w:r>
    </w:p>
    <w:p w:rsidR="00B94909" w:rsidRPr="00B873F3" w:rsidRDefault="00B94909">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5" w:name="Par3233"/>
      <w:bookmarkEnd w:id="55"/>
    </w:p>
    <w:p w:rsidR="00B94909" w:rsidRPr="00B873F3" w:rsidRDefault="00B94909">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5.2. Информация о лицах, входящих в состав органов управления эмитента</w:t>
      </w:r>
    </w:p>
    <w:p w:rsidR="00385A7C" w:rsidRPr="00B873F3" w:rsidRDefault="00385A7C" w:rsidP="00385A7C">
      <w:pPr>
        <w:pStyle w:val="em-"/>
        <w:ind w:firstLine="0"/>
        <w:rPr>
          <w:b/>
          <w:bCs/>
        </w:rPr>
      </w:pPr>
    </w:p>
    <w:p w:rsidR="00385A7C" w:rsidRPr="00B873F3" w:rsidRDefault="00385A7C" w:rsidP="00385A7C">
      <w:pPr>
        <w:pStyle w:val="em-"/>
        <w:ind w:firstLine="0"/>
        <w:rPr>
          <w:b/>
          <w:bCs/>
        </w:rPr>
      </w:pPr>
      <w:r w:rsidRPr="00B873F3">
        <w:rPr>
          <w:b/>
          <w:bCs/>
        </w:rPr>
        <w:t xml:space="preserve">Персональный состав Наблюдательного совета Банка ВТБ (ПАО): </w:t>
      </w:r>
      <w:r w:rsidR="0057514F" w:rsidRPr="00B873F3">
        <w:rPr>
          <w:b/>
          <w:bCs/>
        </w:rPr>
        <w:t xml:space="preserve"> </w:t>
      </w:r>
    </w:p>
    <w:p w:rsidR="001031B4" w:rsidRPr="00B873F3" w:rsidRDefault="003175E4" w:rsidP="001031B4">
      <w:pPr>
        <w:pStyle w:val="em-"/>
        <w:ind w:firstLine="0"/>
        <w:rPr>
          <w:b/>
        </w:rPr>
      </w:pPr>
      <w:bookmarkStart w:id="56" w:name="_Toc322702177"/>
      <w:r w:rsidRPr="00B873F3">
        <w:rPr>
          <w:b/>
        </w:rPr>
        <w:t>1.</w:t>
      </w:r>
      <w:r w:rsidR="001D35FA" w:rsidRPr="00B873F3">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177467" w:rsidRPr="00B873F3" w:rsidTr="00512963">
        <w:tc>
          <w:tcPr>
            <w:tcW w:w="2700" w:type="dxa"/>
          </w:tcPr>
          <w:p w:rsidR="00177467" w:rsidRPr="00B873F3" w:rsidRDefault="00177467" w:rsidP="00732EFC">
            <w:pPr>
              <w:pStyle w:val="em-"/>
              <w:ind w:firstLine="0"/>
            </w:pPr>
            <w:r w:rsidRPr="00B873F3">
              <w:t>Фамилия, имя, отчество:</w:t>
            </w:r>
          </w:p>
        </w:tc>
        <w:tc>
          <w:tcPr>
            <w:tcW w:w="6296" w:type="dxa"/>
          </w:tcPr>
          <w:p w:rsidR="00177467" w:rsidRPr="00B873F3" w:rsidRDefault="00177467" w:rsidP="00732EFC">
            <w:pPr>
              <w:keepNext/>
              <w:autoSpaceDE w:val="0"/>
              <w:autoSpaceDN w:val="0"/>
              <w:adjustRightInd w:val="0"/>
              <w:spacing w:after="0" w:line="240" w:lineRule="auto"/>
              <w:outlineLvl w:val="1"/>
              <w:rPr>
                <w:rFonts w:ascii="Times New Roman" w:hAnsi="Times New Roman"/>
                <w:b/>
                <w:bCs/>
                <w:kern w:val="36"/>
              </w:rPr>
            </w:pPr>
            <w:r w:rsidRPr="00B873F3">
              <w:rPr>
                <w:rFonts w:ascii="Times New Roman" w:hAnsi="Times New Roman"/>
                <w:b/>
                <w:bCs/>
              </w:rPr>
              <w:t>Силуанов Антон Германович</w:t>
            </w:r>
          </w:p>
        </w:tc>
      </w:tr>
      <w:tr w:rsidR="00177467" w:rsidRPr="00B873F3" w:rsidTr="00512963">
        <w:tc>
          <w:tcPr>
            <w:tcW w:w="2700" w:type="dxa"/>
          </w:tcPr>
          <w:p w:rsidR="00177467" w:rsidRPr="00B873F3" w:rsidRDefault="00177467" w:rsidP="00732EFC">
            <w:pPr>
              <w:pStyle w:val="em-"/>
              <w:ind w:firstLine="0"/>
            </w:pPr>
            <w:r w:rsidRPr="00B873F3">
              <w:t>Год рождения:</w:t>
            </w:r>
          </w:p>
        </w:tc>
        <w:tc>
          <w:tcPr>
            <w:tcW w:w="6296" w:type="dxa"/>
          </w:tcPr>
          <w:p w:rsidR="00177467" w:rsidRPr="00B873F3" w:rsidRDefault="00177467" w:rsidP="00732EFC">
            <w:pPr>
              <w:pStyle w:val="em-"/>
              <w:ind w:firstLine="0"/>
            </w:pPr>
            <w:r w:rsidRPr="00B873F3">
              <w:rPr>
                <w:iCs/>
                <w:smallCaps/>
              </w:rPr>
              <w:t>1963</w:t>
            </w:r>
          </w:p>
        </w:tc>
      </w:tr>
      <w:tr w:rsidR="00177467" w:rsidRPr="00B873F3" w:rsidTr="00512963">
        <w:tc>
          <w:tcPr>
            <w:tcW w:w="2700" w:type="dxa"/>
          </w:tcPr>
          <w:p w:rsidR="00177467" w:rsidRPr="00B873F3" w:rsidRDefault="00177467" w:rsidP="00732EFC">
            <w:pPr>
              <w:pStyle w:val="em-"/>
              <w:ind w:firstLine="0"/>
            </w:pPr>
            <w:r w:rsidRPr="00B873F3">
              <w:t>Сведения об образовании:</w:t>
            </w:r>
          </w:p>
        </w:tc>
        <w:tc>
          <w:tcPr>
            <w:tcW w:w="6296" w:type="dxa"/>
          </w:tcPr>
          <w:p w:rsidR="00177467" w:rsidRPr="00B873F3" w:rsidRDefault="00177467" w:rsidP="00732EFC">
            <w:pPr>
              <w:spacing w:after="0" w:line="240" w:lineRule="auto"/>
              <w:rPr>
                <w:rFonts w:ascii="Times New Roman" w:hAnsi="Times New Roman"/>
              </w:rPr>
            </w:pPr>
            <w:r w:rsidRPr="00B873F3">
              <w:rPr>
                <w:rFonts w:ascii="Times New Roman" w:hAnsi="Times New Roman"/>
              </w:rPr>
              <w:t xml:space="preserve">Высшее, </w:t>
            </w:r>
          </w:p>
          <w:p w:rsidR="00177467" w:rsidRPr="00B873F3" w:rsidRDefault="00177467" w:rsidP="00732EFC">
            <w:pPr>
              <w:spacing w:after="0" w:line="240" w:lineRule="auto"/>
              <w:jc w:val="both"/>
              <w:rPr>
                <w:rFonts w:ascii="Times New Roman" w:hAnsi="Times New Roman"/>
              </w:rPr>
            </w:pPr>
            <w:r w:rsidRPr="00B873F3">
              <w:rPr>
                <w:rFonts w:ascii="Times New Roman" w:hAnsi="Times New Roman"/>
                <w:bCs/>
              </w:rPr>
              <w:t xml:space="preserve">1985 г. - </w:t>
            </w:r>
            <w:r w:rsidRPr="00B873F3">
              <w:rPr>
                <w:rFonts w:ascii="Times New Roman" w:hAnsi="Times New Roman"/>
              </w:rPr>
              <w:t>Московский финансовый институт, специальность – «Финансы и кредит»;</w:t>
            </w:r>
          </w:p>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2007 г. - Всероссийская государственная налоговая академия Министерства финансов Российской Федерации, повышение квалификации;</w:t>
            </w:r>
          </w:p>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2010 г. - Финансовый университет при Правительстве Российской Федерации, повышение квалификации;</w:t>
            </w:r>
          </w:p>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2012 г. - ученая степень: доктор экономических наук.</w:t>
            </w:r>
          </w:p>
        </w:tc>
      </w:tr>
      <w:tr w:rsidR="00177467" w:rsidRPr="00B873F3" w:rsidTr="00512963">
        <w:tc>
          <w:tcPr>
            <w:tcW w:w="2700" w:type="dxa"/>
          </w:tcPr>
          <w:p w:rsidR="00177467" w:rsidRPr="00B873F3" w:rsidRDefault="00177467"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177467" w:rsidRPr="00B873F3" w:rsidRDefault="00177467" w:rsidP="00732EFC">
            <w:pPr>
              <w:pStyle w:val="em-"/>
              <w:ind w:firstLine="0"/>
            </w:pPr>
            <w:r w:rsidRPr="00B873F3">
              <w:t>не участвует</w:t>
            </w:r>
          </w:p>
        </w:tc>
      </w:tr>
    </w:tbl>
    <w:p w:rsidR="00177467" w:rsidRPr="00B873F3" w:rsidRDefault="00177467" w:rsidP="00732EF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597"/>
        <w:gridCol w:w="1901"/>
        <w:gridCol w:w="3146"/>
        <w:gridCol w:w="2712"/>
      </w:tblGrid>
      <w:tr w:rsidR="00177467" w:rsidRPr="00B873F3" w:rsidTr="00512963">
        <w:trPr>
          <w:trHeight w:val="390"/>
        </w:trPr>
        <w:tc>
          <w:tcPr>
            <w:tcW w:w="1597" w:type="dxa"/>
            <w:tcBorders>
              <w:top w:val="single" w:sz="4" w:space="0" w:color="auto"/>
              <w:left w:val="single" w:sz="4" w:space="0" w:color="auto"/>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901"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146"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177467" w:rsidRPr="00B873F3" w:rsidRDefault="00177467" w:rsidP="00732EFC">
            <w:pPr>
              <w:spacing w:after="0" w:line="240" w:lineRule="auto"/>
              <w:jc w:val="center"/>
              <w:rPr>
                <w:rFonts w:ascii="Times New Roman" w:hAnsi="Times New Roman"/>
              </w:rPr>
            </w:pPr>
          </w:p>
        </w:tc>
        <w:tc>
          <w:tcPr>
            <w:tcW w:w="2712"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77467" w:rsidRPr="00B873F3" w:rsidTr="00512963">
        <w:trPr>
          <w:trHeight w:val="300"/>
        </w:trPr>
        <w:tc>
          <w:tcPr>
            <w:tcW w:w="1597" w:type="dxa"/>
            <w:tcBorders>
              <w:top w:val="nil"/>
              <w:left w:val="single" w:sz="4" w:space="0" w:color="auto"/>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1</w:t>
            </w:r>
          </w:p>
        </w:tc>
        <w:tc>
          <w:tcPr>
            <w:tcW w:w="1901"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2</w:t>
            </w:r>
          </w:p>
        </w:tc>
        <w:tc>
          <w:tcPr>
            <w:tcW w:w="3146"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3</w:t>
            </w:r>
          </w:p>
        </w:tc>
        <w:tc>
          <w:tcPr>
            <w:tcW w:w="2712" w:type="dxa"/>
            <w:tcBorders>
              <w:top w:val="single" w:sz="4" w:space="0" w:color="auto"/>
              <w:left w:val="nil"/>
              <w:bottom w:val="single" w:sz="4" w:space="0" w:color="auto"/>
              <w:right w:val="single" w:sz="4" w:space="0" w:color="auto"/>
            </w:tcBorders>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4</w:t>
            </w:r>
          </w:p>
        </w:tc>
      </w:tr>
      <w:tr w:rsidR="00C31628" w:rsidRPr="00B873F3" w:rsidTr="00C721A2">
        <w:trPr>
          <w:trHeight w:val="194"/>
        </w:trPr>
        <w:tc>
          <w:tcPr>
            <w:tcW w:w="1597" w:type="dxa"/>
            <w:tcBorders>
              <w:left w:val="single" w:sz="4" w:space="0" w:color="auto"/>
              <w:bottom w:val="single" w:sz="4" w:space="0" w:color="auto"/>
              <w:right w:val="single" w:sz="4" w:space="0" w:color="auto"/>
            </w:tcBorders>
          </w:tcPr>
          <w:p w:rsidR="00C31628" w:rsidRPr="00B873F3" w:rsidDel="00C31628" w:rsidRDefault="00C31628" w:rsidP="00732EFC">
            <w:pPr>
              <w:pStyle w:val="Style12"/>
              <w:shd w:val="clear" w:color="auto" w:fill="auto"/>
              <w:spacing w:before="0" w:after="0" w:line="240" w:lineRule="auto"/>
              <w:ind w:left="140" w:right="140"/>
              <w:jc w:val="center"/>
              <w:rPr>
                <w:rFonts w:ascii="Times New Roman" w:hAnsi="Times New Roman"/>
                <w:sz w:val="22"/>
                <w:szCs w:val="22"/>
              </w:rPr>
            </w:pPr>
            <w:r w:rsidRPr="00B873F3">
              <w:rPr>
                <w:rFonts w:ascii="Times New Roman" w:hAnsi="Times New Roman"/>
                <w:sz w:val="22"/>
                <w:szCs w:val="22"/>
              </w:rPr>
              <w:t>01.02.1992</w:t>
            </w:r>
          </w:p>
        </w:tc>
        <w:tc>
          <w:tcPr>
            <w:tcW w:w="1901" w:type="dxa"/>
            <w:tcBorders>
              <w:left w:val="nil"/>
              <w:bottom w:val="single" w:sz="4" w:space="0" w:color="auto"/>
              <w:right w:val="single" w:sz="4" w:space="0" w:color="auto"/>
            </w:tcBorders>
          </w:tcPr>
          <w:p w:rsidR="00C31628" w:rsidRPr="00B873F3" w:rsidRDefault="00C31628" w:rsidP="00C31628">
            <w:pPr>
              <w:pStyle w:val="Style12"/>
              <w:shd w:val="clear" w:color="auto" w:fill="auto"/>
              <w:spacing w:before="0" w:after="0" w:line="274" w:lineRule="exact"/>
              <w:ind w:left="140" w:right="140"/>
              <w:jc w:val="center"/>
              <w:rPr>
                <w:rFonts w:ascii="Times New Roman" w:hAnsi="Times New Roman"/>
                <w:sz w:val="22"/>
                <w:szCs w:val="22"/>
              </w:rPr>
            </w:pPr>
            <w:r w:rsidRPr="00B873F3">
              <w:rPr>
                <w:rFonts w:ascii="Times New Roman" w:hAnsi="Times New Roman"/>
                <w:sz w:val="22"/>
                <w:szCs w:val="22"/>
              </w:rPr>
              <w:t>18.05.2018</w:t>
            </w:r>
          </w:p>
          <w:p w:rsidR="00C31628" w:rsidRPr="00B873F3" w:rsidRDefault="00C31628" w:rsidP="00732EFC">
            <w:pPr>
              <w:pStyle w:val="Style12"/>
              <w:shd w:val="clear" w:color="auto" w:fill="auto"/>
              <w:spacing w:before="0" w:after="0" w:line="240" w:lineRule="auto"/>
              <w:ind w:left="140" w:right="140"/>
              <w:jc w:val="center"/>
              <w:rPr>
                <w:rFonts w:ascii="Times New Roman" w:hAnsi="Times New Roman"/>
                <w:sz w:val="22"/>
                <w:szCs w:val="22"/>
              </w:rPr>
            </w:pPr>
          </w:p>
        </w:tc>
        <w:tc>
          <w:tcPr>
            <w:tcW w:w="3146" w:type="dxa"/>
            <w:tcBorders>
              <w:left w:val="nil"/>
              <w:bottom w:val="single" w:sz="4" w:space="0" w:color="auto"/>
              <w:right w:val="single" w:sz="4" w:space="0" w:color="auto"/>
            </w:tcBorders>
          </w:tcPr>
          <w:p w:rsidR="00C31628" w:rsidRPr="00B873F3" w:rsidRDefault="00C31628" w:rsidP="00732EFC">
            <w:pPr>
              <w:pStyle w:val="Style12"/>
              <w:shd w:val="clear" w:color="auto" w:fill="auto"/>
              <w:spacing w:before="0" w:after="0" w:line="240" w:lineRule="auto"/>
              <w:ind w:right="57"/>
              <w:jc w:val="center"/>
              <w:rPr>
                <w:rFonts w:ascii="Times New Roman" w:hAnsi="Times New Roman"/>
                <w:sz w:val="22"/>
                <w:szCs w:val="22"/>
              </w:rPr>
            </w:pPr>
            <w:r w:rsidRPr="00B873F3">
              <w:rPr>
                <w:rFonts w:ascii="Times New Roman" w:hAnsi="Times New Roman"/>
                <w:sz w:val="22"/>
                <w:szCs w:val="22"/>
              </w:rPr>
              <w:t>Министерство финансов Российской Федерации</w:t>
            </w:r>
          </w:p>
        </w:tc>
        <w:tc>
          <w:tcPr>
            <w:tcW w:w="2712" w:type="dxa"/>
            <w:tcBorders>
              <w:top w:val="single" w:sz="4" w:space="0" w:color="auto"/>
              <w:left w:val="nil"/>
              <w:bottom w:val="single" w:sz="4" w:space="0" w:color="auto"/>
              <w:right w:val="single" w:sz="4" w:space="0" w:color="auto"/>
            </w:tcBorders>
          </w:tcPr>
          <w:p w:rsidR="00C31628" w:rsidRPr="00B873F3" w:rsidDel="00C31628" w:rsidRDefault="00C31628" w:rsidP="00732EFC">
            <w:pPr>
              <w:spacing w:after="0" w:line="240" w:lineRule="auto"/>
              <w:jc w:val="center"/>
              <w:rPr>
                <w:rFonts w:ascii="Times New Roman" w:hAnsi="Times New Roman"/>
              </w:rPr>
            </w:pPr>
            <w:r w:rsidRPr="00B873F3">
              <w:rPr>
                <w:rFonts w:ascii="Times New Roman" w:hAnsi="Times New Roman"/>
              </w:rPr>
              <w:t xml:space="preserve">заместитель начальника отдела, заместитель руководителя департамента-начальник отдела, заместитель руководителя департамента, заместитель начальника департамента, начальник </w:t>
            </w:r>
            <w:r w:rsidRPr="00B873F3">
              <w:rPr>
                <w:rFonts w:ascii="Times New Roman" w:hAnsi="Times New Roman"/>
              </w:rPr>
              <w:lastRenderedPageBreak/>
              <w:t>департамента, руководитель департамента, заместитель Министра, директор департамента, заместитель Министра, и.о. Министра финансов Российской Федерации, Министр финансов Российской Федерации, и.о. Министра финансов Российской Федерации, Министр финансов Российской Федерации</w:t>
            </w:r>
          </w:p>
        </w:tc>
      </w:tr>
      <w:tr w:rsidR="00C31628" w:rsidRPr="00B873F3" w:rsidTr="00512963">
        <w:trPr>
          <w:trHeight w:val="300"/>
        </w:trPr>
        <w:tc>
          <w:tcPr>
            <w:tcW w:w="1597" w:type="dxa"/>
            <w:tcBorders>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lastRenderedPageBreak/>
              <w:t>21.11.2011</w:t>
            </w:r>
          </w:p>
        </w:tc>
        <w:tc>
          <w:tcPr>
            <w:tcW w:w="1901"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н/в</w:t>
            </w:r>
            <w:r w:rsidR="00211898" w:rsidRPr="00B873F3">
              <w:rPr>
                <w:rFonts w:ascii="Times New Roman" w:hAnsi="Times New Roman"/>
              </w:rPr>
              <w:t>р</w:t>
            </w:r>
          </w:p>
        </w:tc>
        <w:tc>
          <w:tcPr>
            <w:tcW w:w="3146" w:type="dxa"/>
            <w:tcBorders>
              <w:left w:val="nil"/>
              <w:bottom w:val="single" w:sz="4" w:space="0" w:color="auto"/>
              <w:right w:val="single" w:sz="4" w:space="0" w:color="auto"/>
            </w:tcBorders>
          </w:tcPr>
          <w:p w:rsidR="00C31628" w:rsidRPr="00B873F3" w:rsidRDefault="00C31628" w:rsidP="00732EFC">
            <w:pPr>
              <w:pStyle w:val="Default"/>
              <w:ind w:right="57"/>
              <w:jc w:val="center"/>
              <w:rPr>
                <w:color w:val="auto"/>
                <w:sz w:val="22"/>
                <w:szCs w:val="22"/>
              </w:rPr>
            </w:pPr>
            <w:r w:rsidRPr="00B873F3">
              <w:rPr>
                <w:color w:val="auto"/>
                <w:sz w:val="22"/>
                <w:szCs w:val="22"/>
              </w:rPr>
              <w:t>Государственная корпорация «Банк развития и внешнеэкономической деятельности (Внешэкономбанк)»</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C31628" w:rsidRPr="00B873F3" w:rsidTr="00512963">
        <w:trPr>
          <w:trHeight w:val="300"/>
        </w:trPr>
        <w:tc>
          <w:tcPr>
            <w:tcW w:w="1597" w:type="dxa"/>
            <w:tcBorders>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21.11.2011</w:t>
            </w:r>
          </w:p>
        </w:tc>
        <w:tc>
          <w:tcPr>
            <w:tcW w:w="1901"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31.07.2017</w:t>
            </w:r>
          </w:p>
        </w:tc>
        <w:tc>
          <w:tcPr>
            <w:tcW w:w="3146" w:type="dxa"/>
            <w:tcBorders>
              <w:left w:val="nil"/>
              <w:bottom w:val="single" w:sz="4" w:space="0" w:color="auto"/>
              <w:right w:val="single" w:sz="4" w:space="0" w:color="auto"/>
            </w:tcBorders>
          </w:tcPr>
          <w:p w:rsidR="00C31628" w:rsidRPr="00B873F3" w:rsidRDefault="00C31628" w:rsidP="00732EFC">
            <w:pPr>
              <w:pStyle w:val="Default"/>
              <w:ind w:right="57"/>
              <w:jc w:val="center"/>
              <w:rPr>
                <w:color w:val="auto"/>
                <w:sz w:val="22"/>
                <w:szCs w:val="22"/>
              </w:rPr>
            </w:pPr>
            <w:r w:rsidRPr="00B873F3">
              <w:rPr>
                <w:color w:val="auto"/>
                <w:sz w:val="22"/>
                <w:szCs w:val="22"/>
              </w:rPr>
              <w:t>Государственная корпорация «Агентство по страхованию вкладов»</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C31628" w:rsidRPr="00B873F3" w:rsidTr="00512963">
        <w:trPr>
          <w:trHeight w:val="300"/>
        </w:trPr>
        <w:tc>
          <w:tcPr>
            <w:tcW w:w="1597" w:type="dxa"/>
            <w:tcBorders>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21.11.2011</w:t>
            </w:r>
          </w:p>
        </w:tc>
        <w:tc>
          <w:tcPr>
            <w:tcW w:w="1901"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н/в</w:t>
            </w:r>
            <w:r w:rsidR="00211898" w:rsidRPr="00B873F3">
              <w:rPr>
                <w:rFonts w:ascii="Times New Roman" w:hAnsi="Times New Roman"/>
              </w:rPr>
              <w:t>р</w:t>
            </w:r>
          </w:p>
        </w:tc>
        <w:tc>
          <w:tcPr>
            <w:tcW w:w="3146" w:type="dxa"/>
            <w:tcBorders>
              <w:left w:val="nil"/>
              <w:bottom w:val="single" w:sz="4" w:space="0" w:color="auto"/>
              <w:right w:val="single" w:sz="4" w:space="0" w:color="auto"/>
            </w:tcBorders>
          </w:tcPr>
          <w:p w:rsidR="00C31628" w:rsidRPr="00B873F3" w:rsidRDefault="00127338" w:rsidP="00732EFC">
            <w:pPr>
              <w:tabs>
                <w:tab w:val="left" w:pos="0"/>
                <w:tab w:val="left" w:pos="851"/>
              </w:tabs>
              <w:spacing w:after="0" w:line="240" w:lineRule="auto"/>
              <w:ind w:right="57"/>
              <w:jc w:val="center"/>
              <w:rPr>
                <w:rFonts w:ascii="Times New Roman" w:hAnsi="Times New Roman"/>
              </w:rPr>
            </w:pPr>
            <w:r w:rsidRPr="00B873F3">
              <w:rPr>
                <w:rFonts w:ascii="Times New Roman" w:eastAsia="Times New Roman" w:hAnsi="Times New Roman"/>
                <w:lang w:eastAsia="ru-RU"/>
              </w:rPr>
              <w:t>Государственная корпорация развития «ВЭБ.РФ»</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Председатель Национального финансового совета</w:t>
            </w:r>
          </w:p>
        </w:tc>
      </w:tr>
      <w:tr w:rsidR="00211898" w:rsidRPr="00B873F3" w:rsidTr="00512963">
        <w:trPr>
          <w:trHeight w:val="300"/>
        </w:trPr>
        <w:tc>
          <w:tcPr>
            <w:tcW w:w="1597" w:type="dxa"/>
            <w:tcBorders>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1</w:t>
            </w:r>
            <w:r w:rsidRPr="00B873F3">
              <w:rPr>
                <w:rFonts w:ascii="Times New Roman" w:hAnsi="Times New Roman"/>
                <w:lang w:val="en-US"/>
              </w:rPr>
              <w:t>6</w:t>
            </w:r>
            <w:r w:rsidRPr="00B873F3">
              <w:rPr>
                <w:rFonts w:ascii="Times New Roman" w:hAnsi="Times New Roman"/>
              </w:rPr>
              <w:t>.1</w:t>
            </w:r>
            <w:r w:rsidRPr="00B873F3">
              <w:rPr>
                <w:rFonts w:ascii="Times New Roman" w:hAnsi="Times New Roman"/>
                <w:lang w:val="en-US"/>
              </w:rPr>
              <w:t>2</w:t>
            </w:r>
            <w:r w:rsidRPr="00B873F3">
              <w:rPr>
                <w:rFonts w:ascii="Times New Roman" w:hAnsi="Times New Roman"/>
              </w:rPr>
              <w:t>.2011</w:t>
            </w:r>
          </w:p>
        </w:tc>
        <w:tc>
          <w:tcPr>
            <w:tcW w:w="1901" w:type="dxa"/>
            <w:tcBorders>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left w:val="nil"/>
              <w:bottom w:val="single" w:sz="4" w:space="0" w:color="auto"/>
              <w:right w:val="single" w:sz="4" w:space="0" w:color="auto"/>
            </w:tcBorders>
          </w:tcPr>
          <w:p w:rsidR="00211898" w:rsidRPr="00B873F3" w:rsidRDefault="00211898" w:rsidP="00732EFC">
            <w:pPr>
              <w:tabs>
                <w:tab w:val="left" w:pos="-108"/>
                <w:tab w:val="left" w:pos="851"/>
              </w:tabs>
              <w:spacing w:after="0" w:line="240" w:lineRule="auto"/>
              <w:ind w:right="57"/>
              <w:jc w:val="center"/>
              <w:rPr>
                <w:rFonts w:ascii="Times New Roman" w:hAnsi="Times New Roman"/>
              </w:rPr>
            </w:pPr>
            <w:r w:rsidRPr="00B873F3">
              <w:rPr>
                <w:rFonts w:ascii="Times New Roman" w:hAnsi="Times New Roman"/>
              </w:rPr>
              <w:t>Евразийский фонд стабилизации и развития</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Председатель Совета Фонда</w:t>
            </w:r>
          </w:p>
        </w:tc>
      </w:tr>
      <w:tr w:rsidR="00211898" w:rsidRPr="00B873F3" w:rsidTr="00512963">
        <w:trPr>
          <w:trHeight w:val="300"/>
        </w:trPr>
        <w:tc>
          <w:tcPr>
            <w:tcW w:w="1597" w:type="dxa"/>
            <w:tcBorders>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09.01.2012</w:t>
            </w:r>
          </w:p>
        </w:tc>
        <w:tc>
          <w:tcPr>
            <w:tcW w:w="1901" w:type="dxa"/>
            <w:tcBorders>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left w:val="nil"/>
              <w:bottom w:val="single" w:sz="4" w:space="0" w:color="auto"/>
              <w:right w:val="single" w:sz="4" w:space="0" w:color="auto"/>
            </w:tcBorders>
          </w:tcPr>
          <w:p w:rsidR="00211898" w:rsidRPr="00B873F3" w:rsidRDefault="00211898" w:rsidP="00732EFC">
            <w:pPr>
              <w:tabs>
                <w:tab w:val="left" w:pos="0"/>
                <w:tab w:val="left" w:pos="851"/>
              </w:tabs>
              <w:spacing w:after="0" w:line="240" w:lineRule="auto"/>
              <w:ind w:right="57"/>
              <w:jc w:val="center"/>
              <w:rPr>
                <w:rFonts w:ascii="Times New Roman" w:hAnsi="Times New Roman"/>
              </w:rPr>
            </w:pPr>
            <w:r w:rsidRPr="00B873F3">
              <w:rPr>
                <w:rFonts w:ascii="Times New Roman" w:hAnsi="Times New Roman"/>
              </w:rPr>
              <w:t>Международный валютный фонд</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Управляющий от Российской Федерации</w:t>
            </w:r>
          </w:p>
        </w:tc>
      </w:tr>
      <w:tr w:rsidR="00C31628" w:rsidRPr="00B873F3" w:rsidTr="00512963">
        <w:trPr>
          <w:trHeight w:val="300"/>
        </w:trPr>
        <w:tc>
          <w:tcPr>
            <w:tcW w:w="1597" w:type="dxa"/>
            <w:tcBorders>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09.01.2012</w:t>
            </w:r>
          </w:p>
        </w:tc>
        <w:tc>
          <w:tcPr>
            <w:tcW w:w="1901"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20.07.2017</w:t>
            </w:r>
          </w:p>
        </w:tc>
        <w:tc>
          <w:tcPr>
            <w:tcW w:w="3146"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Международный банк реконструкции и развития</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Управляющий от Российской Федерации</w:t>
            </w:r>
          </w:p>
        </w:tc>
      </w:tr>
      <w:tr w:rsidR="00C31628" w:rsidRPr="00B873F3" w:rsidTr="00512963">
        <w:trPr>
          <w:trHeight w:val="300"/>
        </w:trPr>
        <w:tc>
          <w:tcPr>
            <w:tcW w:w="1597" w:type="dxa"/>
            <w:tcBorders>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09.01.2012</w:t>
            </w:r>
          </w:p>
        </w:tc>
        <w:tc>
          <w:tcPr>
            <w:tcW w:w="1901" w:type="dxa"/>
            <w:tcBorders>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20.07.2017</w:t>
            </w:r>
          </w:p>
        </w:tc>
        <w:tc>
          <w:tcPr>
            <w:tcW w:w="3146" w:type="dxa"/>
            <w:tcBorders>
              <w:left w:val="nil"/>
              <w:bottom w:val="single" w:sz="4" w:space="0" w:color="auto"/>
              <w:right w:val="single" w:sz="4" w:space="0" w:color="auto"/>
            </w:tcBorders>
          </w:tcPr>
          <w:p w:rsidR="00C31628" w:rsidRPr="00B873F3" w:rsidRDefault="00C31628" w:rsidP="00732EFC">
            <w:pPr>
              <w:tabs>
                <w:tab w:val="left" w:pos="0"/>
                <w:tab w:val="left" w:pos="401"/>
              </w:tabs>
              <w:spacing w:after="0" w:line="240" w:lineRule="auto"/>
              <w:ind w:right="57"/>
              <w:jc w:val="center"/>
              <w:rPr>
                <w:rFonts w:ascii="Times New Roman" w:hAnsi="Times New Roman"/>
              </w:rPr>
            </w:pPr>
            <w:r w:rsidRPr="00B873F3">
              <w:rPr>
                <w:rFonts w:ascii="Times New Roman" w:hAnsi="Times New Roman"/>
              </w:rPr>
              <w:t>Многостороннее агентство по гарантиям инвестиций</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Управляющий от Российской Федерации</w:t>
            </w:r>
          </w:p>
        </w:tc>
      </w:tr>
      <w:tr w:rsidR="00211898" w:rsidRPr="00B873F3" w:rsidTr="00512963">
        <w:trPr>
          <w:trHeight w:val="300"/>
        </w:trPr>
        <w:tc>
          <w:tcPr>
            <w:tcW w:w="1597" w:type="dxa"/>
            <w:tcBorders>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20.07.2012</w:t>
            </w:r>
          </w:p>
        </w:tc>
        <w:tc>
          <w:tcPr>
            <w:tcW w:w="1901" w:type="dxa"/>
            <w:tcBorders>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left w:val="nil"/>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Автономная некоммерческая организация «Организационный комитет «Россия – 2018»</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11898" w:rsidRPr="00B873F3" w:rsidTr="00512963">
        <w:trPr>
          <w:trHeight w:val="300"/>
        </w:trPr>
        <w:tc>
          <w:tcPr>
            <w:tcW w:w="1597" w:type="dxa"/>
            <w:tcBorders>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30.08.2012</w:t>
            </w:r>
          </w:p>
        </w:tc>
        <w:tc>
          <w:tcPr>
            <w:tcW w:w="1901" w:type="dxa"/>
            <w:tcBorders>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left w:val="nil"/>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211898" w:rsidRPr="00B873F3" w:rsidTr="00512963">
        <w:trPr>
          <w:trHeight w:val="300"/>
        </w:trPr>
        <w:tc>
          <w:tcPr>
            <w:tcW w:w="1597" w:type="dxa"/>
            <w:tcBorders>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24.09.2012</w:t>
            </w:r>
          </w:p>
        </w:tc>
        <w:tc>
          <w:tcPr>
            <w:tcW w:w="1901" w:type="dxa"/>
            <w:tcBorders>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left w:val="nil"/>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Евразийский банк развития</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Полномочный представитель Российской Федерации</w:t>
            </w:r>
          </w:p>
        </w:tc>
      </w:tr>
      <w:tr w:rsidR="00C31628" w:rsidRPr="00B873F3" w:rsidTr="00512963">
        <w:trPr>
          <w:trHeight w:val="300"/>
        </w:trPr>
        <w:tc>
          <w:tcPr>
            <w:tcW w:w="1597" w:type="dxa"/>
            <w:tcBorders>
              <w:top w:val="single" w:sz="4" w:space="0" w:color="auto"/>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05.10.2012</w:t>
            </w:r>
          </w:p>
        </w:tc>
        <w:tc>
          <w:tcPr>
            <w:tcW w:w="1901"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pStyle w:val="Default"/>
              <w:ind w:right="57"/>
              <w:jc w:val="center"/>
              <w:rPr>
                <w:color w:val="auto"/>
                <w:sz w:val="22"/>
                <w:szCs w:val="22"/>
              </w:rPr>
            </w:pPr>
            <w:r w:rsidRPr="00B873F3">
              <w:rPr>
                <w:color w:val="auto"/>
                <w:sz w:val="22"/>
                <w:szCs w:val="22"/>
              </w:rPr>
              <w:t>Общество с ограниченной ответственностью «Управляющая компания «РФПИ»</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11898" w:rsidRPr="00B873F3" w:rsidTr="00512963">
        <w:trPr>
          <w:trHeight w:val="920"/>
        </w:trPr>
        <w:tc>
          <w:tcPr>
            <w:tcW w:w="1597" w:type="dxa"/>
            <w:tcBorders>
              <w:top w:val="single" w:sz="4" w:space="0" w:color="auto"/>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lastRenderedPageBreak/>
              <w:t>01.03.2013</w:t>
            </w:r>
          </w:p>
        </w:tc>
        <w:tc>
          <w:tcPr>
            <w:tcW w:w="1901"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Член Ученого совета</w:t>
            </w:r>
          </w:p>
        </w:tc>
      </w:tr>
      <w:tr w:rsidR="00211898" w:rsidRPr="00B873F3" w:rsidTr="00512963">
        <w:trPr>
          <w:trHeight w:val="1108"/>
        </w:trPr>
        <w:tc>
          <w:tcPr>
            <w:tcW w:w="1597" w:type="dxa"/>
            <w:tcBorders>
              <w:top w:val="nil"/>
              <w:left w:val="single" w:sz="4" w:space="0" w:color="auto"/>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28.06.2013</w:t>
            </w:r>
          </w:p>
        </w:tc>
        <w:tc>
          <w:tcPr>
            <w:tcW w:w="1901"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Некоммерческая организация Фонд развития Центра разработки и коммерциализации новых технологий</w:t>
            </w:r>
          </w:p>
        </w:tc>
        <w:tc>
          <w:tcPr>
            <w:tcW w:w="2712" w:type="dxa"/>
            <w:tcBorders>
              <w:top w:val="single" w:sz="4" w:space="0" w:color="auto"/>
              <w:left w:val="nil"/>
              <w:bottom w:val="single" w:sz="4" w:space="0" w:color="auto"/>
              <w:right w:val="single" w:sz="4" w:space="0" w:color="auto"/>
            </w:tcBorders>
          </w:tcPr>
          <w:p w:rsidR="00211898" w:rsidRPr="00B873F3" w:rsidRDefault="00211898" w:rsidP="00732EFC">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C31628" w:rsidRPr="00B873F3" w:rsidTr="00512963">
        <w:trPr>
          <w:trHeight w:val="300"/>
        </w:trPr>
        <w:tc>
          <w:tcPr>
            <w:tcW w:w="1597" w:type="dxa"/>
            <w:tcBorders>
              <w:top w:val="nil"/>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25.09.2014</w:t>
            </w:r>
          </w:p>
        </w:tc>
        <w:tc>
          <w:tcPr>
            <w:tcW w:w="1901" w:type="dxa"/>
            <w:tcBorders>
              <w:top w:val="single" w:sz="4" w:space="0" w:color="auto"/>
              <w:left w:val="nil"/>
              <w:bottom w:val="single" w:sz="4" w:space="0" w:color="auto"/>
              <w:right w:val="single" w:sz="4" w:space="0" w:color="auto"/>
            </w:tcBorders>
          </w:tcPr>
          <w:p w:rsidR="00C31628" w:rsidRPr="00B873F3" w:rsidRDefault="00127338" w:rsidP="00732EFC">
            <w:pPr>
              <w:spacing w:after="0" w:line="240" w:lineRule="auto"/>
              <w:ind w:right="57"/>
              <w:jc w:val="center"/>
              <w:rPr>
                <w:rFonts w:ascii="Times New Roman" w:hAnsi="Times New Roman"/>
              </w:rPr>
            </w:pPr>
            <w:r w:rsidRPr="00B873F3">
              <w:rPr>
                <w:rFonts w:ascii="Times New Roman" w:hAnsi="Times New Roman"/>
              </w:rPr>
              <w:t>27.09.2018</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autoSpaceDE w:val="0"/>
              <w:autoSpaceDN w:val="0"/>
              <w:adjustRightInd w:val="0"/>
              <w:spacing w:after="0" w:line="240" w:lineRule="auto"/>
              <w:ind w:right="57"/>
              <w:jc w:val="center"/>
              <w:rPr>
                <w:rFonts w:ascii="Times New Roman" w:hAnsi="Times New Roman"/>
              </w:rPr>
            </w:pPr>
            <w:r w:rsidRPr="00B873F3">
              <w:rPr>
                <w:rFonts w:ascii="Times New Roman" w:hAnsi="Times New Roman"/>
              </w:rPr>
              <w:t>Государственная корпорация по содействию разработке, производству и экспорту высокотехнологичной промышленной продукции «Ростех»</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C31628" w:rsidRPr="00B873F3" w:rsidTr="00512963">
        <w:trPr>
          <w:trHeight w:val="300"/>
        </w:trPr>
        <w:tc>
          <w:tcPr>
            <w:tcW w:w="1597" w:type="dxa"/>
            <w:tcBorders>
              <w:top w:val="nil"/>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29.05.2015</w:t>
            </w:r>
          </w:p>
        </w:tc>
        <w:tc>
          <w:tcPr>
            <w:tcW w:w="1901"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26.05.2017</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Публичное акционерное общество «Сбербанк России»</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C31628" w:rsidRPr="00B873F3" w:rsidTr="00A265A8">
        <w:trPr>
          <w:trHeight w:val="300"/>
        </w:trPr>
        <w:tc>
          <w:tcPr>
            <w:tcW w:w="1597" w:type="dxa"/>
            <w:tcBorders>
              <w:top w:val="nil"/>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06.07.2015</w:t>
            </w:r>
          </w:p>
        </w:tc>
        <w:tc>
          <w:tcPr>
            <w:tcW w:w="1901" w:type="dxa"/>
            <w:tcBorders>
              <w:top w:val="single" w:sz="4" w:space="0" w:color="auto"/>
              <w:left w:val="nil"/>
              <w:bottom w:val="single" w:sz="4" w:space="0" w:color="auto"/>
              <w:right w:val="single" w:sz="4" w:space="0" w:color="auto"/>
            </w:tcBorders>
          </w:tcPr>
          <w:p w:rsidR="00C3162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pStyle w:val="Default"/>
              <w:ind w:right="57"/>
              <w:jc w:val="center"/>
              <w:rPr>
                <w:color w:val="auto"/>
                <w:sz w:val="22"/>
                <w:szCs w:val="22"/>
              </w:rPr>
            </w:pPr>
            <w:r w:rsidRPr="00B873F3">
              <w:rPr>
                <w:color w:val="auto"/>
                <w:sz w:val="22"/>
                <w:szCs w:val="22"/>
              </w:rPr>
              <w:t>Новый банк развития БРИКС</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Управляющий от Российской Федерации</w:t>
            </w:r>
          </w:p>
        </w:tc>
      </w:tr>
      <w:tr w:rsidR="00C31628" w:rsidRPr="00B873F3" w:rsidTr="00A265A8">
        <w:trPr>
          <w:trHeight w:val="300"/>
        </w:trPr>
        <w:tc>
          <w:tcPr>
            <w:tcW w:w="1597" w:type="dxa"/>
            <w:tcBorders>
              <w:top w:val="single" w:sz="4" w:space="0" w:color="auto"/>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14.07.2015</w:t>
            </w:r>
          </w:p>
        </w:tc>
        <w:tc>
          <w:tcPr>
            <w:tcW w:w="1901" w:type="dxa"/>
            <w:tcBorders>
              <w:top w:val="single" w:sz="4" w:space="0" w:color="auto"/>
              <w:left w:val="nil"/>
              <w:bottom w:val="single" w:sz="4" w:space="0" w:color="auto"/>
              <w:right w:val="single" w:sz="4" w:space="0" w:color="auto"/>
            </w:tcBorders>
          </w:tcPr>
          <w:p w:rsidR="00C3162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Акционерная компания «АЛРОСА» (публичное акционерное общество)</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C31628" w:rsidRPr="00B873F3" w:rsidTr="00A265A8">
        <w:trPr>
          <w:trHeight w:val="300"/>
        </w:trPr>
        <w:tc>
          <w:tcPr>
            <w:tcW w:w="1597" w:type="dxa"/>
            <w:tcBorders>
              <w:top w:val="nil"/>
              <w:left w:val="single" w:sz="4" w:space="0" w:color="auto"/>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29.07.2016</w:t>
            </w:r>
          </w:p>
        </w:tc>
        <w:tc>
          <w:tcPr>
            <w:tcW w:w="1901" w:type="dxa"/>
            <w:tcBorders>
              <w:top w:val="single" w:sz="4" w:space="0" w:color="auto"/>
              <w:left w:val="nil"/>
              <w:bottom w:val="single" w:sz="4" w:space="0" w:color="auto"/>
              <w:right w:val="single" w:sz="4" w:space="0" w:color="auto"/>
            </w:tcBorders>
          </w:tcPr>
          <w:p w:rsidR="00C31628" w:rsidRPr="00B873F3" w:rsidRDefault="00127338" w:rsidP="00732EFC">
            <w:pPr>
              <w:spacing w:after="0" w:line="240" w:lineRule="auto"/>
              <w:ind w:right="57"/>
              <w:jc w:val="center"/>
              <w:rPr>
                <w:rFonts w:ascii="Times New Roman" w:hAnsi="Times New Roman"/>
              </w:rPr>
            </w:pPr>
            <w:r w:rsidRPr="00B873F3">
              <w:rPr>
                <w:rFonts w:ascii="Times New Roman" w:hAnsi="Times New Roman"/>
              </w:rPr>
              <w:t>09.08.2018</w:t>
            </w:r>
          </w:p>
        </w:tc>
        <w:tc>
          <w:tcPr>
            <w:tcW w:w="3146"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ind w:right="57"/>
              <w:jc w:val="center"/>
              <w:rPr>
                <w:rFonts w:ascii="Times New Roman" w:hAnsi="Times New Roman"/>
              </w:rPr>
            </w:pPr>
            <w:r w:rsidRPr="00B873F3">
              <w:rPr>
                <w:rFonts w:ascii="Times New Roman" w:hAnsi="Times New Roman"/>
              </w:rPr>
              <w:t>Акционерное общество «Российский экспортный центр»</w:t>
            </w:r>
          </w:p>
        </w:tc>
        <w:tc>
          <w:tcPr>
            <w:tcW w:w="2712" w:type="dxa"/>
            <w:tcBorders>
              <w:top w:val="single" w:sz="4" w:space="0" w:color="auto"/>
              <w:left w:val="nil"/>
              <w:bottom w:val="single" w:sz="4" w:space="0" w:color="auto"/>
              <w:right w:val="single" w:sz="4" w:space="0" w:color="auto"/>
            </w:tcBorders>
          </w:tcPr>
          <w:p w:rsidR="00C31628" w:rsidRPr="00B873F3" w:rsidRDefault="00C31628"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211898" w:rsidRPr="00B873F3" w:rsidTr="00A265A8">
        <w:trPr>
          <w:trHeight w:val="194"/>
        </w:trPr>
        <w:tc>
          <w:tcPr>
            <w:tcW w:w="1597" w:type="dxa"/>
            <w:tcBorders>
              <w:top w:val="single" w:sz="4" w:space="0" w:color="auto"/>
              <w:left w:val="single" w:sz="4" w:space="0" w:color="auto"/>
              <w:bottom w:val="single" w:sz="4" w:space="0" w:color="auto"/>
              <w:right w:val="single" w:sz="4" w:space="0" w:color="auto"/>
            </w:tcBorders>
          </w:tcPr>
          <w:p w:rsidR="00211898" w:rsidRPr="00B873F3" w:rsidRDefault="00211898" w:rsidP="00C31628">
            <w:pPr>
              <w:pStyle w:val="Style12"/>
              <w:shd w:val="clear" w:color="auto" w:fill="auto"/>
              <w:spacing w:before="0" w:after="0" w:line="240" w:lineRule="auto"/>
              <w:ind w:left="140" w:right="140"/>
              <w:jc w:val="center"/>
              <w:rPr>
                <w:rFonts w:ascii="Times New Roman" w:hAnsi="Times New Roman"/>
                <w:sz w:val="22"/>
                <w:szCs w:val="22"/>
              </w:rPr>
            </w:pPr>
            <w:r w:rsidRPr="00B873F3">
              <w:rPr>
                <w:rFonts w:ascii="Times New Roman" w:hAnsi="Times New Roman"/>
                <w:sz w:val="22"/>
                <w:szCs w:val="22"/>
              </w:rPr>
              <w:t>26.04.2017</w:t>
            </w:r>
          </w:p>
        </w:tc>
        <w:tc>
          <w:tcPr>
            <w:tcW w:w="1901" w:type="dxa"/>
            <w:vMerge w:val="restart"/>
            <w:tcBorders>
              <w:left w:val="nil"/>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vMerge w:val="restart"/>
            <w:tcBorders>
              <w:left w:val="nil"/>
              <w:right w:val="single" w:sz="4" w:space="0" w:color="auto"/>
            </w:tcBorders>
            <w:vAlign w:val="center"/>
          </w:tcPr>
          <w:p w:rsidR="00211898" w:rsidRPr="00B873F3" w:rsidRDefault="00211898" w:rsidP="00C31628">
            <w:pPr>
              <w:pStyle w:val="Style12"/>
              <w:shd w:val="clear" w:color="auto" w:fill="auto"/>
              <w:spacing w:before="0" w:after="0" w:line="240" w:lineRule="auto"/>
              <w:ind w:right="57"/>
              <w:jc w:val="center"/>
              <w:rPr>
                <w:rFonts w:ascii="Times New Roman" w:hAnsi="Times New Roman"/>
                <w:sz w:val="22"/>
                <w:szCs w:val="22"/>
              </w:rPr>
            </w:pPr>
            <w:r w:rsidRPr="00B873F3">
              <w:rPr>
                <w:rFonts w:ascii="Times New Roman" w:hAnsi="Times New Roman"/>
                <w:sz w:val="22"/>
                <w:szCs w:val="22"/>
              </w:rPr>
              <w:t>Банк ВТБ (публичное акционерное общество)</w:t>
            </w:r>
          </w:p>
        </w:tc>
        <w:tc>
          <w:tcPr>
            <w:tcW w:w="2712" w:type="dxa"/>
            <w:tcBorders>
              <w:top w:val="single" w:sz="4" w:space="0" w:color="auto"/>
              <w:left w:val="nil"/>
              <w:bottom w:val="single" w:sz="4" w:space="0" w:color="auto"/>
              <w:right w:val="single" w:sz="4" w:space="0" w:color="auto"/>
            </w:tcBorders>
            <w:vAlign w:val="center"/>
          </w:tcPr>
          <w:p w:rsidR="00211898" w:rsidRPr="00B873F3" w:rsidRDefault="00211898" w:rsidP="00C31628">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11898" w:rsidRPr="00B873F3" w:rsidTr="00C31628">
        <w:trPr>
          <w:trHeight w:val="194"/>
        </w:trPr>
        <w:tc>
          <w:tcPr>
            <w:tcW w:w="1597" w:type="dxa"/>
            <w:tcBorders>
              <w:left w:val="single" w:sz="4" w:space="0" w:color="auto"/>
              <w:bottom w:val="single" w:sz="4" w:space="0" w:color="auto"/>
              <w:right w:val="single" w:sz="4" w:space="0" w:color="auto"/>
            </w:tcBorders>
          </w:tcPr>
          <w:p w:rsidR="00211898" w:rsidRPr="00B873F3" w:rsidRDefault="00211898" w:rsidP="00C31628">
            <w:pPr>
              <w:pStyle w:val="Style12"/>
              <w:shd w:val="clear" w:color="auto" w:fill="auto"/>
              <w:spacing w:before="0" w:after="0" w:line="240" w:lineRule="auto"/>
              <w:ind w:left="140" w:right="140"/>
              <w:jc w:val="center"/>
              <w:rPr>
                <w:rFonts w:ascii="Times New Roman" w:hAnsi="Times New Roman"/>
                <w:sz w:val="22"/>
                <w:szCs w:val="22"/>
              </w:rPr>
            </w:pPr>
            <w:r w:rsidRPr="00B873F3">
              <w:rPr>
                <w:rFonts w:ascii="Times New Roman" w:hAnsi="Times New Roman"/>
                <w:sz w:val="22"/>
                <w:szCs w:val="22"/>
              </w:rPr>
              <w:t>28.04.2017</w:t>
            </w:r>
          </w:p>
        </w:tc>
        <w:tc>
          <w:tcPr>
            <w:tcW w:w="1901" w:type="dxa"/>
            <w:vMerge/>
            <w:tcBorders>
              <w:left w:val="nil"/>
              <w:bottom w:val="single" w:sz="4" w:space="0" w:color="auto"/>
              <w:right w:val="single" w:sz="4" w:space="0" w:color="auto"/>
            </w:tcBorders>
          </w:tcPr>
          <w:p w:rsidR="00211898" w:rsidRPr="00B873F3" w:rsidRDefault="00211898" w:rsidP="00211898">
            <w:pPr>
              <w:pStyle w:val="Style12"/>
              <w:shd w:val="clear" w:color="auto" w:fill="auto"/>
              <w:spacing w:before="0" w:after="0" w:line="240" w:lineRule="auto"/>
              <w:ind w:left="140" w:right="140"/>
              <w:jc w:val="center"/>
              <w:rPr>
                <w:rFonts w:ascii="Times New Roman" w:hAnsi="Times New Roman"/>
                <w:sz w:val="22"/>
                <w:szCs w:val="22"/>
              </w:rPr>
            </w:pPr>
          </w:p>
        </w:tc>
        <w:tc>
          <w:tcPr>
            <w:tcW w:w="3146" w:type="dxa"/>
            <w:vMerge/>
            <w:tcBorders>
              <w:left w:val="nil"/>
              <w:bottom w:val="single" w:sz="4" w:space="0" w:color="auto"/>
              <w:right w:val="single" w:sz="4" w:space="0" w:color="auto"/>
            </w:tcBorders>
            <w:vAlign w:val="center"/>
          </w:tcPr>
          <w:p w:rsidR="00211898" w:rsidRPr="00B873F3" w:rsidRDefault="00211898" w:rsidP="00C31628">
            <w:pPr>
              <w:pStyle w:val="Style12"/>
              <w:shd w:val="clear" w:color="auto" w:fill="auto"/>
              <w:spacing w:before="0" w:after="0" w:line="240" w:lineRule="auto"/>
              <w:ind w:right="57"/>
              <w:jc w:val="center"/>
              <w:rPr>
                <w:rFonts w:ascii="Times New Roman" w:hAnsi="Times New Roman"/>
                <w:sz w:val="22"/>
                <w:szCs w:val="22"/>
              </w:rPr>
            </w:pPr>
          </w:p>
        </w:tc>
        <w:tc>
          <w:tcPr>
            <w:tcW w:w="2712" w:type="dxa"/>
            <w:tcBorders>
              <w:top w:val="single" w:sz="4" w:space="0" w:color="auto"/>
              <w:left w:val="nil"/>
              <w:bottom w:val="single" w:sz="4" w:space="0" w:color="auto"/>
              <w:right w:val="single" w:sz="4" w:space="0" w:color="auto"/>
            </w:tcBorders>
            <w:vAlign w:val="center"/>
          </w:tcPr>
          <w:p w:rsidR="00211898" w:rsidRPr="00B873F3" w:rsidRDefault="00211898" w:rsidP="00C31628">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211898" w:rsidRPr="00B873F3" w:rsidTr="00C642F2">
        <w:trPr>
          <w:trHeight w:val="300"/>
        </w:trPr>
        <w:tc>
          <w:tcPr>
            <w:tcW w:w="1597" w:type="dxa"/>
            <w:tcBorders>
              <w:top w:val="nil"/>
              <w:left w:val="single" w:sz="4" w:space="0" w:color="auto"/>
              <w:bottom w:val="single" w:sz="4" w:space="0" w:color="auto"/>
              <w:right w:val="single" w:sz="4" w:space="0" w:color="auto"/>
            </w:tcBorders>
            <w:vAlign w:val="center"/>
          </w:tcPr>
          <w:p w:rsidR="00211898" w:rsidRPr="00B873F3" w:rsidRDefault="00211898" w:rsidP="00732EFC">
            <w:pPr>
              <w:spacing w:after="0" w:line="240" w:lineRule="auto"/>
              <w:ind w:right="57"/>
              <w:jc w:val="center"/>
              <w:rPr>
                <w:rFonts w:ascii="Times New Roman" w:hAnsi="Times New Roman"/>
              </w:rPr>
            </w:pPr>
            <w:r w:rsidRPr="00B873F3">
              <w:rPr>
                <w:rFonts w:ascii="Times New Roman" w:hAnsi="Times New Roman"/>
              </w:rPr>
              <w:t>18.05.2018</w:t>
            </w:r>
          </w:p>
        </w:tc>
        <w:tc>
          <w:tcPr>
            <w:tcW w:w="1901"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146" w:type="dxa"/>
            <w:tcBorders>
              <w:top w:val="single" w:sz="4" w:space="0" w:color="auto"/>
              <w:left w:val="nil"/>
              <w:bottom w:val="single" w:sz="4" w:space="0" w:color="auto"/>
              <w:right w:val="single" w:sz="4" w:space="0" w:color="auto"/>
            </w:tcBorders>
            <w:vAlign w:val="center"/>
          </w:tcPr>
          <w:p w:rsidR="00211898" w:rsidRPr="00B873F3" w:rsidRDefault="00211898" w:rsidP="00732EFC">
            <w:pPr>
              <w:spacing w:after="0" w:line="240" w:lineRule="auto"/>
              <w:ind w:right="57"/>
              <w:jc w:val="center"/>
              <w:rPr>
                <w:rFonts w:ascii="Times New Roman" w:hAnsi="Times New Roman"/>
              </w:rPr>
            </w:pPr>
            <w:r w:rsidRPr="00B873F3">
              <w:rPr>
                <w:rFonts w:ascii="Times New Roman" w:eastAsiaTheme="minorHAnsi" w:hAnsi="Times New Roman"/>
              </w:rPr>
              <w:t>Правительство Российской Федерации</w:t>
            </w:r>
          </w:p>
        </w:tc>
        <w:tc>
          <w:tcPr>
            <w:tcW w:w="2712" w:type="dxa"/>
            <w:tcBorders>
              <w:top w:val="single" w:sz="4" w:space="0" w:color="auto"/>
              <w:left w:val="nil"/>
              <w:bottom w:val="single" w:sz="4" w:space="0" w:color="auto"/>
              <w:right w:val="single" w:sz="4" w:space="0" w:color="auto"/>
            </w:tcBorders>
            <w:vAlign w:val="center"/>
          </w:tcPr>
          <w:p w:rsidR="00211898" w:rsidRPr="00B873F3" w:rsidRDefault="00211898" w:rsidP="00732EFC">
            <w:pPr>
              <w:spacing w:after="0" w:line="240" w:lineRule="auto"/>
              <w:jc w:val="center"/>
              <w:rPr>
                <w:rFonts w:ascii="Times New Roman" w:hAnsi="Times New Roman"/>
              </w:rPr>
            </w:pPr>
            <w:r w:rsidRPr="00B873F3">
              <w:rPr>
                <w:rFonts w:ascii="Times New Roman" w:eastAsiaTheme="minorHAnsi" w:hAnsi="Times New Roman"/>
              </w:rPr>
              <w:t>Первый заместитель Председателя Правительства Российской Федерации – Министр финансов Российской Федерации</w:t>
            </w:r>
          </w:p>
        </w:tc>
      </w:tr>
    </w:tbl>
    <w:p w:rsidR="00177467" w:rsidRPr="00B873F3" w:rsidRDefault="00177467" w:rsidP="00732EFC">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gridCol w:w="2314"/>
        <w:gridCol w:w="537"/>
      </w:tblGrid>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14" w:type="dxa"/>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w:t>
            </w:r>
          </w:p>
        </w:tc>
      </w:tr>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14" w:type="dxa"/>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w:t>
            </w:r>
          </w:p>
        </w:tc>
      </w:tr>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14"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шт.</w:t>
            </w:r>
          </w:p>
        </w:tc>
      </w:tr>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14"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w:t>
            </w:r>
          </w:p>
        </w:tc>
      </w:tr>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14"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w:t>
            </w:r>
          </w:p>
        </w:tc>
      </w:tr>
      <w:tr w:rsidR="00177467" w:rsidRPr="00B873F3" w:rsidTr="00512963">
        <w:tc>
          <w:tcPr>
            <w:tcW w:w="6508" w:type="dxa"/>
          </w:tcPr>
          <w:p w:rsidR="00177467" w:rsidRPr="00B873F3" w:rsidRDefault="00177467" w:rsidP="00732EFC">
            <w:pPr>
              <w:spacing w:after="0" w:line="240" w:lineRule="auto"/>
              <w:jc w:val="both"/>
              <w:rPr>
                <w:rFonts w:ascii="Times New Roman" w:hAnsi="Times New Roman"/>
              </w:rPr>
            </w:pPr>
            <w:r w:rsidRPr="00B873F3">
              <w:rPr>
                <w:rFonts w:ascii="Times New Roman" w:hAnsi="Times New Roman"/>
              </w:rPr>
              <w:t xml:space="preserve">Количество акций дочернего или зависимого общества кредитной организации - эмитента каждой категории (типа), которые могут </w:t>
            </w:r>
            <w:r w:rsidRPr="00B873F3">
              <w:rPr>
                <w:rFonts w:ascii="Times New Roman" w:hAnsi="Times New Roman"/>
              </w:rPr>
              <w:lastRenderedPageBreak/>
              <w:t>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14"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lastRenderedPageBreak/>
              <w:t>Не имеет</w:t>
            </w:r>
          </w:p>
        </w:tc>
        <w:tc>
          <w:tcPr>
            <w:tcW w:w="537" w:type="dxa"/>
            <w:vAlign w:val="center"/>
          </w:tcPr>
          <w:p w:rsidR="00177467" w:rsidRPr="00B873F3" w:rsidRDefault="00177467" w:rsidP="00732EFC">
            <w:pPr>
              <w:spacing w:after="0" w:line="240" w:lineRule="auto"/>
              <w:jc w:val="center"/>
              <w:rPr>
                <w:rFonts w:ascii="Times New Roman" w:hAnsi="Times New Roman"/>
              </w:rPr>
            </w:pPr>
            <w:r w:rsidRPr="00B873F3">
              <w:rPr>
                <w:rFonts w:ascii="Times New Roman" w:hAnsi="Times New Roman"/>
              </w:rPr>
              <w:t>шт.</w:t>
            </w:r>
          </w:p>
        </w:tc>
      </w:tr>
    </w:tbl>
    <w:p w:rsidR="00177467" w:rsidRPr="00B873F3" w:rsidRDefault="004422A0" w:rsidP="00732EFC">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732EFC">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422A0" w:rsidRPr="00B873F3" w:rsidRDefault="004422A0" w:rsidP="00732EFC">
      <w:pPr>
        <w:pStyle w:val="em-"/>
        <w:ind w:firstLine="0"/>
        <w:rPr>
          <w:b/>
        </w:rPr>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732EFC">
      <w:pPr>
        <w:pStyle w:val="em-"/>
        <w:ind w:firstLine="0"/>
        <w:rPr>
          <w:b/>
        </w:rPr>
      </w:pPr>
    </w:p>
    <w:p w:rsidR="00955003" w:rsidRPr="00B873F3" w:rsidRDefault="00BB0D78" w:rsidP="00732EFC">
      <w:pPr>
        <w:pStyle w:val="em-"/>
        <w:ind w:firstLine="0"/>
        <w:rPr>
          <w:b/>
        </w:rPr>
      </w:pPr>
      <w:r w:rsidRPr="00B873F3">
        <w:rPr>
          <w:b/>
        </w:rPr>
        <w:t>2.</w:t>
      </w:r>
      <w:bookmarkEnd w:id="56"/>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c>
          <w:tcPr>
            <w:tcW w:w="2700" w:type="dxa"/>
          </w:tcPr>
          <w:p w:rsidR="00732EFC" w:rsidRPr="00B873F3" w:rsidRDefault="00732EFC" w:rsidP="00732EFC">
            <w:pPr>
              <w:pStyle w:val="em-"/>
              <w:ind w:firstLine="0"/>
            </w:pPr>
            <w:r w:rsidRPr="00B873F3">
              <w:t>Фамилия, имя, отчество:</w:t>
            </w:r>
          </w:p>
        </w:tc>
        <w:tc>
          <w:tcPr>
            <w:tcW w:w="6296" w:type="dxa"/>
          </w:tcPr>
          <w:p w:rsidR="00732EFC" w:rsidRPr="00B873F3" w:rsidRDefault="00732EFC" w:rsidP="00732EFC">
            <w:pPr>
              <w:pStyle w:val="em-"/>
              <w:ind w:firstLine="0"/>
            </w:pPr>
            <w:r w:rsidRPr="00B873F3">
              <w:rPr>
                <w:b/>
              </w:rPr>
              <w:t>Варниг Артур Маттиас</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1955</w:t>
            </w:r>
          </w:p>
        </w:tc>
      </w:tr>
      <w:tr w:rsidR="00732EFC" w:rsidRPr="00B873F3" w:rsidTr="00512963">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pStyle w:val="em-"/>
              <w:ind w:firstLine="0"/>
            </w:pPr>
            <w:r w:rsidRPr="00B873F3">
              <w:t xml:space="preserve">Высшее, </w:t>
            </w:r>
          </w:p>
          <w:p w:rsidR="00732EFC" w:rsidRPr="00B873F3" w:rsidRDefault="00732EFC" w:rsidP="00732EFC">
            <w:pPr>
              <w:pStyle w:val="em-"/>
              <w:ind w:firstLine="0"/>
            </w:pPr>
            <w:r w:rsidRPr="00B873F3">
              <w:t xml:space="preserve">1981 г.- Высшая школа экономики им. Бруно Лейшнера </w:t>
            </w:r>
          </w:p>
          <w:p w:rsidR="00732EFC" w:rsidRPr="00B873F3" w:rsidRDefault="00732EFC" w:rsidP="00732EFC">
            <w:pPr>
              <w:pStyle w:val="em-"/>
              <w:ind w:firstLine="0"/>
            </w:pPr>
            <w:r w:rsidRPr="00B873F3">
              <w:t>(Берлин-Карлсхорст), специальность «экономика народного хозяйства»;</w:t>
            </w:r>
          </w:p>
          <w:p w:rsidR="00732EFC" w:rsidRPr="00B873F3" w:rsidRDefault="00732EFC" w:rsidP="00732EFC">
            <w:pPr>
              <w:pStyle w:val="em-"/>
              <w:ind w:firstLine="0"/>
              <w:jc w:val="left"/>
            </w:pPr>
            <w:r w:rsidRPr="00B873F3">
              <w:t>1995 г. – Дрезднер Банк АГ, Бад Хомбург (Германия) и Лондон (Великобритания), программа дополнительного профессионального образования «Кредитование и управление рисками».</w:t>
            </w:r>
          </w:p>
        </w:tc>
      </w:tr>
      <w:tr w:rsidR="00732EFC" w:rsidRPr="00B873F3" w:rsidTr="00512963">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732EFC" w:rsidP="00732EFC">
            <w:pPr>
              <w:autoSpaceDE w:val="0"/>
              <w:autoSpaceDN w:val="0"/>
              <w:adjustRightInd w:val="0"/>
              <w:spacing w:after="0" w:line="240" w:lineRule="auto"/>
              <w:rPr>
                <w:rFonts w:ascii="Times New Roman" w:hAnsi="Times New Roman"/>
              </w:rPr>
            </w:pPr>
            <w:r w:rsidRPr="00B873F3">
              <w:rPr>
                <w:rFonts w:ascii="Times New Roman" w:hAnsi="Times New Roman"/>
              </w:rPr>
              <w:t>Член Комитета Наблюдательного совета по стратегии и корпоративному управлению</w:t>
            </w:r>
          </w:p>
          <w:p w:rsidR="00732EFC" w:rsidRPr="00B873F3" w:rsidRDefault="00732EFC" w:rsidP="00732EFC">
            <w:pPr>
              <w:pStyle w:val="em-"/>
              <w:ind w:firstLine="0"/>
            </w:pPr>
          </w:p>
        </w:tc>
      </w:tr>
    </w:tbl>
    <w:p w:rsidR="00732EFC" w:rsidRPr="00B873F3" w:rsidRDefault="00732EFC" w:rsidP="00732EFC">
      <w:pPr>
        <w:pStyle w:val="em-"/>
        <w:ind w:firstLine="0"/>
      </w:pPr>
    </w:p>
    <w:p w:rsidR="00732EFC" w:rsidRPr="00B873F3" w:rsidRDefault="00732EFC" w:rsidP="00732EF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3</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4</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27.06.2003</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19.06.2015</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Открытое акционерное общество «Акционерный Банк «РОССИЯ»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01.07.2006</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23.05.2016</w:t>
            </w:r>
          </w:p>
        </w:tc>
        <w:tc>
          <w:tcPr>
            <w:tcW w:w="3079" w:type="dxa"/>
            <w:tcBorders>
              <w:top w:val="single" w:sz="4" w:space="0" w:color="auto"/>
              <w:left w:val="nil"/>
              <w:bottom w:val="single" w:sz="4" w:space="0" w:color="auto"/>
              <w:right w:val="single" w:sz="4" w:space="0" w:color="auto"/>
            </w:tcBorders>
            <w:vAlign w:val="center"/>
          </w:tcPr>
          <w:p w:rsidR="000B6158" w:rsidRPr="00B873F3" w:rsidRDefault="000B6158" w:rsidP="000B6158">
            <w:pPr>
              <w:spacing w:after="0" w:line="240" w:lineRule="auto"/>
              <w:jc w:val="center"/>
              <w:rPr>
                <w:rFonts w:ascii="Times New Roman" w:hAnsi="Times New Roman"/>
              </w:rPr>
            </w:pPr>
            <w:r w:rsidRPr="00B873F3">
              <w:rPr>
                <w:rFonts w:ascii="Times New Roman" w:hAnsi="Times New Roman"/>
              </w:rPr>
              <w:t xml:space="preserve">Nord Stream AG </w:t>
            </w:r>
          </w:p>
          <w:p w:rsidR="000B6158" w:rsidRPr="00B873F3" w:rsidRDefault="000B6158" w:rsidP="000B6158">
            <w:pPr>
              <w:spacing w:after="0" w:line="240" w:lineRule="auto"/>
              <w:jc w:val="center"/>
              <w:rPr>
                <w:rFonts w:ascii="Times New Roman" w:hAnsi="Times New Roman"/>
              </w:rPr>
            </w:pPr>
            <w:r w:rsidRPr="00B873F3">
              <w:rPr>
                <w:rFonts w:ascii="Times New Roman" w:hAnsi="Times New Roman"/>
              </w:rPr>
              <w:t>(Норд Стрим АГ, Швейцария)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Управляющий директор</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20.06.2007</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14.10.2008</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vAlign w:val="center"/>
          </w:tcPr>
          <w:p w:rsidR="000B6158" w:rsidRPr="00B873F3" w:rsidRDefault="000B6158" w:rsidP="000B6158">
            <w:pPr>
              <w:spacing w:after="0" w:line="240" w:lineRule="auto"/>
              <w:jc w:val="center"/>
              <w:rPr>
                <w:rFonts w:ascii="Times New Roman" w:hAnsi="Times New Roman"/>
              </w:rPr>
            </w:pPr>
            <w:r w:rsidRPr="00B873F3">
              <w:rPr>
                <w:rFonts w:ascii="Times New Roman" w:hAnsi="Times New Roman"/>
              </w:rPr>
              <w:t xml:space="preserve">Interatis AG </w:t>
            </w:r>
          </w:p>
          <w:p w:rsidR="00732EFC" w:rsidRPr="00B873F3" w:rsidRDefault="000B6158" w:rsidP="000B6158">
            <w:pPr>
              <w:spacing w:after="0" w:line="240" w:lineRule="auto"/>
              <w:jc w:val="center"/>
              <w:rPr>
                <w:rFonts w:ascii="Times New Roman" w:hAnsi="Times New Roman"/>
              </w:rPr>
            </w:pPr>
            <w:r w:rsidRPr="00B873F3">
              <w:rPr>
                <w:rFonts w:ascii="Times New Roman" w:hAnsi="Times New Roman"/>
              </w:rPr>
              <w:t>(Интератис АГ, Швейцария)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Директор</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01.10.2010</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lang w:val="en-US"/>
              </w:rPr>
              <w:t>26.08.2015</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0B6158" w:rsidP="00732EFC">
            <w:pPr>
              <w:spacing w:after="0" w:line="240" w:lineRule="auto"/>
              <w:jc w:val="center"/>
              <w:rPr>
                <w:rFonts w:ascii="Times New Roman" w:hAnsi="Times New Roman"/>
              </w:rPr>
            </w:pPr>
            <w:r w:rsidRPr="00B873F3">
              <w:rPr>
                <w:rFonts w:ascii="Times New Roman" w:hAnsi="Times New Roman"/>
              </w:rPr>
              <w:t>Verbundnetz Gas AG (Фербунднетц Газ АГ, Германия)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01.05.2011</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19.07.2015</w:t>
            </w:r>
          </w:p>
        </w:tc>
        <w:tc>
          <w:tcPr>
            <w:tcW w:w="3079" w:type="dxa"/>
            <w:vMerge w:val="restart"/>
            <w:tcBorders>
              <w:top w:val="single" w:sz="4" w:space="0" w:color="auto"/>
              <w:left w:val="nil"/>
              <w:right w:val="single" w:sz="4" w:space="0" w:color="auto"/>
            </w:tcBorders>
            <w:shd w:val="clear" w:color="auto" w:fill="auto"/>
            <w:vAlign w:val="center"/>
          </w:tcPr>
          <w:p w:rsidR="00732EFC" w:rsidRPr="00B873F3" w:rsidRDefault="000B6158" w:rsidP="00732EFC">
            <w:pPr>
              <w:spacing w:after="0" w:line="240" w:lineRule="auto"/>
              <w:jc w:val="center"/>
              <w:rPr>
                <w:rFonts w:ascii="Times New Roman" w:hAnsi="Times New Roman"/>
              </w:rPr>
            </w:pPr>
            <w:r w:rsidRPr="00B873F3">
              <w:rPr>
                <w:rFonts w:ascii="Times New Roman" w:hAnsi="Times New Roman"/>
              </w:rPr>
              <w:t>GAZPROM Schweiz AG (ГАЗПРОМ Швайц АГ, Швейцария)</w:t>
            </w:r>
          </w:p>
          <w:p w:rsidR="000B6158" w:rsidRPr="00B873F3" w:rsidRDefault="000B6158"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Председатель Административного совета</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19.07.2015</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vMerge/>
            <w:tcBorders>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Член Административного совета</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lastRenderedPageBreak/>
              <w:t>01.07.2011</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24.07.2015</w:t>
            </w:r>
          </w:p>
        </w:tc>
        <w:tc>
          <w:tcPr>
            <w:tcW w:w="3079" w:type="dxa"/>
            <w:vMerge w:val="restart"/>
            <w:tcBorders>
              <w:top w:val="single" w:sz="4" w:space="0" w:color="auto"/>
              <w:left w:val="nil"/>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Публичное акционерное общество «Акционерная компания по транспорту нефти «Транснефть»</w:t>
            </w: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Председатель Совета директоров</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24.07.2015</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vMerge/>
            <w:tcBorders>
              <w:left w:val="nil"/>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Член Совета директоров</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31.03.2016</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vMerge/>
            <w:tcBorders>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Комитета по стратегии, инвестициям и инновациям при Совете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01.07.2011</w:t>
            </w:r>
          </w:p>
        </w:tc>
        <w:tc>
          <w:tcPr>
            <w:tcW w:w="1680"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01.07.2014</w:t>
            </w:r>
          </w:p>
        </w:tc>
        <w:tc>
          <w:tcPr>
            <w:tcW w:w="3079" w:type="dxa"/>
            <w:vMerge w:val="restart"/>
            <w:tcBorders>
              <w:top w:val="single" w:sz="4" w:space="0" w:color="auto"/>
              <w:left w:val="nil"/>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Публичное акционерное общество «Нефтяная компания «Роснефть»</w:t>
            </w: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body0020text00202"/>
              <w:spacing w:before="0" w:beforeAutospacing="0" w:after="0" w:afterAutospacing="0"/>
              <w:jc w:val="center"/>
              <w:rPr>
                <w:sz w:val="22"/>
                <w:szCs w:val="22"/>
              </w:rPr>
            </w:pPr>
            <w:r w:rsidRPr="00B873F3">
              <w:rPr>
                <w:sz w:val="22"/>
                <w:szCs w:val="22"/>
              </w:rPr>
              <w:t>Член Совета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01.07.2014</w:t>
            </w:r>
          </w:p>
        </w:tc>
        <w:tc>
          <w:tcPr>
            <w:tcW w:w="1680" w:type="dxa"/>
            <w:vMerge w:val="restart"/>
            <w:tcBorders>
              <w:top w:val="single" w:sz="4" w:space="0" w:color="auto"/>
              <w:left w:val="nil"/>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н/вр</w:t>
            </w:r>
          </w:p>
        </w:tc>
        <w:tc>
          <w:tcPr>
            <w:tcW w:w="3079" w:type="dxa"/>
            <w:vMerge/>
            <w:tcBorders>
              <w:left w:val="nil"/>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Заместитель Председателя Совета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01.07.2013</w:t>
            </w:r>
          </w:p>
        </w:tc>
        <w:tc>
          <w:tcPr>
            <w:tcW w:w="1680" w:type="dxa"/>
            <w:vMerge/>
            <w:tcBorders>
              <w:left w:val="nil"/>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p>
        </w:tc>
        <w:tc>
          <w:tcPr>
            <w:tcW w:w="3079" w:type="dxa"/>
            <w:vMerge/>
            <w:tcBorders>
              <w:left w:val="nil"/>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Председатель Комитета Совета директоров по кадрам и вознаграждениям</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01.07.2011</w:t>
            </w:r>
          </w:p>
        </w:tc>
        <w:tc>
          <w:tcPr>
            <w:tcW w:w="1680" w:type="dxa"/>
            <w:vMerge/>
            <w:tcBorders>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p>
        </w:tc>
        <w:tc>
          <w:tcPr>
            <w:tcW w:w="3079" w:type="dxa"/>
            <w:vMerge/>
            <w:tcBorders>
              <w:left w:val="nil"/>
              <w:bottom w:val="single" w:sz="4" w:space="0" w:color="auto"/>
              <w:right w:val="single" w:sz="4" w:space="0" w:color="auto"/>
            </w:tcBorders>
            <w:shd w:val="clear" w:color="auto" w:fill="auto"/>
            <w:vAlign w:val="center"/>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32EFC" w:rsidRPr="00B873F3" w:rsidRDefault="00732EFC" w:rsidP="00732EFC">
            <w:pPr>
              <w:pStyle w:val="normal0020table"/>
              <w:spacing w:before="0" w:beforeAutospacing="0" w:after="0" w:afterAutospacing="0"/>
              <w:jc w:val="center"/>
              <w:rPr>
                <w:sz w:val="22"/>
                <w:szCs w:val="22"/>
              </w:rPr>
            </w:pPr>
            <w:r w:rsidRPr="00B873F3">
              <w:rPr>
                <w:sz w:val="22"/>
                <w:szCs w:val="22"/>
              </w:rPr>
              <w:t>Член Комитета Совета директоров по аудиту</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01.08.2012</w:t>
            </w:r>
          </w:p>
        </w:tc>
        <w:tc>
          <w:tcPr>
            <w:tcW w:w="1680" w:type="dxa"/>
            <w:vMerge w:val="restart"/>
            <w:tcBorders>
              <w:top w:val="single" w:sz="4" w:space="0" w:color="auto"/>
              <w:left w:val="nil"/>
              <w:right w:val="single" w:sz="4" w:space="0" w:color="auto"/>
            </w:tcBorders>
          </w:tcPr>
          <w:p w:rsidR="00732EFC" w:rsidRPr="00B873F3" w:rsidRDefault="00127338" w:rsidP="00732EFC">
            <w:pPr>
              <w:pStyle w:val="24"/>
              <w:rPr>
                <w:spacing w:val="2"/>
                <w:sz w:val="22"/>
                <w:szCs w:val="22"/>
              </w:rPr>
            </w:pPr>
            <w:r w:rsidRPr="00B873F3">
              <w:rPr>
                <w:sz w:val="22"/>
                <w:szCs w:val="22"/>
              </w:rPr>
              <w:t>30.12.2018</w:t>
            </w:r>
          </w:p>
        </w:tc>
        <w:tc>
          <w:tcPr>
            <w:tcW w:w="3079" w:type="dxa"/>
            <w:vMerge w:val="restart"/>
            <w:tcBorders>
              <w:top w:val="single" w:sz="4" w:space="0" w:color="auto"/>
              <w:left w:val="nil"/>
              <w:right w:val="single" w:sz="4" w:space="0" w:color="auto"/>
            </w:tcBorders>
          </w:tcPr>
          <w:p w:rsidR="00732EFC" w:rsidRPr="00B873F3" w:rsidRDefault="000B6158" w:rsidP="00732EFC">
            <w:pPr>
              <w:spacing w:after="0" w:line="240" w:lineRule="auto"/>
              <w:jc w:val="center"/>
              <w:rPr>
                <w:rFonts w:ascii="Times New Roman" w:hAnsi="Times New Roman"/>
              </w:rPr>
            </w:pPr>
            <w:r w:rsidRPr="00B873F3">
              <w:rPr>
                <w:rFonts w:ascii="Times New Roman" w:hAnsi="Times New Roman"/>
                <w:lang w:val="en-US"/>
              </w:rPr>
              <w:t>United</w:t>
            </w:r>
            <w:r w:rsidRPr="00B873F3">
              <w:rPr>
                <w:rFonts w:ascii="Times New Roman" w:hAnsi="Times New Roman"/>
              </w:rPr>
              <w:t xml:space="preserve"> </w:t>
            </w:r>
            <w:r w:rsidRPr="00B873F3">
              <w:rPr>
                <w:rFonts w:ascii="Times New Roman" w:hAnsi="Times New Roman"/>
                <w:lang w:val="en-US"/>
              </w:rPr>
              <w:t>Company</w:t>
            </w:r>
            <w:r w:rsidRPr="00B873F3">
              <w:rPr>
                <w:rFonts w:ascii="Times New Roman" w:hAnsi="Times New Roman"/>
              </w:rPr>
              <w:t xml:space="preserve"> </w:t>
            </w:r>
            <w:r w:rsidRPr="00B873F3">
              <w:rPr>
                <w:rFonts w:ascii="Times New Roman" w:hAnsi="Times New Roman"/>
                <w:lang w:val="en-US"/>
              </w:rPr>
              <w:t>RUSAL</w:t>
            </w:r>
            <w:r w:rsidRPr="00B873F3">
              <w:rPr>
                <w:rFonts w:ascii="Times New Roman" w:hAnsi="Times New Roman"/>
              </w:rPr>
              <w:t xml:space="preserve"> </w:t>
            </w:r>
            <w:r w:rsidRPr="00B873F3">
              <w:rPr>
                <w:rFonts w:ascii="Times New Roman" w:hAnsi="Times New Roman"/>
                <w:lang w:val="en-US"/>
              </w:rPr>
              <w:t>Plc</w:t>
            </w:r>
            <w:r w:rsidRPr="00B873F3">
              <w:rPr>
                <w:rFonts w:ascii="Times New Roman" w:hAnsi="Times New Roman"/>
              </w:rPr>
              <w:t xml:space="preserve"> (Юнайтед Кампани РУСАЛ Плс, о.Джерси)</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14.06.2013</w:t>
            </w:r>
          </w:p>
        </w:tc>
        <w:tc>
          <w:tcPr>
            <w:tcW w:w="1680" w:type="dxa"/>
            <w:vMerge/>
            <w:tcBorders>
              <w:left w:val="nil"/>
              <w:right w:val="single" w:sz="4" w:space="0" w:color="auto"/>
            </w:tcBorders>
          </w:tcPr>
          <w:p w:rsidR="00732EFC" w:rsidRPr="00B873F3" w:rsidRDefault="00732EFC" w:rsidP="00732EFC">
            <w:pPr>
              <w:pStyle w:val="24"/>
              <w:rPr>
                <w:sz w:val="22"/>
                <w:szCs w:val="22"/>
              </w:rPr>
            </w:pPr>
          </w:p>
        </w:tc>
        <w:tc>
          <w:tcPr>
            <w:tcW w:w="3079" w:type="dxa"/>
            <w:vMerge/>
            <w:tcBorders>
              <w:left w:val="nil"/>
              <w:right w:val="single" w:sz="4" w:space="0" w:color="auto"/>
            </w:tcBorders>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bCs/>
              </w:rPr>
              <w:t>Председатель Постоянного комитета Совета директоров</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14.06.2013</w:t>
            </w:r>
          </w:p>
        </w:tc>
        <w:tc>
          <w:tcPr>
            <w:tcW w:w="1680" w:type="dxa"/>
            <w:vMerge/>
            <w:tcBorders>
              <w:left w:val="nil"/>
              <w:bottom w:val="single" w:sz="4" w:space="0" w:color="auto"/>
              <w:right w:val="single" w:sz="4" w:space="0" w:color="auto"/>
            </w:tcBorders>
          </w:tcPr>
          <w:p w:rsidR="00732EFC" w:rsidRPr="00B873F3" w:rsidRDefault="00732EFC" w:rsidP="00732EFC">
            <w:pPr>
              <w:pStyle w:val="24"/>
              <w:rPr>
                <w:sz w:val="22"/>
                <w:szCs w:val="22"/>
              </w:rPr>
            </w:pPr>
          </w:p>
        </w:tc>
        <w:tc>
          <w:tcPr>
            <w:tcW w:w="3079" w:type="dxa"/>
            <w:vMerge/>
            <w:tcBorders>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bCs/>
              </w:rPr>
            </w:pPr>
            <w:r w:rsidRPr="00B873F3">
              <w:rPr>
                <w:rFonts w:ascii="Times New Roman" w:hAnsi="Times New Roman"/>
                <w:bCs/>
              </w:rPr>
              <w:t>Председатель Комитета Совета директоров по инвестициям в Норильский Никель</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11.11.2013</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vAlign w:val="center"/>
          </w:tcPr>
          <w:p w:rsidR="000B6158" w:rsidRPr="00B873F3" w:rsidRDefault="000B6158" w:rsidP="000B6158">
            <w:pPr>
              <w:spacing w:after="0" w:line="240" w:lineRule="auto"/>
              <w:jc w:val="center"/>
              <w:rPr>
                <w:rFonts w:ascii="Times New Roman" w:hAnsi="Times New Roman"/>
                <w:lang w:val="en-US"/>
              </w:rPr>
            </w:pPr>
            <w:r w:rsidRPr="00B873F3">
              <w:rPr>
                <w:rFonts w:ascii="Times New Roman" w:hAnsi="Times New Roman"/>
                <w:lang w:val="en-US"/>
              </w:rPr>
              <w:t>Gas Project Development Central Asia AG</w:t>
            </w:r>
          </w:p>
          <w:p w:rsidR="00732EFC" w:rsidRPr="00B873F3" w:rsidRDefault="000B6158" w:rsidP="000B6158">
            <w:pPr>
              <w:spacing w:after="0" w:line="240" w:lineRule="auto"/>
              <w:jc w:val="center"/>
              <w:rPr>
                <w:rFonts w:ascii="Times New Roman" w:hAnsi="Times New Roman"/>
              </w:rPr>
            </w:pPr>
            <w:r w:rsidRPr="00B873F3">
              <w:rPr>
                <w:rFonts w:ascii="Times New Roman" w:hAnsi="Times New Roman"/>
              </w:rPr>
              <w:t>(Газ Проджект Девелопмент Централ Азия АГ, Швейцария)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Председатель Административного совета компании</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13.12.2013</w:t>
            </w:r>
          </w:p>
        </w:tc>
        <w:tc>
          <w:tcPr>
            <w:tcW w:w="1680"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10.04.2017</w:t>
            </w:r>
          </w:p>
        </w:tc>
        <w:tc>
          <w:tcPr>
            <w:tcW w:w="3079" w:type="dxa"/>
            <w:tcBorders>
              <w:top w:val="single" w:sz="4" w:space="0" w:color="auto"/>
              <w:left w:val="nil"/>
              <w:bottom w:val="single" w:sz="4" w:space="0" w:color="auto"/>
              <w:right w:val="single" w:sz="4" w:space="0" w:color="auto"/>
            </w:tcBorders>
          </w:tcPr>
          <w:p w:rsidR="00732EFC" w:rsidRPr="00B873F3" w:rsidRDefault="000B6158" w:rsidP="00732EFC">
            <w:pPr>
              <w:spacing w:after="0" w:line="240" w:lineRule="auto"/>
              <w:jc w:val="center"/>
              <w:rPr>
                <w:rFonts w:ascii="Times New Roman" w:hAnsi="Times New Roman"/>
              </w:rPr>
            </w:pPr>
            <w:r w:rsidRPr="00B873F3">
              <w:rPr>
                <w:rFonts w:ascii="Times New Roman" w:hAnsi="Times New Roman"/>
                <w:lang w:val="en-US"/>
              </w:rPr>
              <w:t>Interatis</w:t>
            </w:r>
            <w:r w:rsidRPr="00B873F3">
              <w:rPr>
                <w:rFonts w:ascii="Times New Roman" w:hAnsi="Times New Roman"/>
              </w:rPr>
              <w:t xml:space="preserve"> </w:t>
            </w:r>
            <w:r w:rsidRPr="00B873F3">
              <w:rPr>
                <w:rFonts w:ascii="Times New Roman" w:hAnsi="Times New Roman"/>
                <w:lang w:val="en-US"/>
              </w:rPr>
              <w:t>Engineering</w:t>
            </w:r>
            <w:r w:rsidRPr="00B873F3">
              <w:rPr>
                <w:rFonts w:ascii="Times New Roman" w:hAnsi="Times New Roman"/>
              </w:rPr>
              <w:t xml:space="preserve"> </w:t>
            </w:r>
            <w:r w:rsidRPr="00B873F3">
              <w:rPr>
                <w:rFonts w:ascii="Times New Roman" w:hAnsi="Times New Roman"/>
                <w:lang w:val="en-US"/>
              </w:rPr>
              <w:t>AG</w:t>
            </w:r>
            <w:r w:rsidRPr="00B873F3">
              <w:rPr>
                <w:rFonts w:ascii="Times New Roman" w:hAnsi="Times New Roman"/>
              </w:rPr>
              <w:t xml:space="preserve"> (Интератис Инджиниринг АГ, Швейцария)</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Председатель Административного совета</w:t>
            </w:r>
          </w:p>
        </w:tc>
      </w:tr>
      <w:tr w:rsidR="000B6158"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tcPr>
          <w:p w:rsidR="000B6158" w:rsidRPr="00B873F3" w:rsidRDefault="000B6158" w:rsidP="00732EFC">
            <w:pPr>
              <w:spacing w:after="0" w:line="240" w:lineRule="auto"/>
              <w:jc w:val="center"/>
              <w:rPr>
                <w:rFonts w:ascii="Times New Roman" w:hAnsi="Times New Roman"/>
              </w:rPr>
            </w:pPr>
            <w:r w:rsidRPr="00B873F3">
              <w:rPr>
                <w:rFonts w:ascii="Times New Roman" w:hAnsi="Times New Roman"/>
              </w:rPr>
              <w:t>13.12.2013</w:t>
            </w:r>
          </w:p>
        </w:tc>
        <w:tc>
          <w:tcPr>
            <w:tcW w:w="1680" w:type="dxa"/>
            <w:tcBorders>
              <w:top w:val="single" w:sz="4" w:space="0" w:color="auto"/>
              <w:left w:val="nil"/>
              <w:bottom w:val="single" w:sz="4" w:space="0" w:color="auto"/>
              <w:right w:val="single" w:sz="4" w:space="0" w:color="auto"/>
            </w:tcBorders>
          </w:tcPr>
          <w:p w:rsidR="000B6158" w:rsidRPr="00B873F3" w:rsidRDefault="000B6158"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tcPr>
          <w:p w:rsidR="000B6158" w:rsidRPr="00B873F3" w:rsidRDefault="000B6158" w:rsidP="000F1C07">
            <w:pPr>
              <w:spacing w:after="0" w:line="240" w:lineRule="auto"/>
              <w:jc w:val="center"/>
              <w:rPr>
                <w:rFonts w:ascii="Times New Roman" w:hAnsi="Times New Roman"/>
              </w:rPr>
            </w:pPr>
            <w:r w:rsidRPr="00B873F3">
              <w:rPr>
                <w:rFonts w:ascii="Times New Roman" w:hAnsi="Times New Roman"/>
              </w:rPr>
              <w:t>Interatis Consulting AG</w:t>
            </w:r>
          </w:p>
          <w:p w:rsidR="000B6158" w:rsidRPr="00B873F3" w:rsidRDefault="000B6158" w:rsidP="00732EFC">
            <w:pPr>
              <w:spacing w:after="0" w:line="240" w:lineRule="auto"/>
              <w:jc w:val="center"/>
              <w:rPr>
                <w:rFonts w:ascii="Times New Roman" w:hAnsi="Times New Roman"/>
              </w:rPr>
            </w:pPr>
            <w:r w:rsidRPr="00B873F3">
              <w:rPr>
                <w:rFonts w:ascii="Times New Roman" w:hAnsi="Times New Roman"/>
              </w:rPr>
              <w:t>(Интератис Консалтинг АГ, Швейцария)</w:t>
            </w:r>
          </w:p>
        </w:tc>
        <w:tc>
          <w:tcPr>
            <w:tcW w:w="2977" w:type="dxa"/>
            <w:tcBorders>
              <w:top w:val="single" w:sz="4" w:space="0" w:color="auto"/>
              <w:left w:val="nil"/>
              <w:bottom w:val="single" w:sz="4" w:space="0" w:color="auto"/>
              <w:right w:val="single" w:sz="4" w:space="0" w:color="auto"/>
            </w:tcBorders>
          </w:tcPr>
          <w:p w:rsidR="000B6158" w:rsidRPr="00B873F3" w:rsidRDefault="000B6158" w:rsidP="00732EFC">
            <w:pPr>
              <w:spacing w:after="0" w:line="240" w:lineRule="auto"/>
              <w:jc w:val="center"/>
              <w:rPr>
                <w:rFonts w:ascii="Times New Roman" w:hAnsi="Times New Roman"/>
              </w:rPr>
            </w:pPr>
            <w:r w:rsidRPr="00B873F3">
              <w:rPr>
                <w:rFonts w:ascii="Times New Roman" w:hAnsi="Times New Roman"/>
              </w:rPr>
              <w:t>Председатель Административного совета</w:t>
            </w:r>
          </w:p>
        </w:tc>
      </w:tr>
      <w:tr w:rsidR="000B6158"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B6158" w:rsidRPr="00B873F3" w:rsidRDefault="000B6158" w:rsidP="00732EFC">
            <w:pPr>
              <w:pStyle w:val="normal0020table"/>
              <w:spacing w:before="0" w:beforeAutospacing="0" w:after="0" w:afterAutospacing="0"/>
              <w:jc w:val="center"/>
              <w:rPr>
                <w:sz w:val="22"/>
                <w:szCs w:val="22"/>
              </w:rPr>
            </w:pPr>
            <w:r w:rsidRPr="00B873F3">
              <w:rPr>
                <w:sz w:val="22"/>
                <w:szCs w:val="22"/>
              </w:rPr>
              <w:t>21.09.2015</w:t>
            </w:r>
          </w:p>
        </w:tc>
        <w:tc>
          <w:tcPr>
            <w:tcW w:w="1680" w:type="dxa"/>
            <w:tcBorders>
              <w:top w:val="single" w:sz="4" w:space="0" w:color="auto"/>
              <w:left w:val="nil"/>
              <w:bottom w:val="single" w:sz="4" w:space="0" w:color="auto"/>
              <w:right w:val="single" w:sz="4" w:space="0" w:color="auto"/>
            </w:tcBorders>
            <w:vAlign w:val="center"/>
          </w:tcPr>
          <w:p w:rsidR="000B6158" w:rsidRPr="00B873F3" w:rsidRDefault="000B6158" w:rsidP="00732EFC">
            <w:pPr>
              <w:pStyle w:val="normal0020table"/>
              <w:spacing w:before="0" w:beforeAutospacing="0" w:after="0" w:afterAutospacing="0"/>
              <w:jc w:val="center"/>
              <w:rPr>
                <w:sz w:val="22"/>
                <w:szCs w:val="22"/>
              </w:rPr>
            </w:pPr>
            <w:r w:rsidRPr="00B873F3">
              <w:rPr>
                <w:sz w:val="22"/>
                <w:szCs w:val="22"/>
              </w:rPr>
              <w:t>н/вр</w:t>
            </w:r>
          </w:p>
        </w:tc>
        <w:tc>
          <w:tcPr>
            <w:tcW w:w="3079" w:type="dxa"/>
            <w:tcBorders>
              <w:top w:val="single" w:sz="4" w:space="0" w:color="auto"/>
              <w:left w:val="nil"/>
              <w:bottom w:val="single" w:sz="4" w:space="0" w:color="auto"/>
              <w:right w:val="single" w:sz="4" w:space="0" w:color="auto"/>
            </w:tcBorders>
            <w:vAlign w:val="center"/>
          </w:tcPr>
          <w:p w:rsidR="000B6158" w:rsidRPr="00B873F3" w:rsidRDefault="000B6158" w:rsidP="000F1C07">
            <w:pPr>
              <w:spacing w:after="0" w:line="240" w:lineRule="auto"/>
              <w:jc w:val="center"/>
              <w:rPr>
                <w:rFonts w:ascii="Times New Roman" w:hAnsi="Times New Roman"/>
              </w:rPr>
            </w:pPr>
            <w:r w:rsidRPr="00B873F3">
              <w:rPr>
                <w:rFonts w:ascii="Times New Roman" w:hAnsi="Times New Roman"/>
              </w:rPr>
              <w:t xml:space="preserve">Nord Stream 2 AG </w:t>
            </w:r>
          </w:p>
          <w:p w:rsidR="000B6158" w:rsidRPr="00B873F3" w:rsidRDefault="000B6158" w:rsidP="00732EFC">
            <w:pPr>
              <w:spacing w:after="0" w:line="240" w:lineRule="auto"/>
              <w:jc w:val="center"/>
              <w:rPr>
                <w:rFonts w:ascii="Times New Roman" w:hAnsi="Times New Roman"/>
              </w:rPr>
            </w:pPr>
            <w:r w:rsidRPr="00B873F3">
              <w:rPr>
                <w:rFonts w:ascii="Times New Roman" w:hAnsi="Times New Roman"/>
              </w:rPr>
              <w:t>(Норд Стрим 2 АГ, Швейцария)</w:t>
            </w:r>
          </w:p>
        </w:tc>
        <w:tc>
          <w:tcPr>
            <w:tcW w:w="2977" w:type="dxa"/>
            <w:tcBorders>
              <w:top w:val="single" w:sz="4" w:space="0" w:color="auto"/>
              <w:left w:val="nil"/>
              <w:bottom w:val="single" w:sz="4" w:space="0" w:color="auto"/>
              <w:right w:val="single" w:sz="4" w:space="0" w:color="auto"/>
            </w:tcBorders>
            <w:vAlign w:val="center"/>
          </w:tcPr>
          <w:p w:rsidR="000B6158" w:rsidRPr="00B873F3" w:rsidRDefault="000B6158" w:rsidP="00732EFC">
            <w:pPr>
              <w:pStyle w:val="normal0020table"/>
              <w:spacing w:before="0" w:beforeAutospacing="0" w:after="0" w:afterAutospacing="0"/>
              <w:jc w:val="center"/>
              <w:rPr>
                <w:sz w:val="22"/>
                <w:szCs w:val="22"/>
              </w:rPr>
            </w:pPr>
            <w:r w:rsidRPr="00B873F3">
              <w:rPr>
                <w:rStyle w:val="normal0020tablechar"/>
                <w:sz w:val="22"/>
                <w:szCs w:val="22"/>
              </w:rPr>
              <w:t>Исполнительный директор</w:t>
            </w:r>
          </w:p>
        </w:tc>
      </w:tr>
      <w:tr w:rsidR="004D79DD"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79DD" w:rsidRPr="00B873F3" w:rsidRDefault="004D79DD" w:rsidP="00732EFC">
            <w:pPr>
              <w:pStyle w:val="normal0020table"/>
              <w:spacing w:before="0" w:beforeAutospacing="0" w:after="0" w:afterAutospacing="0"/>
              <w:jc w:val="center"/>
              <w:rPr>
                <w:sz w:val="22"/>
                <w:szCs w:val="22"/>
              </w:rPr>
            </w:pPr>
            <w:r w:rsidRPr="00B873F3">
              <w:rPr>
                <w:sz w:val="22"/>
                <w:szCs w:val="22"/>
              </w:rPr>
              <w:t>04.07.2019</w:t>
            </w:r>
          </w:p>
        </w:tc>
        <w:tc>
          <w:tcPr>
            <w:tcW w:w="1680" w:type="dxa"/>
            <w:tcBorders>
              <w:top w:val="single" w:sz="4" w:space="0" w:color="auto"/>
              <w:left w:val="nil"/>
              <w:bottom w:val="single" w:sz="4" w:space="0" w:color="auto"/>
              <w:right w:val="single" w:sz="4" w:space="0" w:color="auto"/>
            </w:tcBorders>
            <w:vAlign w:val="center"/>
          </w:tcPr>
          <w:p w:rsidR="004D79DD" w:rsidRPr="00B873F3" w:rsidRDefault="004D79DD" w:rsidP="00732EFC">
            <w:pPr>
              <w:pStyle w:val="normal0020table"/>
              <w:spacing w:before="0" w:beforeAutospacing="0" w:after="0" w:afterAutospacing="0"/>
              <w:jc w:val="center"/>
              <w:rPr>
                <w:sz w:val="22"/>
                <w:szCs w:val="22"/>
              </w:rPr>
            </w:pPr>
            <w:r w:rsidRPr="00B873F3">
              <w:rPr>
                <w:sz w:val="22"/>
                <w:szCs w:val="22"/>
              </w:rPr>
              <w:t>н/вр</w:t>
            </w:r>
          </w:p>
        </w:tc>
        <w:tc>
          <w:tcPr>
            <w:tcW w:w="3079" w:type="dxa"/>
            <w:tcBorders>
              <w:top w:val="single" w:sz="4" w:space="0" w:color="auto"/>
              <w:left w:val="nil"/>
              <w:bottom w:val="single" w:sz="4" w:space="0" w:color="auto"/>
              <w:right w:val="single" w:sz="4" w:space="0" w:color="auto"/>
            </w:tcBorders>
            <w:vAlign w:val="center"/>
          </w:tcPr>
          <w:p w:rsidR="004D79DD" w:rsidRPr="00B873F3" w:rsidRDefault="004D79DD" w:rsidP="00D24081">
            <w:pPr>
              <w:spacing w:after="0" w:line="240" w:lineRule="auto"/>
              <w:jc w:val="center"/>
              <w:rPr>
                <w:rFonts w:ascii="Times New Roman" w:hAnsi="Times New Roman"/>
                <w:lang w:val="en-US"/>
              </w:rPr>
            </w:pPr>
            <w:r w:rsidRPr="00B873F3">
              <w:rPr>
                <w:rFonts w:ascii="Times New Roman" w:hAnsi="Times New Roman"/>
                <w:lang w:val="en-US"/>
              </w:rPr>
              <w:t>Fußballclub Gelsenkirchen-Schalke 04 c.V. (</w:t>
            </w:r>
            <w:r w:rsidRPr="00B873F3">
              <w:rPr>
                <w:rFonts w:ascii="Times New Roman" w:hAnsi="Times New Roman"/>
              </w:rPr>
              <w:t>Германия</w:t>
            </w:r>
            <w:r w:rsidRPr="00B873F3">
              <w:rPr>
                <w:rFonts w:ascii="Times New Roman" w:hAnsi="Times New Roman"/>
                <w:lang w:val="en-US"/>
              </w:rPr>
              <w:t>)</w:t>
            </w:r>
          </w:p>
        </w:tc>
        <w:tc>
          <w:tcPr>
            <w:tcW w:w="2977" w:type="dxa"/>
            <w:tcBorders>
              <w:top w:val="single" w:sz="4" w:space="0" w:color="auto"/>
              <w:left w:val="nil"/>
              <w:bottom w:val="single" w:sz="4" w:space="0" w:color="auto"/>
              <w:right w:val="single" w:sz="4" w:space="0" w:color="auto"/>
            </w:tcBorders>
            <w:vAlign w:val="center"/>
          </w:tcPr>
          <w:p w:rsidR="004D79DD" w:rsidRPr="00B873F3" w:rsidRDefault="004D79DD" w:rsidP="00D24081">
            <w:pPr>
              <w:pStyle w:val="normal0020table"/>
              <w:spacing w:before="0" w:beforeAutospacing="0" w:after="0" w:afterAutospacing="0"/>
              <w:jc w:val="center"/>
              <w:rPr>
                <w:rFonts w:eastAsia="Calibri"/>
              </w:rPr>
            </w:pPr>
            <w:r w:rsidRPr="00B873F3">
              <w:rPr>
                <w:rFonts w:eastAsia="Calibri"/>
                <w:sz w:val="22"/>
                <w:szCs w:val="22"/>
                <w:lang w:eastAsia="en-US"/>
              </w:rPr>
              <w:t xml:space="preserve">Член Совета директоров                                                                                                                                                                                                                                                                                                                                                                                                                                                                                                                                                                                                                                                                                                                                                                                             </w:t>
            </w:r>
            <w:r w:rsidR="0081734B" w:rsidRPr="00B873F3">
              <w:rPr>
                <w:rFonts w:eastAsia="Calibri"/>
                <w:sz w:val="22"/>
                <w:szCs w:val="22"/>
                <w:lang w:eastAsia="en-US"/>
              </w:rPr>
              <w:t xml:space="preserve">                                                                                                                                                                                                                </w:t>
            </w:r>
          </w:p>
        </w:tc>
      </w:tr>
    </w:tbl>
    <w:p w:rsidR="00732EFC" w:rsidRPr="00B873F3" w:rsidRDefault="00732EFC" w:rsidP="00732EFC">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537"/>
      </w:tblGrid>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 xml:space="preserve">Количество акций дочернего или зависимого общества кредитной </w:t>
            </w:r>
            <w:r w:rsidRPr="00B873F3">
              <w:rPr>
                <w:rFonts w:ascii="Times New Roman" w:hAnsi="Times New Roman"/>
              </w:rPr>
              <w:lastRenderedPageBreak/>
              <w:t>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lastRenderedPageBreak/>
              <w:t> 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422A0" w:rsidRPr="00B873F3" w:rsidRDefault="004422A0" w:rsidP="00732EFC">
      <w:pPr>
        <w:pStyle w:val="em-"/>
        <w:ind w:firstLine="0"/>
        <w:rPr>
          <w:b/>
        </w:rPr>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732EFC">
      <w:pPr>
        <w:pStyle w:val="em-"/>
        <w:ind w:firstLine="0"/>
        <w:rPr>
          <w:b/>
        </w:rPr>
      </w:pPr>
    </w:p>
    <w:p w:rsidR="00732EFC" w:rsidRPr="00B873F3" w:rsidRDefault="00732EFC" w:rsidP="00732EFC">
      <w:pPr>
        <w:pStyle w:val="em-"/>
        <w:ind w:firstLine="0"/>
        <w:rPr>
          <w:b/>
        </w:rPr>
      </w:pPr>
      <w:r w:rsidRPr="00B873F3">
        <w:rPr>
          <w:b/>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rPr>
          <w:trHeight w:val="64"/>
        </w:trPr>
        <w:tc>
          <w:tcPr>
            <w:tcW w:w="2700" w:type="dxa"/>
          </w:tcPr>
          <w:p w:rsidR="00732EFC" w:rsidRPr="00B873F3" w:rsidRDefault="00732EFC" w:rsidP="00732EFC">
            <w:pPr>
              <w:pStyle w:val="em-"/>
              <w:ind w:firstLine="0"/>
            </w:pPr>
            <w:r w:rsidRPr="00B873F3">
              <w:t>Фамилия, имя, отчество:</w:t>
            </w:r>
          </w:p>
        </w:tc>
        <w:tc>
          <w:tcPr>
            <w:tcW w:w="6296" w:type="dxa"/>
          </w:tcPr>
          <w:p w:rsidR="00732EFC" w:rsidRPr="00B873F3" w:rsidRDefault="00732EFC" w:rsidP="00732EFC">
            <w:pPr>
              <w:pStyle w:val="em-"/>
              <w:ind w:firstLine="0"/>
            </w:pPr>
            <w:r w:rsidRPr="00B873F3">
              <w:rPr>
                <w:b/>
              </w:rPr>
              <w:t>Де Сильги Ив Тибо</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1948</w:t>
            </w:r>
          </w:p>
        </w:tc>
      </w:tr>
      <w:tr w:rsidR="00732EFC" w:rsidRPr="00B873F3" w:rsidTr="00512963">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spacing w:after="0" w:line="240" w:lineRule="auto"/>
              <w:rPr>
                <w:rFonts w:ascii="Times New Roman" w:hAnsi="Times New Roman"/>
              </w:rPr>
            </w:pPr>
            <w:r w:rsidRPr="00B873F3">
              <w:rPr>
                <w:rFonts w:ascii="Times New Roman" w:hAnsi="Times New Roman"/>
              </w:rPr>
              <w:t xml:space="preserve">Высшее, </w:t>
            </w:r>
          </w:p>
          <w:p w:rsidR="00732EFC" w:rsidRPr="00B873F3" w:rsidRDefault="00732EFC" w:rsidP="00732EFC">
            <w:pPr>
              <w:spacing w:after="0" w:line="240" w:lineRule="auto"/>
              <w:rPr>
                <w:rFonts w:ascii="Times New Roman" w:hAnsi="Times New Roman"/>
                <w:bCs/>
              </w:rPr>
            </w:pPr>
            <w:r w:rsidRPr="00B873F3">
              <w:rPr>
                <w:rFonts w:ascii="Times New Roman" w:hAnsi="Times New Roman"/>
              </w:rPr>
              <w:t xml:space="preserve">1971 г. - </w:t>
            </w:r>
            <w:r w:rsidRPr="00B873F3">
              <w:rPr>
                <w:rFonts w:ascii="Times New Roman" w:hAnsi="Times New Roman"/>
                <w:bCs/>
              </w:rPr>
              <w:t xml:space="preserve">Университет Ренн II Верхней Бретани, </w:t>
            </w:r>
            <w:r w:rsidRPr="00B873F3">
              <w:rPr>
                <w:rFonts w:ascii="Times New Roman" w:hAnsi="Times New Roman"/>
              </w:rPr>
              <w:t>диплом о высшем юридическом образовании;</w:t>
            </w:r>
          </w:p>
          <w:p w:rsidR="00732EFC" w:rsidRPr="00B873F3" w:rsidRDefault="00732EFC" w:rsidP="00732EFC">
            <w:pPr>
              <w:spacing w:after="0" w:line="240" w:lineRule="auto"/>
              <w:rPr>
                <w:rFonts w:ascii="Times New Roman" w:hAnsi="Times New Roman"/>
              </w:rPr>
            </w:pPr>
            <w:r w:rsidRPr="00B873F3">
              <w:rPr>
                <w:rFonts w:ascii="Times New Roman" w:hAnsi="Times New Roman"/>
              </w:rPr>
              <w:t xml:space="preserve">1972 г. - Университет Париж </w:t>
            </w:r>
            <w:r w:rsidRPr="00B873F3">
              <w:rPr>
                <w:rFonts w:ascii="Times New Roman" w:hAnsi="Times New Roman"/>
                <w:lang w:val="en-US"/>
              </w:rPr>
              <w:t>I</w:t>
            </w:r>
            <w:r w:rsidRPr="00B873F3">
              <w:rPr>
                <w:rFonts w:ascii="Times New Roman" w:hAnsi="Times New Roman"/>
              </w:rPr>
              <w:t xml:space="preserve"> (Пантеон-Сорбонна), диплом о высшем образовании в области государственного права;</w:t>
            </w:r>
          </w:p>
          <w:p w:rsidR="00732EFC" w:rsidRPr="00B873F3" w:rsidRDefault="00732EFC" w:rsidP="00732EFC">
            <w:pPr>
              <w:spacing w:after="0" w:line="240" w:lineRule="auto"/>
              <w:rPr>
                <w:rFonts w:ascii="Times New Roman" w:hAnsi="Times New Roman"/>
                <w:bCs/>
              </w:rPr>
            </w:pPr>
            <w:r w:rsidRPr="00B873F3">
              <w:rPr>
                <w:rFonts w:ascii="Times New Roman" w:hAnsi="Times New Roman"/>
              </w:rPr>
              <w:t xml:space="preserve">1972 г. - </w:t>
            </w:r>
            <w:r w:rsidRPr="00B873F3">
              <w:rPr>
                <w:rFonts w:ascii="Times New Roman" w:hAnsi="Times New Roman"/>
                <w:bCs/>
              </w:rPr>
              <w:t xml:space="preserve">Институт политических исследований </w:t>
            </w:r>
            <w:r w:rsidRPr="00B873F3">
              <w:rPr>
                <w:rFonts w:ascii="Times New Roman" w:hAnsi="Times New Roman"/>
              </w:rPr>
              <w:t>(</w:t>
            </w:r>
            <w:r w:rsidRPr="00B873F3">
              <w:rPr>
                <w:rFonts w:ascii="Times New Roman" w:hAnsi="Times New Roman"/>
                <w:bCs/>
                <w:iCs/>
              </w:rPr>
              <w:t>Sciences Po</w:t>
            </w:r>
            <w:r w:rsidRPr="00B873F3">
              <w:rPr>
                <w:rFonts w:ascii="Times New Roman" w:hAnsi="Times New Roman"/>
              </w:rPr>
              <w:t>), специализация «Государственное право»</w:t>
            </w:r>
            <w:r w:rsidRPr="00B873F3">
              <w:rPr>
                <w:rFonts w:ascii="Times New Roman" w:hAnsi="Times New Roman"/>
                <w:bCs/>
              </w:rPr>
              <w:t xml:space="preserve"> (Париж);</w:t>
            </w:r>
          </w:p>
          <w:p w:rsidR="00732EFC" w:rsidRPr="00B873F3" w:rsidRDefault="00732EFC" w:rsidP="00732EFC">
            <w:pPr>
              <w:spacing w:after="0" w:line="240" w:lineRule="auto"/>
              <w:rPr>
                <w:rFonts w:ascii="Times New Roman" w:hAnsi="Times New Roman"/>
              </w:rPr>
            </w:pPr>
            <w:r w:rsidRPr="00B873F3">
              <w:rPr>
                <w:rFonts w:ascii="Times New Roman" w:hAnsi="Times New Roman"/>
              </w:rPr>
              <w:t xml:space="preserve">1976 г. - </w:t>
            </w:r>
            <w:r w:rsidRPr="00B873F3">
              <w:rPr>
                <w:rFonts w:ascii="Times New Roman" w:hAnsi="Times New Roman"/>
                <w:bCs/>
              </w:rPr>
              <w:t>Национальная школа администрации</w:t>
            </w:r>
            <w:r w:rsidRPr="00B873F3">
              <w:rPr>
                <w:rFonts w:ascii="Times New Roman" w:hAnsi="Times New Roman"/>
              </w:rPr>
              <w:t xml:space="preserve"> (ENA), выпуск «Герника»</w:t>
            </w:r>
          </w:p>
        </w:tc>
      </w:tr>
      <w:tr w:rsidR="00732EFC" w:rsidRPr="00B873F3" w:rsidTr="00512963">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732EFC" w:rsidP="00732EFC">
            <w:pPr>
              <w:autoSpaceDE w:val="0"/>
              <w:autoSpaceDN w:val="0"/>
              <w:adjustRightInd w:val="0"/>
              <w:spacing w:after="0" w:line="240" w:lineRule="auto"/>
              <w:rPr>
                <w:rFonts w:ascii="Times New Roman" w:hAnsi="Times New Roman"/>
              </w:rPr>
            </w:pPr>
            <w:r w:rsidRPr="00B873F3">
              <w:rPr>
                <w:rFonts w:ascii="Times New Roman" w:hAnsi="Times New Roman"/>
              </w:rPr>
              <w:t xml:space="preserve">Председатель Комитета Наблюдательного совета по аудиту </w:t>
            </w:r>
          </w:p>
          <w:p w:rsidR="00732EFC" w:rsidRPr="00B873F3" w:rsidRDefault="00732EFC" w:rsidP="00732EFC">
            <w:pPr>
              <w:autoSpaceDE w:val="0"/>
              <w:autoSpaceDN w:val="0"/>
              <w:adjustRightInd w:val="0"/>
              <w:spacing w:after="0" w:line="240" w:lineRule="auto"/>
              <w:rPr>
                <w:rFonts w:ascii="Times New Roman" w:hAnsi="Times New Roman"/>
              </w:rPr>
            </w:pPr>
          </w:p>
        </w:tc>
      </w:tr>
    </w:tbl>
    <w:p w:rsidR="00732EFC" w:rsidRPr="00B873F3" w:rsidRDefault="00732EFC" w:rsidP="00732EFC">
      <w:pPr>
        <w:pStyle w:val="em-"/>
        <w:ind w:firstLine="0"/>
      </w:pPr>
    </w:p>
    <w:p w:rsidR="00732EFC" w:rsidRPr="00B873F3" w:rsidRDefault="00732EFC" w:rsidP="00732EF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732EFC" w:rsidRPr="00B873F3" w:rsidRDefault="00732EFC" w:rsidP="00732EFC">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732EFC" w:rsidRPr="00B873F3" w:rsidTr="00512963">
        <w:trPr>
          <w:trHeight w:val="74"/>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w:t>
            </w:r>
          </w:p>
        </w:tc>
        <w:tc>
          <w:tcPr>
            <w:tcW w:w="3079"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3</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4</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01.09.2002</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395C92" w:rsidP="00732EFC">
            <w:pPr>
              <w:spacing w:after="0" w:line="240" w:lineRule="auto"/>
              <w:jc w:val="center"/>
              <w:rPr>
                <w:rFonts w:ascii="Times New Roman" w:hAnsi="Times New Roman"/>
              </w:rPr>
            </w:pPr>
            <w:r w:rsidRPr="00B873F3">
              <w:rPr>
                <w:rFonts w:ascii="Times New Roman" w:hAnsi="Times New Roman"/>
              </w:rPr>
              <w:t>31.12.2017</w:t>
            </w:r>
          </w:p>
        </w:tc>
        <w:tc>
          <w:tcPr>
            <w:tcW w:w="3079" w:type="dxa"/>
            <w:tcBorders>
              <w:top w:val="single" w:sz="4" w:space="0" w:color="auto"/>
              <w:left w:val="nil"/>
              <w:bottom w:val="single" w:sz="4" w:space="0" w:color="auto"/>
              <w:right w:val="single" w:sz="4" w:space="0" w:color="auto"/>
            </w:tcBorders>
            <w:vAlign w:val="center"/>
          </w:tcPr>
          <w:p w:rsidR="0004729A" w:rsidRPr="00B873F3" w:rsidRDefault="0004729A" w:rsidP="0004729A">
            <w:pPr>
              <w:spacing w:after="0" w:line="240" w:lineRule="auto"/>
              <w:jc w:val="center"/>
              <w:rPr>
                <w:rFonts w:ascii="Times New Roman" w:hAnsi="Times New Roman"/>
              </w:rPr>
            </w:pPr>
            <w:r w:rsidRPr="00B873F3">
              <w:rPr>
                <w:rFonts w:ascii="Times New Roman" w:hAnsi="Times New Roman"/>
                <w:lang w:val="en-US"/>
              </w:rPr>
              <w:t>YSILOP</w:t>
            </w:r>
            <w:r w:rsidRPr="00B873F3">
              <w:rPr>
                <w:rFonts w:ascii="Times New Roman" w:hAnsi="Times New Roman"/>
              </w:rPr>
              <w:t xml:space="preserve"> </w:t>
            </w:r>
            <w:r w:rsidRPr="00B873F3">
              <w:rPr>
                <w:rFonts w:ascii="Times New Roman" w:hAnsi="Times New Roman"/>
                <w:lang w:val="en-US"/>
              </w:rPr>
              <w:t>consulting</w:t>
            </w:r>
            <w:r w:rsidRPr="00B873F3">
              <w:rPr>
                <w:rFonts w:ascii="Times New Roman" w:hAnsi="Times New Roman"/>
              </w:rPr>
              <w:t xml:space="preserve"> </w:t>
            </w:r>
            <w:r w:rsidRPr="00B873F3">
              <w:rPr>
                <w:rFonts w:ascii="Times New Roman" w:hAnsi="Times New Roman"/>
                <w:lang w:val="en-US"/>
              </w:rPr>
              <w:t>SARL</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(ИСИЛОП консалтинг САРЛ, Франция)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Управляющий (распорядитель)</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2008</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xml:space="preserve">29.09.2017 </w:t>
            </w:r>
          </w:p>
        </w:tc>
        <w:tc>
          <w:tcPr>
            <w:tcW w:w="3079" w:type="dxa"/>
            <w:tcBorders>
              <w:top w:val="single" w:sz="4" w:space="0" w:color="auto"/>
              <w:left w:val="nil"/>
              <w:bottom w:val="single" w:sz="4" w:space="0" w:color="auto"/>
              <w:right w:val="single" w:sz="4" w:space="0" w:color="auto"/>
            </w:tcBorders>
            <w:vAlign w:val="center"/>
          </w:tcPr>
          <w:p w:rsidR="0004729A" w:rsidRPr="00B873F3" w:rsidRDefault="0004729A" w:rsidP="0004729A">
            <w:pPr>
              <w:spacing w:after="0" w:line="240" w:lineRule="auto"/>
              <w:jc w:val="center"/>
              <w:rPr>
                <w:rFonts w:ascii="Times New Roman" w:hAnsi="Times New Roman"/>
              </w:rPr>
            </w:pPr>
            <w:r w:rsidRPr="00B873F3">
              <w:rPr>
                <w:rFonts w:ascii="Times New Roman" w:hAnsi="Times New Roman"/>
                <w:lang w:val="en-US"/>
              </w:rPr>
              <w:t>VTB</w:t>
            </w:r>
            <w:r w:rsidRPr="00B873F3">
              <w:rPr>
                <w:rFonts w:ascii="Times New Roman" w:hAnsi="Times New Roman"/>
              </w:rPr>
              <w:t xml:space="preserve"> </w:t>
            </w:r>
            <w:r w:rsidRPr="00B873F3">
              <w:rPr>
                <w:rFonts w:ascii="Times New Roman" w:hAnsi="Times New Roman"/>
                <w:lang w:val="en-US"/>
              </w:rPr>
              <w:t>Bank</w:t>
            </w:r>
            <w:r w:rsidRPr="00B873F3">
              <w:rPr>
                <w:rFonts w:ascii="Times New Roman" w:hAnsi="Times New Roman"/>
              </w:rPr>
              <w:t xml:space="preserve"> (</w:t>
            </w:r>
            <w:r w:rsidRPr="00B873F3">
              <w:rPr>
                <w:rFonts w:ascii="Times New Roman" w:hAnsi="Times New Roman"/>
                <w:lang w:val="en-US"/>
              </w:rPr>
              <w:t>France</w:t>
            </w:r>
            <w:r w:rsidRPr="00B873F3">
              <w:rPr>
                <w:rFonts w:ascii="Times New Roman" w:hAnsi="Times New Roman"/>
              </w:rPr>
              <w:t xml:space="preserve">) </w:t>
            </w:r>
            <w:r w:rsidRPr="00B873F3">
              <w:rPr>
                <w:rFonts w:ascii="Times New Roman" w:hAnsi="Times New Roman"/>
                <w:lang w:val="en-US"/>
              </w:rPr>
              <w:t>SA</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w:t>
            </w:r>
            <w:r w:rsidRPr="00B873F3">
              <w:rPr>
                <w:rFonts w:ascii="Times New Roman" w:hAnsi="Times New Roman"/>
                <w:lang w:val="en-US"/>
              </w:rPr>
              <w:t>ВТБ Банк (Франция) СА</w:t>
            </w:r>
            <w:r w:rsidRPr="00B873F3">
              <w:rPr>
                <w:rFonts w:ascii="Times New Roman" w:hAnsi="Times New Roman"/>
              </w:rPr>
              <w:t>)</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2009</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tcPr>
          <w:p w:rsidR="0004729A" w:rsidRPr="00B873F3" w:rsidRDefault="0004729A" w:rsidP="0004729A">
            <w:pPr>
              <w:autoSpaceDE w:val="0"/>
              <w:autoSpaceDN w:val="0"/>
              <w:adjustRightInd w:val="0"/>
              <w:spacing w:after="0" w:line="240" w:lineRule="auto"/>
              <w:ind w:left="57"/>
              <w:jc w:val="center"/>
              <w:rPr>
                <w:rFonts w:ascii="Times New Roman" w:hAnsi="Times New Roman"/>
              </w:rPr>
            </w:pPr>
            <w:r w:rsidRPr="00B873F3">
              <w:rPr>
                <w:rFonts w:ascii="Times New Roman" w:hAnsi="Times New Roman"/>
                <w:lang w:val="en-US"/>
              </w:rPr>
              <w:t>LouisVuitton</w:t>
            </w:r>
            <w:r w:rsidRPr="00B873F3">
              <w:rPr>
                <w:rFonts w:ascii="Times New Roman" w:hAnsi="Times New Roman"/>
              </w:rPr>
              <w:t xml:space="preserve"> </w:t>
            </w:r>
            <w:r w:rsidRPr="00B873F3">
              <w:rPr>
                <w:rFonts w:ascii="Times New Roman" w:hAnsi="Times New Roman"/>
                <w:lang w:val="en-US"/>
              </w:rPr>
              <w:t>Moet</w:t>
            </w:r>
            <w:r w:rsidRPr="00B873F3">
              <w:rPr>
                <w:rFonts w:ascii="Times New Roman" w:hAnsi="Times New Roman"/>
              </w:rPr>
              <w:t xml:space="preserve"> </w:t>
            </w:r>
            <w:r w:rsidRPr="00B873F3">
              <w:rPr>
                <w:rFonts w:ascii="Times New Roman" w:hAnsi="Times New Roman"/>
                <w:lang w:val="en-US"/>
              </w:rPr>
              <w:t>Hennessy</w:t>
            </w:r>
            <w:r w:rsidRPr="00B873F3">
              <w:rPr>
                <w:rFonts w:ascii="Times New Roman" w:hAnsi="Times New Roman"/>
              </w:rPr>
              <w:t xml:space="preserve">, </w:t>
            </w:r>
            <w:r w:rsidRPr="00B873F3">
              <w:rPr>
                <w:rFonts w:ascii="Times New Roman" w:hAnsi="Times New Roman"/>
                <w:lang w:val="en-US"/>
              </w:rPr>
              <w:t>SA</w:t>
            </w:r>
          </w:p>
          <w:p w:rsidR="00732EFC" w:rsidRPr="00B873F3" w:rsidRDefault="0004729A" w:rsidP="0004729A">
            <w:pPr>
              <w:autoSpaceDE w:val="0"/>
              <w:autoSpaceDN w:val="0"/>
              <w:adjustRightInd w:val="0"/>
              <w:spacing w:after="0" w:line="240" w:lineRule="auto"/>
              <w:ind w:left="57"/>
              <w:jc w:val="center"/>
              <w:rPr>
                <w:rFonts w:ascii="Times New Roman" w:hAnsi="Times New Roman"/>
              </w:rPr>
            </w:pPr>
            <w:r w:rsidRPr="00B873F3">
              <w:rPr>
                <w:rFonts w:ascii="Times New Roman" w:hAnsi="Times New Roman"/>
              </w:rPr>
              <w:t>(ЛуиВуитон Моэт Энесси, СА, Франция)</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01.05.2010</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p>
          <w:p w:rsidR="0004729A" w:rsidRPr="00B873F3" w:rsidRDefault="0004729A" w:rsidP="0004729A">
            <w:pPr>
              <w:spacing w:after="0" w:line="240" w:lineRule="auto"/>
              <w:jc w:val="center"/>
              <w:rPr>
                <w:rFonts w:ascii="Times New Roman" w:hAnsi="Times New Roman"/>
              </w:rPr>
            </w:pPr>
            <w:r w:rsidRPr="00B873F3">
              <w:rPr>
                <w:rFonts w:ascii="Times New Roman" w:hAnsi="Times New Roman"/>
              </w:rPr>
              <w:t>VINCI, SAS</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(ВАНСИ, САС, Франция)</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Вице-президент, ведущий директор совета директоров группы, уполномоченный администратор</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lastRenderedPageBreak/>
              <w:t>2010</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tcPr>
          <w:p w:rsidR="0004729A" w:rsidRPr="00B873F3" w:rsidRDefault="0004729A" w:rsidP="0004729A">
            <w:pPr>
              <w:spacing w:after="0" w:line="240" w:lineRule="auto"/>
              <w:jc w:val="center"/>
              <w:rPr>
                <w:rFonts w:ascii="Times New Roman" w:hAnsi="Times New Roman"/>
              </w:rPr>
            </w:pPr>
            <w:r w:rsidRPr="00B873F3">
              <w:rPr>
                <w:rFonts w:ascii="Times New Roman" w:hAnsi="Times New Roman"/>
              </w:rPr>
              <w:t>Sofisport, SA</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(Софиспорт, СА, Франция)</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06.2010</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vAlign w:val="center"/>
          </w:tcPr>
          <w:p w:rsidR="0004729A" w:rsidRPr="00B873F3" w:rsidRDefault="0004729A" w:rsidP="0004729A">
            <w:pPr>
              <w:spacing w:after="0" w:line="240" w:lineRule="auto"/>
              <w:jc w:val="center"/>
              <w:rPr>
                <w:rFonts w:ascii="Times New Roman" w:hAnsi="Times New Roman"/>
              </w:rPr>
            </w:pPr>
            <w:r w:rsidRPr="00B873F3">
              <w:rPr>
                <w:rFonts w:ascii="Times New Roman" w:hAnsi="Times New Roman"/>
              </w:rPr>
              <w:t xml:space="preserve">YTSeuropaconsultants, </w:t>
            </w:r>
            <w:r w:rsidRPr="00B873F3">
              <w:rPr>
                <w:rFonts w:ascii="Times New Roman" w:hAnsi="Times New Roman"/>
                <w:lang w:val="en-US"/>
              </w:rPr>
              <w:t>SARL</w:t>
            </w:r>
            <w:r w:rsidRPr="00B873F3">
              <w:rPr>
                <w:rFonts w:ascii="Times New Roman" w:hAnsi="Times New Roman"/>
              </w:rPr>
              <w:t xml:space="preserve">  </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(ИТСевропконсультанб САРЛ, Франция)</w:t>
            </w:r>
          </w:p>
        </w:tc>
        <w:tc>
          <w:tcPr>
            <w:tcW w:w="2977"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Президент</w:t>
            </w:r>
          </w:p>
        </w:tc>
      </w:tr>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2011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81734B" w:rsidP="00732EFC">
            <w:pPr>
              <w:spacing w:after="0" w:line="240" w:lineRule="auto"/>
              <w:jc w:val="center"/>
              <w:rPr>
                <w:rFonts w:ascii="Times New Roman" w:hAnsi="Times New Roman"/>
              </w:rPr>
            </w:pPr>
            <w:r w:rsidRPr="00B873F3">
              <w:rPr>
                <w:rFonts w:ascii="Times New Roman" w:hAnsi="Times New Roman"/>
              </w:rPr>
              <w:t>16.05.2019</w:t>
            </w:r>
          </w:p>
        </w:tc>
        <w:tc>
          <w:tcPr>
            <w:tcW w:w="3079" w:type="dxa"/>
            <w:tcBorders>
              <w:top w:val="single" w:sz="4" w:space="0" w:color="auto"/>
              <w:left w:val="nil"/>
              <w:bottom w:val="single" w:sz="4" w:space="0" w:color="auto"/>
              <w:right w:val="single" w:sz="4" w:space="0" w:color="auto"/>
            </w:tcBorders>
          </w:tcPr>
          <w:p w:rsidR="0004729A" w:rsidRPr="00B873F3" w:rsidRDefault="0004729A" w:rsidP="0004729A">
            <w:pPr>
              <w:spacing w:after="0" w:line="240" w:lineRule="auto"/>
              <w:jc w:val="center"/>
              <w:rPr>
                <w:rFonts w:ascii="Times New Roman" w:hAnsi="Times New Roman"/>
              </w:rPr>
            </w:pPr>
            <w:r w:rsidRPr="00B873F3">
              <w:rPr>
                <w:rFonts w:ascii="Times New Roman" w:hAnsi="Times New Roman"/>
              </w:rPr>
              <w:t>SOLVAY, SA</w:t>
            </w:r>
          </w:p>
          <w:p w:rsidR="00732EFC" w:rsidRPr="00B873F3" w:rsidRDefault="0004729A" w:rsidP="0004729A">
            <w:pPr>
              <w:spacing w:after="0" w:line="240" w:lineRule="auto"/>
              <w:jc w:val="center"/>
              <w:rPr>
                <w:rFonts w:ascii="Times New Roman" w:hAnsi="Times New Roman"/>
              </w:rPr>
            </w:pPr>
            <w:r w:rsidRPr="00B873F3">
              <w:rPr>
                <w:rFonts w:ascii="Times New Roman" w:hAnsi="Times New Roman"/>
              </w:rPr>
              <w:t>(Сольвэй, СА, Бельгия)</w:t>
            </w:r>
          </w:p>
        </w:tc>
        <w:tc>
          <w:tcPr>
            <w:tcW w:w="2977"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D64C42" w:rsidRPr="00B873F3" w:rsidTr="00512963">
        <w:trPr>
          <w:trHeight w:val="473"/>
        </w:trPr>
        <w:tc>
          <w:tcPr>
            <w:tcW w:w="1620" w:type="dxa"/>
            <w:tcBorders>
              <w:top w:val="single" w:sz="4" w:space="0" w:color="auto"/>
              <w:left w:val="single" w:sz="4" w:space="0" w:color="auto"/>
              <w:bottom w:val="single" w:sz="4" w:space="0" w:color="auto"/>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Fonts w:ascii="Times New Roman" w:hAnsi="Times New Roman"/>
              </w:rPr>
              <w:t>28.06.2013</w:t>
            </w:r>
          </w:p>
        </w:tc>
        <w:tc>
          <w:tcPr>
            <w:tcW w:w="1680" w:type="dxa"/>
            <w:vMerge w:val="restart"/>
            <w:tcBorders>
              <w:top w:val="single" w:sz="4" w:space="0" w:color="auto"/>
              <w:left w:val="nil"/>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Fonts w:ascii="Times New Roman" w:hAnsi="Times New Roman"/>
              </w:rPr>
              <w:t>н/вр</w:t>
            </w:r>
          </w:p>
        </w:tc>
        <w:tc>
          <w:tcPr>
            <w:tcW w:w="3079" w:type="dxa"/>
            <w:vMerge w:val="restart"/>
            <w:tcBorders>
              <w:top w:val="single" w:sz="4" w:space="0" w:color="auto"/>
              <w:left w:val="nil"/>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977" w:type="dxa"/>
            <w:tcBorders>
              <w:top w:val="single" w:sz="4" w:space="0" w:color="auto"/>
              <w:left w:val="nil"/>
              <w:bottom w:val="single" w:sz="4" w:space="0" w:color="auto"/>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Fonts w:ascii="Times New Roman" w:hAnsi="Times New Roman"/>
              </w:rPr>
              <w:t>Независимый член Наблюдательного совета</w:t>
            </w:r>
          </w:p>
        </w:tc>
      </w:tr>
      <w:tr w:rsidR="00D64C42" w:rsidRPr="00B873F3" w:rsidTr="00512963">
        <w:trPr>
          <w:trHeight w:val="270"/>
        </w:trPr>
        <w:tc>
          <w:tcPr>
            <w:tcW w:w="1620" w:type="dxa"/>
            <w:tcBorders>
              <w:top w:val="single" w:sz="4" w:space="0" w:color="auto"/>
              <w:left w:val="single" w:sz="4" w:space="0" w:color="auto"/>
              <w:bottom w:val="single" w:sz="4" w:space="0" w:color="auto"/>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Fonts w:ascii="Times New Roman" w:hAnsi="Times New Roman"/>
              </w:rPr>
              <w:t>23.05.2018</w:t>
            </w:r>
          </w:p>
        </w:tc>
        <w:tc>
          <w:tcPr>
            <w:tcW w:w="1680" w:type="dxa"/>
            <w:vMerge/>
            <w:tcBorders>
              <w:left w:val="nil"/>
              <w:bottom w:val="single" w:sz="4" w:space="0" w:color="auto"/>
              <w:right w:val="single" w:sz="4" w:space="0" w:color="auto"/>
            </w:tcBorders>
            <w:vAlign w:val="center"/>
          </w:tcPr>
          <w:p w:rsidR="00D64C42" w:rsidRPr="00B873F3" w:rsidRDefault="00D64C42" w:rsidP="00D64C42">
            <w:pPr>
              <w:spacing w:after="0" w:line="240" w:lineRule="auto"/>
              <w:jc w:val="center"/>
              <w:rPr>
                <w:rFonts w:ascii="Times New Roman" w:hAnsi="Times New Roman"/>
              </w:rPr>
            </w:pPr>
          </w:p>
        </w:tc>
        <w:tc>
          <w:tcPr>
            <w:tcW w:w="3079" w:type="dxa"/>
            <w:vMerge/>
            <w:tcBorders>
              <w:left w:val="nil"/>
              <w:bottom w:val="single" w:sz="4" w:space="0" w:color="auto"/>
              <w:right w:val="single" w:sz="4" w:space="0" w:color="auto"/>
            </w:tcBorders>
            <w:vAlign w:val="center"/>
          </w:tcPr>
          <w:p w:rsidR="00D64C42" w:rsidRPr="00B873F3" w:rsidRDefault="00D64C42" w:rsidP="00D64C42">
            <w:pPr>
              <w:spacing w:after="0" w:line="240" w:lineRule="auto"/>
              <w:jc w:val="center"/>
              <w:rPr>
                <w:rStyle w:val="normal0020tablechar"/>
                <w:rFonts w:ascii="Times New Roman" w:hAnsi="Times New Roman"/>
              </w:rPr>
            </w:pPr>
          </w:p>
        </w:tc>
        <w:tc>
          <w:tcPr>
            <w:tcW w:w="2977" w:type="dxa"/>
            <w:tcBorders>
              <w:top w:val="single" w:sz="4" w:space="0" w:color="auto"/>
              <w:left w:val="nil"/>
              <w:bottom w:val="single" w:sz="4" w:space="0" w:color="auto"/>
              <w:right w:val="single" w:sz="4" w:space="0" w:color="auto"/>
            </w:tcBorders>
            <w:vAlign w:val="center"/>
          </w:tcPr>
          <w:p w:rsidR="00D64C42" w:rsidRPr="00B873F3" w:rsidRDefault="00D64C42" w:rsidP="00D64C42">
            <w:pPr>
              <w:spacing w:after="0" w:line="240" w:lineRule="auto"/>
              <w:jc w:val="center"/>
              <w:rPr>
                <w:rFonts w:ascii="Times New Roman" w:hAnsi="Times New Roman"/>
              </w:rPr>
            </w:pPr>
            <w:r w:rsidRPr="00B873F3">
              <w:rPr>
                <w:rFonts w:ascii="Times New Roman" w:hAnsi="Times New Roman"/>
              </w:rPr>
              <w:t>Старший независимый директор</w:t>
            </w:r>
          </w:p>
        </w:tc>
      </w:tr>
    </w:tbl>
    <w:p w:rsidR="00732EFC" w:rsidRPr="00B873F3" w:rsidRDefault="00732EFC" w:rsidP="00732EFC">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157"/>
        <w:gridCol w:w="537"/>
      </w:tblGrid>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663"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5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422A0"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4422A0">
      <w:pPr>
        <w:pStyle w:val="em-"/>
        <w:ind w:firstLine="0"/>
        <w:rPr>
          <w:b/>
        </w:rPr>
      </w:pPr>
    </w:p>
    <w:p w:rsidR="00732EFC" w:rsidRPr="00B873F3" w:rsidRDefault="00D64C42" w:rsidP="00732EFC">
      <w:pPr>
        <w:pStyle w:val="em-"/>
        <w:ind w:firstLine="0"/>
        <w:rPr>
          <w:b/>
        </w:rPr>
      </w:pPr>
      <w:r w:rsidRPr="00B873F3">
        <w:rPr>
          <w:b/>
        </w:rPr>
        <w:t>4</w:t>
      </w:r>
      <w:r w:rsidR="00732EFC" w:rsidRPr="00B873F3">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c>
          <w:tcPr>
            <w:tcW w:w="2700" w:type="dxa"/>
          </w:tcPr>
          <w:p w:rsidR="00732EFC" w:rsidRPr="00B873F3" w:rsidRDefault="00732EFC" w:rsidP="00732EFC">
            <w:pPr>
              <w:pStyle w:val="em-"/>
              <w:ind w:firstLine="0"/>
            </w:pPr>
            <w:r w:rsidRPr="00B873F3">
              <w:t>Фамилия, имя, отчество:</w:t>
            </w:r>
          </w:p>
        </w:tc>
        <w:tc>
          <w:tcPr>
            <w:tcW w:w="6296" w:type="dxa"/>
          </w:tcPr>
          <w:p w:rsidR="00732EFC" w:rsidRPr="00B873F3" w:rsidRDefault="00732EFC" w:rsidP="00732EFC">
            <w:pPr>
              <w:pStyle w:val="em-"/>
              <w:ind w:firstLine="0"/>
            </w:pPr>
            <w:r w:rsidRPr="00B873F3">
              <w:rPr>
                <w:b/>
              </w:rPr>
              <w:t>Дубинин Сергей Константинович</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1950</w:t>
            </w:r>
          </w:p>
        </w:tc>
      </w:tr>
      <w:tr w:rsidR="00732EFC" w:rsidRPr="00B873F3" w:rsidTr="00512963">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spacing w:after="0" w:line="240" w:lineRule="auto"/>
              <w:rPr>
                <w:rFonts w:ascii="Times New Roman" w:hAnsi="Times New Roman"/>
              </w:rPr>
            </w:pPr>
            <w:r w:rsidRPr="00B873F3">
              <w:rPr>
                <w:rFonts w:ascii="Times New Roman" w:hAnsi="Times New Roman"/>
              </w:rPr>
              <w:t xml:space="preserve">Высшее, </w:t>
            </w:r>
          </w:p>
          <w:p w:rsidR="00732EFC" w:rsidRPr="00B873F3" w:rsidRDefault="00732EFC" w:rsidP="00732EFC">
            <w:pPr>
              <w:spacing w:after="0" w:line="240" w:lineRule="auto"/>
              <w:rPr>
                <w:rFonts w:ascii="Times New Roman" w:hAnsi="Times New Roman"/>
              </w:rPr>
            </w:pPr>
            <w:r w:rsidRPr="00B873F3">
              <w:rPr>
                <w:rFonts w:ascii="Times New Roman" w:hAnsi="Times New Roman"/>
              </w:rPr>
              <w:t>1973 г. – Московский государственный университет им. М.В. Ломоносова, специальность «Политическая экономия»;</w:t>
            </w:r>
          </w:p>
          <w:p w:rsidR="00732EFC" w:rsidRPr="00B873F3" w:rsidRDefault="00732EFC" w:rsidP="00732EFC">
            <w:pPr>
              <w:spacing w:after="0" w:line="240" w:lineRule="auto"/>
              <w:rPr>
                <w:rFonts w:ascii="Times New Roman" w:hAnsi="Times New Roman"/>
              </w:rPr>
            </w:pPr>
            <w:r w:rsidRPr="00B873F3">
              <w:rPr>
                <w:rFonts w:ascii="Times New Roman" w:hAnsi="Times New Roman"/>
              </w:rPr>
              <w:t xml:space="preserve">1983 г. – ученое звание: доцент по кафедре «Экономика зарубежных стран»; </w:t>
            </w:r>
          </w:p>
          <w:p w:rsidR="00732EFC" w:rsidRPr="00B873F3" w:rsidRDefault="00732EFC" w:rsidP="00732EFC">
            <w:pPr>
              <w:spacing w:after="0" w:line="240" w:lineRule="auto"/>
              <w:rPr>
                <w:rFonts w:ascii="Times New Roman" w:hAnsi="Times New Roman"/>
              </w:rPr>
            </w:pPr>
            <w:r w:rsidRPr="00B873F3">
              <w:rPr>
                <w:rFonts w:ascii="Times New Roman" w:hAnsi="Times New Roman"/>
              </w:rPr>
              <w:t>1991 г. - ученая степень: доктор экономических наук.</w:t>
            </w:r>
          </w:p>
        </w:tc>
      </w:tr>
      <w:tr w:rsidR="00732EFC" w:rsidRPr="00B873F3" w:rsidTr="00512963">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732EFC" w:rsidP="00732EFC">
            <w:pPr>
              <w:autoSpaceDE w:val="0"/>
              <w:autoSpaceDN w:val="0"/>
              <w:adjustRightInd w:val="0"/>
              <w:spacing w:after="0" w:line="240" w:lineRule="auto"/>
              <w:rPr>
                <w:rFonts w:ascii="Times New Roman" w:hAnsi="Times New Roman"/>
              </w:rPr>
            </w:pPr>
            <w:r w:rsidRPr="00B873F3">
              <w:rPr>
                <w:rFonts w:ascii="Times New Roman" w:hAnsi="Times New Roman"/>
              </w:rPr>
              <w:t>Председатель Комитета Наблюдательного совета по кадрам и вознаграждениям</w:t>
            </w:r>
            <w:r w:rsidR="0081734B" w:rsidRPr="00B873F3">
              <w:rPr>
                <w:rFonts w:ascii="Times New Roman" w:hAnsi="Times New Roman"/>
              </w:rPr>
              <w:t>, член Комитета Наблюдательного совета по стратегии и корпоративному управлению</w:t>
            </w:r>
          </w:p>
        </w:tc>
      </w:tr>
    </w:tbl>
    <w:p w:rsidR="00732EFC" w:rsidRPr="00B873F3" w:rsidRDefault="00732EFC" w:rsidP="00732EFC">
      <w:pPr>
        <w:pStyle w:val="em-"/>
        <w:ind w:firstLine="0"/>
      </w:pPr>
    </w:p>
    <w:p w:rsidR="00732EFC" w:rsidRPr="00B873F3" w:rsidRDefault="00732EFC" w:rsidP="00732EFC">
      <w:pPr>
        <w:pStyle w:val="em-"/>
        <w:ind w:firstLine="0"/>
      </w:pPr>
      <w:r w:rsidRPr="00B873F3">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732EFC" w:rsidRPr="00B873F3" w:rsidRDefault="00732EFC" w:rsidP="00732EFC">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3</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4</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01.10.2008</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xml:space="preserve">Акционерное общество </w:t>
            </w:r>
            <w:r w:rsidRPr="00B873F3">
              <w:rPr>
                <w:rFonts w:ascii="Times New Roman" w:hAnsi="Times New Roman"/>
              </w:rPr>
              <w:br/>
              <w:t>ВТБ Капитал</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lang w:val="en-US"/>
              </w:rPr>
              <w:t>16</w:t>
            </w:r>
            <w:r w:rsidRPr="00B873F3">
              <w:rPr>
                <w:rFonts w:ascii="Times New Roman" w:hAnsi="Times New Roman"/>
              </w:rPr>
              <w:t>.10.2008</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Холдинг ВТБ Капитал Ай Би</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lang w:val="en-US"/>
              </w:rPr>
            </w:pPr>
            <w:r w:rsidRPr="00B873F3">
              <w:rPr>
                <w:rFonts w:ascii="Times New Roman" w:hAnsi="Times New Roman"/>
                <w:lang w:val="en-US"/>
              </w:rPr>
              <w:t>30</w:t>
            </w:r>
            <w:r w:rsidRPr="00B873F3">
              <w:rPr>
                <w:rFonts w:ascii="Times New Roman" w:hAnsi="Times New Roman"/>
              </w:rPr>
              <w:t>.</w:t>
            </w:r>
            <w:r w:rsidRPr="00B873F3">
              <w:rPr>
                <w:rFonts w:ascii="Times New Roman" w:hAnsi="Times New Roman"/>
                <w:lang w:val="en-US"/>
              </w:rPr>
              <w:t>05</w:t>
            </w:r>
            <w:r w:rsidRPr="00B873F3">
              <w:rPr>
                <w:rFonts w:ascii="Times New Roman" w:hAnsi="Times New Roman"/>
              </w:rPr>
              <w:t>.200</w:t>
            </w:r>
            <w:r w:rsidRPr="00B873F3">
              <w:rPr>
                <w:rFonts w:ascii="Times New Roman" w:hAnsi="Times New Roman"/>
                <w:lang w:val="en-US"/>
              </w:rPr>
              <w:t>9</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 xml:space="preserve">20.06.2009 </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lang w:val="en-US"/>
              </w:rPr>
              <w:t>25</w:t>
            </w:r>
            <w:r w:rsidRPr="00B873F3">
              <w:rPr>
                <w:rFonts w:ascii="Times New Roman" w:hAnsi="Times New Roman"/>
              </w:rPr>
              <w:t>.06.2015</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Акционерная компания «АЛРОСА» (открытое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lang w:val="en-US"/>
              </w:rPr>
            </w:pPr>
            <w:r w:rsidRPr="00B873F3">
              <w:rPr>
                <w:rFonts w:ascii="Times New Roman" w:hAnsi="Times New Roman"/>
                <w:lang w:val="en-US"/>
              </w:rPr>
              <w:t>03</w:t>
            </w:r>
            <w:r w:rsidRPr="00B873F3">
              <w:rPr>
                <w:rFonts w:ascii="Times New Roman" w:hAnsi="Times New Roman"/>
              </w:rPr>
              <w:t>.</w:t>
            </w:r>
            <w:r w:rsidRPr="00B873F3">
              <w:rPr>
                <w:rFonts w:ascii="Times New Roman" w:hAnsi="Times New Roman"/>
                <w:lang w:val="en-US"/>
              </w:rPr>
              <w:t>06</w:t>
            </w:r>
            <w:r w:rsidRPr="00B873F3">
              <w:rPr>
                <w:rFonts w:ascii="Times New Roman" w:hAnsi="Times New Roman"/>
              </w:rPr>
              <w:t>.</w:t>
            </w:r>
            <w:r w:rsidRPr="00B873F3">
              <w:rPr>
                <w:rFonts w:ascii="Times New Roman" w:hAnsi="Times New Roman"/>
                <w:lang w:val="en-US"/>
              </w:rPr>
              <w:t>2011</w:t>
            </w:r>
          </w:p>
        </w:tc>
        <w:tc>
          <w:tcPr>
            <w:tcW w:w="1680" w:type="dxa"/>
            <w:tcBorders>
              <w:top w:val="single" w:sz="4" w:space="0" w:color="auto"/>
              <w:left w:val="nil"/>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right w:val="single" w:sz="4" w:space="0" w:color="auto"/>
            </w:tcBorders>
            <w:vAlign w:val="center"/>
          </w:tcPr>
          <w:p w:rsidR="00732EFC" w:rsidRPr="00B873F3" w:rsidRDefault="00732EFC" w:rsidP="00732EFC">
            <w:pPr>
              <w:autoSpaceDE w:val="0"/>
              <w:autoSpaceDN w:val="0"/>
              <w:adjustRightInd w:val="0"/>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11.01.2011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Акционерное общество</w:t>
            </w:r>
            <w:r w:rsidRPr="00B873F3">
              <w:rPr>
                <w:rFonts w:ascii="Times New Roman" w:hAnsi="Times New Roman"/>
              </w:rPr>
              <w:br/>
              <w:t xml:space="preserve"> ВТБ Капитал</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Советник</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20.09.2011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17.03.2014</w:t>
            </w:r>
          </w:p>
        </w:tc>
        <w:tc>
          <w:tcPr>
            <w:tcW w:w="3221"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Открытое акционерное общество «Финансовая корпорация «ОТКРЫТИЕ»</w:t>
            </w:r>
          </w:p>
        </w:tc>
        <w:tc>
          <w:tcPr>
            <w:tcW w:w="2835"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10.02.2014</w:t>
            </w:r>
          </w:p>
        </w:tc>
        <w:tc>
          <w:tcPr>
            <w:tcW w:w="1680"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Федеральное государственное образовательное бюджетное учреждение высшего образования «Московский государственный университет имени М.В. Ломоносова»</w:t>
            </w:r>
          </w:p>
        </w:tc>
        <w:tc>
          <w:tcPr>
            <w:tcW w:w="2835" w:type="dxa"/>
            <w:tcBorders>
              <w:top w:val="single" w:sz="4" w:space="0" w:color="auto"/>
              <w:left w:val="nil"/>
              <w:bottom w:val="single" w:sz="4" w:space="0" w:color="auto"/>
              <w:right w:val="single" w:sz="4" w:space="0" w:color="auto"/>
            </w:tcBorders>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Заведующий кафедрой финансов и кредита экономического факультета</w:t>
            </w:r>
          </w:p>
        </w:tc>
      </w:tr>
    </w:tbl>
    <w:p w:rsidR="00732EFC" w:rsidRPr="00B873F3" w:rsidRDefault="00732EFC" w:rsidP="00732EFC">
      <w:pPr>
        <w:pStyle w:val="em-"/>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2317"/>
        <w:gridCol w:w="537"/>
      </w:tblGrid>
      <w:tr w:rsidR="00732EFC" w:rsidRPr="00B873F3" w:rsidTr="00512963">
        <w:tc>
          <w:tcPr>
            <w:tcW w:w="6505"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17" w:type="dxa"/>
            <w:vAlign w:val="center"/>
          </w:tcPr>
          <w:p w:rsidR="00732EFC" w:rsidRPr="00B873F3" w:rsidRDefault="00EF4F4B" w:rsidP="007C0324">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5"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17" w:type="dxa"/>
            <w:vAlign w:val="center"/>
          </w:tcPr>
          <w:p w:rsidR="00732EFC" w:rsidRPr="00B873F3" w:rsidRDefault="00EF4F4B"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5"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1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505"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1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5"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1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732EFC" w:rsidRPr="00B873F3" w:rsidRDefault="004422A0" w:rsidP="004422A0">
      <w:pPr>
        <w:pStyle w:val="em-"/>
        <w:ind w:firstLine="0"/>
      </w:pPr>
      <w:r w:rsidRPr="00B873F3">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B873F3">
        <w:lastRenderedPageBreak/>
        <w:t>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4422A0">
      <w:pPr>
        <w:pStyle w:val="em-"/>
        <w:ind w:firstLine="0"/>
      </w:pPr>
    </w:p>
    <w:p w:rsidR="00D842DC" w:rsidRPr="00B873F3" w:rsidRDefault="00FE2496" w:rsidP="00D842DC">
      <w:pPr>
        <w:pStyle w:val="em-"/>
        <w:ind w:firstLine="0"/>
        <w:rPr>
          <w:b/>
        </w:rPr>
      </w:pPr>
      <w:r w:rsidRPr="00B873F3">
        <w:rPr>
          <w:b/>
        </w:rPr>
        <w:t>5.</w:t>
      </w:r>
      <w:r w:rsidR="00D842DC" w:rsidRPr="00B873F3">
        <w:rPr>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D842DC" w:rsidRPr="00B873F3" w:rsidTr="00747743">
        <w:tc>
          <w:tcPr>
            <w:tcW w:w="2700" w:type="dxa"/>
          </w:tcPr>
          <w:p w:rsidR="00D842DC" w:rsidRPr="00B873F3" w:rsidRDefault="00D842DC" w:rsidP="00747743">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tcPr>
          <w:p w:rsidR="00D842DC" w:rsidRPr="00B873F3" w:rsidRDefault="00D842DC" w:rsidP="00747743">
            <w:pPr>
              <w:autoSpaceDE w:val="0"/>
              <w:autoSpaceDN w:val="0"/>
              <w:adjustRightInd w:val="0"/>
              <w:spacing w:after="0" w:line="240" w:lineRule="auto"/>
              <w:rPr>
                <w:rFonts w:ascii="Times New Roman" w:hAnsi="Times New Roman"/>
                <w:b/>
              </w:rPr>
            </w:pPr>
            <w:r w:rsidRPr="00B873F3">
              <w:rPr>
                <w:rFonts w:ascii="Times New Roman" w:hAnsi="Times New Roman"/>
                <w:b/>
              </w:rPr>
              <w:t>Задорнов Михаил Михайлович</w:t>
            </w:r>
          </w:p>
        </w:tc>
      </w:tr>
      <w:tr w:rsidR="00D842DC" w:rsidRPr="00B873F3" w:rsidTr="00747743">
        <w:tc>
          <w:tcPr>
            <w:tcW w:w="2700" w:type="dxa"/>
          </w:tcPr>
          <w:p w:rsidR="00D842DC" w:rsidRPr="00B873F3" w:rsidRDefault="00D842DC" w:rsidP="00747743">
            <w:pPr>
              <w:spacing w:after="0" w:line="240" w:lineRule="auto"/>
              <w:jc w:val="both"/>
              <w:rPr>
                <w:rFonts w:ascii="Times New Roman" w:hAnsi="Times New Roman"/>
              </w:rPr>
            </w:pPr>
            <w:r w:rsidRPr="00B873F3">
              <w:rPr>
                <w:rFonts w:ascii="Times New Roman" w:hAnsi="Times New Roman"/>
              </w:rPr>
              <w:t>Год рождения:</w:t>
            </w:r>
          </w:p>
        </w:tc>
        <w:tc>
          <w:tcPr>
            <w:tcW w:w="6296" w:type="dxa"/>
          </w:tcPr>
          <w:p w:rsidR="00D842DC" w:rsidRPr="00B873F3" w:rsidRDefault="00D842DC" w:rsidP="00747743">
            <w:pPr>
              <w:spacing w:after="0" w:line="240" w:lineRule="auto"/>
              <w:jc w:val="both"/>
              <w:rPr>
                <w:rFonts w:ascii="Times New Roman" w:hAnsi="Times New Roman"/>
              </w:rPr>
            </w:pPr>
            <w:r w:rsidRPr="00B873F3">
              <w:rPr>
                <w:rFonts w:ascii="Times New Roman" w:hAnsi="Times New Roman"/>
              </w:rPr>
              <w:t>1963</w:t>
            </w:r>
          </w:p>
        </w:tc>
      </w:tr>
      <w:tr w:rsidR="00D842DC" w:rsidRPr="00B873F3" w:rsidTr="00747743">
        <w:tc>
          <w:tcPr>
            <w:tcW w:w="2700" w:type="dxa"/>
          </w:tcPr>
          <w:p w:rsidR="00D842DC" w:rsidRPr="00B873F3" w:rsidRDefault="00D842DC" w:rsidP="00747743">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tcPr>
          <w:p w:rsidR="00D842DC" w:rsidRPr="00B873F3" w:rsidRDefault="00D842DC" w:rsidP="00747743">
            <w:pPr>
              <w:spacing w:after="0" w:line="240" w:lineRule="auto"/>
              <w:rPr>
                <w:rFonts w:ascii="Times New Roman" w:hAnsi="Times New Roman"/>
              </w:rPr>
            </w:pPr>
            <w:r w:rsidRPr="00B873F3">
              <w:rPr>
                <w:rFonts w:ascii="Times New Roman" w:hAnsi="Times New Roman"/>
              </w:rPr>
              <w:t xml:space="preserve">Высшее, </w:t>
            </w:r>
          </w:p>
          <w:p w:rsidR="00D842DC" w:rsidRPr="00B873F3" w:rsidRDefault="00D842DC" w:rsidP="00747743">
            <w:pPr>
              <w:autoSpaceDE w:val="0"/>
              <w:autoSpaceDN w:val="0"/>
              <w:adjustRightInd w:val="0"/>
              <w:spacing w:after="0" w:line="240" w:lineRule="auto"/>
              <w:rPr>
                <w:rFonts w:ascii="Times New Roman" w:hAnsi="Times New Roman"/>
              </w:rPr>
            </w:pPr>
            <w:r w:rsidRPr="00B873F3">
              <w:rPr>
                <w:rFonts w:ascii="Times New Roman" w:hAnsi="Times New Roman"/>
              </w:rPr>
              <w:t>1984 – Московский институт народного хозяйства им. Г.В. Плеханова, специальность «планирование народного хозяйства»</w:t>
            </w:r>
          </w:p>
          <w:p w:rsidR="00D842DC" w:rsidRPr="00B873F3" w:rsidRDefault="00D842DC" w:rsidP="00747743">
            <w:pPr>
              <w:spacing w:after="0" w:line="240" w:lineRule="auto"/>
              <w:rPr>
                <w:rFonts w:ascii="Times New Roman" w:hAnsi="Times New Roman"/>
              </w:rPr>
            </w:pPr>
            <w:r w:rsidRPr="00B873F3">
              <w:rPr>
                <w:rFonts w:ascii="Times New Roman" w:hAnsi="Times New Roman"/>
              </w:rPr>
              <w:t>1989 г. - ученая степень: кандидат экономических наук.</w:t>
            </w:r>
          </w:p>
        </w:tc>
      </w:tr>
      <w:tr w:rsidR="00D842DC" w:rsidRPr="00B873F3" w:rsidTr="00747743">
        <w:tc>
          <w:tcPr>
            <w:tcW w:w="2700" w:type="dxa"/>
          </w:tcPr>
          <w:p w:rsidR="00D842DC" w:rsidRPr="00B873F3" w:rsidRDefault="00D842DC" w:rsidP="00747743">
            <w:pPr>
              <w:spacing w:after="0" w:line="240" w:lineRule="auto"/>
              <w:jc w:val="both"/>
              <w:rPr>
                <w:rFonts w:ascii="Times New Roman" w:hAnsi="Times New Roman"/>
              </w:rPr>
            </w:pPr>
            <w:r w:rsidRPr="00B873F3">
              <w:rPr>
                <w:rFonts w:ascii="Times New Roman" w:hAnsi="Times New Roman"/>
                <w:lang w:val="en-US"/>
              </w:rPr>
              <w:t>C</w:t>
            </w:r>
            <w:r w:rsidRPr="00B873F3">
              <w:rPr>
                <w:rFonts w:ascii="Times New Roman" w:hAnsi="Times New Roman"/>
              </w:rPr>
              <w:t>ведения об участии в работе комитетов Наблюдательного совета</w:t>
            </w:r>
          </w:p>
        </w:tc>
        <w:tc>
          <w:tcPr>
            <w:tcW w:w="6296" w:type="dxa"/>
          </w:tcPr>
          <w:p w:rsidR="00D842DC" w:rsidRPr="00B873F3" w:rsidRDefault="00D842DC" w:rsidP="00747743">
            <w:pPr>
              <w:autoSpaceDE w:val="0"/>
              <w:autoSpaceDN w:val="0"/>
              <w:adjustRightInd w:val="0"/>
              <w:spacing w:after="0" w:line="240" w:lineRule="auto"/>
              <w:rPr>
                <w:rFonts w:ascii="Times New Roman" w:hAnsi="Times New Roman"/>
              </w:rPr>
            </w:pPr>
            <w:r w:rsidRPr="00B873F3">
              <w:rPr>
                <w:rFonts w:ascii="Times New Roman" w:hAnsi="Times New Roman"/>
              </w:rPr>
              <w:t>не участвует</w:t>
            </w:r>
          </w:p>
        </w:tc>
      </w:tr>
    </w:tbl>
    <w:p w:rsidR="00D842DC" w:rsidRPr="00B873F3" w:rsidRDefault="00D842DC" w:rsidP="00D842DC">
      <w:pPr>
        <w:pStyle w:val="em-"/>
        <w:ind w:firstLine="0"/>
      </w:pPr>
    </w:p>
    <w:p w:rsidR="00D842DC" w:rsidRPr="00B873F3" w:rsidRDefault="00D842DC" w:rsidP="00D842D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D842DC" w:rsidRPr="00B873F3" w:rsidTr="0074774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D842DC" w:rsidRPr="00B873F3" w:rsidRDefault="00D842DC" w:rsidP="00747743">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4</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29.06.2005</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01.01.2018</w:t>
            </w:r>
          </w:p>
        </w:tc>
        <w:tc>
          <w:tcPr>
            <w:tcW w:w="3221" w:type="dxa"/>
            <w:vMerge w:val="restart"/>
            <w:tcBorders>
              <w:top w:val="single" w:sz="4" w:space="0" w:color="auto"/>
              <w:left w:val="nil"/>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11.07.2005</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31.12.2017</w:t>
            </w:r>
          </w:p>
        </w:tc>
        <w:tc>
          <w:tcPr>
            <w:tcW w:w="3221" w:type="dxa"/>
            <w:vMerge/>
            <w:tcBorders>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Президент – Председатель Правления, член Правления</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08.10.2007</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19.12.2017</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Страховая компания «ВТБ Страхование»</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Совета директоров</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30.06.2011</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30.06.2015</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Открытое акционерное общество «Столичная страховая группа»</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Совета директоров</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30.06.2011</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01.11.2016</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«Страховая группа МСК»</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Совета директоров</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01.07.2011</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10.05.2016</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18.04.2012</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27.12.2017</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Публичное акционерное общество «Почта банк»</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Наблюдательного совета</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15.04.2014</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autoSpaceDE w:val="0"/>
              <w:autoSpaceDN w:val="0"/>
              <w:adjustRightInd w:val="0"/>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17.11.2016</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14.03.2018</w:t>
            </w:r>
          </w:p>
        </w:tc>
        <w:tc>
          <w:tcPr>
            <w:tcW w:w="3221" w:type="dxa"/>
            <w:tcBorders>
              <w:top w:val="single" w:sz="4" w:space="0" w:color="auto"/>
              <w:left w:val="nil"/>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Акционерное общество «Банк ВТБ (Грузия)»</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Наблюдательного совета</w:t>
            </w:r>
          </w:p>
        </w:tc>
      </w:tr>
      <w:tr w:rsidR="00D842DC" w:rsidRPr="00B873F3" w:rsidTr="00747743">
        <w:trPr>
          <w:trHeight w:val="300"/>
        </w:trPr>
        <w:tc>
          <w:tcPr>
            <w:tcW w:w="1620" w:type="dxa"/>
            <w:tcBorders>
              <w:top w:val="nil"/>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28.10.2016</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21.02.2018</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Закрытое акционерное общество «Банк ВТБ (Армения)»</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Совета Банка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lastRenderedPageBreak/>
              <w:t>02.02.2017</w:t>
            </w:r>
          </w:p>
        </w:tc>
        <w:tc>
          <w:tcPr>
            <w:tcW w:w="168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26.01.2018</w:t>
            </w:r>
          </w:p>
        </w:tc>
        <w:tc>
          <w:tcPr>
            <w:tcW w:w="3221"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Акционерное общество Негосударственный пенсионный фонд ВТБ Пенсионный фонд</w:t>
            </w:r>
          </w:p>
        </w:tc>
        <w:tc>
          <w:tcPr>
            <w:tcW w:w="2835"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(Председатель) Совета директоров</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24.11.2017</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jc w:val="cente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Публичное акционерное общество Страховая Компания «Росгосстрах»</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Председатель (Член) Совета директоров</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21.12.2017</w:t>
            </w:r>
          </w:p>
        </w:tc>
        <w:tc>
          <w:tcPr>
            <w:tcW w:w="1680" w:type="dxa"/>
            <w:vMerge w:val="restart"/>
            <w:tcBorders>
              <w:top w:val="single" w:sz="4" w:space="0" w:color="auto"/>
              <w:left w:val="single" w:sz="4" w:space="0" w:color="auto"/>
              <w:bottom w:val="single" w:sz="4" w:space="0" w:color="auto"/>
              <w:right w:val="single" w:sz="4" w:space="0" w:color="auto"/>
            </w:tcBorders>
          </w:tcPr>
          <w:p w:rsidR="00D842DC" w:rsidRPr="00B873F3" w:rsidRDefault="00D842DC" w:rsidP="00747743">
            <w:pPr>
              <w:jc w:val="center"/>
            </w:pPr>
            <w:r w:rsidRPr="00B873F3">
              <w:rPr>
                <w:rFonts w:ascii="Times New Roman" w:hAnsi="Times New Roman"/>
              </w:rPr>
              <w:t>н/вр</w:t>
            </w:r>
          </w:p>
        </w:tc>
        <w:tc>
          <w:tcPr>
            <w:tcW w:w="3221" w:type="dxa"/>
            <w:vMerge w:val="restart"/>
            <w:tcBorders>
              <w:top w:val="single" w:sz="4" w:space="0" w:color="auto"/>
              <w:left w:val="single" w:sz="4" w:space="0" w:color="auto"/>
              <w:right w:val="single" w:sz="4" w:space="0" w:color="auto"/>
            </w:tcBorders>
          </w:tcPr>
          <w:p w:rsidR="00D842DC" w:rsidRPr="00B873F3" w:rsidRDefault="00D842DC" w:rsidP="00747743">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Банк «Финансовая Корпорация Открытие»</w:t>
            </w:r>
          </w:p>
        </w:tc>
        <w:tc>
          <w:tcPr>
            <w:tcW w:w="2835"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01.01.2018</w:t>
            </w:r>
          </w:p>
        </w:tc>
        <w:tc>
          <w:tcPr>
            <w:tcW w:w="1680" w:type="dxa"/>
            <w:vMerge/>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p>
        </w:tc>
        <w:tc>
          <w:tcPr>
            <w:tcW w:w="3221" w:type="dxa"/>
            <w:vMerge/>
            <w:tcBorders>
              <w:left w:val="single" w:sz="4" w:space="0" w:color="auto"/>
              <w:bottom w:val="single" w:sz="4" w:space="0" w:color="auto"/>
              <w:right w:val="single" w:sz="4" w:space="0" w:color="auto"/>
            </w:tcBorders>
          </w:tcPr>
          <w:p w:rsidR="00D842DC" w:rsidRPr="00B873F3" w:rsidRDefault="00D842DC" w:rsidP="00747743">
            <w:pPr>
              <w:autoSpaceDE w:val="0"/>
              <w:autoSpaceDN w:val="0"/>
              <w:adjustRightInd w:val="0"/>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Президент - Председатель Правления</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07.03.2018</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jc w:val="cente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Акционерное общество «Негосударственный пенсионный фонд «Открытие»</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23.03.2018</w:t>
            </w:r>
          </w:p>
        </w:tc>
        <w:tc>
          <w:tcPr>
            <w:tcW w:w="1680"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31.12.2018</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Публичное Акционерное Общество «БИНБАНК»</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Председатель (Член) Наблюдательного совета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2</w:t>
            </w:r>
            <w:r w:rsidRPr="00B873F3">
              <w:rPr>
                <w:rFonts w:ascii="Times New Roman" w:hAnsi="Times New Roman"/>
                <w:lang w:val="en-US"/>
              </w:rPr>
              <w:t>3</w:t>
            </w:r>
            <w:r w:rsidRPr="00B873F3">
              <w:rPr>
                <w:rFonts w:ascii="Times New Roman" w:hAnsi="Times New Roman"/>
              </w:rPr>
              <w:t>.</w:t>
            </w:r>
            <w:r w:rsidRPr="00B873F3">
              <w:rPr>
                <w:rFonts w:ascii="Times New Roman" w:hAnsi="Times New Roman"/>
                <w:lang w:val="en-US"/>
              </w:rPr>
              <w:t>0</w:t>
            </w:r>
            <w:r w:rsidRPr="00B873F3">
              <w:rPr>
                <w:rFonts w:ascii="Times New Roman" w:hAnsi="Times New Roman"/>
              </w:rPr>
              <w:t>5.</w:t>
            </w:r>
            <w:r w:rsidRPr="00B873F3">
              <w:rPr>
                <w:rFonts w:ascii="Times New Roman" w:hAnsi="Times New Roman"/>
                <w:lang w:val="en-US"/>
              </w:rPr>
              <w:t>201</w:t>
            </w:r>
            <w:r w:rsidRPr="00B873F3">
              <w:rPr>
                <w:rFonts w:ascii="Times New Roman" w:hAnsi="Times New Roman"/>
              </w:rPr>
              <w:t>8</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13.06.2018</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D842DC" w:rsidRPr="00B873F3" w:rsidRDefault="00D842DC" w:rsidP="00747743">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Национальный Банк «ТРАСТ»</w:t>
            </w:r>
          </w:p>
        </w:tc>
        <w:tc>
          <w:tcPr>
            <w:tcW w:w="2835" w:type="dxa"/>
            <w:tcBorders>
              <w:top w:val="single" w:sz="4" w:space="0" w:color="auto"/>
              <w:left w:val="nil"/>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D842DC" w:rsidRPr="00B873F3" w:rsidTr="0074774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10.01.2019</w:t>
            </w:r>
          </w:p>
        </w:tc>
        <w:tc>
          <w:tcPr>
            <w:tcW w:w="1680" w:type="dxa"/>
            <w:tcBorders>
              <w:top w:val="single" w:sz="4" w:space="0" w:color="auto"/>
              <w:left w:val="nil"/>
              <w:bottom w:val="single" w:sz="4" w:space="0" w:color="auto"/>
              <w:right w:val="single" w:sz="4" w:space="0" w:color="auto"/>
            </w:tcBorders>
            <w:vAlign w:val="center"/>
          </w:tcPr>
          <w:p w:rsidR="00D842DC" w:rsidRPr="00B873F3" w:rsidRDefault="00D842DC" w:rsidP="00747743">
            <w:pPr>
              <w:jc w:val="center"/>
              <w:rPr>
                <w:rFonts w:ascii="Times New Roman" w:hAnsi="Times New Roman"/>
              </w:rPr>
            </w:pPr>
            <w:r w:rsidRPr="00B873F3">
              <w:rPr>
                <w:rFonts w:ascii="Times New Roman" w:hAnsi="Times New Roman"/>
              </w:rPr>
              <w:t>н/в</w:t>
            </w:r>
          </w:p>
        </w:tc>
        <w:tc>
          <w:tcPr>
            <w:tcW w:w="3221" w:type="dxa"/>
            <w:tcBorders>
              <w:top w:val="single" w:sz="4" w:space="0" w:color="auto"/>
              <w:left w:val="nil"/>
              <w:bottom w:val="single" w:sz="4" w:space="0" w:color="auto"/>
              <w:right w:val="single" w:sz="4" w:space="0" w:color="auto"/>
            </w:tcBorders>
          </w:tcPr>
          <w:p w:rsidR="00D842DC" w:rsidRPr="00B873F3" w:rsidRDefault="00D842DC" w:rsidP="00747743">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«Росгосстрах Банк»</w:t>
            </w:r>
          </w:p>
        </w:tc>
        <w:tc>
          <w:tcPr>
            <w:tcW w:w="2835" w:type="dxa"/>
            <w:tcBorders>
              <w:top w:val="single" w:sz="4" w:space="0" w:color="auto"/>
              <w:left w:val="nil"/>
              <w:bottom w:val="single" w:sz="4" w:space="0" w:color="auto"/>
              <w:right w:val="single" w:sz="4" w:space="0" w:color="auto"/>
            </w:tcBorders>
          </w:tcPr>
          <w:p w:rsidR="00D842DC" w:rsidRPr="00B873F3" w:rsidRDefault="00D842DC" w:rsidP="00747743">
            <w:pPr>
              <w:spacing w:after="0" w:line="240" w:lineRule="auto"/>
              <w:jc w:val="center"/>
              <w:rPr>
                <w:rFonts w:ascii="Times New Roman" w:hAnsi="Times New Roman"/>
              </w:rPr>
            </w:pPr>
            <w:r w:rsidRPr="00B873F3">
              <w:rPr>
                <w:rFonts w:ascii="Times New Roman" w:hAnsi="Times New Roman"/>
              </w:rPr>
              <w:t>Председатель (Член) Совета директоров</w:t>
            </w:r>
          </w:p>
        </w:tc>
      </w:tr>
    </w:tbl>
    <w:p w:rsidR="00FE2496" w:rsidRPr="00B873F3" w:rsidRDefault="003A62B6" w:rsidP="00FE2496">
      <w:pPr>
        <w:spacing w:after="0" w:line="240" w:lineRule="auto"/>
        <w:jc w:val="both"/>
        <w:rPr>
          <w:rFonts w:ascii="Times New Roman" w:hAnsi="Times New Roman"/>
        </w:rPr>
      </w:pPr>
      <w:r w:rsidRPr="00B873F3">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157"/>
        <w:gridCol w:w="537"/>
      </w:tblGrid>
      <w:tr w:rsidR="00827994" w:rsidRPr="00B873F3" w:rsidTr="00512963">
        <w:tc>
          <w:tcPr>
            <w:tcW w:w="6663" w:type="dxa"/>
          </w:tcPr>
          <w:p w:rsidR="00827994" w:rsidRPr="00B873F3" w:rsidRDefault="00827994" w:rsidP="00FE2496">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57" w:type="dxa"/>
            <w:vAlign w:val="center"/>
          </w:tcPr>
          <w:p w:rsidR="00827994" w:rsidRPr="00B873F3" w:rsidRDefault="00827994" w:rsidP="00FE2496">
            <w:pPr>
              <w:spacing w:after="0" w:line="240" w:lineRule="auto"/>
              <w:jc w:val="center"/>
              <w:rPr>
                <w:rFonts w:ascii="Times New Roman" w:hAnsi="Times New Roman"/>
              </w:rPr>
            </w:pPr>
            <w:r w:rsidRPr="00B873F3">
              <w:rPr>
                <w:rFonts w:ascii="Times New Roman" w:hAnsi="Times New Roman"/>
              </w:rPr>
              <w:t>0,000049</w:t>
            </w:r>
          </w:p>
        </w:tc>
        <w:tc>
          <w:tcPr>
            <w:tcW w:w="537" w:type="dxa"/>
            <w:vAlign w:val="center"/>
          </w:tcPr>
          <w:p w:rsidR="00827994" w:rsidRPr="00B873F3" w:rsidRDefault="00827994" w:rsidP="00FE2496">
            <w:pPr>
              <w:spacing w:after="0" w:line="240" w:lineRule="auto"/>
              <w:jc w:val="center"/>
              <w:rPr>
                <w:rFonts w:ascii="Times New Roman" w:hAnsi="Times New Roman"/>
              </w:rPr>
            </w:pPr>
            <w:r w:rsidRPr="00B873F3">
              <w:rPr>
                <w:rFonts w:ascii="Times New Roman" w:hAnsi="Times New Roman"/>
              </w:rPr>
              <w:t>%</w:t>
            </w:r>
          </w:p>
        </w:tc>
      </w:tr>
      <w:tr w:rsidR="00827994" w:rsidRPr="00B873F3" w:rsidTr="00512963">
        <w:tc>
          <w:tcPr>
            <w:tcW w:w="6663" w:type="dxa"/>
          </w:tcPr>
          <w:p w:rsidR="00827994" w:rsidRPr="00B873F3" w:rsidRDefault="00827994" w:rsidP="00FE2496">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57" w:type="dxa"/>
            <w:vAlign w:val="center"/>
          </w:tcPr>
          <w:p w:rsidR="00827994" w:rsidRPr="00B873F3" w:rsidRDefault="00827994" w:rsidP="00FE2496">
            <w:pPr>
              <w:spacing w:after="0" w:line="240" w:lineRule="auto"/>
              <w:jc w:val="center"/>
              <w:rPr>
                <w:rFonts w:ascii="Times New Roman" w:hAnsi="Times New Roman"/>
              </w:rPr>
            </w:pPr>
            <w:r w:rsidRPr="00B873F3">
              <w:rPr>
                <w:rFonts w:ascii="Times New Roman" w:hAnsi="Times New Roman"/>
              </w:rPr>
              <w:t>0,000246</w:t>
            </w:r>
          </w:p>
        </w:tc>
        <w:tc>
          <w:tcPr>
            <w:tcW w:w="537" w:type="dxa"/>
            <w:vAlign w:val="center"/>
          </w:tcPr>
          <w:p w:rsidR="00827994" w:rsidRPr="00B873F3" w:rsidRDefault="00827994" w:rsidP="00FE2496">
            <w:pPr>
              <w:spacing w:after="0" w:line="240" w:lineRule="auto"/>
              <w:jc w:val="center"/>
              <w:rPr>
                <w:rFonts w:ascii="Times New Roman" w:hAnsi="Times New Roman"/>
              </w:rPr>
            </w:pPr>
            <w:r w:rsidRPr="00B873F3">
              <w:rPr>
                <w:rFonts w:ascii="Times New Roman" w:hAnsi="Times New Roman"/>
              </w:rPr>
              <w:t>%</w:t>
            </w:r>
          </w:p>
        </w:tc>
      </w:tr>
      <w:tr w:rsidR="00FE2496" w:rsidRPr="00B873F3" w:rsidTr="00512963">
        <w:tc>
          <w:tcPr>
            <w:tcW w:w="6663" w:type="dxa"/>
          </w:tcPr>
          <w:p w:rsidR="00FE2496" w:rsidRPr="00B873F3" w:rsidRDefault="00FE2496" w:rsidP="00FE2496">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5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шт.</w:t>
            </w:r>
          </w:p>
        </w:tc>
      </w:tr>
      <w:tr w:rsidR="00FE2496" w:rsidRPr="00B873F3" w:rsidTr="00512963">
        <w:tc>
          <w:tcPr>
            <w:tcW w:w="6663" w:type="dxa"/>
          </w:tcPr>
          <w:p w:rsidR="00FE2496" w:rsidRPr="00B873F3" w:rsidRDefault="00FE2496" w:rsidP="00FE2496">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5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w:t>
            </w:r>
          </w:p>
        </w:tc>
      </w:tr>
      <w:tr w:rsidR="00FE2496" w:rsidRPr="00B873F3" w:rsidTr="00512963">
        <w:tc>
          <w:tcPr>
            <w:tcW w:w="6663" w:type="dxa"/>
          </w:tcPr>
          <w:p w:rsidR="00FE2496" w:rsidRPr="00B873F3" w:rsidRDefault="00FE2496" w:rsidP="00FE2496">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5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w:t>
            </w:r>
          </w:p>
        </w:tc>
      </w:tr>
      <w:tr w:rsidR="00FE2496" w:rsidRPr="00B873F3" w:rsidTr="00512963">
        <w:tc>
          <w:tcPr>
            <w:tcW w:w="6663" w:type="dxa"/>
          </w:tcPr>
          <w:p w:rsidR="00FE2496" w:rsidRPr="00B873F3" w:rsidRDefault="00FE2496" w:rsidP="00FE2496">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5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FE2496" w:rsidRPr="00B873F3" w:rsidRDefault="00FE2496" w:rsidP="00FE2496">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FE2496"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FE2496">
      <w:pPr>
        <w:pStyle w:val="em-"/>
        <w:ind w:firstLine="0"/>
      </w:pPr>
    </w:p>
    <w:p w:rsidR="00732EFC" w:rsidRPr="00B873F3" w:rsidRDefault="00732EFC" w:rsidP="00732EFC">
      <w:pPr>
        <w:pStyle w:val="em-"/>
        <w:ind w:firstLine="0"/>
        <w:rPr>
          <w:b/>
        </w:rPr>
      </w:pPr>
      <w:r w:rsidRPr="00B873F3">
        <w:rPr>
          <w:b/>
        </w:rPr>
        <w:t>6.</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c>
          <w:tcPr>
            <w:tcW w:w="2700" w:type="dxa"/>
          </w:tcPr>
          <w:p w:rsidR="00732EFC" w:rsidRPr="00B873F3" w:rsidRDefault="00732EFC" w:rsidP="00732EFC">
            <w:pPr>
              <w:pStyle w:val="em-"/>
              <w:ind w:firstLine="0"/>
            </w:pPr>
            <w:r w:rsidRPr="00B873F3">
              <w:lastRenderedPageBreak/>
              <w:t>Фамилия, имя, отчество:</w:t>
            </w:r>
          </w:p>
        </w:tc>
        <w:tc>
          <w:tcPr>
            <w:tcW w:w="6296" w:type="dxa"/>
          </w:tcPr>
          <w:p w:rsidR="00732EFC" w:rsidRPr="00B873F3" w:rsidRDefault="00732EFC" w:rsidP="00732EFC">
            <w:pPr>
              <w:pStyle w:val="em-"/>
              <w:ind w:firstLine="0"/>
            </w:pPr>
            <w:r w:rsidRPr="00B873F3">
              <w:rPr>
                <w:b/>
              </w:rPr>
              <w:t>Костин Андрей Леонидович</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1956</w:t>
            </w:r>
          </w:p>
        </w:tc>
      </w:tr>
      <w:tr w:rsidR="00732EFC" w:rsidRPr="00B873F3" w:rsidTr="00512963">
        <w:trPr>
          <w:trHeight w:val="842"/>
        </w:trPr>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pStyle w:val="em-"/>
              <w:ind w:firstLine="0"/>
            </w:pPr>
            <w:r w:rsidRPr="00B873F3">
              <w:t xml:space="preserve">Высшее, </w:t>
            </w:r>
          </w:p>
          <w:p w:rsidR="00732EFC" w:rsidRPr="00B873F3" w:rsidRDefault="00732EFC" w:rsidP="00732EFC">
            <w:pPr>
              <w:pStyle w:val="em-"/>
              <w:ind w:firstLine="0"/>
              <w:jc w:val="left"/>
            </w:pPr>
            <w:r w:rsidRPr="00B873F3">
              <w:t xml:space="preserve">1979 г. – Московский государственный университет им. М.В. Ломоносова, политическая экономия, экономист, преподаватель политической экономии; </w:t>
            </w:r>
          </w:p>
          <w:p w:rsidR="00732EFC" w:rsidRPr="00B873F3" w:rsidRDefault="00732EFC" w:rsidP="00732EFC">
            <w:pPr>
              <w:pStyle w:val="em-"/>
              <w:ind w:firstLine="0"/>
            </w:pPr>
            <w:r w:rsidRPr="00B873F3">
              <w:t>2001 г. – ученая степень: кандидат экономических наук.</w:t>
            </w:r>
          </w:p>
        </w:tc>
      </w:tr>
      <w:tr w:rsidR="00732EFC" w:rsidRPr="00B873F3" w:rsidTr="00512963">
        <w:trPr>
          <w:trHeight w:val="842"/>
        </w:trPr>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732EFC" w:rsidP="00732EFC">
            <w:pPr>
              <w:autoSpaceDE w:val="0"/>
              <w:autoSpaceDN w:val="0"/>
              <w:adjustRightInd w:val="0"/>
              <w:spacing w:after="0" w:line="240" w:lineRule="auto"/>
              <w:rPr>
                <w:rFonts w:ascii="Times New Roman" w:hAnsi="Times New Roman"/>
              </w:rPr>
            </w:pPr>
            <w:r w:rsidRPr="00B873F3">
              <w:rPr>
                <w:rFonts w:ascii="Times New Roman" w:hAnsi="Times New Roman"/>
              </w:rPr>
              <w:t>Председатель Комитета Наблюдательного совета по стратегии и корпоративному управлению</w:t>
            </w:r>
          </w:p>
        </w:tc>
      </w:tr>
    </w:tbl>
    <w:p w:rsidR="00732EFC" w:rsidRPr="00B873F3" w:rsidRDefault="00732EFC" w:rsidP="00732EFC">
      <w:pPr>
        <w:pStyle w:val="em-"/>
        <w:ind w:firstLine="0"/>
      </w:pPr>
    </w:p>
    <w:p w:rsidR="00732EFC" w:rsidRPr="00B873F3" w:rsidRDefault="00732EFC" w:rsidP="00732EF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4D359F" w:rsidRPr="00B873F3" w:rsidTr="004D359F">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4D359F" w:rsidRPr="00B873F3" w:rsidRDefault="004D359F" w:rsidP="004D359F">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3</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4</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30.10.2001</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04.07.2018</w:t>
            </w:r>
          </w:p>
        </w:tc>
        <w:tc>
          <w:tcPr>
            <w:tcW w:w="3221" w:type="dxa"/>
            <w:vMerge w:val="restart"/>
            <w:tcBorders>
              <w:top w:val="single" w:sz="4" w:space="0" w:color="auto"/>
              <w:left w:val="nil"/>
              <w:right w:val="single" w:sz="4" w:space="0" w:color="auto"/>
            </w:tcBorders>
          </w:tcPr>
          <w:p w:rsidR="004D359F" w:rsidRPr="00B873F3" w:rsidRDefault="004D359F" w:rsidP="004D359F">
            <w:pPr>
              <w:pStyle w:val="afa"/>
              <w:jc w:val="center"/>
              <w:rPr>
                <w:sz w:val="22"/>
                <w:szCs w:val="22"/>
              </w:rPr>
            </w:pPr>
            <w:r w:rsidRPr="00B873F3">
              <w:rPr>
                <w:sz w:val="22"/>
                <w:szCs w:val="22"/>
              </w:rPr>
              <w:t>Федеральное государственное бюджетное учреждение культуры «Государственный академический Большой театр России»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04.07.2018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tcPr>
          <w:p w:rsidR="004D359F" w:rsidRPr="00B873F3" w:rsidRDefault="004D359F" w:rsidP="004D359F">
            <w:pPr>
              <w:pStyle w:val="afa"/>
              <w:jc w:val="center"/>
              <w:rPr>
                <w:sz w:val="22"/>
                <w:szCs w:val="22"/>
              </w:rPr>
            </w:pPr>
          </w:p>
        </w:tc>
        <w:tc>
          <w:tcPr>
            <w:tcW w:w="2835" w:type="dxa"/>
            <w:tcBorders>
              <w:top w:val="single" w:sz="4" w:space="0" w:color="auto"/>
              <w:left w:val="nil"/>
              <w:bottom w:val="single" w:sz="4" w:space="0" w:color="auto"/>
              <w:right w:val="single" w:sz="4" w:space="0" w:color="auto"/>
            </w:tcBorders>
            <w:vAlign w:val="center"/>
          </w:tcPr>
          <w:p w:rsidR="004D359F" w:rsidRPr="00B873F3" w:rsidDel="004137A6" w:rsidRDefault="004D359F" w:rsidP="004D359F">
            <w:pPr>
              <w:spacing w:after="0" w:line="240" w:lineRule="auto"/>
              <w:jc w:val="center"/>
              <w:rPr>
                <w:rFonts w:ascii="Times New Roman" w:hAnsi="Times New Roman"/>
              </w:rPr>
            </w:pPr>
            <w:r w:rsidRPr="00B873F3">
              <w:rPr>
                <w:rFonts w:ascii="Times New Roman" w:hAnsi="Times New Roman"/>
              </w:rPr>
              <w:t>Председатель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lang w:val="en-US"/>
              </w:rPr>
            </w:pPr>
            <w:r w:rsidRPr="00B873F3">
              <w:rPr>
                <w:rFonts w:ascii="Times New Roman" w:hAnsi="Times New Roman"/>
              </w:rPr>
              <w:t>11.06.2002</w:t>
            </w:r>
            <w:r w:rsidRPr="00B873F3">
              <w:rPr>
                <w:rFonts w:ascii="Times New Roman" w:hAnsi="Times New Roman"/>
                <w:lang w:val="en-US"/>
              </w:rPr>
              <w:t xml:space="preserve"> </w:t>
            </w:r>
          </w:p>
        </w:tc>
        <w:tc>
          <w:tcPr>
            <w:tcW w:w="1680" w:type="dxa"/>
            <w:vMerge w:val="restart"/>
            <w:tcBorders>
              <w:top w:val="single" w:sz="4" w:space="0" w:color="auto"/>
              <w:left w:val="nil"/>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vMerge w:val="restart"/>
            <w:tcBorders>
              <w:top w:val="single" w:sz="4" w:space="0" w:color="auto"/>
              <w:left w:val="nil"/>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lang w:val="en-US"/>
              </w:rPr>
            </w:pPr>
            <w:r w:rsidRPr="00B873F3">
              <w:rPr>
                <w:rFonts w:ascii="Times New Roman" w:hAnsi="Times New Roman"/>
              </w:rPr>
              <w:t> Президент-Председатель Правления</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lang w:val="en-US"/>
              </w:rPr>
            </w:pPr>
            <w:r w:rsidRPr="00B873F3">
              <w:rPr>
                <w:rFonts w:ascii="Times New Roman" w:hAnsi="Times New Roman"/>
                <w:lang w:val="en-US"/>
              </w:rPr>
              <w:t>29.11.2002</w:t>
            </w:r>
          </w:p>
        </w:tc>
        <w:tc>
          <w:tcPr>
            <w:tcW w:w="1680" w:type="dxa"/>
            <w:vMerge/>
            <w:tcBorders>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p>
        </w:tc>
        <w:tc>
          <w:tcPr>
            <w:tcW w:w="3221" w:type="dxa"/>
            <w:vMerge/>
            <w:tcBorders>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29.01.2003</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Общероссийская общественная организация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Бюро Правления</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29.09.2004</w:t>
            </w:r>
          </w:p>
        </w:tc>
        <w:tc>
          <w:tcPr>
            <w:tcW w:w="168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Фонд развития Государственного Русского музея «Друзья Русского музея»</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22.07.2005</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01.01.2018</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Председатель Наблюдательного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01.09.2005</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Некоммерческая организация «Фонд поддержки и развития физической культуры и спорта»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06.04.2006</w:t>
            </w:r>
          </w:p>
        </w:tc>
        <w:tc>
          <w:tcPr>
            <w:tcW w:w="168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Ассоциация независимых экспертов «Центр изучения кризисного общества»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3A62B6" w:rsidRPr="00B873F3" w:rsidTr="004D359F">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A62B6" w:rsidRPr="00B873F3" w:rsidRDefault="003A62B6" w:rsidP="004D359F">
            <w:pPr>
              <w:spacing w:after="0" w:line="240" w:lineRule="auto"/>
              <w:jc w:val="center"/>
              <w:rPr>
                <w:rFonts w:ascii="Times New Roman" w:hAnsi="Times New Roman"/>
              </w:rPr>
            </w:pPr>
            <w:r w:rsidRPr="00B873F3">
              <w:rPr>
                <w:rFonts w:ascii="Times New Roman" w:hAnsi="Times New Roman"/>
              </w:rPr>
              <w:t>18.04.2006</w:t>
            </w:r>
          </w:p>
        </w:tc>
        <w:tc>
          <w:tcPr>
            <w:tcW w:w="1680" w:type="dxa"/>
            <w:tcBorders>
              <w:top w:val="single" w:sz="4" w:space="0" w:color="auto"/>
              <w:left w:val="nil"/>
              <w:bottom w:val="single" w:sz="4" w:space="0" w:color="auto"/>
              <w:right w:val="single" w:sz="4" w:space="0" w:color="auto"/>
            </w:tcBorders>
            <w:vAlign w:val="center"/>
          </w:tcPr>
          <w:p w:rsidR="003A62B6" w:rsidRPr="00B873F3" w:rsidRDefault="003A62B6"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right w:val="single" w:sz="4" w:space="0" w:color="auto"/>
            </w:tcBorders>
            <w:vAlign w:val="center"/>
          </w:tcPr>
          <w:p w:rsidR="003A62B6" w:rsidRPr="00B873F3" w:rsidRDefault="003A62B6" w:rsidP="00D24081">
            <w:pPr>
              <w:pStyle w:val="Default"/>
              <w:jc w:val="center"/>
              <w:rPr>
                <w:color w:val="auto"/>
                <w:sz w:val="22"/>
                <w:szCs w:val="22"/>
              </w:rPr>
            </w:pPr>
            <w:r w:rsidRPr="00B873F3">
              <w:rPr>
                <w:color w:val="auto"/>
                <w:sz w:val="22"/>
                <w:szCs w:val="22"/>
              </w:rPr>
              <w:t>Общероссийское объединение работодателей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3A62B6" w:rsidRPr="00B873F3" w:rsidRDefault="003A62B6" w:rsidP="00D24081">
            <w:pPr>
              <w:pStyle w:val="DefinitionTerm"/>
              <w:jc w:val="center"/>
              <w:rPr>
                <w:sz w:val="22"/>
                <w:szCs w:val="22"/>
              </w:rPr>
            </w:pPr>
            <w:r w:rsidRPr="00B873F3">
              <w:rPr>
                <w:sz w:val="22"/>
                <w:szCs w:val="22"/>
              </w:rPr>
              <w:t>Член Бюро Правления</w:t>
            </w:r>
          </w:p>
        </w:tc>
      </w:tr>
      <w:tr w:rsidR="004D359F" w:rsidRPr="00B873F3" w:rsidTr="004D359F">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19.05.2006</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24.10.2014</w:t>
            </w:r>
          </w:p>
        </w:tc>
        <w:tc>
          <w:tcPr>
            <w:tcW w:w="3221" w:type="dxa"/>
            <w:vMerge w:val="restart"/>
            <w:tcBorders>
              <w:top w:val="single" w:sz="4" w:space="0" w:color="auto"/>
              <w:left w:val="nil"/>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Общероссийская общественная организация «Федерация спортивной гимнастики России»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lang w:val="en-US"/>
              </w:rPr>
            </w:pPr>
            <w:r w:rsidRPr="00B873F3">
              <w:rPr>
                <w:color w:val="auto"/>
                <w:sz w:val="22"/>
                <w:szCs w:val="22"/>
              </w:rPr>
              <w:t>Президент</w:t>
            </w:r>
          </w:p>
        </w:tc>
      </w:tr>
      <w:tr w:rsidR="004D359F" w:rsidRPr="00B873F3" w:rsidTr="004D359F">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24.10.2014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Председатель Наблюдательного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01.12.2006</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23.05.2017</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 xml:space="preserve">Некоммерческое партнерство </w:t>
            </w:r>
            <w:r w:rsidRPr="00B873F3">
              <w:rPr>
                <w:rFonts w:ascii="Times New Roman" w:hAnsi="Times New Roman"/>
              </w:rPr>
              <w:lastRenderedPageBreak/>
              <w:t>содействия сотрудничеству между государствами-участниками СНГ «Финансово-банковский совет СНГ»</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lastRenderedPageBreak/>
              <w:t>Президент</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21.05.2007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Федеральное государственное образовательное бюджетное учреждение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4D359F" w:rsidRPr="00B873F3" w:rsidTr="004D359F">
        <w:trPr>
          <w:trHeight w:val="1267"/>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06.07.2007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15.01.2014</w:t>
            </w:r>
          </w:p>
        </w:tc>
        <w:tc>
          <w:tcPr>
            <w:tcW w:w="3221" w:type="dxa"/>
            <w:vMerge w:val="restart"/>
            <w:tcBorders>
              <w:top w:val="single" w:sz="4" w:space="0" w:color="auto"/>
              <w:left w:val="nil"/>
              <w:right w:val="single" w:sz="4" w:space="0" w:color="auto"/>
            </w:tcBorders>
            <w:vAlign w:val="center"/>
          </w:tcPr>
          <w:p w:rsidR="004D359F" w:rsidRPr="00B873F3" w:rsidRDefault="004D359F" w:rsidP="00E93026">
            <w:pPr>
              <w:pStyle w:val="Default"/>
              <w:jc w:val="center"/>
              <w:rPr>
                <w:color w:val="auto"/>
                <w:sz w:val="22"/>
                <w:szCs w:val="22"/>
              </w:rPr>
            </w:pPr>
            <w:r w:rsidRPr="00B873F3">
              <w:rPr>
                <w:color w:val="auto"/>
                <w:sz w:val="22"/>
                <w:szCs w:val="22"/>
              </w:rPr>
              <w:t>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w:t>
            </w:r>
          </w:p>
        </w:tc>
        <w:tc>
          <w:tcPr>
            <w:tcW w:w="2835" w:type="dxa"/>
            <w:vMerge w:val="restart"/>
            <w:tcBorders>
              <w:top w:val="single" w:sz="4" w:space="0" w:color="auto"/>
              <w:left w:val="nil"/>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4D359F" w:rsidRPr="00B873F3" w:rsidTr="004D359F">
        <w:trPr>
          <w:trHeight w:val="1266"/>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02.03.2018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p>
        </w:tc>
        <w:tc>
          <w:tcPr>
            <w:tcW w:w="2835" w:type="dxa"/>
            <w:vMerge/>
            <w:tcBorders>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01.01.2007</w:t>
            </w:r>
          </w:p>
        </w:tc>
        <w:tc>
          <w:tcPr>
            <w:tcW w:w="168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Федеральное государственное бюджетное учреждение культуры «Государственный академический Мариинский театр»</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01.10.2007</w:t>
            </w:r>
          </w:p>
        </w:tc>
        <w:tc>
          <w:tcPr>
            <w:tcW w:w="168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340C06">
            <w:pPr>
              <w:pStyle w:val="Default"/>
              <w:jc w:val="center"/>
              <w:rPr>
                <w:color w:val="auto"/>
                <w:sz w:val="22"/>
                <w:szCs w:val="22"/>
              </w:rPr>
            </w:pPr>
            <w:r w:rsidRPr="00B873F3">
              <w:rPr>
                <w:color w:val="auto"/>
                <w:sz w:val="22"/>
                <w:szCs w:val="22"/>
              </w:rPr>
              <w:t>Всероссийская политическая партия «Е</w:t>
            </w:r>
            <w:r w:rsidR="00340C06" w:rsidRPr="00B873F3">
              <w:rPr>
                <w:color w:val="auto"/>
                <w:sz w:val="22"/>
                <w:szCs w:val="22"/>
              </w:rPr>
              <w:t>ДИНАЯ РОССИЯ</w:t>
            </w:r>
            <w:r w:rsidRPr="00B873F3">
              <w:rPr>
                <w:color w:val="auto"/>
                <w:sz w:val="22"/>
                <w:szCs w:val="22"/>
              </w:rPr>
              <w:t>»</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Высшего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17.10.2007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lang w:val="en-US"/>
              </w:rPr>
            </w:pPr>
            <w:r w:rsidRPr="00B873F3">
              <w:rPr>
                <w:rFonts w:ascii="Times New Roman" w:hAnsi="Times New Roman"/>
                <w:lang w:val="en-US"/>
              </w:rPr>
              <w:t>01.04.2016</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58F9">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«ВТБ БАНК»</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Председатель Наблюдательного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03.12.2007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widowControl w:val="0"/>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ConsPlusCell"/>
              <w:jc w:val="center"/>
              <w:rPr>
                <w:rFonts w:ascii="Times New Roman" w:hAnsi="Times New Roman" w:cs="Times New Roman"/>
              </w:rPr>
            </w:pPr>
            <w:r w:rsidRPr="00B873F3">
              <w:rPr>
                <w:rFonts w:ascii="Times New Roman" w:hAnsi="Times New Roman" w:cs="Times New Roman"/>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p>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26.11.2016</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17.03.2008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 xml:space="preserve">Акционерное общество </w:t>
            </w:r>
          </w:p>
          <w:p w:rsidR="004D359F" w:rsidRPr="00B873F3" w:rsidRDefault="004D359F" w:rsidP="004D359F">
            <w:pPr>
              <w:pStyle w:val="Default"/>
              <w:jc w:val="center"/>
              <w:rPr>
                <w:color w:val="auto"/>
                <w:sz w:val="22"/>
                <w:szCs w:val="22"/>
              </w:rPr>
            </w:pPr>
            <w:r w:rsidRPr="00B873F3">
              <w:rPr>
                <w:color w:val="auto"/>
                <w:sz w:val="22"/>
                <w:szCs w:val="22"/>
              </w:rPr>
              <w:t>ВТБ Капитал</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09.07.2008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Совета директоров</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lastRenderedPageBreak/>
              <w:t>28.10.2008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11.01.2009</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4D359F" w:rsidRPr="00B873F3" w:rsidRDefault="004D359F" w:rsidP="004D359F">
            <w:pPr>
              <w:autoSpaceDE w:val="0"/>
              <w:autoSpaceDN w:val="0"/>
              <w:adjustRightInd w:val="0"/>
              <w:spacing w:after="0" w:line="240" w:lineRule="auto"/>
              <w:jc w:val="center"/>
              <w:rPr>
                <w:rFonts w:ascii="Times New Roman" w:hAnsi="Times New Roman"/>
              </w:rPr>
            </w:pPr>
            <w:r w:rsidRPr="00B873F3">
              <w:rPr>
                <w:rFonts w:ascii="Times New Roman" w:hAnsi="Times New Roman"/>
              </w:rPr>
              <w:t>Холдинг ВТБ Капитал Ай Би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14.04.2009</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17.07.2017</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 xml:space="preserve">Ассоциация российских банков </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Президиума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01.12.2009</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Общественная организация «Всероссийская федерация волейбола»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4D359F" w:rsidRPr="00B873F3" w:rsidTr="004D359F">
        <w:trPr>
          <w:trHeight w:val="300"/>
        </w:trPr>
        <w:tc>
          <w:tcPr>
            <w:tcW w:w="1620" w:type="dxa"/>
            <w:tcBorders>
              <w:top w:val="nil"/>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lang w:val="en-US"/>
              </w:rPr>
            </w:pPr>
            <w:r w:rsidRPr="00B873F3">
              <w:rPr>
                <w:rFonts w:ascii="Times New Roman" w:hAnsi="Times New Roman"/>
              </w:rPr>
              <w:t>01.08.2010</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Автономная некоммерческая организация «Объединенный хоккейный клуб «Динамо»</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21.02.2011</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10.05.2016</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Председатель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09.09.2011</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Некоммерческое партнерство «Национальный Совет по корпоративному управлению»</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Президиума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14.06.2012</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B32F4" w:rsidP="004D359F">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Профессор кафедры финансов и учета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21.09.2012</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15.07.2016</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Общество с ограниченной ответственностью «Конгресс-Центр Константиновский»</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initionTerm"/>
              <w:jc w:val="center"/>
              <w:rPr>
                <w:sz w:val="22"/>
                <w:szCs w:val="22"/>
              </w:rPr>
            </w:pPr>
            <w:r w:rsidRPr="00B873F3">
              <w:rPr>
                <w:sz w:val="22"/>
                <w:szCs w:val="22"/>
              </w:rPr>
              <w:t>Член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04.12.2012</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31.01.2014</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Декан</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20.06.2013</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27.06.2014</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afa"/>
              <w:jc w:val="center"/>
              <w:rPr>
                <w:sz w:val="22"/>
                <w:szCs w:val="22"/>
              </w:rPr>
            </w:pPr>
            <w:r w:rsidRPr="00B873F3">
              <w:rPr>
                <w:sz w:val="22"/>
                <w:szCs w:val="22"/>
              </w:rPr>
              <w:t>Открытое акционерное общество «Нефтяная компания «Роснефть»</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Заместитель Председателя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16.01.2014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Краевое Государственное автономное учреждение культуры «Приморский театр оперы и балета»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01.02.2014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E93026" w:rsidP="004D359F">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Директор</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lastRenderedPageBreak/>
              <w:t>22.04.2014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4D359F" w:rsidRPr="00B873F3" w:rsidRDefault="004D359F" w:rsidP="004D359F">
            <w:pPr>
              <w:pStyle w:val="afa"/>
              <w:jc w:val="center"/>
              <w:rPr>
                <w:sz w:val="22"/>
                <w:szCs w:val="22"/>
              </w:rPr>
            </w:pPr>
            <w:r w:rsidRPr="00B873F3">
              <w:rPr>
                <w:sz w:val="22"/>
                <w:szCs w:val="22"/>
              </w:rPr>
              <w:t>Благотворительный фонд «Фонд поддержки слепоглухих «Со-единение»</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10.07.2014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31.08.2017</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eastAsia="Times New Roman" w:hAnsi="Times New Roman"/>
                <w:lang w:val="en-US" w:eastAsia="ru-RU"/>
              </w:rPr>
            </w:pPr>
            <w:r w:rsidRPr="00B873F3">
              <w:rPr>
                <w:rFonts w:ascii="Times New Roman" w:eastAsia="Times New Roman" w:hAnsi="Times New Roman"/>
                <w:lang w:val="en-US" w:eastAsia="ru-RU"/>
              </w:rPr>
              <w:t>Pirelli &amp; C. S.p.A.</w:t>
            </w:r>
          </w:p>
          <w:p w:rsidR="004D359F" w:rsidRPr="00B873F3" w:rsidRDefault="004D359F" w:rsidP="004D359F">
            <w:pPr>
              <w:spacing w:after="0" w:line="240" w:lineRule="auto"/>
              <w:jc w:val="center"/>
              <w:rPr>
                <w:rFonts w:ascii="Times New Roman" w:hAnsi="Times New Roman"/>
              </w:rPr>
            </w:pPr>
            <w:r w:rsidRPr="00B873F3">
              <w:rPr>
                <w:rFonts w:ascii="Times New Roman" w:eastAsia="Times New Roman" w:hAnsi="Times New Roman"/>
                <w:lang w:eastAsia="ru-RU"/>
              </w:rPr>
              <w:t>(Пирелли энд Си. С.п.А.)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16.08.2014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11.05.2017</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«Профессиональный хоккейный клуб ЦСКА»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31.10.2014</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sz w:val="22"/>
                <w:szCs w:val="22"/>
              </w:rPr>
            </w:pPr>
            <w:r w:rsidRPr="00B873F3">
              <w:rPr>
                <w:sz w:val="22"/>
                <w:szCs w:val="22"/>
              </w:rPr>
              <w:t>Некоммерческое партнерство «Национальный координационный центр по развитию экономических отношений со странами Азиатско-Тихоокеанского региона»</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 xml:space="preserve">Член Попечительского Совета </w:t>
            </w:r>
          </w:p>
        </w:tc>
      </w:tr>
      <w:tr w:rsidR="004B32F4"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B32F4" w:rsidRPr="00B873F3" w:rsidRDefault="004B32F4" w:rsidP="004D359F">
            <w:pPr>
              <w:spacing w:after="0" w:line="240" w:lineRule="auto"/>
              <w:jc w:val="center"/>
              <w:rPr>
                <w:rFonts w:ascii="Times New Roman" w:hAnsi="Times New Roman"/>
              </w:rPr>
            </w:pPr>
            <w:r w:rsidRPr="00B873F3">
              <w:rPr>
                <w:rFonts w:ascii="Times New Roman" w:hAnsi="Times New Roman"/>
              </w:rPr>
              <w:t>09.01.2017</w:t>
            </w:r>
          </w:p>
        </w:tc>
        <w:tc>
          <w:tcPr>
            <w:tcW w:w="1680" w:type="dxa"/>
            <w:tcBorders>
              <w:top w:val="single" w:sz="4" w:space="0" w:color="auto"/>
              <w:left w:val="nil"/>
              <w:bottom w:val="single" w:sz="4" w:space="0" w:color="auto"/>
              <w:right w:val="single" w:sz="4" w:space="0" w:color="auto"/>
            </w:tcBorders>
            <w:vAlign w:val="center"/>
          </w:tcPr>
          <w:p w:rsidR="004B32F4" w:rsidRPr="00B873F3" w:rsidRDefault="004B32F4"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Style7"/>
              <w:tabs>
                <w:tab w:val="left" w:pos="1276"/>
              </w:tabs>
              <w:spacing w:line="240" w:lineRule="auto"/>
              <w:ind w:right="15" w:firstLine="0"/>
              <w:jc w:val="center"/>
              <w:rPr>
                <w:sz w:val="22"/>
                <w:szCs w:val="22"/>
              </w:rPr>
            </w:pPr>
            <w:r w:rsidRPr="00B873F3">
              <w:rPr>
                <w:sz w:val="22"/>
                <w:szCs w:val="22"/>
              </w:rPr>
              <w:t>Общественный совет при Министерстве финансов Российской Федерации</w:t>
            </w:r>
          </w:p>
        </w:tc>
        <w:tc>
          <w:tcPr>
            <w:tcW w:w="2835"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Default"/>
              <w:jc w:val="center"/>
              <w:rPr>
                <w:rFonts w:eastAsia="Calibri"/>
                <w:color w:val="auto"/>
                <w:sz w:val="22"/>
                <w:szCs w:val="22"/>
              </w:rPr>
            </w:pPr>
            <w:r w:rsidRPr="00B873F3">
              <w:rPr>
                <w:rFonts w:eastAsia="Calibri"/>
                <w:color w:val="auto"/>
                <w:sz w:val="22"/>
                <w:szCs w:val="22"/>
              </w:rPr>
              <w:t>Член Общественного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 xml:space="preserve">04.04.2017 </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Всероссийская общественная организация «Русское Географическое общество»</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 xml:space="preserve">Член Попечительского совета </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13.09.2017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банков России</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Член Совета ассоциации</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 xml:space="preserve">07.12.2017 </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 xml:space="preserve">Фонд поддержки и развития в области детской гематологии, онкологии и иммунологии «Врачи, инновации, наука – детям»     </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 xml:space="preserve">Член Попечительского совета Фонда </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27.12.2017</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Публичное акционерное общество «Почта Банк»</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Член Наблюдательного совета</w:t>
            </w:r>
          </w:p>
        </w:tc>
      </w:tr>
      <w:tr w:rsidR="004D359F"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06.09.2018</w:t>
            </w:r>
          </w:p>
        </w:tc>
        <w:tc>
          <w:tcPr>
            <w:tcW w:w="1680" w:type="dxa"/>
            <w:tcBorders>
              <w:top w:val="single" w:sz="4" w:space="0" w:color="auto"/>
              <w:left w:val="nil"/>
              <w:bottom w:val="single" w:sz="4" w:space="0" w:color="auto"/>
              <w:right w:val="single" w:sz="4" w:space="0" w:color="auto"/>
            </w:tcBorders>
            <w:vAlign w:val="center"/>
          </w:tcPr>
          <w:p w:rsidR="004D359F" w:rsidRPr="00B873F3" w:rsidRDefault="004D359F" w:rsidP="004D359F">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организаторов студенческих олимпиад «Я - профессионал»</w:t>
            </w:r>
          </w:p>
        </w:tc>
        <w:tc>
          <w:tcPr>
            <w:tcW w:w="2835" w:type="dxa"/>
            <w:tcBorders>
              <w:top w:val="single" w:sz="4" w:space="0" w:color="auto"/>
              <w:left w:val="nil"/>
              <w:bottom w:val="single" w:sz="4" w:space="0" w:color="auto"/>
              <w:right w:val="single" w:sz="4" w:space="0" w:color="auto"/>
            </w:tcBorders>
            <w:vAlign w:val="center"/>
          </w:tcPr>
          <w:p w:rsidR="004D359F" w:rsidRPr="00B873F3" w:rsidRDefault="004D359F" w:rsidP="004D359F">
            <w:pPr>
              <w:pStyle w:val="Default"/>
              <w:jc w:val="center"/>
              <w:rPr>
                <w:color w:val="auto"/>
                <w:sz w:val="22"/>
                <w:szCs w:val="22"/>
              </w:rPr>
            </w:pPr>
            <w:r w:rsidRPr="00B873F3">
              <w:rPr>
                <w:color w:val="auto"/>
                <w:sz w:val="22"/>
                <w:szCs w:val="22"/>
              </w:rPr>
              <w:t>Член Совета ассоциации</w:t>
            </w:r>
          </w:p>
        </w:tc>
      </w:tr>
      <w:tr w:rsidR="004B32F4"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B32F4" w:rsidRPr="00B873F3" w:rsidRDefault="004B32F4"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20.06.2019</w:t>
            </w:r>
          </w:p>
        </w:tc>
        <w:tc>
          <w:tcPr>
            <w:tcW w:w="1680" w:type="dxa"/>
            <w:tcBorders>
              <w:top w:val="single" w:sz="4" w:space="0" w:color="auto"/>
              <w:left w:val="nil"/>
              <w:bottom w:val="single" w:sz="4" w:space="0" w:color="auto"/>
              <w:right w:val="single" w:sz="4" w:space="0" w:color="auto"/>
            </w:tcBorders>
            <w:vAlign w:val="center"/>
          </w:tcPr>
          <w:p w:rsidR="004B32F4" w:rsidRPr="00B873F3" w:rsidRDefault="004B32F4"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Общероссийский общественный благотворительный фонд «Российский детский фонд»</w:t>
            </w:r>
          </w:p>
        </w:tc>
        <w:tc>
          <w:tcPr>
            <w:tcW w:w="2835"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Default"/>
              <w:jc w:val="center"/>
              <w:rPr>
                <w:color w:val="auto"/>
                <w:sz w:val="22"/>
                <w:szCs w:val="22"/>
              </w:rPr>
            </w:pPr>
            <w:r w:rsidRPr="00B873F3">
              <w:rPr>
                <w:color w:val="auto"/>
                <w:sz w:val="22"/>
                <w:szCs w:val="22"/>
              </w:rPr>
              <w:t>Член Попечительского совета</w:t>
            </w:r>
          </w:p>
        </w:tc>
      </w:tr>
      <w:tr w:rsidR="004B32F4"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B32F4" w:rsidRPr="00B873F3" w:rsidRDefault="004B32F4"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28.06.2019</w:t>
            </w:r>
          </w:p>
        </w:tc>
        <w:tc>
          <w:tcPr>
            <w:tcW w:w="1680" w:type="dxa"/>
            <w:tcBorders>
              <w:top w:val="single" w:sz="4" w:space="0" w:color="auto"/>
              <w:left w:val="nil"/>
              <w:bottom w:val="single" w:sz="4" w:space="0" w:color="auto"/>
              <w:right w:val="single" w:sz="4" w:space="0" w:color="auto"/>
            </w:tcBorders>
            <w:vAlign w:val="center"/>
          </w:tcPr>
          <w:p w:rsidR="004B32F4" w:rsidRPr="00B873F3" w:rsidRDefault="004B32F4"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Акционерное общество «Объединенная зерновая компания »</w:t>
            </w:r>
          </w:p>
        </w:tc>
        <w:tc>
          <w:tcPr>
            <w:tcW w:w="2835" w:type="dxa"/>
            <w:tcBorders>
              <w:top w:val="single" w:sz="4" w:space="0" w:color="auto"/>
              <w:left w:val="nil"/>
              <w:bottom w:val="single" w:sz="4" w:space="0" w:color="auto"/>
              <w:right w:val="single" w:sz="4" w:space="0" w:color="auto"/>
            </w:tcBorders>
            <w:vAlign w:val="center"/>
          </w:tcPr>
          <w:p w:rsidR="004B32F4" w:rsidRPr="00B873F3" w:rsidRDefault="004B32F4" w:rsidP="00B03B0D">
            <w:pPr>
              <w:pStyle w:val="Default"/>
              <w:jc w:val="center"/>
              <w:rPr>
                <w:color w:val="auto"/>
                <w:sz w:val="22"/>
                <w:szCs w:val="22"/>
              </w:rPr>
            </w:pPr>
            <w:r w:rsidRPr="00B873F3">
              <w:rPr>
                <w:color w:val="auto"/>
                <w:sz w:val="22"/>
                <w:szCs w:val="22"/>
              </w:rPr>
              <w:t>Член совета директоров</w:t>
            </w:r>
          </w:p>
        </w:tc>
      </w:tr>
      <w:tr w:rsidR="00340C06" w:rsidRPr="00B873F3" w:rsidTr="004D359F">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07.10.2019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B03B0D">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afa"/>
              <w:jc w:val="center"/>
              <w:rPr>
                <w:sz w:val="22"/>
                <w:szCs w:val="22"/>
              </w:rPr>
            </w:pPr>
            <w:r w:rsidRPr="00B873F3">
              <w:rPr>
                <w:sz w:val="22"/>
                <w:szCs w:val="22"/>
              </w:rPr>
              <w:t>Акционерное общество «Почта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директоров</w:t>
            </w:r>
          </w:p>
        </w:tc>
      </w:tr>
    </w:tbl>
    <w:p w:rsidR="004D359F" w:rsidRPr="00B873F3" w:rsidRDefault="004D359F" w:rsidP="00732EFC">
      <w:pPr>
        <w:spacing w:after="0" w:line="240" w:lineRule="auto"/>
        <w:jc w:val="both"/>
        <w:rPr>
          <w:rFonts w:ascii="Times New Roman" w:hAnsi="Times New Roman"/>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537"/>
      </w:tblGrid>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0,00036</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732EFC" w:rsidRPr="00B873F3" w:rsidRDefault="004F1743" w:rsidP="00732EFC">
            <w:pPr>
              <w:spacing w:after="0" w:line="240" w:lineRule="auto"/>
              <w:jc w:val="center"/>
              <w:rPr>
                <w:rFonts w:ascii="Times New Roman" w:hAnsi="Times New Roman"/>
              </w:rPr>
            </w:pPr>
            <w:r w:rsidRPr="00B873F3">
              <w:rPr>
                <w:rFonts w:ascii="Times New Roman" w:hAnsi="Times New Roman"/>
              </w:rPr>
              <w:t>0,</w:t>
            </w:r>
            <w:r w:rsidR="00732EFC" w:rsidRPr="00B873F3">
              <w:rPr>
                <w:rFonts w:ascii="Times New Roman" w:hAnsi="Times New Roman"/>
              </w:rPr>
              <w:t>00183</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lastRenderedPageBreak/>
              <w:t>Доля принадлежащих обыкновенных акций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D359F" w:rsidRPr="00B873F3" w:rsidRDefault="004D359F" w:rsidP="004422A0">
      <w:pPr>
        <w:pStyle w:val="em-"/>
        <w:ind w:firstLine="0"/>
        <w:rPr>
          <w:lang w:val="en-US"/>
        </w:rPr>
      </w:pPr>
    </w:p>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D359F" w:rsidRPr="00B873F3" w:rsidRDefault="004D359F" w:rsidP="004422A0">
      <w:pPr>
        <w:pStyle w:val="em-"/>
        <w:ind w:firstLine="0"/>
      </w:pP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D359F" w:rsidRPr="00B873F3" w:rsidRDefault="004D359F" w:rsidP="004422A0">
      <w:pPr>
        <w:pStyle w:val="em-"/>
        <w:ind w:firstLine="0"/>
      </w:pPr>
    </w:p>
    <w:p w:rsidR="00732EFC"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D359F" w:rsidRPr="00B873F3" w:rsidRDefault="004D359F" w:rsidP="004422A0">
      <w:pPr>
        <w:pStyle w:val="em-"/>
        <w:ind w:firstLine="0"/>
      </w:pPr>
    </w:p>
    <w:p w:rsidR="00732EFC" w:rsidRPr="00B873F3" w:rsidRDefault="00732EFC" w:rsidP="00732EFC">
      <w:pPr>
        <w:pStyle w:val="em-"/>
        <w:ind w:firstLine="0"/>
        <w:rPr>
          <w:b/>
        </w:rPr>
      </w:pPr>
      <w:r w:rsidRPr="00B873F3">
        <w:rPr>
          <w:b/>
        </w:rPr>
        <w:t>7.</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c>
          <w:tcPr>
            <w:tcW w:w="2700" w:type="dxa"/>
          </w:tcPr>
          <w:p w:rsidR="00732EFC" w:rsidRPr="00B873F3" w:rsidRDefault="00732EFC" w:rsidP="00732EFC">
            <w:pPr>
              <w:pStyle w:val="em-"/>
              <w:ind w:firstLine="0"/>
            </w:pPr>
            <w:r w:rsidRPr="00B873F3">
              <w:t>Фамилия, имя, отчество:</w:t>
            </w:r>
          </w:p>
        </w:tc>
        <w:tc>
          <w:tcPr>
            <w:tcW w:w="6296" w:type="dxa"/>
          </w:tcPr>
          <w:p w:rsidR="00732EFC" w:rsidRPr="00B873F3" w:rsidRDefault="00732EFC" w:rsidP="00732EFC">
            <w:pPr>
              <w:pStyle w:val="em-"/>
              <w:ind w:firstLine="0"/>
            </w:pPr>
            <w:r w:rsidRPr="00B873F3">
              <w:rPr>
                <w:b/>
              </w:rPr>
              <w:t>Мовсумов Шахмар Ариф оглы</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1972</w:t>
            </w:r>
          </w:p>
        </w:tc>
      </w:tr>
      <w:tr w:rsidR="00732EFC" w:rsidRPr="00B873F3" w:rsidTr="00512963">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shd w:val="clear" w:color="auto" w:fill="FFFFFF"/>
              <w:spacing w:after="0" w:line="240" w:lineRule="auto"/>
              <w:rPr>
                <w:rFonts w:ascii="Times New Roman" w:hAnsi="Times New Roman"/>
                <w:lang w:eastAsia="en-GB"/>
              </w:rPr>
            </w:pPr>
            <w:r w:rsidRPr="00B873F3">
              <w:rPr>
                <w:rFonts w:ascii="Times New Roman" w:hAnsi="Times New Roman"/>
                <w:lang w:eastAsia="en-GB"/>
              </w:rPr>
              <w:t xml:space="preserve">Высшее, </w:t>
            </w:r>
          </w:p>
          <w:p w:rsidR="00732EFC" w:rsidRPr="00B873F3" w:rsidRDefault="00732EFC" w:rsidP="00732EFC">
            <w:pPr>
              <w:shd w:val="clear" w:color="auto" w:fill="FFFFFF"/>
              <w:spacing w:after="0" w:line="240" w:lineRule="auto"/>
              <w:rPr>
                <w:rFonts w:ascii="Times New Roman" w:hAnsi="Times New Roman"/>
                <w:lang w:eastAsia="en-GB"/>
              </w:rPr>
            </w:pPr>
            <w:r w:rsidRPr="00B873F3">
              <w:rPr>
                <w:rFonts w:ascii="Times New Roman" w:hAnsi="Times New Roman"/>
                <w:lang w:eastAsia="en-GB"/>
              </w:rPr>
              <w:t>1995г. - Московский Государственный Институт Международных отношений, специальность «Международные экономические отношения»;</w:t>
            </w:r>
          </w:p>
          <w:p w:rsidR="00732EFC" w:rsidRPr="00B873F3" w:rsidRDefault="00732EFC" w:rsidP="00732EFC">
            <w:pPr>
              <w:shd w:val="clear" w:color="auto" w:fill="FFFFFF"/>
              <w:spacing w:after="0" w:line="240" w:lineRule="auto"/>
              <w:rPr>
                <w:rFonts w:ascii="Times New Roman" w:hAnsi="Times New Roman"/>
                <w:lang w:eastAsia="en-GB"/>
              </w:rPr>
            </w:pPr>
            <w:r w:rsidRPr="00B873F3">
              <w:rPr>
                <w:rFonts w:ascii="Times New Roman" w:hAnsi="Times New Roman"/>
                <w:lang w:eastAsia="en-GB"/>
              </w:rPr>
              <w:t>2004г. -  Школа управления имени Кеннеди Гарвардского университета, специализация: Государственная Финансовая Система</w:t>
            </w:r>
          </w:p>
          <w:p w:rsidR="004D359F" w:rsidRPr="00B873F3" w:rsidRDefault="004D359F" w:rsidP="00732EFC">
            <w:pPr>
              <w:shd w:val="clear" w:color="auto" w:fill="FFFFFF"/>
              <w:spacing w:after="0" w:line="240" w:lineRule="auto"/>
              <w:rPr>
                <w:rFonts w:ascii="Times New Roman" w:hAnsi="Times New Roman"/>
              </w:rPr>
            </w:pPr>
          </w:p>
        </w:tc>
      </w:tr>
      <w:tr w:rsidR="00732EFC" w:rsidRPr="00B873F3" w:rsidTr="00512963">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D24081" w:rsidP="00732EFC">
            <w:pPr>
              <w:autoSpaceDE w:val="0"/>
              <w:autoSpaceDN w:val="0"/>
              <w:adjustRightInd w:val="0"/>
              <w:spacing w:after="0" w:line="240" w:lineRule="auto"/>
              <w:rPr>
                <w:rFonts w:ascii="Times New Roman" w:hAnsi="Times New Roman"/>
              </w:rPr>
            </w:pPr>
            <w:r w:rsidRPr="00B873F3">
              <w:rPr>
                <w:rFonts w:ascii="Times New Roman" w:hAnsi="Times New Roman"/>
                <w:lang w:eastAsia="en-GB"/>
              </w:rPr>
              <w:t>Член Комитета Наблюдательного совета по аудиту, Член Комитета Наблюдательного совета по кадрам и вознаграждениям</w:t>
            </w:r>
          </w:p>
        </w:tc>
      </w:tr>
    </w:tbl>
    <w:p w:rsidR="00732EFC" w:rsidRPr="00B873F3" w:rsidRDefault="00732EFC" w:rsidP="00732EFC">
      <w:pPr>
        <w:pStyle w:val="em-"/>
        <w:ind w:firstLine="0"/>
      </w:pPr>
    </w:p>
    <w:p w:rsidR="00732EFC" w:rsidRPr="00B873F3" w:rsidRDefault="00732EFC" w:rsidP="00732EFC">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732EFC" w:rsidRPr="00B873F3" w:rsidRDefault="00732EFC" w:rsidP="00732EFC">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4</w:t>
            </w:r>
          </w:p>
        </w:tc>
      </w:tr>
      <w:tr w:rsidR="001506D0" w:rsidRPr="00B873F3" w:rsidTr="00B03B0D">
        <w:trPr>
          <w:trHeight w:val="300"/>
        </w:trPr>
        <w:tc>
          <w:tcPr>
            <w:tcW w:w="1620" w:type="dxa"/>
            <w:tcBorders>
              <w:top w:val="nil"/>
              <w:left w:val="single" w:sz="4" w:space="0" w:color="auto"/>
              <w:bottom w:val="single" w:sz="4" w:space="0" w:color="auto"/>
              <w:right w:val="single" w:sz="4" w:space="0" w:color="auto"/>
            </w:tcBorders>
          </w:tcPr>
          <w:p w:rsidR="001506D0" w:rsidRPr="00B873F3" w:rsidRDefault="001506D0" w:rsidP="00B03B0D">
            <w:pPr>
              <w:spacing w:after="0" w:line="240" w:lineRule="auto"/>
              <w:jc w:val="center"/>
              <w:rPr>
                <w:rFonts w:ascii="Times New Roman" w:hAnsi="Times New Roman"/>
              </w:rPr>
            </w:pPr>
            <w:r w:rsidRPr="00B873F3">
              <w:rPr>
                <w:rFonts w:ascii="Times New Roman" w:hAnsi="Times New Roman"/>
              </w:rPr>
              <w:t>30.03.2006</w:t>
            </w:r>
          </w:p>
        </w:tc>
        <w:tc>
          <w:tcPr>
            <w:tcW w:w="1680" w:type="dxa"/>
            <w:tcBorders>
              <w:top w:val="single" w:sz="4" w:space="0" w:color="auto"/>
              <w:left w:val="nil"/>
              <w:bottom w:val="single" w:sz="4" w:space="0" w:color="auto"/>
              <w:right w:val="single" w:sz="4" w:space="0" w:color="auto"/>
            </w:tcBorders>
          </w:tcPr>
          <w:p w:rsidR="001506D0" w:rsidRPr="00B873F3" w:rsidRDefault="00211898" w:rsidP="00B03B0D">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1506D0" w:rsidRPr="00B873F3" w:rsidRDefault="001506D0" w:rsidP="001506D0">
            <w:pPr>
              <w:spacing w:after="0" w:line="240" w:lineRule="auto"/>
              <w:jc w:val="center"/>
              <w:rPr>
                <w:rFonts w:ascii="Times New Roman" w:hAnsi="Times New Roman"/>
              </w:rPr>
            </w:pPr>
            <w:r w:rsidRPr="00B873F3">
              <w:rPr>
                <w:rFonts w:ascii="Times New Roman" w:hAnsi="Times New Roman"/>
              </w:rPr>
              <w:t xml:space="preserve">«Азербайджанская Инвестиционная Компания» Открытое акционерное общество </w:t>
            </w:r>
          </w:p>
        </w:tc>
        <w:tc>
          <w:tcPr>
            <w:tcW w:w="3056" w:type="dxa"/>
            <w:tcBorders>
              <w:top w:val="single" w:sz="4" w:space="0" w:color="auto"/>
              <w:left w:val="nil"/>
              <w:bottom w:val="single" w:sz="4" w:space="0" w:color="auto"/>
              <w:right w:val="single" w:sz="4" w:space="0" w:color="auto"/>
            </w:tcBorders>
          </w:tcPr>
          <w:p w:rsidR="001506D0" w:rsidRPr="00B873F3" w:rsidRDefault="001506D0" w:rsidP="00B03B0D">
            <w:pPr>
              <w:spacing w:after="0" w:line="240" w:lineRule="auto"/>
              <w:jc w:val="center"/>
              <w:rPr>
                <w:rFonts w:ascii="Times New Roman" w:hAnsi="Times New Roman"/>
              </w:rPr>
            </w:pPr>
            <w:r w:rsidRPr="00B873F3">
              <w:rPr>
                <w:rFonts w:ascii="Times New Roman" w:hAnsi="Times New Roman"/>
              </w:rPr>
              <w:t>Заместитель Председателя Наблюдательного совета</w:t>
            </w:r>
          </w:p>
        </w:tc>
      </w:tr>
      <w:tr w:rsidR="00732EFC" w:rsidRPr="00B873F3" w:rsidTr="00512963">
        <w:trPr>
          <w:trHeight w:val="300"/>
        </w:trPr>
        <w:tc>
          <w:tcPr>
            <w:tcW w:w="1620" w:type="dxa"/>
            <w:tcBorders>
              <w:top w:val="nil"/>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15.05.2006</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Государственный Нефтяной фонд Азербайджана</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732EFC">
            <w:pPr>
              <w:autoSpaceDE w:val="0"/>
              <w:autoSpaceDN w:val="0"/>
              <w:adjustRightInd w:val="0"/>
              <w:spacing w:after="0" w:line="240" w:lineRule="auto"/>
              <w:jc w:val="center"/>
              <w:rPr>
                <w:rFonts w:ascii="Times New Roman" w:hAnsi="Times New Roman"/>
              </w:rPr>
            </w:pPr>
            <w:r w:rsidRPr="00B873F3">
              <w:rPr>
                <w:rFonts w:ascii="Times New Roman" w:hAnsi="Times New Roman"/>
              </w:rPr>
              <w:t>Исполнительный</w:t>
            </w:r>
          </w:p>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директор</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28.06.2013</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Независимый член Наблюдательного совета</w:t>
            </w:r>
          </w:p>
        </w:tc>
      </w:tr>
      <w:tr w:rsidR="00211898" w:rsidRPr="00B873F3" w:rsidTr="00B03B0D">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lastRenderedPageBreak/>
              <w:t>05.03.2014</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«Южный Газовый Коридор» Закрытое акционерное общество</w:t>
            </w:r>
          </w:p>
        </w:tc>
        <w:tc>
          <w:tcPr>
            <w:tcW w:w="3056" w:type="dxa"/>
            <w:tcBorders>
              <w:top w:val="single" w:sz="4" w:space="0" w:color="auto"/>
              <w:left w:val="nil"/>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Член Наблюдательного совета</w:t>
            </w:r>
          </w:p>
        </w:tc>
      </w:tr>
      <w:tr w:rsidR="00211898" w:rsidRPr="00B873F3" w:rsidTr="00B03B0D">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15.07.2016</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Совет финансовой стабильности Азербайджанской республики</w:t>
            </w:r>
          </w:p>
        </w:tc>
        <w:tc>
          <w:tcPr>
            <w:tcW w:w="3056" w:type="dxa"/>
            <w:tcBorders>
              <w:top w:val="single" w:sz="4" w:space="0" w:color="auto"/>
              <w:left w:val="nil"/>
              <w:bottom w:val="single" w:sz="4" w:space="0" w:color="auto"/>
              <w:right w:val="single" w:sz="4" w:space="0" w:color="auto"/>
            </w:tcBorders>
          </w:tcPr>
          <w:p w:rsidR="00211898" w:rsidRPr="00B873F3" w:rsidRDefault="00211898" w:rsidP="001506D0">
            <w:pPr>
              <w:spacing w:after="0" w:line="240" w:lineRule="auto"/>
              <w:jc w:val="center"/>
              <w:rPr>
                <w:rStyle w:val="normal0020tablechar"/>
                <w:rFonts w:ascii="Times New Roman" w:hAnsi="Times New Roman"/>
              </w:rPr>
            </w:pPr>
          </w:p>
          <w:p w:rsidR="00211898" w:rsidRPr="00B873F3" w:rsidRDefault="00211898"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Член Совета</w:t>
            </w:r>
          </w:p>
        </w:tc>
      </w:tr>
      <w:tr w:rsidR="00D24081"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tcPr>
          <w:p w:rsidR="00D24081" w:rsidRPr="00B873F3" w:rsidRDefault="00D24081" w:rsidP="001506D0">
            <w:pPr>
              <w:spacing w:after="0" w:line="240" w:lineRule="auto"/>
              <w:jc w:val="center"/>
              <w:rPr>
                <w:rStyle w:val="normal0020tablechar"/>
                <w:rFonts w:ascii="Times New Roman" w:hAnsi="Times New Roman"/>
              </w:rPr>
            </w:pPr>
            <w:r w:rsidRPr="00B873F3">
              <w:rPr>
                <w:rStyle w:val="normal0020tablechar"/>
                <w:rFonts w:ascii="Times New Roman" w:hAnsi="Times New Roman"/>
              </w:rPr>
              <w:t>05.04.2017</w:t>
            </w:r>
          </w:p>
        </w:tc>
        <w:tc>
          <w:tcPr>
            <w:tcW w:w="1680" w:type="dxa"/>
            <w:tcBorders>
              <w:top w:val="single" w:sz="4" w:space="0" w:color="auto"/>
              <w:left w:val="nil"/>
              <w:bottom w:val="single" w:sz="4" w:space="0" w:color="auto"/>
              <w:right w:val="single" w:sz="4" w:space="0" w:color="auto"/>
            </w:tcBorders>
          </w:tcPr>
          <w:p w:rsidR="00D24081" w:rsidRPr="00B873F3" w:rsidRDefault="00D24081" w:rsidP="00211898">
            <w:pPr>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D24081" w:rsidRPr="00B873F3" w:rsidRDefault="00D24081"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Комиссия по прозрачности в</w:t>
            </w:r>
          </w:p>
          <w:p w:rsidR="00D24081" w:rsidRPr="00B873F3" w:rsidRDefault="00D24081" w:rsidP="00D24081">
            <w:pPr>
              <w:spacing w:after="0" w:line="240" w:lineRule="auto"/>
              <w:jc w:val="center"/>
              <w:rPr>
                <w:rStyle w:val="normal0020tablechar"/>
                <w:rFonts w:ascii="Times New Roman" w:hAnsi="Times New Roman"/>
              </w:rPr>
            </w:pPr>
            <w:r w:rsidRPr="00B873F3">
              <w:rPr>
                <w:rFonts w:ascii="Times New Roman" w:hAnsi="Times New Roman"/>
              </w:rPr>
              <w:t>добывающих отраслях</w:t>
            </w:r>
          </w:p>
        </w:tc>
        <w:tc>
          <w:tcPr>
            <w:tcW w:w="3056" w:type="dxa"/>
            <w:tcBorders>
              <w:top w:val="single" w:sz="4" w:space="0" w:color="auto"/>
              <w:left w:val="nil"/>
              <w:bottom w:val="single" w:sz="4" w:space="0" w:color="auto"/>
              <w:right w:val="single" w:sz="4" w:space="0" w:color="auto"/>
            </w:tcBorders>
            <w:vAlign w:val="center"/>
          </w:tcPr>
          <w:p w:rsidR="00D24081" w:rsidRPr="00B873F3" w:rsidRDefault="00D24081" w:rsidP="00D24081">
            <w:pPr>
              <w:spacing w:after="0" w:line="240" w:lineRule="auto"/>
              <w:jc w:val="center"/>
              <w:rPr>
                <w:rStyle w:val="normal0020tablechar"/>
                <w:rFonts w:ascii="Times New Roman" w:hAnsi="Times New Roman"/>
              </w:rPr>
            </w:pPr>
            <w:r w:rsidRPr="00B873F3">
              <w:rPr>
                <w:rFonts w:ascii="Times New Roman" w:hAnsi="Times New Roman"/>
              </w:rPr>
              <w:t>Председатель</w:t>
            </w:r>
          </w:p>
        </w:tc>
      </w:tr>
      <w:tr w:rsidR="00084909"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84909" w:rsidRPr="00B873F3" w:rsidRDefault="00084909" w:rsidP="00732EFC">
            <w:pPr>
              <w:spacing w:after="0" w:line="240" w:lineRule="auto"/>
              <w:jc w:val="center"/>
              <w:rPr>
                <w:rFonts w:ascii="Times New Roman" w:hAnsi="Times New Roman"/>
              </w:rPr>
            </w:pPr>
            <w:r w:rsidRPr="00B873F3">
              <w:rPr>
                <w:rFonts w:ascii="Times New Roman" w:hAnsi="Times New Roman"/>
              </w:rPr>
              <w:t>14.03.2018</w:t>
            </w:r>
          </w:p>
        </w:tc>
        <w:tc>
          <w:tcPr>
            <w:tcW w:w="1680" w:type="dxa"/>
            <w:tcBorders>
              <w:top w:val="single" w:sz="4" w:space="0" w:color="auto"/>
              <w:left w:val="nil"/>
              <w:bottom w:val="single" w:sz="4" w:space="0" w:color="auto"/>
              <w:right w:val="single" w:sz="4" w:space="0" w:color="auto"/>
            </w:tcBorders>
            <w:vAlign w:val="center"/>
          </w:tcPr>
          <w:p w:rsidR="00084909" w:rsidRPr="00B873F3" w:rsidRDefault="00084909" w:rsidP="00732EF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084909" w:rsidRPr="00B873F3" w:rsidRDefault="007463BF" w:rsidP="007463BF">
            <w:pPr>
              <w:spacing w:after="0" w:line="240" w:lineRule="auto"/>
              <w:jc w:val="center"/>
              <w:rPr>
                <w:rStyle w:val="normal0020tablechar"/>
                <w:rFonts w:ascii="Times New Roman" w:hAnsi="Times New Roman"/>
              </w:rPr>
            </w:pPr>
            <w:r w:rsidRPr="00B873F3">
              <w:rPr>
                <w:rStyle w:val="normal0020tablechar"/>
                <w:rFonts w:ascii="Times New Roman" w:hAnsi="Times New Roman"/>
              </w:rPr>
              <w:t>«</w:t>
            </w:r>
            <w:r w:rsidR="00084909" w:rsidRPr="00B873F3">
              <w:rPr>
                <w:rStyle w:val="normal0020tablechar"/>
                <w:rFonts w:ascii="Times New Roman" w:hAnsi="Times New Roman"/>
              </w:rPr>
              <w:t>Международный Банк Азербайджана</w:t>
            </w:r>
            <w:r w:rsidRPr="00B873F3">
              <w:rPr>
                <w:rStyle w:val="normal0020tablechar"/>
                <w:rFonts w:ascii="Times New Roman" w:hAnsi="Times New Roman"/>
              </w:rPr>
              <w:t>»</w:t>
            </w:r>
            <w:r w:rsidR="00084909" w:rsidRPr="00B873F3">
              <w:rPr>
                <w:rStyle w:val="normal0020tablechar"/>
                <w:rFonts w:ascii="Times New Roman" w:hAnsi="Times New Roman"/>
              </w:rPr>
              <w:t xml:space="preserve"> </w:t>
            </w:r>
            <w:r w:rsidRPr="00B873F3">
              <w:rPr>
                <w:rStyle w:val="normal0020tablechar"/>
                <w:rFonts w:ascii="Times New Roman" w:hAnsi="Times New Roman"/>
              </w:rPr>
              <w:t>Открытое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084909" w:rsidRPr="00B873F3" w:rsidRDefault="00084909" w:rsidP="00732EFC">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1506D0" w:rsidRPr="00B873F3" w:rsidTr="00B03B0D">
        <w:trPr>
          <w:trHeight w:val="300"/>
        </w:trPr>
        <w:tc>
          <w:tcPr>
            <w:tcW w:w="1620" w:type="dxa"/>
            <w:tcBorders>
              <w:top w:val="single" w:sz="4" w:space="0" w:color="auto"/>
              <w:left w:val="single" w:sz="4" w:space="0" w:color="auto"/>
              <w:bottom w:val="single" w:sz="4" w:space="0" w:color="auto"/>
              <w:right w:val="single" w:sz="4" w:space="0" w:color="auto"/>
            </w:tcBorders>
          </w:tcPr>
          <w:p w:rsidR="001506D0" w:rsidRPr="00B873F3" w:rsidRDefault="001506D0" w:rsidP="00B03B0D">
            <w:pPr>
              <w:spacing w:before="120"/>
              <w:jc w:val="center"/>
              <w:rPr>
                <w:rStyle w:val="normal0020tablechar"/>
                <w:rFonts w:ascii="Times New Roman" w:hAnsi="Times New Roman"/>
              </w:rPr>
            </w:pPr>
            <w:r w:rsidRPr="00B873F3">
              <w:rPr>
                <w:rStyle w:val="normal0020tablechar"/>
                <w:rFonts w:ascii="Times New Roman" w:hAnsi="Times New Roman"/>
              </w:rPr>
              <w:t>19.09.2018</w:t>
            </w:r>
          </w:p>
        </w:tc>
        <w:tc>
          <w:tcPr>
            <w:tcW w:w="1680" w:type="dxa"/>
            <w:tcBorders>
              <w:top w:val="single" w:sz="4" w:space="0" w:color="auto"/>
              <w:left w:val="nil"/>
              <w:bottom w:val="single" w:sz="4" w:space="0" w:color="auto"/>
              <w:right w:val="single" w:sz="4" w:space="0" w:color="auto"/>
            </w:tcBorders>
          </w:tcPr>
          <w:p w:rsidR="001506D0" w:rsidRPr="00B873F3" w:rsidRDefault="00211898" w:rsidP="00B03B0D">
            <w:pPr>
              <w:spacing w:before="120"/>
              <w:jc w:val="center"/>
              <w:rPr>
                <w:rStyle w:val="normal0020tablecha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1506D0" w:rsidRPr="00B873F3" w:rsidRDefault="001506D0" w:rsidP="00B03B0D">
            <w:pPr>
              <w:spacing w:before="120" w:after="0"/>
              <w:jc w:val="center"/>
              <w:rPr>
                <w:rStyle w:val="normal0020tablechar"/>
                <w:rFonts w:ascii="Times New Roman" w:hAnsi="Times New Roman"/>
              </w:rPr>
            </w:pPr>
            <w:r w:rsidRPr="00B873F3">
              <w:rPr>
                <w:rStyle w:val="normal0020tablechar"/>
                <w:rFonts w:ascii="Times New Roman" w:hAnsi="Times New Roman"/>
              </w:rPr>
              <w:t>Международный Форум Суверенных Фондов</w:t>
            </w:r>
          </w:p>
        </w:tc>
        <w:tc>
          <w:tcPr>
            <w:tcW w:w="3056" w:type="dxa"/>
            <w:tcBorders>
              <w:top w:val="single" w:sz="4" w:space="0" w:color="auto"/>
              <w:left w:val="nil"/>
              <w:bottom w:val="single" w:sz="4" w:space="0" w:color="auto"/>
              <w:right w:val="single" w:sz="4" w:space="0" w:color="auto"/>
            </w:tcBorders>
          </w:tcPr>
          <w:p w:rsidR="001506D0" w:rsidRPr="00B873F3" w:rsidRDefault="001506D0" w:rsidP="00B03B0D">
            <w:pPr>
              <w:spacing w:before="120"/>
              <w:jc w:val="center"/>
              <w:rPr>
                <w:rStyle w:val="normal0020tablechar"/>
                <w:rFonts w:ascii="Times New Roman" w:hAnsi="Times New Roman"/>
              </w:rPr>
            </w:pPr>
            <w:r w:rsidRPr="00B873F3">
              <w:rPr>
                <w:rStyle w:val="normal0020tablechar"/>
                <w:rFonts w:ascii="Times New Roman" w:hAnsi="Times New Roman"/>
              </w:rPr>
              <w:t>Член Правления</w:t>
            </w:r>
          </w:p>
        </w:tc>
      </w:tr>
    </w:tbl>
    <w:p w:rsidR="00732EFC" w:rsidRPr="00B873F3" w:rsidRDefault="00732EFC" w:rsidP="00732EFC">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537"/>
      </w:tblGrid>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732EFC"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732EFC" w:rsidRPr="00B873F3" w:rsidRDefault="00732EFC" w:rsidP="00732EFC">
      <w:pPr>
        <w:pStyle w:val="em-"/>
        <w:ind w:firstLine="0"/>
      </w:pPr>
    </w:p>
    <w:p w:rsidR="00732EFC" w:rsidRPr="00B873F3" w:rsidRDefault="00732EFC" w:rsidP="00732EFC">
      <w:pPr>
        <w:pStyle w:val="em-"/>
        <w:ind w:firstLine="0"/>
        <w:rPr>
          <w:b/>
        </w:rPr>
      </w:pPr>
      <w:r w:rsidRPr="00B873F3">
        <w:rPr>
          <w:b/>
        </w:rPr>
        <w:t>8.</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8E556A" w:rsidRPr="00B873F3" w:rsidTr="00512963">
        <w:tc>
          <w:tcPr>
            <w:tcW w:w="270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tcPr>
          <w:p w:rsidR="008E556A" w:rsidRPr="00B873F3" w:rsidRDefault="008E556A" w:rsidP="008E556A">
            <w:pPr>
              <w:autoSpaceDE w:val="0"/>
              <w:autoSpaceDN w:val="0"/>
              <w:adjustRightInd w:val="0"/>
              <w:spacing w:after="0" w:line="240" w:lineRule="auto"/>
              <w:rPr>
                <w:rFonts w:ascii="Times New Roman" w:hAnsi="Times New Roman"/>
                <w:b/>
              </w:rPr>
            </w:pPr>
            <w:r w:rsidRPr="00B873F3">
              <w:rPr>
                <w:rFonts w:ascii="Times New Roman" w:hAnsi="Times New Roman"/>
                <w:b/>
              </w:rPr>
              <w:t>Репин Игорь Николаевич</w:t>
            </w:r>
          </w:p>
        </w:tc>
      </w:tr>
      <w:tr w:rsidR="008E556A" w:rsidRPr="00B873F3" w:rsidTr="00512963">
        <w:tc>
          <w:tcPr>
            <w:tcW w:w="270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Год рождения:</w:t>
            </w:r>
          </w:p>
        </w:tc>
        <w:tc>
          <w:tcPr>
            <w:tcW w:w="6296"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1966</w:t>
            </w:r>
          </w:p>
        </w:tc>
      </w:tr>
      <w:tr w:rsidR="008E556A" w:rsidRPr="00B873F3" w:rsidTr="00512963">
        <w:tc>
          <w:tcPr>
            <w:tcW w:w="270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tcPr>
          <w:p w:rsidR="008E556A" w:rsidRPr="00B873F3" w:rsidRDefault="008E556A" w:rsidP="008E556A">
            <w:pPr>
              <w:spacing w:after="0" w:line="240" w:lineRule="auto"/>
              <w:rPr>
                <w:rFonts w:ascii="Times New Roman" w:hAnsi="Times New Roman"/>
              </w:rPr>
            </w:pPr>
            <w:r w:rsidRPr="00B873F3">
              <w:rPr>
                <w:rFonts w:ascii="Times New Roman" w:hAnsi="Times New Roman"/>
              </w:rPr>
              <w:t xml:space="preserve">Высшее, </w:t>
            </w:r>
          </w:p>
          <w:p w:rsidR="008E556A" w:rsidRPr="00B873F3" w:rsidRDefault="008E556A" w:rsidP="008E556A">
            <w:pPr>
              <w:autoSpaceDE w:val="0"/>
              <w:autoSpaceDN w:val="0"/>
              <w:adjustRightInd w:val="0"/>
              <w:spacing w:after="0" w:line="240" w:lineRule="auto"/>
              <w:rPr>
                <w:rFonts w:ascii="Times New Roman" w:hAnsi="Times New Roman"/>
              </w:rPr>
            </w:pPr>
            <w:r w:rsidRPr="00B873F3">
              <w:rPr>
                <w:rFonts w:ascii="Times New Roman" w:hAnsi="Times New Roman"/>
              </w:rPr>
              <w:t xml:space="preserve">1988 – Московский государственный университет им. М.В. Ломоносова, специальность  « гидрология суши» </w:t>
            </w:r>
          </w:p>
          <w:p w:rsidR="008E556A" w:rsidRPr="00B873F3" w:rsidRDefault="008E556A" w:rsidP="008E556A">
            <w:pPr>
              <w:autoSpaceDE w:val="0"/>
              <w:autoSpaceDN w:val="0"/>
              <w:adjustRightInd w:val="0"/>
              <w:spacing w:after="0" w:line="240" w:lineRule="auto"/>
              <w:rPr>
                <w:rFonts w:ascii="Times New Roman" w:hAnsi="Times New Roman"/>
              </w:rPr>
            </w:pPr>
            <w:r w:rsidRPr="00B873F3">
              <w:rPr>
                <w:rFonts w:ascii="Times New Roman" w:hAnsi="Times New Roman"/>
              </w:rPr>
              <w:t xml:space="preserve">2013 – Высшая школа экономики, программа повышения квалификации для членов советов директоров компаний. </w:t>
            </w:r>
          </w:p>
          <w:p w:rsidR="008E556A" w:rsidRPr="00B873F3" w:rsidRDefault="008E556A" w:rsidP="008E556A">
            <w:pPr>
              <w:autoSpaceDE w:val="0"/>
              <w:autoSpaceDN w:val="0"/>
              <w:adjustRightInd w:val="0"/>
              <w:spacing w:after="0" w:line="240" w:lineRule="auto"/>
              <w:rPr>
                <w:rFonts w:ascii="Times New Roman" w:hAnsi="Times New Roman"/>
              </w:rPr>
            </w:pPr>
            <w:r w:rsidRPr="00B873F3">
              <w:rPr>
                <w:rFonts w:ascii="Times New Roman" w:hAnsi="Times New Roman"/>
              </w:rPr>
              <w:lastRenderedPageBreak/>
              <w:t xml:space="preserve">2004 – Российская правовая академия министерства юстиции РФ, Единая программа подготовки арбитражных управляющих. </w:t>
            </w:r>
          </w:p>
        </w:tc>
      </w:tr>
      <w:tr w:rsidR="008E556A" w:rsidRPr="00B873F3" w:rsidTr="00512963">
        <w:tc>
          <w:tcPr>
            <w:tcW w:w="270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lang w:val="en-US"/>
              </w:rPr>
              <w:lastRenderedPageBreak/>
              <w:t>C</w:t>
            </w:r>
            <w:r w:rsidRPr="00B873F3">
              <w:rPr>
                <w:rFonts w:ascii="Times New Roman" w:hAnsi="Times New Roman"/>
              </w:rPr>
              <w:t>ведения об участии в работе комитетов Наблюдательного совета</w:t>
            </w:r>
          </w:p>
        </w:tc>
        <w:tc>
          <w:tcPr>
            <w:tcW w:w="6296" w:type="dxa"/>
          </w:tcPr>
          <w:p w:rsidR="008E556A" w:rsidRPr="00B873F3" w:rsidRDefault="008E556A" w:rsidP="008E556A">
            <w:pPr>
              <w:autoSpaceDE w:val="0"/>
              <w:autoSpaceDN w:val="0"/>
              <w:adjustRightInd w:val="0"/>
              <w:spacing w:after="0" w:line="240" w:lineRule="auto"/>
              <w:rPr>
                <w:rFonts w:ascii="Times New Roman" w:hAnsi="Times New Roman"/>
              </w:rPr>
            </w:pPr>
            <w:r w:rsidRPr="00B873F3">
              <w:rPr>
                <w:rFonts w:ascii="Times New Roman" w:hAnsi="Times New Roman"/>
              </w:rPr>
              <w:t>Член Комитета Наблюдательного совета по стратегии и корпоративному управлению, Член Комитета Наблюдательного совета по аудиту, Член Комитета Наблюдательного совета по кадрам и вознаграждениям</w:t>
            </w:r>
          </w:p>
        </w:tc>
      </w:tr>
    </w:tbl>
    <w:p w:rsidR="00732EFC" w:rsidRPr="00B873F3" w:rsidRDefault="00732EFC" w:rsidP="008E556A">
      <w:pPr>
        <w:pStyle w:val="em-"/>
        <w:ind w:firstLine="0"/>
      </w:pPr>
    </w:p>
    <w:p w:rsidR="00732EFC" w:rsidRPr="00B873F3" w:rsidRDefault="00732EFC" w:rsidP="008E556A">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79"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8E556A" w:rsidRPr="00B873F3" w:rsidRDefault="008E556A" w:rsidP="008E556A">
            <w:pPr>
              <w:spacing w:after="0" w:line="240" w:lineRule="auto"/>
              <w:jc w:val="center"/>
              <w:rPr>
                <w:rFonts w:ascii="Times New Roman" w:hAnsi="Times New Roman"/>
              </w:rPr>
            </w:pPr>
          </w:p>
        </w:tc>
        <w:tc>
          <w:tcPr>
            <w:tcW w:w="2977"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2</w:t>
            </w:r>
          </w:p>
        </w:tc>
        <w:tc>
          <w:tcPr>
            <w:tcW w:w="3079"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3</w:t>
            </w:r>
          </w:p>
        </w:tc>
        <w:tc>
          <w:tcPr>
            <w:tcW w:w="2977"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4</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10.09.2001</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н/вр</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Ассоциация профессиональных инвесторов</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Заместитель Исполнительного директора</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09.06.2011</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10.04.2018</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Публичное акционерное общество энергетики и электрификации «Магаданэнерго»</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w:t>
            </w:r>
          </w:p>
        </w:tc>
      </w:tr>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07.06.2012</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12.06.2015</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Открытое акционерное общество «МРСК Юга»</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w:t>
            </w:r>
          </w:p>
        </w:tc>
      </w:tr>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22.06.2013</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15.06.2016</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Публичное акционерное общество «Сибнефтегеофизика»</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 Председатель Совета директоров</w:t>
            </w:r>
          </w:p>
        </w:tc>
      </w:tr>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03.06.2015</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20.07.2016</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Акционерное общество  «Дорожное эксплуатационной предприятие №135»</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Председатель Совета директоров</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10.06.2015</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21.06.2016</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Акционерное общество «Калининградгеофизика»</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10.06.2015</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11.06.2016</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Общество с ограниченной ответственностью «Ставропольгеофизика»</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20.06.2016</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10.04.2018</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Открытое акционерное общество «Кинешемская городская электросеть»</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Председатель Совета директоров</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21.06.2016</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10.04.2018</w:t>
            </w:r>
          </w:p>
        </w:tc>
        <w:tc>
          <w:tcPr>
            <w:tcW w:w="3079"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Открытое акционерное общество «Вичугская городская электросеть»</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Председатель Совета директоров</w:t>
            </w:r>
          </w:p>
        </w:tc>
      </w:tr>
      <w:tr w:rsidR="008E556A" w:rsidRPr="00B873F3" w:rsidTr="00512963">
        <w:trPr>
          <w:trHeight w:val="166"/>
        </w:trPr>
        <w:tc>
          <w:tcPr>
            <w:tcW w:w="1620" w:type="dxa"/>
            <w:tcBorders>
              <w:top w:val="single" w:sz="4" w:space="0" w:color="auto"/>
              <w:left w:val="single" w:sz="4" w:space="0" w:color="auto"/>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05.06.2017</w:t>
            </w:r>
          </w:p>
        </w:tc>
        <w:tc>
          <w:tcPr>
            <w:tcW w:w="1680"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н/вр</w:t>
            </w:r>
          </w:p>
        </w:tc>
        <w:tc>
          <w:tcPr>
            <w:tcW w:w="3079" w:type="dxa"/>
            <w:tcBorders>
              <w:top w:val="single" w:sz="4" w:space="0" w:color="auto"/>
              <w:left w:val="nil"/>
              <w:bottom w:val="single" w:sz="4" w:space="0" w:color="auto"/>
              <w:right w:val="single" w:sz="4" w:space="0" w:color="auto"/>
            </w:tcBorders>
            <w:vAlign w:val="center"/>
          </w:tcPr>
          <w:p w:rsidR="008E556A" w:rsidRPr="00B873F3" w:rsidRDefault="008E556A" w:rsidP="00BC4FC0">
            <w:pPr>
              <w:spacing w:after="0" w:line="240" w:lineRule="auto"/>
              <w:jc w:val="center"/>
              <w:rPr>
                <w:rFonts w:ascii="Times New Roman" w:hAnsi="Times New Roman"/>
                <w:lang w:eastAsia="en-GB"/>
              </w:rPr>
            </w:pPr>
            <w:r w:rsidRPr="00B873F3">
              <w:rPr>
                <w:rFonts w:ascii="Times New Roman" w:hAnsi="Times New Roman"/>
                <w:lang w:eastAsia="en-GB"/>
              </w:rPr>
              <w:t xml:space="preserve">Акционерное общество  </w:t>
            </w:r>
            <w:r w:rsidR="00BC4FC0" w:rsidRPr="00B873F3">
              <w:rPr>
                <w:rFonts w:ascii="Times New Roman" w:hAnsi="Times New Roman"/>
                <w:lang w:eastAsia="en-GB"/>
              </w:rPr>
              <w:t>«</w:t>
            </w:r>
            <w:r w:rsidRPr="00B873F3">
              <w:rPr>
                <w:rFonts w:ascii="Times New Roman" w:hAnsi="Times New Roman"/>
                <w:lang w:eastAsia="en-GB"/>
              </w:rPr>
              <w:t>Федеральный Центр геоэкологических систем»</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Председатель Совета директоров</w:t>
            </w:r>
          </w:p>
        </w:tc>
      </w:tr>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15.06.2017</w:t>
            </w:r>
          </w:p>
        </w:tc>
        <w:tc>
          <w:tcPr>
            <w:tcW w:w="1680"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10.04.2018</w:t>
            </w:r>
          </w:p>
        </w:tc>
        <w:tc>
          <w:tcPr>
            <w:tcW w:w="3079" w:type="dxa"/>
            <w:tcBorders>
              <w:top w:val="single" w:sz="4" w:space="0" w:color="auto"/>
              <w:left w:val="nil"/>
              <w:bottom w:val="single" w:sz="4" w:space="0" w:color="auto"/>
              <w:right w:val="single" w:sz="4" w:space="0" w:color="auto"/>
            </w:tcBorders>
          </w:tcPr>
          <w:p w:rsidR="008E556A" w:rsidRPr="00B873F3" w:rsidRDefault="008E556A" w:rsidP="00BC4FC0">
            <w:pPr>
              <w:spacing w:after="0" w:line="240" w:lineRule="auto"/>
              <w:jc w:val="center"/>
              <w:rPr>
                <w:rFonts w:ascii="Times New Roman" w:hAnsi="Times New Roman"/>
                <w:lang w:eastAsia="en-GB"/>
              </w:rPr>
            </w:pPr>
            <w:r w:rsidRPr="00B873F3">
              <w:rPr>
                <w:rFonts w:ascii="Times New Roman" w:hAnsi="Times New Roman"/>
                <w:lang w:eastAsia="en-GB"/>
              </w:rPr>
              <w:t xml:space="preserve">Открытое акционерное общество </w:t>
            </w:r>
            <w:r w:rsidR="00BC4FC0" w:rsidRPr="00B873F3">
              <w:rPr>
                <w:rFonts w:ascii="Times New Roman" w:hAnsi="Times New Roman"/>
                <w:lang w:eastAsia="en-GB"/>
              </w:rPr>
              <w:t>«</w:t>
            </w:r>
            <w:r w:rsidRPr="00B873F3">
              <w:rPr>
                <w:rFonts w:ascii="Times New Roman" w:hAnsi="Times New Roman"/>
                <w:lang w:eastAsia="en-GB"/>
              </w:rPr>
              <w:t>Московское производственное химико-фармацевтичес</w:t>
            </w:r>
            <w:r w:rsidR="00BC4FC0" w:rsidRPr="00B873F3">
              <w:rPr>
                <w:rFonts w:ascii="Times New Roman" w:hAnsi="Times New Roman"/>
                <w:lang w:eastAsia="en-GB"/>
              </w:rPr>
              <w:t>кое объединение им. Н.А.Семашко»</w:t>
            </w:r>
          </w:p>
        </w:tc>
        <w:tc>
          <w:tcPr>
            <w:tcW w:w="2977" w:type="dxa"/>
            <w:tcBorders>
              <w:top w:val="single" w:sz="4" w:space="0" w:color="auto"/>
              <w:left w:val="nil"/>
              <w:bottom w:val="single" w:sz="4" w:space="0" w:color="auto"/>
              <w:right w:val="single" w:sz="4" w:space="0" w:color="auto"/>
            </w:tcBorders>
          </w:tcPr>
          <w:p w:rsidR="008E556A" w:rsidRPr="00B873F3" w:rsidRDefault="008E556A" w:rsidP="008E556A">
            <w:pPr>
              <w:spacing w:after="0" w:line="240" w:lineRule="auto"/>
              <w:jc w:val="center"/>
              <w:rPr>
                <w:rFonts w:ascii="Times New Roman" w:hAnsi="Times New Roman"/>
                <w:lang w:eastAsia="en-GB"/>
              </w:rPr>
            </w:pPr>
            <w:r w:rsidRPr="00B873F3">
              <w:rPr>
                <w:rFonts w:ascii="Times New Roman" w:hAnsi="Times New Roman"/>
                <w:lang w:eastAsia="en-GB"/>
              </w:rPr>
              <w:t>Член Совета директоров</w:t>
            </w:r>
          </w:p>
        </w:tc>
      </w:tr>
      <w:tr w:rsidR="008E556A"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2</w:t>
            </w:r>
            <w:r w:rsidRPr="00B873F3">
              <w:rPr>
                <w:rFonts w:ascii="Times New Roman" w:hAnsi="Times New Roman"/>
                <w:lang w:val="en-US"/>
              </w:rPr>
              <w:t>3</w:t>
            </w:r>
            <w:r w:rsidRPr="00B873F3">
              <w:rPr>
                <w:rFonts w:ascii="Times New Roman" w:hAnsi="Times New Roman"/>
              </w:rPr>
              <w:t>.</w:t>
            </w:r>
            <w:r w:rsidRPr="00B873F3">
              <w:rPr>
                <w:rFonts w:ascii="Times New Roman" w:hAnsi="Times New Roman"/>
                <w:lang w:val="en-US"/>
              </w:rPr>
              <w:t>0</w:t>
            </w:r>
            <w:r w:rsidRPr="00B873F3">
              <w:rPr>
                <w:rFonts w:ascii="Times New Roman" w:hAnsi="Times New Roman"/>
              </w:rPr>
              <w:t>5.</w:t>
            </w:r>
            <w:r w:rsidRPr="00B873F3">
              <w:rPr>
                <w:rFonts w:ascii="Times New Roman" w:hAnsi="Times New Roman"/>
                <w:lang w:val="en-US"/>
              </w:rPr>
              <w:t>201</w:t>
            </w:r>
            <w:r w:rsidRPr="00B873F3">
              <w:rPr>
                <w:rFonts w:ascii="Times New Roman" w:hAnsi="Times New Roman"/>
              </w:rPr>
              <w:t>8</w:t>
            </w:r>
          </w:p>
        </w:tc>
        <w:tc>
          <w:tcPr>
            <w:tcW w:w="1680" w:type="dxa"/>
            <w:tcBorders>
              <w:top w:val="single" w:sz="4" w:space="0" w:color="auto"/>
              <w:left w:val="nil"/>
              <w:bottom w:val="single" w:sz="4" w:space="0" w:color="auto"/>
              <w:right w:val="single" w:sz="4" w:space="0" w:color="auto"/>
            </w:tcBorders>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н/вр</w:t>
            </w:r>
          </w:p>
        </w:tc>
        <w:tc>
          <w:tcPr>
            <w:tcW w:w="3079" w:type="dxa"/>
            <w:tcBorders>
              <w:top w:val="single" w:sz="4" w:space="0" w:color="auto"/>
              <w:left w:val="nil"/>
              <w:bottom w:val="single" w:sz="4" w:space="0" w:color="auto"/>
              <w:right w:val="single" w:sz="4" w:space="0" w:color="auto"/>
            </w:tcBorders>
            <w:vAlign w:val="center"/>
          </w:tcPr>
          <w:p w:rsidR="008E556A" w:rsidRPr="00B873F3" w:rsidRDefault="008E556A" w:rsidP="008E556A">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977" w:type="dxa"/>
            <w:tcBorders>
              <w:top w:val="single" w:sz="4" w:space="0" w:color="auto"/>
              <w:left w:val="nil"/>
              <w:bottom w:val="single" w:sz="4" w:space="0" w:color="auto"/>
              <w:right w:val="single" w:sz="4" w:space="0" w:color="auto"/>
            </w:tcBorders>
            <w:vAlign w:val="center"/>
          </w:tcPr>
          <w:p w:rsidR="008E556A" w:rsidRPr="00B873F3" w:rsidRDefault="00D24081" w:rsidP="00D24081">
            <w:pPr>
              <w:spacing w:after="0" w:line="240" w:lineRule="auto"/>
              <w:jc w:val="center"/>
              <w:rPr>
                <w:rFonts w:ascii="Times New Roman" w:hAnsi="Times New Roman"/>
              </w:rPr>
            </w:pPr>
            <w:r w:rsidRPr="00B873F3">
              <w:rPr>
                <w:rFonts w:ascii="Times New Roman" w:hAnsi="Times New Roman"/>
              </w:rPr>
              <w:t>Независимый ч</w:t>
            </w:r>
            <w:r w:rsidR="008E556A" w:rsidRPr="00B873F3">
              <w:rPr>
                <w:rFonts w:ascii="Times New Roman" w:hAnsi="Times New Roman"/>
              </w:rPr>
              <w:t>лен Наблюдательного совета</w:t>
            </w:r>
          </w:p>
        </w:tc>
      </w:tr>
    </w:tbl>
    <w:p w:rsidR="00732EFC" w:rsidRPr="00B873F3" w:rsidRDefault="00732EFC" w:rsidP="008E556A">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537"/>
      </w:tblGrid>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 xml:space="preserve">Доля участия  в уставном  капитале  кредитной организации – </w:t>
            </w:r>
            <w:r w:rsidRPr="00B873F3">
              <w:rPr>
                <w:rFonts w:ascii="Times New Roman" w:hAnsi="Times New Roman"/>
              </w:rPr>
              <w:lastRenderedPageBreak/>
              <w:t>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lastRenderedPageBreak/>
              <w:t>0,0000000461</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w:t>
            </w:r>
          </w:p>
        </w:tc>
      </w:tr>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0,0000002315</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w:t>
            </w:r>
          </w:p>
        </w:tc>
      </w:tr>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шт.</w:t>
            </w:r>
          </w:p>
        </w:tc>
      </w:tr>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w:t>
            </w:r>
          </w:p>
        </w:tc>
      </w:tr>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w:t>
            </w:r>
          </w:p>
        </w:tc>
      </w:tr>
      <w:tr w:rsidR="008E556A" w:rsidRPr="00B873F3" w:rsidTr="00512963">
        <w:tc>
          <w:tcPr>
            <w:tcW w:w="6480" w:type="dxa"/>
          </w:tcPr>
          <w:p w:rsidR="008E556A" w:rsidRPr="00B873F3" w:rsidRDefault="008E556A" w:rsidP="008E556A">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8E556A" w:rsidRPr="00B873F3" w:rsidRDefault="008E556A" w:rsidP="008E556A">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732EFC"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4422A0">
      <w:pPr>
        <w:pStyle w:val="em-"/>
        <w:ind w:firstLine="0"/>
      </w:pPr>
    </w:p>
    <w:p w:rsidR="00373D9D" w:rsidRPr="00B873F3" w:rsidRDefault="00373D9D" w:rsidP="004422A0">
      <w:pPr>
        <w:pStyle w:val="em-"/>
        <w:ind w:firstLine="0"/>
      </w:pPr>
    </w:p>
    <w:p w:rsidR="00732EFC" w:rsidRPr="00B873F3" w:rsidRDefault="00732EFC" w:rsidP="00732EFC">
      <w:pPr>
        <w:pStyle w:val="em-"/>
        <w:ind w:firstLine="0"/>
        <w:rPr>
          <w:b/>
        </w:rPr>
      </w:pPr>
      <w:r w:rsidRPr="00B873F3">
        <w:rPr>
          <w:b/>
        </w:rPr>
        <w:t>9.</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3C7738" w:rsidRPr="00B873F3" w:rsidTr="00512963">
        <w:tc>
          <w:tcPr>
            <w:tcW w:w="2700"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tcPr>
          <w:p w:rsidR="003C7738" w:rsidRPr="00B873F3" w:rsidRDefault="003C7738" w:rsidP="003C7738">
            <w:pPr>
              <w:autoSpaceDE w:val="0"/>
              <w:autoSpaceDN w:val="0"/>
              <w:adjustRightInd w:val="0"/>
              <w:spacing w:after="0" w:line="240" w:lineRule="auto"/>
              <w:rPr>
                <w:rFonts w:ascii="Times New Roman" w:hAnsi="Times New Roman"/>
                <w:b/>
              </w:rPr>
            </w:pPr>
            <w:r w:rsidRPr="00B873F3">
              <w:rPr>
                <w:rFonts w:ascii="Times New Roman" w:hAnsi="Times New Roman"/>
                <w:b/>
              </w:rPr>
              <w:t>Соколов Александр Константинович</w:t>
            </w:r>
          </w:p>
        </w:tc>
      </w:tr>
      <w:tr w:rsidR="003C7738" w:rsidRPr="00B873F3" w:rsidTr="00512963">
        <w:tc>
          <w:tcPr>
            <w:tcW w:w="2700"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rPr>
              <w:t>Год рождения:</w:t>
            </w:r>
          </w:p>
        </w:tc>
        <w:tc>
          <w:tcPr>
            <w:tcW w:w="6296"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rPr>
              <w:t>1979</w:t>
            </w:r>
          </w:p>
        </w:tc>
      </w:tr>
      <w:tr w:rsidR="003C7738" w:rsidRPr="00B873F3" w:rsidTr="00512963">
        <w:tc>
          <w:tcPr>
            <w:tcW w:w="2700"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tcPr>
          <w:p w:rsidR="003C7738" w:rsidRPr="00B873F3" w:rsidRDefault="003C7738" w:rsidP="003C7738">
            <w:pPr>
              <w:spacing w:after="0" w:line="240" w:lineRule="auto"/>
              <w:rPr>
                <w:rFonts w:ascii="Times New Roman" w:hAnsi="Times New Roman"/>
              </w:rPr>
            </w:pPr>
            <w:r w:rsidRPr="00B873F3">
              <w:rPr>
                <w:rFonts w:ascii="Times New Roman" w:hAnsi="Times New Roman"/>
              </w:rPr>
              <w:t xml:space="preserve">Высшее, </w:t>
            </w:r>
          </w:p>
          <w:p w:rsidR="003C7738" w:rsidRPr="00B873F3" w:rsidRDefault="003C7738" w:rsidP="003C7738">
            <w:pPr>
              <w:autoSpaceDE w:val="0"/>
              <w:autoSpaceDN w:val="0"/>
              <w:adjustRightInd w:val="0"/>
              <w:spacing w:after="0" w:line="240" w:lineRule="auto"/>
              <w:rPr>
                <w:rFonts w:ascii="Times New Roman" w:hAnsi="Times New Roman"/>
              </w:rPr>
            </w:pPr>
            <w:r w:rsidRPr="00B873F3">
              <w:rPr>
                <w:rFonts w:ascii="Times New Roman" w:hAnsi="Times New Roman"/>
              </w:rPr>
              <w:t>2002 – «МАТИ» - Российский Государственный Технологический Университет им. К.Э. Циолковского, специальность  «экономика и управление на предприятиях»</w:t>
            </w:r>
          </w:p>
        </w:tc>
      </w:tr>
      <w:tr w:rsidR="003C7738" w:rsidRPr="00B873F3" w:rsidTr="00512963">
        <w:tc>
          <w:tcPr>
            <w:tcW w:w="2700"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lang w:val="en-US"/>
              </w:rPr>
              <w:t>C</w:t>
            </w:r>
            <w:r w:rsidRPr="00B873F3">
              <w:rPr>
                <w:rFonts w:ascii="Times New Roman" w:hAnsi="Times New Roman"/>
              </w:rPr>
              <w:t>ведения об участии в работе комитетов Наблюдательного совета</w:t>
            </w:r>
          </w:p>
        </w:tc>
        <w:tc>
          <w:tcPr>
            <w:tcW w:w="6296" w:type="dxa"/>
          </w:tcPr>
          <w:p w:rsidR="003C7738" w:rsidRPr="00B873F3" w:rsidRDefault="003C7738" w:rsidP="003C7738">
            <w:pPr>
              <w:spacing w:after="0" w:line="240" w:lineRule="auto"/>
              <w:jc w:val="both"/>
              <w:rPr>
                <w:rFonts w:ascii="Times New Roman" w:hAnsi="Times New Roman"/>
              </w:rPr>
            </w:pPr>
            <w:r w:rsidRPr="00B873F3">
              <w:rPr>
                <w:rFonts w:ascii="Times New Roman" w:hAnsi="Times New Roman"/>
              </w:rPr>
              <w:t>Член Комитета Наблюдательного совета по стратегии и корпоративному управлению</w:t>
            </w:r>
          </w:p>
        </w:tc>
      </w:tr>
    </w:tbl>
    <w:p w:rsidR="00732EFC" w:rsidRPr="00B873F3" w:rsidRDefault="00732EFC" w:rsidP="003C7738">
      <w:pPr>
        <w:pStyle w:val="em-"/>
        <w:ind w:firstLine="0"/>
      </w:pPr>
    </w:p>
    <w:p w:rsidR="00732EFC" w:rsidRPr="00B873F3" w:rsidRDefault="00732EFC" w:rsidP="003C7738">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572"/>
        <w:gridCol w:w="2134"/>
        <w:gridCol w:w="3021"/>
        <w:gridCol w:w="2629"/>
      </w:tblGrid>
      <w:tr w:rsidR="003C7738" w:rsidRPr="00B873F3" w:rsidTr="00A41745">
        <w:trPr>
          <w:trHeight w:val="390"/>
        </w:trPr>
        <w:tc>
          <w:tcPr>
            <w:tcW w:w="1572" w:type="dxa"/>
            <w:tcBorders>
              <w:top w:val="single" w:sz="4" w:space="0" w:color="auto"/>
              <w:left w:val="single" w:sz="4" w:space="0" w:color="auto"/>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2134"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21"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3C7738" w:rsidRPr="00B873F3" w:rsidRDefault="003C7738" w:rsidP="002B0880">
            <w:pPr>
              <w:spacing w:after="0" w:line="240" w:lineRule="auto"/>
              <w:jc w:val="center"/>
              <w:rPr>
                <w:rFonts w:ascii="Times New Roman" w:hAnsi="Times New Roman"/>
              </w:rPr>
            </w:pPr>
          </w:p>
        </w:tc>
        <w:tc>
          <w:tcPr>
            <w:tcW w:w="2629"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3C7738" w:rsidRPr="00B873F3" w:rsidTr="00A41745">
        <w:trPr>
          <w:trHeight w:val="300"/>
        </w:trPr>
        <w:tc>
          <w:tcPr>
            <w:tcW w:w="1572" w:type="dxa"/>
            <w:tcBorders>
              <w:top w:val="nil"/>
              <w:left w:val="single" w:sz="4" w:space="0" w:color="auto"/>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1</w:t>
            </w:r>
          </w:p>
        </w:tc>
        <w:tc>
          <w:tcPr>
            <w:tcW w:w="2134"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2</w:t>
            </w:r>
          </w:p>
        </w:tc>
        <w:tc>
          <w:tcPr>
            <w:tcW w:w="3021"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3</w:t>
            </w:r>
          </w:p>
        </w:tc>
        <w:tc>
          <w:tcPr>
            <w:tcW w:w="2629" w:type="dxa"/>
            <w:tcBorders>
              <w:top w:val="single" w:sz="4" w:space="0" w:color="auto"/>
              <w:left w:val="nil"/>
              <w:bottom w:val="single" w:sz="4" w:space="0" w:color="auto"/>
              <w:right w:val="single" w:sz="4" w:space="0" w:color="auto"/>
            </w:tcBorders>
            <w:vAlign w:val="center"/>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4</w:t>
            </w:r>
          </w:p>
        </w:tc>
      </w:tr>
      <w:tr w:rsidR="003C7738" w:rsidRPr="00B873F3" w:rsidTr="00A41745">
        <w:trPr>
          <w:trHeight w:val="449"/>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14.10.2008</w:t>
            </w:r>
          </w:p>
        </w:tc>
        <w:tc>
          <w:tcPr>
            <w:tcW w:w="2134" w:type="dxa"/>
            <w:tcBorders>
              <w:top w:val="single" w:sz="4" w:space="0" w:color="auto"/>
              <w:left w:val="nil"/>
              <w:bottom w:val="single" w:sz="4" w:space="0" w:color="auto"/>
              <w:right w:val="single" w:sz="4" w:space="0" w:color="auto"/>
            </w:tcBorders>
          </w:tcPr>
          <w:p w:rsidR="003C7738" w:rsidRPr="00B873F3" w:rsidRDefault="003C7738" w:rsidP="001C2D10">
            <w:pPr>
              <w:spacing w:after="0" w:line="240" w:lineRule="auto"/>
              <w:jc w:val="center"/>
              <w:rPr>
                <w:rFonts w:ascii="Times New Roman" w:hAnsi="Times New Roman"/>
              </w:rPr>
            </w:pPr>
            <w:r w:rsidRPr="00B873F3">
              <w:rPr>
                <w:rFonts w:ascii="Times New Roman" w:hAnsi="Times New Roman"/>
              </w:rPr>
              <w:t>20.12.2017</w:t>
            </w:r>
          </w:p>
        </w:tc>
        <w:tc>
          <w:tcPr>
            <w:tcW w:w="3021"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bCs/>
              </w:rPr>
              <w:t>Банк ВТБ 24 (публичное акционерное общество)</w:t>
            </w: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Член Правления</w:t>
            </w:r>
          </w:p>
        </w:tc>
      </w:tr>
      <w:tr w:rsidR="003C7738" w:rsidRPr="00B873F3" w:rsidTr="00A41745">
        <w:trPr>
          <w:trHeight w:val="413"/>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23.06.2016</w:t>
            </w:r>
          </w:p>
          <w:p w:rsidR="003C7738" w:rsidRPr="00B873F3" w:rsidRDefault="003C7738" w:rsidP="002B0880">
            <w:pPr>
              <w:spacing w:after="0" w:line="240" w:lineRule="auto"/>
              <w:jc w:val="center"/>
              <w:rPr>
                <w:rFonts w:ascii="Times New Roman" w:hAnsi="Times New Roman"/>
              </w:rPr>
            </w:pPr>
          </w:p>
        </w:tc>
        <w:tc>
          <w:tcPr>
            <w:tcW w:w="2134" w:type="dxa"/>
            <w:tcBorders>
              <w:top w:val="single" w:sz="4" w:space="0" w:color="auto"/>
              <w:left w:val="nil"/>
              <w:bottom w:val="single" w:sz="4" w:space="0" w:color="auto"/>
              <w:right w:val="single" w:sz="4" w:space="0" w:color="auto"/>
            </w:tcBorders>
          </w:tcPr>
          <w:p w:rsidR="003C7738" w:rsidRPr="00B873F3" w:rsidRDefault="003C7738" w:rsidP="001C2D10">
            <w:pPr>
              <w:spacing w:after="0" w:line="240" w:lineRule="auto"/>
              <w:jc w:val="center"/>
              <w:rPr>
                <w:rFonts w:ascii="Times New Roman" w:hAnsi="Times New Roman"/>
              </w:rPr>
            </w:pPr>
            <w:r w:rsidRPr="00B873F3">
              <w:rPr>
                <w:rFonts w:ascii="Times New Roman" w:hAnsi="Times New Roman"/>
              </w:rPr>
              <w:t>03.11.2016</w:t>
            </w:r>
          </w:p>
        </w:tc>
        <w:tc>
          <w:tcPr>
            <w:tcW w:w="3021" w:type="dxa"/>
            <w:vMerge w:val="restart"/>
            <w:tcBorders>
              <w:top w:val="single" w:sz="4" w:space="0" w:color="auto"/>
              <w:left w:val="nil"/>
              <w:right w:val="single" w:sz="4" w:space="0" w:color="auto"/>
            </w:tcBorders>
            <w:vAlign w:val="center"/>
          </w:tcPr>
          <w:p w:rsidR="003C7738" w:rsidRPr="00B873F3" w:rsidRDefault="003C7738" w:rsidP="002B0880">
            <w:pPr>
              <w:spacing w:after="0" w:line="240" w:lineRule="auto"/>
              <w:jc w:val="center"/>
              <w:rPr>
                <w:rFonts w:ascii="Times New Roman" w:hAnsi="Times New Roman"/>
                <w:bCs/>
              </w:rPr>
            </w:pPr>
            <w:r w:rsidRPr="00B873F3">
              <w:rPr>
                <w:rFonts w:ascii="Times New Roman" w:hAnsi="Times New Roman"/>
                <w:bCs/>
              </w:rPr>
              <w:t xml:space="preserve">Общество с ограниченной ответственностью «Долговой </w:t>
            </w:r>
            <w:r w:rsidRPr="00B873F3">
              <w:rPr>
                <w:rFonts w:ascii="Times New Roman" w:hAnsi="Times New Roman"/>
                <w:bCs/>
              </w:rPr>
              <w:lastRenderedPageBreak/>
              <w:t>центр»</w:t>
            </w: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bCs/>
              </w:rPr>
            </w:pPr>
            <w:r w:rsidRPr="00B873F3">
              <w:rPr>
                <w:rFonts w:ascii="Times New Roman" w:hAnsi="Times New Roman"/>
                <w:bCs/>
              </w:rPr>
              <w:lastRenderedPageBreak/>
              <w:t>Член Наблюдательного Совета</w:t>
            </w:r>
          </w:p>
        </w:tc>
      </w:tr>
      <w:tr w:rsidR="003C7738" w:rsidRPr="00B873F3" w:rsidTr="00A41745">
        <w:trPr>
          <w:trHeight w:val="591"/>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lastRenderedPageBreak/>
              <w:t>03.11.2016</w:t>
            </w:r>
          </w:p>
        </w:tc>
        <w:tc>
          <w:tcPr>
            <w:tcW w:w="2134" w:type="dxa"/>
            <w:tcBorders>
              <w:top w:val="single" w:sz="4" w:space="0" w:color="auto"/>
              <w:left w:val="nil"/>
              <w:bottom w:val="single" w:sz="4" w:space="0" w:color="auto"/>
              <w:right w:val="single" w:sz="4" w:space="0" w:color="auto"/>
            </w:tcBorders>
          </w:tcPr>
          <w:p w:rsidR="003C7738" w:rsidRPr="00B873F3" w:rsidRDefault="003C7738" w:rsidP="001C2D10">
            <w:pPr>
              <w:spacing w:after="0" w:line="240" w:lineRule="auto"/>
              <w:jc w:val="center"/>
              <w:rPr>
                <w:rFonts w:ascii="Times New Roman" w:hAnsi="Times New Roman"/>
              </w:rPr>
            </w:pPr>
            <w:r w:rsidRPr="00B873F3">
              <w:rPr>
                <w:rFonts w:ascii="Times New Roman" w:hAnsi="Times New Roman"/>
              </w:rPr>
              <w:t>27.12.2017</w:t>
            </w:r>
          </w:p>
        </w:tc>
        <w:tc>
          <w:tcPr>
            <w:tcW w:w="3021" w:type="dxa"/>
            <w:vMerge/>
            <w:tcBorders>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bCs/>
              </w:rPr>
            </w:pP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bCs/>
              </w:rPr>
            </w:pPr>
            <w:r w:rsidRPr="00B873F3">
              <w:rPr>
                <w:rFonts w:ascii="Times New Roman" w:hAnsi="Times New Roman"/>
                <w:bCs/>
              </w:rPr>
              <w:t>Председатель Наблюдательного совета</w:t>
            </w:r>
          </w:p>
        </w:tc>
      </w:tr>
      <w:tr w:rsidR="003C7738" w:rsidRPr="00B873F3" w:rsidTr="00A41745">
        <w:trPr>
          <w:trHeight w:val="591"/>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30.06.2014</w:t>
            </w:r>
          </w:p>
        </w:tc>
        <w:tc>
          <w:tcPr>
            <w:tcW w:w="2134" w:type="dxa"/>
            <w:tcBorders>
              <w:top w:val="single" w:sz="4" w:space="0" w:color="auto"/>
              <w:left w:val="nil"/>
              <w:bottom w:val="single" w:sz="4" w:space="0" w:color="auto"/>
              <w:right w:val="single" w:sz="4" w:space="0" w:color="auto"/>
            </w:tcBorders>
          </w:tcPr>
          <w:p w:rsidR="003C7738" w:rsidRPr="00B873F3" w:rsidRDefault="003C7738" w:rsidP="001C2D10">
            <w:pPr>
              <w:spacing w:after="0" w:line="240" w:lineRule="auto"/>
              <w:jc w:val="center"/>
              <w:rPr>
                <w:rFonts w:ascii="Times New Roman" w:hAnsi="Times New Roman"/>
              </w:rPr>
            </w:pPr>
            <w:r w:rsidRPr="00B873F3">
              <w:rPr>
                <w:rFonts w:ascii="Times New Roman" w:hAnsi="Times New Roman"/>
              </w:rPr>
              <w:t>27.12.2017</w:t>
            </w:r>
          </w:p>
        </w:tc>
        <w:tc>
          <w:tcPr>
            <w:tcW w:w="3021"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Публичное акционерное общество «Почта Банк»</w:t>
            </w: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C7738" w:rsidRPr="00B873F3" w:rsidTr="00A41745">
        <w:trPr>
          <w:trHeight w:val="698"/>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24.11.2017</w:t>
            </w:r>
          </w:p>
        </w:tc>
        <w:tc>
          <w:tcPr>
            <w:tcW w:w="2134" w:type="dxa"/>
            <w:tcBorders>
              <w:top w:val="single" w:sz="4" w:space="0" w:color="auto"/>
              <w:left w:val="nil"/>
              <w:bottom w:val="single" w:sz="4" w:space="0" w:color="auto"/>
              <w:right w:val="single" w:sz="4" w:space="0" w:color="auto"/>
            </w:tcBorders>
          </w:tcPr>
          <w:p w:rsidR="003C7738" w:rsidRPr="00B873F3" w:rsidRDefault="00B03B0D" w:rsidP="001C2D10">
            <w:pPr>
              <w:spacing w:after="0" w:line="240" w:lineRule="auto"/>
              <w:jc w:val="center"/>
              <w:rPr>
                <w:rFonts w:ascii="Times New Roman" w:hAnsi="Times New Roman"/>
              </w:rPr>
            </w:pPr>
            <w:r w:rsidRPr="00B873F3">
              <w:rPr>
                <w:rFonts w:ascii="Times New Roman" w:hAnsi="Times New Roman"/>
              </w:rPr>
              <w:t>03.10.2018</w:t>
            </w:r>
          </w:p>
        </w:tc>
        <w:tc>
          <w:tcPr>
            <w:tcW w:w="3021"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Публичное акционерное общество Страховая Компания «Росгосстрах»</w:t>
            </w: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3C7738" w:rsidRPr="00B873F3" w:rsidTr="00A41745">
        <w:trPr>
          <w:trHeight w:val="709"/>
        </w:trPr>
        <w:tc>
          <w:tcPr>
            <w:tcW w:w="1572" w:type="dxa"/>
            <w:tcBorders>
              <w:top w:val="nil"/>
              <w:left w:val="single" w:sz="4" w:space="0" w:color="auto"/>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21.12.2017</w:t>
            </w:r>
          </w:p>
        </w:tc>
        <w:tc>
          <w:tcPr>
            <w:tcW w:w="2134" w:type="dxa"/>
            <w:tcBorders>
              <w:top w:val="single" w:sz="4" w:space="0" w:color="auto"/>
              <w:left w:val="nil"/>
              <w:bottom w:val="single" w:sz="4" w:space="0" w:color="auto"/>
              <w:right w:val="single" w:sz="4" w:space="0" w:color="auto"/>
            </w:tcBorders>
          </w:tcPr>
          <w:p w:rsidR="003C7738" w:rsidRPr="00B873F3" w:rsidRDefault="00F20AEB" w:rsidP="001C2D10">
            <w:pPr>
              <w:tabs>
                <w:tab w:val="left" w:pos="645"/>
                <w:tab w:val="center" w:pos="842"/>
              </w:tabs>
              <w:spacing w:after="0" w:line="240" w:lineRule="auto"/>
              <w:jc w:val="center"/>
              <w:rPr>
                <w:rFonts w:ascii="Times New Roman" w:hAnsi="Times New Roman"/>
              </w:rPr>
            </w:pPr>
            <w:r w:rsidRPr="00B873F3">
              <w:rPr>
                <w:rFonts w:ascii="Times New Roman" w:hAnsi="Times New Roman"/>
              </w:rPr>
              <w:t>27.07.2018</w:t>
            </w:r>
          </w:p>
        </w:tc>
        <w:tc>
          <w:tcPr>
            <w:tcW w:w="3021" w:type="dxa"/>
            <w:tcBorders>
              <w:top w:val="single" w:sz="4" w:space="0" w:color="auto"/>
              <w:left w:val="nil"/>
              <w:bottom w:val="single" w:sz="4" w:space="0" w:color="auto"/>
              <w:right w:val="single" w:sz="4" w:space="0" w:color="auto"/>
            </w:tcBorders>
          </w:tcPr>
          <w:p w:rsidR="003C7738" w:rsidRPr="00B873F3" w:rsidRDefault="003C7738"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Банк «Финансовая Корпорация Открытие»</w:t>
            </w:r>
          </w:p>
        </w:tc>
        <w:tc>
          <w:tcPr>
            <w:tcW w:w="2629" w:type="dxa"/>
            <w:tcBorders>
              <w:top w:val="single" w:sz="4" w:space="0" w:color="auto"/>
              <w:left w:val="nil"/>
              <w:bottom w:val="single" w:sz="4" w:space="0" w:color="auto"/>
              <w:right w:val="single" w:sz="4" w:space="0" w:color="auto"/>
            </w:tcBorders>
          </w:tcPr>
          <w:p w:rsidR="003C7738" w:rsidRPr="00B873F3" w:rsidRDefault="003C7738" w:rsidP="002B0880">
            <w:pPr>
              <w:spacing w:after="0" w:line="240" w:lineRule="auto"/>
              <w:jc w:val="center"/>
              <w:rPr>
                <w:rFonts w:ascii="Times New Roman" w:hAnsi="Times New Roman"/>
              </w:rPr>
            </w:pPr>
            <w:r w:rsidRPr="00B873F3">
              <w:rPr>
                <w:rFonts w:ascii="Times New Roman" w:hAnsi="Times New Roman"/>
              </w:rPr>
              <w:t>Член Правления</w:t>
            </w:r>
          </w:p>
        </w:tc>
      </w:tr>
      <w:tr w:rsidR="00463F5F" w:rsidRPr="00B873F3" w:rsidTr="00A41745">
        <w:trPr>
          <w:trHeight w:val="709"/>
        </w:trPr>
        <w:tc>
          <w:tcPr>
            <w:tcW w:w="1572" w:type="dxa"/>
            <w:tcBorders>
              <w:top w:val="nil"/>
              <w:left w:val="single" w:sz="4" w:space="0" w:color="auto"/>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22.02.2018</w:t>
            </w:r>
          </w:p>
        </w:tc>
        <w:tc>
          <w:tcPr>
            <w:tcW w:w="2134" w:type="dxa"/>
            <w:tcBorders>
              <w:top w:val="single" w:sz="4" w:space="0" w:color="auto"/>
              <w:left w:val="nil"/>
              <w:bottom w:val="single" w:sz="4" w:space="0" w:color="auto"/>
              <w:right w:val="single" w:sz="4" w:space="0" w:color="auto"/>
            </w:tcBorders>
          </w:tcPr>
          <w:p w:rsidR="00463F5F" w:rsidRPr="00B873F3" w:rsidRDefault="00463F5F" w:rsidP="001C2D10">
            <w:pPr>
              <w:tabs>
                <w:tab w:val="left" w:pos="645"/>
                <w:tab w:val="center" w:pos="842"/>
              </w:tabs>
              <w:spacing w:after="0" w:line="240" w:lineRule="auto"/>
              <w:jc w:val="center"/>
              <w:rPr>
                <w:rFonts w:ascii="Times New Roman" w:hAnsi="Times New Roman"/>
              </w:rPr>
            </w:pPr>
            <w:r w:rsidRPr="00B873F3">
              <w:rPr>
                <w:rFonts w:ascii="Times New Roman" w:hAnsi="Times New Roman"/>
              </w:rPr>
              <w:t>13.06.2018</w:t>
            </w:r>
          </w:p>
        </w:tc>
        <w:tc>
          <w:tcPr>
            <w:tcW w:w="3021" w:type="dxa"/>
            <w:tcBorders>
              <w:top w:val="single" w:sz="4" w:space="0" w:color="auto"/>
              <w:left w:val="nil"/>
              <w:bottom w:val="single" w:sz="4" w:space="0" w:color="auto"/>
              <w:right w:val="single" w:sz="4" w:space="0" w:color="auto"/>
            </w:tcBorders>
          </w:tcPr>
          <w:p w:rsidR="00463F5F" w:rsidRPr="00B873F3" w:rsidRDefault="00463F5F"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bCs/>
              </w:rPr>
              <w:t xml:space="preserve">Публичное акционерное общество Национальный </w:t>
            </w:r>
            <w:r w:rsidRPr="00B873F3">
              <w:rPr>
                <w:rFonts w:ascii="Times New Roman" w:hAnsi="Times New Roman"/>
              </w:rPr>
              <w:t>Банк «ТРАСТ»</w:t>
            </w:r>
          </w:p>
        </w:tc>
        <w:tc>
          <w:tcPr>
            <w:tcW w:w="2629" w:type="dxa"/>
            <w:tcBorders>
              <w:top w:val="single" w:sz="4" w:space="0" w:color="auto"/>
              <w:left w:val="nil"/>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463F5F" w:rsidRPr="00B873F3" w:rsidTr="00A41745">
        <w:trPr>
          <w:trHeight w:val="709"/>
        </w:trPr>
        <w:tc>
          <w:tcPr>
            <w:tcW w:w="1572" w:type="dxa"/>
            <w:tcBorders>
              <w:top w:val="nil"/>
              <w:left w:val="single" w:sz="4" w:space="0" w:color="auto"/>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12.04.2018</w:t>
            </w:r>
          </w:p>
        </w:tc>
        <w:tc>
          <w:tcPr>
            <w:tcW w:w="2134" w:type="dxa"/>
            <w:tcBorders>
              <w:top w:val="single" w:sz="4" w:space="0" w:color="auto"/>
              <w:left w:val="nil"/>
              <w:bottom w:val="single" w:sz="4" w:space="0" w:color="auto"/>
              <w:right w:val="single" w:sz="4" w:space="0" w:color="auto"/>
            </w:tcBorders>
          </w:tcPr>
          <w:p w:rsidR="00463F5F" w:rsidRPr="00B873F3" w:rsidRDefault="002F35A2" w:rsidP="001C2D10">
            <w:pPr>
              <w:tabs>
                <w:tab w:val="left" w:pos="645"/>
                <w:tab w:val="center" w:pos="842"/>
              </w:tabs>
              <w:spacing w:after="0" w:line="240" w:lineRule="auto"/>
              <w:jc w:val="center"/>
              <w:rPr>
                <w:rFonts w:ascii="Times New Roman" w:hAnsi="Times New Roman"/>
              </w:rPr>
            </w:pPr>
            <w:r w:rsidRPr="00B873F3">
              <w:rPr>
                <w:rFonts w:ascii="Times New Roman" w:hAnsi="Times New Roman"/>
              </w:rPr>
              <w:t>03.10.2018</w:t>
            </w:r>
          </w:p>
        </w:tc>
        <w:tc>
          <w:tcPr>
            <w:tcW w:w="3021" w:type="dxa"/>
            <w:tcBorders>
              <w:top w:val="single" w:sz="4" w:space="0" w:color="auto"/>
              <w:left w:val="nil"/>
              <w:bottom w:val="single" w:sz="4" w:space="0" w:color="auto"/>
              <w:right w:val="single" w:sz="4" w:space="0" w:color="auto"/>
            </w:tcBorders>
          </w:tcPr>
          <w:p w:rsidR="00463F5F" w:rsidRPr="00B873F3" w:rsidRDefault="00463F5F"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«Росгосстрах Банк»</w:t>
            </w:r>
          </w:p>
        </w:tc>
        <w:tc>
          <w:tcPr>
            <w:tcW w:w="2629" w:type="dxa"/>
            <w:tcBorders>
              <w:top w:val="single" w:sz="4" w:space="0" w:color="auto"/>
              <w:left w:val="nil"/>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bCs/>
              </w:rPr>
              <w:t>Председатель</w:t>
            </w:r>
            <w:r w:rsidRPr="00B873F3">
              <w:rPr>
                <w:rFonts w:ascii="Times New Roman" w:hAnsi="Times New Roman"/>
              </w:rPr>
              <w:t xml:space="preserve"> Совета директоров</w:t>
            </w:r>
          </w:p>
        </w:tc>
      </w:tr>
      <w:tr w:rsidR="00463F5F" w:rsidRPr="00B873F3" w:rsidTr="00C721A2">
        <w:trPr>
          <w:trHeight w:val="559"/>
        </w:trPr>
        <w:tc>
          <w:tcPr>
            <w:tcW w:w="1572" w:type="dxa"/>
            <w:tcBorders>
              <w:top w:val="nil"/>
              <w:left w:val="single" w:sz="4" w:space="0" w:color="auto"/>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13.06.2018</w:t>
            </w:r>
          </w:p>
        </w:tc>
        <w:tc>
          <w:tcPr>
            <w:tcW w:w="2134" w:type="dxa"/>
            <w:tcBorders>
              <w:top w:val="single" w:sz="4" w:space="0" w:color="auto"/>
              <w:left w:val="nil"/>
              <w:bottom w:val="single" w:sz="4" w:space="0" w:color="auto"/>
              <w:right w:val="single" w:sz="4" w:space="0" w:color="auto"/>
            </w:tcBorders>
          </w:tcPr>
          <w:p w:rsidR="00463F5F" w:rsidRPr="00B873F3" w:rsidRDefault="00463F5F" w:rsidP="001C2D10">
            <w:pPr>
              <w:tabs>
                <w:tab w:val="left" w:pos="645"/>
                <w:tab w:val="center" w:pos="842"/>
              </w:tabs>
              <w:spacing w:after="0" w:line="240" w:lineRule="auto"/>
              <w:jc w:val="center"/>
              <w:rPr>
                <w:rFonts w:ascii="Times New Roman" w:hAnsi="Times New Roman"/>
              </w:rPr>
            </w:pPr>
            <w:r w:rsidRPr="00B873F3">
              <w:rPr>
                <w:rFonts w:ascii="Times New Roman" w:hAnsi="Times New Roman"/>
              </w:rPr>
              <w:t>02.07.2018</w:t>
            </w:r>
          </w:p>
        </w:tc>
        <w:tc>
          <w:tcPr>
            <w:tcW w:w="3021" w:type="dxa"/>
            <w:tcBorders>
              <w:top w:val="single" w:sz="4" w:space="0" w:color="auto"/>
              <w:left w:val="nil"/>
              <w:bottom w:val="single" w:sz="4" w:space="0" w:color="auto"/>
              <w:right w:val="single" w:sz="4" w:space="0" w:color="auto"/>
            </w:tcBorders>
          </w:tcPr>
          <w:p w:rsidR="00463F5F" w:rsidRPr="00B873F3" w:rsidRDefault="00463F5F"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bCs/>
              </w:rPr>
              <w:t>Акционерное общество «РОСТ БАНК»</w:t>
            </w:r>
          </w:p>
        </w:tc>
        <w:tc>
          <w:tcPr>
            <w:tcW w:w="2629" w:type="dxa"/>
            <w:tcBorders>
              <w:top w:val="single" w:sz="4" w:space="0" w:color="auto"/>
              <w:left w:val="nil"/>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bCs/>
              </w:rPr>
              <w:t>Председатель Совета директоров</w:t>
            </w:r>
          </w:p>
        </w:tc>
      </w:tr>
      <w:tr w:rsidR="00463F5F" w:rsidRPr="00B873F3" w:rsidTr="00D24081">
        <w:trPr>
          <w:trHeight w:val="589"/>
        </w:trPr>
        <w:tc>
          <w:tcPr>
            <w:tcW w:w="1572" w:type="dxa"/>
            <w:tcBorders>
              <w:top w:val="nil"/>
              <w:left w:val="single" w:sz="4" w:space="0" w:color="auto"/>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29.06.2018</w:t>
            </w:r>
          </w:p>
        </w:tc>
        <w:tc>
          <w:tcPr>
            <w:tcW w:w="2134" w:type="dxa"/>
            <w:tcBorders>
              <w:top w:val="single" w:sz="4" w:space="0" w:color="auto"/>
              <w:left w:val="nil"/>
              <w:bottom w:val="single" w:sz="4" w:space="0" w:color="auto"/>
              <w:right w:val="single" w:sz="4" w:space="0" w:color="auto"/>
            </w:tcBorders>
          </w:tcPr>
          <w:p w:rsidR="00463F5F" w:rsidRPr="00B873F3" w:rsidRDefault="00B03B0D" w:rsidP="001C2D10">
            <w:pPr>
              <w:spacing w:after="0" w:line="240" w:lineRule="auto"/>
              <w:jc w:val="center"/>
              <w:rPr>
                <w:rFonts w:ascii="Times New Roman" w:hAnsi="Times New Roman"/>
              </w:rPr>
            </w:pPr>
            <w:r w:rsidRPr="00B873F3">
              <w:rPr>
                <w:rFonts w:ascii="Times New Roman" w:hAnsi="Times New Roman"/>
              </w:rPr>
              <w:t>07.03.2019</w:t>
            </w:r>
          </w:p>
        </w:tc>
        <w:tc>
          <w:tcPr>
            <w:tcW w:w="3021" w:type="dxa"/>
            <w:tcBorders>
              <w:top w:val="single" w:sz="4" w:space="0" w:color="auto"/>
              <w:left w:val="nil"/>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Акционерное общество АВТОВАЗБАНК</w:t>
            </w:r>
          </w:p>
        </w:tc>
        <w:tc>
          <w:tcPr>
            <w:tcW w:w="2629" w:type="dxa"/>
            <w:tcBorders>
              <w:top w:val="single" w:sz="4" w:space="0" w:color="auto"/>
              <w:left w:val="nil"/>
              <w:bottom w:val="single" w:sz="4" w:space="0" w:color="auto"/>
              <w:right w:val="single" w:sz="4" w:space="0" w:color="auto"/>
            </w:tcBorders>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D24081" w:rsidRPr="00B873F3" w:rsidTr="00D24081">
        <w:trPr>
          <w:trHeight w:val="315"/>
        </w:trPr>
        <w:tc>
          <w:tcPr>
            <w:tcW w:w="1572" w:type="dxa"/>
            <w:tcBorders>
              <w:top w:val="nil"/>
              <w:left w:val="single" w:sz="4" w:space="0" w:color="auto"/>
              <w:bottom w:val="single" w:sz="4" w:space="0" w:color="auto"/>
              <w:right w:val="single" w:sz="4" w:space="0" w:color="auto"/>
            </w:tcBorders>
          </w:tcPr>
          <w:p w:rsidR="00D24081" w:rsidRPr="00B873F3" w:rsidRDefault="00D24081" w:rsidP="002B0880">
            <w:pPr>
              <w:spacing w:after="0" w:line="240" w:lineRule="auto"/>
              <w:jc w:val="center"/>
              <w:rPr>
                <w:rFonts w:ascii="Times New Roman" w:hAnsi="Times New Roman"/>
              </w:rPr>
            </w:pPr>
            <w:r w:rsidRPr="00B873F3">
              <w:rPr>
                <w:rFonts w:ascii="Times New Roman" w:hAnsi="Times New Roman"/>
              </w:rPr>
              <w:t>30.07.2018</w:t>
            </w:r>
          </w:p>
        </w:tc>
        <w:tc>
          <w:tcPr>
            <w:tcW w:w="2134" w:type="dxa"/>
            <w:vMerge w:val="restart"/>
            <w:tcBorders>
              <w:top w:val="single" w:sz="4" w:space="0" w:color="auto"/>
              <w:left w:val="nil"/>
              <w:right w:val="single" w:sz="4" w:space="0" w:color="auto"/>
            </w:tcBorders>
          </w:tcPr>
          <w:p w:rsidR="00D24081" w:rsidRPr="00B873F3" w:rsidRDefault="00D24081" w:rsidP="00211898">
            <w:pPr>
              <w:jc w:val="center"/>
            </w:pPr>
            <w:r w:rsidRPr="00B873F3">
              <w:rPr>
                <w:rFonts w:ascii="Times New Roman" w:hAnsi="Times New Roman"/>
              </w:rPr>
              <w:t>н/вр</w:t>
            </w:r>
          </w:p>
        </w:tc>
        <w:tc>
          <w:tcPr>
            <w:tcW w:w="3021" w:type="dxa"/>
            <w:vMerge w:val="restart"/>
            <w:tcBorders>
              <w:left w:val="nil"/>
              <w:right w:val="single" w:sz="4" w:space="0" w:color="auto"/>
            </w:tcBorders>
          </w:tcPr>
          <w:p w:rsidR="00D24081" w:rsidRPr="00B873F3" w:rsidRDefault="00D24081" w:rsidP="002B0880">
            <w:pPr>
              <w:spacing w:after="0" w:line="240" w:lineRule="auto"/>
              <w:jc w:val="center"/>
              <w:rPr>
                <w:rFonts w:ascii="Times New Roman" w:hAnsi="Times New Roman"/>
              </w:rPr>
            </w:pPr>
            <w:r w:rsidRPr="00B873F3">
              <w:rPr>
                <w:rFonts w:ascii="Times New Roman" w:hAnsi="Times New Roman"/>
                <w:bCs/>
              </w:rPr>
              <w:t xml:space="preserve">Публичное акционерное общество Национальный </w:t>
            </w:r>
            <w:r w:rsidRPr="00B873F3">
              <w:rPr>
                <w:rFonts w:ascii="Times New Roman" w:hAnsi="Times New Roman"/>
              </w:rPr>
              <w:t>Банк «ТРАСТ»</w:t>
            </w:r>
          </w:p>
        </w:tc>
        <w:tc>
          <w:tcPr>
            <w:tcW w:w="2629" w:type="dxa"/>
            <w:tcBorders>
              <w:top w:val="single" w:sz="4" w:space="0" w:color="auto"/>
              <w:left w:val="nil"/>
              <w:bottom w:val="single" w:sz="4" w:space="0" w:color="auto"/>
              <w:right w:val="single" w:sz="4" w:space="0" w:color="auto"/>
            </w:tcBorders>
          </w:tcPr>
          <w:p w:rsidR="00D24081" w:rsidRPr="00B873F3" w:rsidRDefault="00D24081" w:rsidP="002B0880">
            <w:pPr>
              <w:spacing w:after="0" w:line="240" w:lineRule="auto"/>
              <w:jc w:val="center"/>
              <w:rPr>
                <w:rFonts w:ascii="Times New Roman" w:hAnsi="Times New Roman"/>
              </w:rPr>
            </w:pPr>
            <w:r w:rsidRPr="00B873F3">
              <w:rPr>
                <w:rFonts w:ascii="Times New Roman" w:hAnsi="Times New Roman"/>
              </w:rPr>
              <w:t>Председатель Правления</w:t>
            </w:r>
          </w:p>
        </w:tc>
      </w:tr>
      <w:tr w:rsidR="00D24081" w:rsidRPr="00B873F3" w:rsidTr="00D24081">
        <w:trPr>
          <w:trHeight w:val="315"/>
        </w:trPr>
        <w:tc>
          <w:tcPr>
            <w:tcW w:w="1572" w:type="dxa"/>
            <w:tcBorders>
              <w:top w:val="nil"/>
              <w:left w:val="single" w:sz="4" w:space="0" w:color="auto"/>
              <w:bottom w:val="single" w:sz="4" w:space="0" w:color="auto"/>
              <w:right w:val="single" w:sz="4" w:space="0" w:color="auto"/>
            </w:tcBorders>
          </w:tcPr>
          <w:p w:rsidR="00D24081" w:rsidRPr="00B873F3" w:rsidRDefault="00D24081" w:rsidP="002B0880">
            <w:pPr>
              <w:spacing w:after="0" w:line="240" w:lineRule="auto"/>
              <w:jc w:val="center"/>
              <w:rPr>
                <w:rFonts w:ascii="Times New Roman" w:hAnsi="Times New Roman"/>
              </w:rPr>
            </w:pPr>
            <w:r w:rsidRPr="00B873F3">
              <w:rPr>
                <w:rFonts w:ascii="Times New Roman" w:hAnsi="Times New Roman"/>
              </w:rPr>
              <w:t>22.08.2019</w:t>
            </w:r>
          </w:p>
        </w:tc>
        <w:tc>
          <w:tcPr>
            <w:tcW w:w="2134" w:type="dxa"/>
            <w:vMerge/>
            <w:tcBorders>
              <w:left w:val="nil"/>
              <w:bottom w:val="single" w:sz="4" w:space="0" w:color="auto"/>
              <w:right w:val="single" w:sz="4" w:space="0" w:color="auto"/>
            </w:tcBorders>
          </w:tcPr>
          <w:p w:rsidR="00D24081" w:rsidRPr="00B873F3" w:rsidRDefault="00D24081" w:rsidP="00211898">
            <w:pPr>
              <w:jc w:val="center"/>
              <w:rPr>
                <w:rFonts w:ascii="Times New Roman" w:hAnsi="Times New Roman"/>
              </w:rPr>
            </w:pPr>
          </w:p>
        </w:tc>
        <w:tc>
          <w:tcPr>
            <w:tcW w:w="3021" w:type="dxa"/>
            <w:vMerge/>
            <w:tcBorders>
              <w:left w:val="nil"/>
              <w:bottom w:val="single" w:sz="4" w:space="0" w:color="auto"/>
              <w:right w:val="single" w:sz="4" w:space="0" w:color="auto"/>
            </w:tcBorders>
          </w:tcPr>
          <w:p w:rsidR="00D24081" w:rsidRPr="00B873F3" w:rsidRDefault="00D24081" w:rsidP="002B0880">
            <w:pPr>
              <w:spacing w:after="0" w:line="240" w:lineRule="auto"/>
              <w:jc w:val="center"/>
              <w:rPr>
                <w:rFonts w:ascii="Times New Roman" w:hAnsi="Times New Roman"/>
                <w:bCs/>
              </w:rPr>
            </w:pPr>
          </w:p>
        </w:tc>
        <w:tc>
          <w:tcPr>
            <w:tcW w:w="2629" w:type="dxa"/>
            <w:tcBorders>
              <w:top w:val="single" w:sz="4" w:space="0" w:color="auto"/>
              <w:left w:val="nil"/>
              <w:bottom w:val="single" w:sz="4" w:space="0" w:color="auto"/>
              <w:right w:val="single" w:sz="4" w:space="0" w:color="auto"/>
            </w:tcBorders>
          </w:tcPr>
          <w:p w:rsidR="00D24081" w:rsidRPr="00B873F3" w:rsidRDefault="00D24081" w:rsidP="002B0880">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11898" w:rsidRPr="00B873F3" w:rsidTr="00A41745">
        <w:trPr>
          <w:trHeight w:val="513"/>
        </w:trPr>
        <w:tc>
          <w:tcPr>
            <w:tcW w:w="1572" w:type="dxa"/>
            <w:tcBorders>
              <w:top w:val="nil"/>
              <w:left w:val="single" w:sz="4" w:space="0" w:color="auto"/>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30.07.2018</w:t>
            </w:r>
          </w:p>
        </w:tc>
        <w:tc>
          <w:tcPr>
            <w:tcW w:w="2134"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21" w:type="dxa"/>
            <w:tcBorders>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«Финансовая Корпорация Открытие»</w:t>
            </w:r>
          </w:p>
        </w:tc>
        <w:tc>
          <w:tcPr>
            <w:tcW w:w="2629"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Руководитель Блока риски и сбор</w:t>
            </w:r>
          </w:p>
        </w:tc>
      </w:tr>
      <w:tr w:rsidR="00463F5F" w:rsidRPr="00B873F3" w:rsidTr="00B03B0D">
        <w:trPr>
          <w:trHeight w:val="691"/>
        </w:trPr>
        <w:tc>
          <w:tcPr>
            <w:tcW w:w="1572" w:type="dxa"/>
            <w:tcBorders>
              <w:top w:val="single" w:sz="4" w:space="0" w:color="auto"/>
              <w:left w:val="single" w:sz="4" w:space="0" w:color="auto"/>
              <w:bottom w:val="single" w:sz="4" w:space="0" w:color="auto"/>
              <w:right w:val="single" w:sz="4" w:space="0" w:color="auto"/>
            </w:tcBorders>
            <w:vAlign w:val="center"/>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2</w:t>
            </w:r>
            <w:r w:rsidRPr="00B873F3">
              <w:rPr>
                <w:rFonts w:ascii="Times New Roman" w:hAnsi="Times New Roman"/>
                <w:lang w:val="en-US"/>
              </w:rPr>
              <w:t>3</w:t>
            </w:r>
            <w:r w:rsidRPr="00B873F3">
              <w:rPr>
                <w:rFonts w:ascii="Times New Roman" w:hAnsi="Times New Roman"/>
              </w:rPr>
              <w:t>.</w:t>
            </w:r>
            <w:r w:rsidRPr="00B873F3">
              <w:rPr>
                <w:rFonts w:ascii="Times New Roman" w:hAnsi="Times New Roman"/>
                <w:lang w:val="en-US"/>
              </w:rPr>
              <w:t>0</w:t>
            </w:r>
            <w:r w:rsidRPr="00B873F3">
              <w:rPr>
                <w:rFonts w:ascii="Times New Roman" w:hAnsi="Times New Roman"/>
              </w:rPr>
              <w:t>5.</w:t>
            </w:r>
            <w:r w:rsidRPr="00B873F3">
              <w:rPr>
                <w:rFonts w:ascii="Times New Roman" w:hAnsi="Times New Roman"/>
                <w:lang w:val="en-US"/>
              </w:rPr>
              <w:t>201</w:t>
            </w:r>
            <w:r w:rsidRPr="00B873F3">
              <w:rPr>
                <w:rFonts w:ascii="Times New Roman" w:hAnsi="Times New Roman"/>
              </w:rPr>
              <w:t>8</w:t>
            </w:r>
          </w:p>
        </w:tc>
        <w:tc>
          <w:tcPr>
            <w:tcW w:w="2134" w:type="dxa"/>
            <w:tcBorders>
              <w:top w:val="single" w:sz="4" w:space="0" w:color="auto"/>
              <w:left w:val="nil"/>
              <w:bottom w:val="single" w:sz="4" w:space="0" w:color="auto"/>
              <w:right w:val="single" w:sz="4" w:space="0" w:color="auto"/>
            </w:tcBorders>
            <w:vAlign w:val="center"/>
          </w:tcPr>
          <w:p w:rsidR="00463F5F" w:rsidRPr="00B873F3" w:rsidRDefault="00463F5F" w:rsidP="001C2D10">
            <w:pPr>
              <w:spacing w:after="0" w:line="240" w:lineRule="auto"/>
              <w:jc w:val="center"/>
              <w:rPr>
                <w:rFonts w:ascii="Times New Roman" w:hAnsi="Times New Roman"/>
              </w:rPr>
            </w:pPr>
            <w:r w:rsidRPr="00B873F3">
              <w:rPr>
                <w:rFonts w:ascii="Times New Roman" w:hAnsi="Times New Roman"/>
              </w:rPr>
              <w:t>н/вр</w:t>
            </w:r>
          </w:p>
        </w:tc>
        <w:tc>
          <w:tcPr>
            <w:tcW w:w="3021" w:type="dxa"/>
            <w:tcBorders>
              <w:top w:val="single" w:sz="4" w:space="0" w:color="auto"/>
              <w:left w:val="nil"/>
              <w:bottom w:val="single" w:sz="4" w:space="0" w:color="auto"/>
              <w:right w:val="single" w:sz="4" w:space="0" w:color="auto"/>
            </w:tcBorders>
            <w:vAlign w:val="center"/>
          </w:tcPr>
          <w:p w:rsidR="00463F5F" w:rsidRPr="00B873F3" w:rsidRDefault="00463F5F"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629" w:type="dxa"/>
            <w:tcBorders>
              <w:top w:val="single" w:sz="4" w:space="0" w:color="auto"/>
              <w:left w:val="nil"/>
              <w:bottom w:val="single" w:sz="4" w:space="0" w:color="auto"/>
              <w:right w:val="single" w:sz="4" w:space="0" w:color="auto"/>
            </w:tcBorders>
            <w:vAlign w:val="center"/>
          </w:tcPr>
          <w:p w:rsidR="00463F5F" w:rsidRPr="00B873F3" w:rsidRDefault="00463F5F" w:rsidP="002B0880">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11898" w:rsidRPr="00B873F3" w:rsidTr="00B03B0D">
        <w:trPr>
          <w:trHeight w:val="630"/>
        </w:trPr>
        <w:tc>
          <w:tcPr>
            <w:tcW w:w="1572" w:type="dxa"/>
            <w:tcBorders>
              <w:top w:val="single" w:sz="4" w:space="0" w:color="auto"/>
              <w:left w:val="single" w:sz="4" w:space="0" w:color="auto"/>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13.03.2019</w:t>
            </w:r>
          </w:p>
        </w:tc>
        <w:tc>
          <w:tcPr>
            <w:tcW w:w="2134" w:type="dxa"/>
            <w:vMerge w:val="restart"/>
            <w:tcBorders>
              <w:top w:val="single" w:sz="4" w:space="0" w:color="auto"/>
              <w:left w:val="nil"/>
              <w:right w:val="single" w:sz="4" w:space="0" w:color="auto"/>
            </w:tcBorders>
          </w:tcPr>
          <w:p w:rsidR="00211898" w:rsidRPr="00B873F3" w:rsidRDefault="00211898" w:rsidP="00211898">
            <w:pPr>
              <w:jc w:val="center"/>
            </w:pPr>
            <w:r w:rsidRPr="00B873F3">
              <w:rPr>
                <w:rFonts w:ascii="Times New Roman" w:hAnsi="Times New Roman"/>
              </w:rPr>
              <w:t>н/вр</w:t>
            </w:r>
          </w:p>
        </w:tc>
        <w:tc>
          <w:tcPr>
            <w:tcW w:w="3021" w:type="dxa"/>
            <w:vMerge w:val="restart"/>
            <w:tcBorders>
              <w:top w:val="single" w:sz="4" w:space="0" w:color="auto"/>
              <w:left w:val="nil"/>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Публичное акционерное общество «Научно-производственная корпорация «Объединенная Вагонная Компания»</w:t>
            </w:r>
          </w:p>
        </w:tc>
        <w:tc>
          <w:tcPr>
            <w:tcW w:w="2629"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211898" w:rsidRPr="00B873F3" w:rsidTr="00B03B0D">
        <w:trPr>
          <w:trHeight w:val="630"/>
        </w:trPr>
        <w:tc>
          <w:tcPr>
            <w:tcW w:w="1572" w:type="dxa"/>
            <w:tcBorders>
              <w:top w:val="single" w:sz="4" w:space="0" w:color="auto"/>
              <w:left w:val="single" w:sz="4" w:space="0" w:color="auto"/>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15.03.2019</w:t>
            </w:r>
          </w:p>
        </w:tc>
        <w:tc>
          <w:tcPr>
            <w:tcW w:w="2134" w:type="dxa"/>
            <w:vMerge/>
            <w:tcBorders>
              <w:left w:val="nil"/>
              <w:bottom w:val="single" w:sz="4" w:space="0" w:color="auto"/>
              <w:right w:val="single" w:sz="4" w:space="0" w:color="auto"/>
            </w:tcBorders>
          </w:tcPr>
          <w:p w:rsidR="00211898" w:rsidRPr="00B873F3" w:rsidRDefault="00211898" w:rsidP="00211898">
            <w:pPr>
              <w:spacing w:after="0" w:line="240" w:lineRule="auto"/>
              <w:jc w:val="center"/>
              <w:rPr>
                <w:rFonts w:ascii="Times New Roman" w:hAnsi="Times New Roman"/>
              </w:rPr>
            </w:pPr>
          </w:p>
        </w:tc>
        <w:tc>
          <w:tcPr>
            <w:tcW w:w="3021" w:type="dxa"/>
            <w:vMerge/>
            <w:tcBorders>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p>
        </w:tc>
        <w:tc>
          <w:tcPr>
            <w:tcW w:w="2629"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211898" w:rsidRPr="00B873F3" w:rsidTr="00B03B0D">
        <w:trPr>
          <w:trHeight w:val="691"/>
        </w:trPr>
        <w:tc>
          <w:tcPr>
            <w:tcW w:w="1572" w:type="dxa"/>
            <w:tcBorders>
              <w:top w:val="single" w:sz="4" w:space="0" w:color="auto"/>
              <w:left w:val="single" w:sz="4" w:space="0" w:color="auto"/>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21.03.2019</w:t>
            </w:r>
          </w:p>
        </w:tc>
        <w:tc>
          <w:tcPr>
            <w:tcW w:w="2134"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21" w:type="dxa"/>
            <w:tcBorders>
              <w:top w:val="single" w:sz="4" w:space="0" w:color="auto"/>
              <w:left w:val="nil"/>
              <w:bottom w:val="single" w:sz="4" w:space="0" w:color="auto"/>
              <w:right w:val="single" w:sz="4" w:space="0" w:color="auto"/>
            </w:tcBorders>
          </w:tcPr>
          <w:p w:rsidR="00211898" w:rsidRPr="00B873F3" w:rsidRDefault="00211898" w:rsidP="002B0880">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«ИНТЕКО»</w:t>
            </w:r>
          </w:p>
        </w:tc>
        <w:tc>
          <w:tcPr>
            <w:tcW w:w="2629"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Член (Председатель) Совета директоров</w:t>
            </w:r>
          </w:p>
        </w:tc>
      </w:tr>
      <w:tr w:rsidR="00211898" w:rsidRPr="00B873F3" w:rsidTr="00B03B0D">
        <w:trPr>
          <w:trHeight w:val="691"/>
        </w:trPr>
        <w:tc>
          <w:tcPr>
            <w:tcW w:w="1572" w:type="dxa"/>
            <w:tcBorders>
              <w:top w:val="single" w:sz="4" w:space="0" w:color="auto"/>
              <w:left w:val="single" w:sz="4" w:space="0" w:color="auto"/>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21.03.2019</w:t>
            </w:r>
          </w:p>
        </w:tc>
        <w:tc>
          <w:tcPr>
            <w:tcW w:w="2134"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21"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«Финансовая Корпорация Открытие»</w:t>
            </w:r>
          </w:p>
        </w:tc>
        <w:tc>
          <w:tcPr>
            <w:tcW w:w="2629" w:type="dxa"/>
            <w:tcBorders>
              <w:top w:val="single" w:sz="4" w:space="0" w:color="auto"/>
              <w:left w:val="nil"/>
              <w:bottom w:val="single" w:sz="4" w:space="0" w:color="auto"/>
              <w:right w:val="single" w:sz="4" w:space="0" w:color="auto"/>
            </w:tcBorders>
          </w:tcPr>
          <w:p w:rsidR="00211898" w:rsidRPr="00B873F3" w:rsidRDefault="00211898" w:rsidP="002B0880">
            <w:pPr>
              <w:spacing w:after="0" w:line="240" w:lineRule="auto"/>
              <w:jc w:val="center"/>
              <w:rPr>
                <w:rFonts w:ascii="Times New Roman" w:hAnsi="Times New Roman"/>
              </w:rPr>
            </w:pPr>
            <w:r w:rsidRPr="00B873F3">
              <w:rPr>
                <w:rFonts w:ascii="Times New Roman" w:hAnsi="Times New Roman"/>
              </w:rPr>
              <w:t>Руководитель Первого Блока</w:t>
            </w:r>
          </w:p>
        </w:tc>
      </w:tr>
    </w:tbl>
    <w:p w:rsidR="00732EFC" w:rsidRPr="00B873F3" w:rsidRDefault="00732EFC" w:rsidP="003C7738">
      <w:pPr>
        <w:spacing w:after="0" w:line="240" w:lineRule="auto"/>
        <w:jc w:val="both"/>
        <w:rPr>
          <w:rFonts w:ascii="Times New Roman" w:hAnsi="Times New Roman"/>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gridCol w:w="2314"/>
        <w:gridCol w:w="537"/>
      </w:tblGrid>
      <w:tr w:rsidR="00732EFC" w:rsidRPr="00B873F3" w:rsidTr="00512963">
        <w:tc>
          <w:tcPr>
            <w:tcW w:w="6508" w:type="dxa"/>
          </w:tcPr>
          <w:p w:rsidR="00732EFC" w:rsidRPr="00B873F3" w:rsidRDefault="00732EFC" w:rsidP="003C7738">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14" w:type="dxa"/>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8" w:type="dxa"/>
          </w:tcPr>
          <w:p w:rsidR="00732EFC" w:rsidRPr="00B873F3" w:rsidRDefault="00732EFC" w:rsidP="003C7738">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14" w:type="dxa"/>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8" w:type="dxa"/>
          </w:tcPr>
          <w:p w:rsidR="00732EFC" w:rsidRPr="00B873F3" w:rsidRDefault="00732EFC" w:rsidP="003C7738">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14" w:type="dxa"/>
            <w:vAlign w:val="center"/>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3C7738">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508"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14"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8"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 xml:space="preserve">Доля принадлежащих обыкновенных акций дочернего или </w:t>
            </w:r>
            <w:r w:rsidRPr="00B873F3">
              <w:rPr>
                <w:rFonts w:ascii="Times New Roman" w:hAnsi="Times New Roman"/>
              </w:rPr>
              <w:lastRenderedPageBreak/>
              <w:t>зависимого общества кредитной организации - эмитента</w:t>
            </w:r>
          </w:p>
        </w:tc>
        <w:tc>
          <w:tcPr>
            <w:tcW w:w="2314"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lastRenderedPageBreak/>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508"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14"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732EFC" w:rsidRPr="00B873F3" w:rsidRDefault="004422A0" w:rsidP="004422A0">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4422A0">
      <w:pPr>
        <w:pStyle w:val="em-"/>
        <w:ind w:firstLine="0"/>
      </w:pPr>
    </w:p>
    <w:p w:rsidR="00732EFC" w:rsidRPr="00B873F3" w:rsidRDefault="00732EFC" w:rsidP="00732EFC">
      <w:pPr>
        <w:pStyle w:val="em-"/>
        <w:ind w:firstLine="0"/>
        <w:rPr>
          <w:b/>
        </w:rPr>
      </w:pPr>
      <w:r w:rsidRPr="00B873F3">
        <w:rPr>
          <w:b/>
        </w:rPr>
        <w:t>10.</w:t>
      </w:r>
    </w:p>
    <w:p w:rsidR="001C2D10" w:rsidRPr="00B873F3" w:rsidRDefault="001C2D10" w:rsidP="001C2D10">
      <w:pPr>
        <w:pStyle w:val="em-"/>
        <w:ind w:firstLine="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02"/>
      </w:tblGrid>
      <w:tr w:rsidR="001C2D10" w:rsidRPr="00B873F3" w:rsidTr="001C2D10">
        <w:tc>
          <w:tcPr>
            <w:tcW w:w="2700" w:type="dxa"/>
          </w:tcPr>
          <w:p w:rsidR="001C2D10" w:rsidRPr="00B873F3" w:rsidRDefault="001C2D10" w:rsidP="001C2D10">
            <w:pPr>
              <w:spacing w:after="0" w:line="240" w:lineRule="auto"/>
              <w:jc w:val="both"/>
              <w:rPr>
                <w:rFonts w:ascii="Times New Roman" w:hAnsi="Times New Roman"/>
              </w:rPr>
            </w:pPr>
            <w:r w:rsidRPr="00B873F3">
              <w:rPr>
                <w:rFonts w:ascii="Times New Roman" w:hAnsi="Times New Roman"/>
              </w:rPr>
              <w:t>Фамилия, имя, отчество:</w:t>
            </w:r>
          </w:p>
        </w:tc>
        <w:tc>
          <w:tcPr>
            <w:tcW w:w="6402" w:type="dxa"/>
          </w:tcPr>
          <w:p w:rsidR="001C2D10" w:rsidRPr="00B873F3" w:rsidRDefault="001C2D10" w:rsidP="001C2D10">
            <w:pPr>
              <w:autoSpaceDE w:val="0"/>
              <w:autoSpaceDN w:val="0"/>
              <w:adjustRightInd w:val="0"/>
              <w:spacing w:after="0" w:line="240" w:lineRule="auto"/>
              <w:rPr>
                <w:rFonts w:ascii="Times New Roman" w:hAnsi="Times New Roman"/>
                <w:b/>
              </w:rPr>
            </w:pPr>
            <w:r w:rsidRPr="00B873F3">
              <w:rPr>
                <w:rFonts w:ascii="Times New Roman" w:hAnsi="Times New Roman"/>
                <w:b/>
              </w:rPr>
              <w:t>Тарасенко Оксана Валерьевна</w:t>
            </w:r>
          </w:p>
        </w:tc>
      </w:tr>
      <w:tr w:rsidR="001C2D10" w:rsidRPr="00B873F3" w:rsidTr="001C2D10">
        <w:tc>
          <w:tcPr>
            <w:tcW w:w="2700" w:type="dxa"/>
          </w:tcPr>
          <w:p w:rsidR="001C2D10" w:rsidRPr="00B873F3" w:rsidRDefault="001C2D10" w:rsidP="001C2D10">
            <w:pPr>
              <w:spacing w:after="0" w:line="240" w:lineRule="auto"/>
              <w:rPr>
                <w:rFonts w:ascii="Times New Roman" w:hAnsi="Times New Roman"/>
              </w:rPr>
            </w:pPr>
            <w:r w:rsidRPr="00B873F3">
              <w:rPr>
                <w:rFonts w:ascii="Times New Roman" w:hAnsi="Times New Roman"/>
              </w:rPr>
              <w:t>Год рождения:</w:t>
            </w:r>
          </w:p>
        </w:tc>
        <w:tc>
          <w:tcPr>
            <w:tcW w:w="6402" w:type="dxa"/>
          </w:tcPr>
          <w:p w:rsidR="001C2D10" w:rsidRPr="00B873F3" w:rsidRDefault="001C2D10" w:rsidP="001C2D10">
            <w:pPr>
              <w:spacing w:after="0" w:line="240" w:lineRule="auto"/>
              <w:jc w:val="both"/>
              <w:rPr>
                <w:rFonts w:ascii="Times New Roman" w:hAnsi="Times New Roman"/>
              </w:rPr>
            </w:pPr>
            <w:r w:rsidRPr="00B873F3">
              <w:rPr>
                <w:rFonts w:ascii="Times New Roman" w:hAnsi="Times New Roman"/>
              </w:rPr>
              <w:t>1983</w:t>
            </w:r>
          </w:p>
        </w:tc>
      </w:tr>
      <w:tr w:rsidR="001C2D10" w:rsidRPr="00B873F3" w:rsidTr="001C2D10">
        <w:tc>
          <w:tcPr>
            <w:tcW w:w="2700" w:type="dxa"/>
          </w:tcPr>
          <w:p w:rsidR="001C2D10" w:rsidRPr="00B873F3" w:rsidRDefault="001C2D10" w:rsidP="001C2D10">
            <w:pPr>
              <w:spacing w:after="0" w:line="240" w:lineRule="auto"/>
              <w:rPr>
                <w:rFonts w:ascii="Times New Roman" w:hAnsi="Times New Roman"/>
              </w:rPr>
            </w:pPr>
            <w:r w:rsidRPr="00B873F3">
              <w:rPr>
                <w:rFonts w:ascii="Times New Roman" w:hAnsi="Times New Roman"/>
              </w:rPr>
              <w:t>Сведения об образовании:</w:t>
            </w:r>
          </w:p>
        </w:tc>
        <w:tc>
          <w:tcPr>
            <w:tcW w:w="6402" w:type="dxa"/>
          </w:tcPr>
          <w:p w:rsidR="001C2D10" w:rsidRPr="00B873F3" w:rsidRDefault="001C2D10" w:rsidP="001C2D10">
            <w:pPr>
              <w:spacing w:after="0" w:line="240" w:lineRule="auto"/>
              <w:jc w:val="both"/>
              <w:rPr>
                <w:rFonts w:ascii="Times New Roman" w:hAnsi="Times New Roman"/>
              </w:rPr>
            </w:pPr>
            <w:r w:rsidRPr="00B873F3">
              <w:rPr>
                <w:rFonts w:ascii="Times New Roman" w:hAnsi="Times New Roman"/>
              </w:rPr>
              <w:t xml:space="preserve">Высшее, </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2005 - Московский государственный университет им. М.В. Ломоносова, специальность «Юриспруденция»;</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2009 - Московский государственный университет им. М.В. Ломоносова, специальность «Менеджмент»;</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2016 - Московский государственный университет им. М.В. Ломоносова, программа дополнительного профессионального образования «Корпоративный директор»;</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2017 - ФГБОУ «РАНХиГС», программа дополнительного профессионального образования «Управление государственными финансами»;</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2018 - ФГБОУ «РАНХиГС» программа дополнительного профессионального образования «Государственное и муниципальное управление»;</w:t>
            </w:r>
          </w:p>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2009 – ученая степень: кандидат юридических наук.</w:t>
            </w:r>
          </w:p>
        </w:tc>
      </w:tr>
      <w:tr w:rsidR="001C2D10" w:rsidRPr="00B873F3" w:rsidTr="001C2D10">
        <w:tc>
          <w:tcPr>
            <w:tcW w:w="2700" w:type="dxa"/>
          </w:tcPr>
          <w:p w:rsidR="001C2D10" w:rsidRPr="00B873F3" w:rsidRDefault="001C2D10" w:rsidP="001C2D10">
            <w:pPr>
              <w:spacing w:after="0" w:line="240" w:lineRule="auto"/>
              <w:rPr>
                <w:rFonts w:ascii="Times New Roman" w:hAnsi="Times New Roman"/>
              </w:rPr>
            </w:pPr>
            <w:r w:rsidRPr="00B873F3">
              <w:rPr>
                <w:rFonts w:ascii="Times New Roman" w:hAnsi="Times New Roman"/>
              </w:rPr>
              <w:t>Cведения об участии в работе комитетов Наблюдательного совета</w:t>
            </w:r>
          </w:p>
        </w:tc>
        <w:tc>
          <w:tcPr>
            <w:tcW w:w="6402" w:type="dxa"/>
          </w:tcPr>
          <w:p w:rsidR="001C2D10" w:rsidRPr="00B873F3" w:rsidRDefault="001C2D10" w:rsidP="001C2D10">
            <w:pPr>
              <w:autoSpaceDE w:val="0"/>
              <w:autoSpaceDN w:val="0"/>
              <w:adjustRightInd w:val="0"/>
              <w:spacing w:after="0" w:line="240" w:lineRule="auto"/>
              <w:rPr>
                <w:rFonts w:ascii="Times New Roman" w:hAnsi="Times New Roman"/>
              </w:rPr>
            </w:pPr>
            <w:r w:rsidRPr="00B873F3">
              <w:rPr>
                <w:rFonts w:ascii="Times New Roman" w:hAnsi="Times New Roman"/>
              </w:rPr>
              <w:t>Член Комитета Наблюдательного совета по стратегии и корпоративному управлению</w:t>
            </w:r>
          </w:p>
        </w:tc>
      </w:tr>
    </w:tbl>
    <w:p w:rsidR="001C2D10" w:rsidRPr="00B873F3" w:rsidRDefault="001C2D10" w:rsidP="001C2D10">
      <w:pPr>
        <w:pStyle w:val="em-"/>
        <w:ind w:firstLine="0"/>
      </w:pPr>
    </w:p>
    <w:p w:rsidR="001C2D10" w:rsidRPr="00B873F3" w:rsidRDefault="001C2D10" w:rsidP="001C2D10">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540" w:type="dxa"/>
        <w:tblInd w:w="108" w:type="dxa"/>
        <w:tblLook w:val="0000" w:firstRow="0" w:lastRow="0" w:firstColumn="0" w:lastColumn="0" w:noHBand="0" w:noVBand="0"/>
      </w:tblPr>
      <w:tblGrid>
        <w:gridCol w:w="1620"/>
        <w:gridCol w:w="1680"/>
        <w:gridCol w:w="3000"/>
        <w:gridCol w:w="3240"/>
      </w:tblGrid>
      <w:tr w:rsidR="001C2D10" w:rsidRPr="00B873F3" w:rsidTr="001C2D10">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1C2D10" w:rsidRPr="00B873F3" w:rsidRDefault="001C2D10" w:rsidP="001C2D10">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single" w:sz="4" w:space="0" w:color="auto"/>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single" w:sz="4" w:space="0" w:color="auto"/>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3</w:t>
            </w:r>
          </w:p>
        </w:tc>
        <w:tc>
          <w:tcPr>
            <w:tcW w:w="3240" w:type="dxa"/>
            <w:tcBorders>
              <w:top w:val="single" w:sz="4" w:space="0" w:color="auto"/>
              <w:left w:val="nil"/>
              <w:bottom w:val="single" w:sz="4" w:space="0" w:color="auto"/>
              <w:right w:val="single" w:sz="4" w:space="0" w:color="auto"/>
            </w:tcBorders>
            <w:vAlign w:val="center"/>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4</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27.05.2011</w:t>
            </w:r>
          </w:p>
        </w:tc>
        <w:tc>
          <w:tcPr>
            <w:tcW w:w="168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12.01.2015</w:t>
            </w:r>
          </w:p>
        </w:tc>
        <w:tc>
          <w:tcPr>
            <w:tcW w:w="300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Федеральное агентство по управлению государственным имуществом</w:t>
            </w:r>
          </w:p>
        </w:tc>
        <w:tc>
          <w:tcPr>
            <w:tcW w:w="3240" w:type="dxa"/>
            <w:tcBorders>
              <w:top w:val="single" w:sz="4" w:space="0" w:color="auto"/>
              <w:left w:val="nil"/>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 xml:space="preserve">Помощник руководителя, начальник Управления организаций социально-культурной сферы и зарубежной собственности, </w:t>
            </w:r>
            <w:r w:rsidRPr="00B873F3">
              <w:rPr>
                <w:rFonts w:ascii="Times New Roman" w:hAnsi="Times New Roman"/>
              </w:rPr>
              <w:lastRenderedPageBreak/>
              <w:t>начальник Управления отраслевых организаций и зарубежной собственности</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lastRenderedPageBreak/>
              <w:t>16.06.2014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15.06.2015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jc w:val="center"/>
              <w:rPr>
                <w:rFonts w:ascii="Times New Roman" w:hAnsi="Times New Roman"/>
                <w:sz w:val="22"/>
                <w:szCs w:val="22"/>
              </w:rPr>
            </w:pPr>
            <w:r w:rsidRPr="00B873F3">
              <w:rPr>
                <w:rFonts w:ascii="Times New Roman" w:hAnsi="Times New Roman"/>
                <w:sz w:val="22"/>
                <w:szCs w:val="22"/>
              </w:rPr>
              <w:t>Открытое акционерное общество «Дальневосточная энергетическая управляющая компания»</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18.06.2014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26.06.2015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Открытое акционерное общество «Распорядительная дирекция Минкультуры  России»</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24.06.2014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24.06.2015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jc w:val="center"/>
              <w:rPr>
                <w:rFonts w:ascii="Times New Roman" w:hAnsi="Times New Roman"/>
                <w:sz w:val="22"/>
                <w:szCs w:val="22"/>
              </w:rPr>
            </w:pPr>
            <w:r w:rsidRPr="00B873F3">
              <w:rPr>
                <w:rFonts w:ascii="Times New Roman" w:hAnsi="Times New Roman"/>
                <w:sz w:val="22"/>
                <w:szCs w:val="22"/>
              </w:rPr>
              <w:t>Открытое акционерное общество «Инновационный научно-производственный центр текстильной и легкой промышленности»</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27.06.2014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24.06.2015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Открытое акционерное общество «Распорядительная дирекция по печати»</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27.06.2014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29.06.2015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jc w:val="center"/>
              <w:rPr>
                <w:rFonts w:ascii="Times New Roman" w:hAnsi="Times New Roman"/>
                <w:sz w:val="22"/>
                <w:szCs w:val="22"/>
              </w:rPr>
            </w:pPr>
            <w:r w:rsidRPr="00B873F3">
              <w:rPr>
                <w:rFonts w:ascii="Times New Roman" w:hAnsi="Times New Roman"/>
                <w:sz w:val="22"/>
                <w:szCs w:val="22"/>
              </w:rPr>
              <w:t>Открытое акционерное общество «Янтарный сказ»</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433"/>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30.06.2014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30.06.2015</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Открытое акционерное общество «Ордена Октябрьской Революции, Ордена Трудового Красного Знамени «Первая образцовая типография»</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08.10.2014</w:t>
            </w:r>
          </w:p>
        </w:tc>
        <w:tc>
          <w:tcPr>
            <w:tcW w:w="168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28.03.2019</w:t>
            </w:r>
          </w:p>
        </w:tc>
        <w:tc>
          <w:tcPr>
            <w:tcW w:w="300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«Роскартография»</w:t>
            </w:r>
          </w:p>
        </w:tc>
        <w:tc>
          <w:tcPr>
            <w:tcW w:w="324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13.01.2015</w:t>
            </w:r>
          </w:p>
        </w:tc>
        <w:tc>
          <w:tcPr>
            <w:tcW w:w="1680" w:type="dxa"/>
            <w:tcBorders>
              <w:top w:val="single" w:sz="4" w:space="0" w:color="auto"/>
              <w:left w:val="nil"/>
              <w:bottom w:val="single" w:sz="4" w:space="0" w:color="auto"/>
              <w:right w:val="single" w:sz="4" w:space="0" w:color="auto"/>
            </w:tcBorders>
          </w:tcPr>
          <w:p w:rsidR="001C2D10"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Министерство экономического развития Российской Федерации</w:t>
            </w:r>
          </w:p>
        </w:tc>
        <w:tc>
          <w:tcPr>
            <w:tcW w:w="324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Советник Министра, и.</w:t>
            </w:r>
            <w:r w:rsidRPr="00B873F3">
              <w:rPr>
                <w:rFonts w:ascii="Times New Roman" w:hAnsi="Times New Roman"/>
                <w:sz w:val="22"/>
                <w:szCs w:val="22"/>
                <w:lang w:val="en-US"/>
              </w:rPr>
              <w:t>o</w:t>
            </w:r>
            <w:r w:rsidRPr="00B873F3">
              <w:rPr>
                <w:rFonts w:ascii="Times New Roman" w:hAnsi="Times New Roman"/>
                <w:sz w:val="22"/>
                <w:szCs w:val="22"/>
              </w:rPr>
              <w:t>. директора департамента координации, развития и регулирования внешнеэкономической деятельности, Директор Департамента корпоративного управления, помощник Министра, заместитель Министра</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02.02.2015</w:t>
            </w:r>
          </w:p>
        </w:tc>
        <w:tc>
          <w:tcPr>
            <w:tcW w:w="168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29.06.2015</w:t>
            </w:r>
          </w:p>
        </w:tc>
        <w:tc>
          <w:tcPr>
            <w:tcW w:w="300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Открытое акционерное общество «Иннополис»</w:t>
            </w:r>
          </w:p>
        </w:tc>
        <w:tc>
          <w:tcPr>
            <w:tcW w:w="324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1C2D10" w:rsidRPr="00B873F3" w:rsidTr="00054A6F">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06.2015</w:t>
            </w:r>
          </w:p>
        </w:tc>
        <w:tc>
          <w:tcPr>
            <w:tcW w:w="168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06.2016</w:t>
            </w:r>
          </w:p>
        </w:tc>
        <w:tc>
          <w:tcPr>
            <w:tcW w:w="300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«Российское агентство по страхованию экспортных кредитов и инвестиций»</w:t>
            </w:r>
          </w:p>
        </w:tc>
        <w:tc>
          <w:tcPr>
            <w:tcW w:w="324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BB38CD" w:rsidRPr="00B873F3" w:rsidTr="00F16A3B">
        <w:trPr>
          <w:trHeight w:val="315"/>
        </w:trPr>
        <w:tc>
          <w:tcPr>
            <w:tcW w:w="1620" w:type="dxa"/>
            <w:tcBorders>
              <w:top w:val="single" w:sz="4" w:space="0" w:color="auto"/>
              <w:left w:val="single" w:sz="4" w:space="0" w:color="auto"/>
              <w:bottom w:val="single" w:sz="4" w:space="0" w:color="auto"/>
              <w:right w:val="single" w:sz="4" w:space="0" w:color="auto"/>
            </w:tcBorders>
          </w:tcPr>
          <w:p w:rsidR="00BB38CD" w:rsidRPr="00B873F3" w:rsidRDefault="00BB38CD" w:rsidP="00054A6F">
            <w:pPr>
              <w:pStyle w:val="Nonformat"/>
              <w:widowControl/>
              <w:jc w:val="center"/>
              <w:rPr>
                <w:rFonts w:ascii="Times New Roman" w:hAnsi="Times New Roman"/>
                <w:sz w:val="22"/>
                <w:szCs w:val="22"/>
              </w:rPr>
            </w:pPr>
            <w:r w:rsidRPr="00B873F3">
              <w:rPr>
                <w:rFonts w:ascii="Times New Roman" w:hAnsi="Times New Roman"/>
                <w:sz w:val="22"/>
                <w:szCs w:val="22"/>
              </w:rPr>
              <w:t>29.06.2018</w:t>
            </w:r>
          </w:p>
        </w:tc>
        <w:tc>
          <w:tcPr>
            <w:tcW w:w="1680" w:type="dxa"/>
            <w:tcBorders>
              <w:top w:val="single" w:sz="4" w:space="0" w:color="auto"/>
              <w:left w:val="nil"/>
              <w:bottom w:val="single" w:sz="4" w:space="0" w:color="auto"/>
              <w:right w:val="single" w:sz="4" w:space="0" w:color="auto"/>
            </w:tcBorders>
          </w:tcPr>
          <w:p w:rsidR="00BB38CD" w:rsidRPr="00B873F3" w:rsidRDefault="00BB38CD" w:rsidP="00054A6F">
            <w:pPr>
              <w:pStyle w:val="Nonformat"/>
              <w:widowControl/>
              <w:jc w:val="center"/>
              <w:rPr>
                <w:rFonts w:ascii="Times New Roman" w:hAnsi="Times New Roman"/>
                <w:sz w:val="22"/>
                <w:szCs w:val="22"/>
              </w:rPr>
            </w:pPr>
            <w:r w:rsidRPr="00B873F3">
              <w:rPr>
                <w:rFonts w:ascii="Times New Roman" w:hAnsi="Times New Roman"/>
                <w:sz w:val="22"/>
                <w:szCs w:val="22"/>
              </w:rPr>
              <w:t>26.06.2019</w:t>
            </w:r>
          </w:p>
        </w:tc>
        <w:tc>
          <w:tcPr>
            <w:tcW w:w="3000" w:type="dxa"/>
            <w:vMerge w:val="restart"/>
            <w:tcBorders>
              <w:top w:val="single" w:sz="4" w:space="0" w:color="auto"/>
              <w:left w:val="nil"/>
              <w:right w:val="single" w:sz="4" w:space="0" w:color="auto"/>
            </w:tcBorders>
          </w:tcPr>
          <w:p w:rsidR="00BB38CD" w:rsidRPr="00B873F3" w:rsidRDefault="00BB38CD" w:rsidP="001C2D10">
            <w:pPr>
              <w:pStyle w:val="Nonformat"/>
              <w:widowControl/>
              <w:jc w:val="center"/>
              <w:rPr>
                <w:rFonts w:ascii="Times New Roman" w:hAnsi="Times New Roman"/>
                <w:sz w:val="22"/>
                <w:szCs w:val="22"/>
              </w:rPr>
            </w:pPr>
            <w:r w:rsidRPr="00B873F3">
              <w:rPr>
                <w:rFonts w:ascii="Times New Roman" w:hAnsi="Times New Roman"/>
                <w:sz w:val="22"/>
                <w:szCs w:val="22"/>
              </w:rPr>
              <w:t>Публичное акционерное общество «Современный коммерческий флот»</w:t>
            </w:r>
          </w:p>
        </w:tc>
        <w:tc>
          <w:tcPr>
            <w:tcW w:w="3240" w:type="dxa"/>
            <w:vMerge w:val="restart"/>
            <w:tcBorders>
              <w:top w:val="single" w:sz="4" w:space="0" w:color="auto"/>
              <w:left w:val="nil"/>
              <w:right w:val="single" w:sz="4" w:space="0" w:color="auto"/>
            </w:tcBorders>
          </w:tcPr>
          <w:p w:rsidR="00BB38CD" w:rsidRPr="00B873F3" w:rsidRDefault="00BB38CD"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BB38CD" w:rsidRPr="00B873F3" w:rsidTr="00F16A3B">
        <w:trPr>
          <w:trHeight w:val="315"/>
        </w:trPr>
        <w:tc>
          <w:tcPr>
            <w:tcW w:w="1620" w:type="dxa"/>
            <w:tcBorders>
              <w:top w:val="single" w:sz="4" w:space="0" w:color="auto"/>
              <w:left w:val="single" w:sz="4" w:space="0" w:color="auto"/>
              <w:bottom w:val="single" w:sz="4" w:space="0" w:color="auto"/>
              <w:right w:val="single" w:sz="4" w:space="0" w:color="auto"/>
            </w:tcBorders>
          </w:tcPr>
          <w:p w:rsidR="00BB38CD" w:rsidRPr="00B873F3" w:rsidRDefault="00BB38CD" w:rsidP="001C2D10">
            <w:pPr>
              <w:pStyle w:val="Nonformat"/>
              <w:widowControl/>
              <w:jc w:val="center"/>
              <w:rPr>
                <w:rFonts w:ascii="Times New Roman" w:hAnsi="Times New Roman"/>
                <w:sz w:val="22"/>
                <w:szCs w:val="22"/>
              </w:rPr>
            </w:pPr>
            <w:r w:rsidRPr="00B873F3">
              <w:rPr>
                <w:rFonts w:ascii="Times New Roman" w:hAnsi="Times New Roman"/>
                <w:sz w:val="22"/>
                <w:szCs w:val="22"/>
              </w:rPr>
              <w:t>23.09.2019</w:t>
            </w:r>
          </w:p>
        </w:tc>
        <w:tc>
          <w:tcPr>
            <w:tcW w:w="1680" w:type="dxa"/>
            <w:tcBorders>
              <w:top w:val="single" w:sz="4" w:space="0" w:color="auto"/>
              <w:left w:val="nil"/>
              <w:bottom w:val="single" w:sz="4" w:space="0" w:color="auto"/>
              <w:right w:val="single" w:sz="4" w:space="0" w:color="auto"/>
            </w:tcBorders>
          </w:tcPr>
          <w:p w:rsidR="00BB38CD" w:rsidRPr="00B873F3" w:rsidRDefault="00BB38CD" w:rsidP="00054A6F">
            <w:pPr>
              <w:pStyle w:val="Nonformat"/>
              <w:widowControl/>
              <w:jc w:val="center"/>
              <w:rPr>
                <w:rFonts w:ascii="Times New Roman" w:hAnsi="Times New Roman"/>
                <w:sz w:val="22"/>
                <w:szCs w:val="22"/>
              </w:rPr>
            </w:pPr>
            <w:r w:rsidRPr="00B873F3">
              <w:rPr>
                <w:rFonts w:ascii="Times New Roman" w:hAnsi="Times New Roman"/>
                <w:sz w:val="22"/>
                <w:szCs w:val="22"/>
              </w:rPr>
              <w:t>н/вр</w:t>
            </w:r>
          </w:p>
        </w:tc>
        <w:tc>
          <w:tcPr>
            <w:tcW w:w="3000" w:type="dxa"/>
            <w:vMerge/>
            <w:tcBorders>
              <w:left w:val="nil"/>
              <w:bottom w:val="single" w:sz="4" w:space="0" w:color="auto"/>
              <w:right w:val="single" w:sz="4" w:space="0" w:color="auto"/>
            </w:tcBorders>
          </w:tcPr>
          <w:p w:rsidR="00BB38CD" w:rsidRPr="00B873F3" w:rsidRDefault="00BB38CD" w:rsidP="001C2D10">
            <w:pPr>
              <w:pStyle w:val="Nonformat"/>
              <w:widowControl/>
              <w:jc w:val="center"/>
              <w:rPr>
                <w:rFonts w:ascii="Times New Roman" w:hAnsi="Times New Roman"/>
                <w:sz w:val="22"/>
                <w:szCs w:val="22"/>
              </w:rPr>
            </w:pPr>
          </w:p>
        </w:tc>
        <w:tc>
          <w:tcPr>
            <w:tcW w:w="3240" w:type="dxa"/>
            <w:vMerge/>
            <w:tcBorders>
              <w:left w:val="nil"/>
              <w:bottom w:val="single" w:sz="4" w:space="0" w:color="auto"/>
              <w:right w:val="single" w:sz="4" w:space="0" w:color="auto"/>
            </w:tcBorders>
          </w:tcPr>
          <w:p w:rsidR="00BB38CD" w:rsidRPr="00B873F3" w:rsidRDefault="00BB38CD" w:rsidP="001C2D10">
            <w:pPr>
              <w:pStyle w:val="Nonformat"/>
              <w:widowControl/>
              <w:jc w:val="center"/>
              <w:rPr>
                <w:rFonts w:ascii="Times New Roman" w:hAnsi="Times New Roman"/>
                <w:sz w:val="22"/>
                <w:szCs w:val="22"/>
              </w:rPr>
            </w:pP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30.06.2016</w:t>
            </w:r>
          </w:p>
        </w:tc>
        <w:tc>
          <w:tcPr>
            <w:tcW w:w="168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30.06.2017</w:t>
            </w:r>
          </w:p>
        </w:tc>
        <w:tc>
          <w:tcPr>
            <w:tcW w:w="3000" w:type="dxa"/>
            <w:vMerge w:val="restart"/>
            <w:tcBorders>
              <w:top w:val="single" w:sz="4" w:space="0" w:color="auto"/>
              <w:left w:val="nil"/>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«Российские ипподромы»</w:t>
            </w:r>
          </w:p>
        </w:tc>
        <w:tc>
          <w:tcPr>
            <w:tcW w:w="3240" w:type="dxa"/>
            <w:vMerge w:val="restart"/>
            <w:tcBorders>
              <w:top w:val="single" w:sz="4" w:space="0" w:color="auto"/>
              <w:left w:val="nil"/>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30.06.2018</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vMerge/>
            <w:tcBorders>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p>
        </w:tc>
        <w:tc>
          <w:tcPr>
            <w:tcW w:w="3240" w:type="dxa"/>
            <w:vMerge/>
            <w:tcBorders>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04.02.2019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Благотворительный фонд по восстановлению Воскресенского Ново-</w:t>
            </w:r>
            <w:r w:rsidRPr="00B873F3">
              <w:rPr>
                <w:rFonts w:ascii="Times New Roman" w:hAnsi="Times New Roman"/>
                <w:sz w:val="22"/>
                <w:szCs w:val="22"/>
              </w:rPr>
              <w:lastRenderedPageBreak/>
              <w:t>Иерусалимского ставропигиального мужского монастыря Русской Православной Церкви</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lastRenderedPageBreak/>
              <w:t>Член Совета фонда</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25.04.2019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Некоммерческая организация Фонд развития центра разработки и коммерциализации новых технологий</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фонда</w:t>
            </w:r>
          </w:p>
        </w:tc>
      </w:tr>
      <w:tr w:rsidR="001C2D10"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05.06.2019</w:t>
            </w:r>
          </w:p>
        </w:tc>
        <w:tc>
          <w:tcPr>
            <w:tcW w:w="168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н/вр</w:t>
            </w:r>
          </w:p>
        </w:tc>
        <w:tc>
          <w:tcPr>
            <w:tcW w:w="300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Банк ВТБ (публичное акционерное общество)</w:t>
            </w:r>
          </w:p>
        </w:tc>
        <w:tc>
          <w:tcPr>
            <w:tcW w:w="3240" w:type="dxa"/>
            <w:tcBorders>
              <w:top w:val="single" w:sz="4" w:space="0" w:color="auto"/>
              <w:left w:val="nil"/>
              <w:bottom w:val="single" w:sz="4" w:space="0" w:color="auto"/>
              <w:right w:val="single" w:sz="4" w:space="0" w:color="auto"/>
            </w:tcBorders>
          </w:tcPr>
          <w:p w:rsidR="001C2D10" w:rsidRPr="00B873F3" w:rsidRDefault="001C2D10"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Наблюдательного совета</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27.06.2019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«РОСНАНО»</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27.06.2019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«Российский сельскохозяйственный банк»</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Наблюдательного совета</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28.06.2019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Акционерное общество "Российская венчурная компания"</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r w:rsidR="00211898" w:rsidRPr="00B873F3" w:rsidTr="001C2D10">
        <w:trPr>
          <w:trHeight w:val="300"/>
        </w:trPr>
        <w:tc>
          <w:tcPr>
            <w:tcW w:w="1620" w:type="dxa"/>
            <w:tcBorders>
              <w:top w:val="single" w:sz="4" w:space="0" w:color="auto"/>
              <w:left w:val="single" w:sz="4" w:space="0" w:color="auto"/>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01.07.2019</w:t>
            </w:r>
          </w:p>
        </w:tc>
        <w:tc>
          <w:tcPr>
            <w:tcW w:w="1680" w:type="dxa"/>
            <w:tcBorders>
              <w:top w:val="single" w:sz="4" w:space="0" w:color="auto"/>
              <w:left w:val="nil"/>
              <w:bottom w:val="single" w:sz="4" w:space="0" w:color="auto"/>
              <w:right w:val="single" w:sz="4" w:space="0" w:color="auto"/>
            </w:tcBorders>
          </w:tcPr>
          <w:p w:rsidR="00211898" w:rsidRPr="00B873F3" w:rsidRDefault="00211898" w:rsidP="00211898">
            <w:pPr>
              <w:jc w:val="cente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Общество с ограниченной ответственностью «Управляющая компания «РОСНАНО»</w:t>
            </w:r>
          </w:p>
        </w:tc>
        <w:tc>
          <w:tcPr>
            <w:tcW w:w="3240" w:type="dxa"/>
            <w:tcBorders>
              <w:top w:val="single" w:sz="4" w:space="0" w:color="auto"/>
              <w:left w:val="nil"/>
              <w:bottom w:val="single" w:sz="4" w:space="0" w:color="auto"/>
              <w:right w:val="single" w:sz="4" w:space="0" w:color="auto"/>
            </w:tcBorders>
          </w:tcPr>
          <w:p w:rsidR="00211898" w:rsidRPr="00B873F3" w:rsidRDefault="00211898" w:rsidP="001C2D10">
            <w:pPr>
              <w:pStyle w:val="Nonformat"/>
              <w:widowControl/>
              <w:jc w:val="center"/>
              <w:rPr>
                <w:rFonts w:ascii="Times New Roman" w:hAnsi="Times New Roman"/>
                <w:sz w:val="22"/>
                <w:szCs w:val="22"/>
              </w:rPr>
            </w:pPr>
            <w:r w:rsidRPr="00B873F3">
              <w:rPr>
                <w:rFonts w:ascii="Times New Roman" w:hAnsi="Times New Roman"/>
                <w:sz w:val="22"/>
                <w:szCs w:val="22"/>
              </w:rPr>
              <w:t>Член Совета директоров</w:t>
            </w:r>
          </w:p>
        </w:tc>
      </w:tr>
    </w:tbl>
    <w:p w:rsidR="001C2D10" w:rsidRPr="00B873F3" w:rsidRDefault="001C2D10" w:rsidP="001C2D10">
      <w:pPr>
        <w:pStyle w:val="em-"/>
        <w:ind w:firstLine="0"/>
        <w:rPr>
          <w:b/>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642"/>
      </w:tblGrid>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w:t>
            </w:r>
          </w:p>
        </w:tc>
      </w:tr>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w:t>
            </w:r>
          </w:p>
        </w:tc>
      </w:tr>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шт.</w:t>
            </w:r>
          </w:p>
        </w:tc>
      </w:tr>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w:t>
            </w:r>
          </w:p>
        </w:tc>
      </w:tr>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w:t>
            </w:r>
          </w:p>
        </w:tc>
      </w:tr>
      <w:tr w:rsidR="001C2D10" w:rsidRPr="00B873F3" w:rsidTr="001C2D10">
        <w:tc>
          <w:tcPr>
            <w:tcW w:w="6480" w:type="dxa"/>
          </w:tcPr>
          <w:p w:rsidR="001C2D10" w:rsidRPr="00B873F3" w:rsidRDefault="001C2D10" w:rsidP="001C2D10">
            <w:pPr>
              <w:spacing w:after="0"/>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Не имеет</w:t>
            </w:r>
          </w:p>
        </w:tc>
        <w:tc>
          <w:tcPr>
            <w:tcW w:w="642" w:type="dxa"/>
            <w:vAlign w:val="center"/>
          </w:tcPr>
          <w:p w:rsidR="001C2D10" w:rsidRPr="00B873F3" w:rsidRDefault="001C2D10" w:rsidP="001C2D10">
            <w:pPr>
              <w:spacing w:after="0"/>
              <w:jc w:val="center"/>
              <w:rPr>
                <w:rFonts w:ascii="Times New Roman" w:hAnsi="Times New Roman"/>
              </w:rPr>
            </w:pPr>
            <w:r w:rsidRPr="00B873F3">
              <w:rPr>
                <w:rFonts w:ascii="Times New Roman" w:hAnsi="Times New Roman"/>
              </w:rPr>
              <w:t>шт.</w:t>
            </w:r>
          </w:p>
        </w:tc>
      </w:tr>
    </w:tbl>
    <w:p w:rsidR="001C2D10" w:rsidRPr="00B873F3" w:rsidRDefault="001C2D10" w:rsidP="001C2D10">
      <w:pPr>
        <w:pStyle w:val="em-"/>
        <w:ind w:firstLine="0"/>
        <w:rPr>
          <w:b/>
        </w:rPr>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1C2D10" w:rsidRPr="00B873F3" w:rsidRDefault="001C2D10" w:rsidP="001C2D1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1C2D10" w:rsidRPr="00B873F3" w:rsidRDefault="001C2D10" w:rsidP="001C2D10">
      <w:pPr>
        <w:widowControl w:val="0"/>
        <w:spacing w:after="0" w:line="240" w:lineRule="auto"/>
        <w:jc w:val="both"/>
        <w:rPr>
          <w:rFonts w:ascii="Times New Roman" w:hAnsi="Times New Roman"/>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B873F3">
        <w:rPr>
          <w:rFonts w:ascii="Times New Roman" w:hAnsi="Times New Roman"/>
        </w:rPr>
        <w:lastRenderedPageBreak/>
        <w:t>процедур банкротства, предусмотренных законодательством Российской Федерации о несостоятельности (банкротстве): Не имеет.</w:t>
      </w:r>
    </w:p>
    <w:p w:rsidR="001C2D10" w:rsidRPr="00B873F3" w:rsidRDefault="001C2D10" w:rsidP="00732EFC">
      <w:pPr>
        <w:pStyle w:val="em-"/>
        <w:ind w:firstLine="0"/>
        <w:rPr>
          <w:b/>
        </w:rPr>
      </w:pPr>
    </w:p>
    <w:p w:rsidR="001C2D10" w:rsidRPr="00B873F3" w:rsidRDefault="001C2D10" w:rsidP="00732EFC">
      <w:pPr>
        <w:pStyle w:val="em-"/>
        <w:ind w:firstLine="0"/>
        <w:rPr>
          <w:b/>
        </w:rPr>
      </w:pPr>
      <w:r w:rsidRPr="00B873F3">
        <w:rPr>
          <w:b/>
        </w:rPr>
        <w:t>11.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732EFC" w:rsidRPr="00B873F3" w:rsidTr="00512963">
        <w:tc>
          <w:tcPr>
            <w:tcW w:w="2700" w:type="dxa"/>
          </w:tcPr>
          <w:p w:rsidR="00732EFC" w:rsidRPr="00B873F3" w:rsidRDefault="00732EFC" w:rsidP="00732EFC">
            <w:pPr>
              <w:pStyle w:val="em-"/>
              <w:ind w:firstLine="0"/>
            </w:pPr>
            <w:r w:rsidRPr="00B873F3">
              <w:t>Фамилия, имя, отчество:</w:t>
            </w:r>
          </w:p>
        </w:tc>
        <w:tc>
          <w:tcPr>
            <w:tcW w:w="6296" w:type="dxa"/>
          </w:tcPr>
          <w:p w:rsidR="00732EFC" w:rsidRPr="00B873F3" w:rsidRDefault="00732EFC" w:rsidP="00732EFC">
            <w:pPr>
              <w:pStyle w:val="em-"/>
              <w:ind w:firstLine="0"/>
              <w:rPr>
                <w:b/>
              </w:rPr>
            </w:pPr>
            <w:r w:rsidRPr="00B873F3">
              <w:rPr>
                <w:b/>
              </w:rPr>
              <w:t>Чистюхин Владимир Викторович</w:t>
            </w:r>
          </w:p>
        </w:tc>
      </w:tr>
      <w:tr w:rsidR="00732EFC" w:rsidRPr="00B873F3" w:rsidTr="00512963">
        <w:tc>
          <w:tcPr>
            <w:tcW w:w="2700" w:type="dxa"/>
          </w:tcPr>
          <w:p w:rsidR="00732EFC" w:rsidRPr="00B873F3" w:rsidRDefault="00732EFC" w:rsidP="00732EFC">
            <w:pPr>
              <w:pStyle w:val="em-"/>
              <w:ind w:firstLine="0"/>
            </w:pPr>
            <w:r w:rsidRPr="00B873F3">
              <w:t>Год рождения:</w:t>
            </w:r>
          </w:p>
        </w:tc>
        <w:tc>
          <w:tcPr>
            <w:tcW w:w="6296" w:type="dxa"/>
          </w:tcPr>
          <w:p w:rsidR="00732EFC" w:rsidRPr="00B873F3" w:rsidRDefault="00732EFC" w:rsidP="00732EFC">
            <w:pPr>
              <w:pStyle w:val="em-"/>
              <w:ind w:firstLine="0"/>
            </w:pPr>
            <w:r w:rsidRPr="00B873F3">
              <w:t>1973</w:t>
            </w:r>
          </w:p>
        </w:tc>
      </w:tr>
      <w:tr w:rsidR="00732EFC" w:rsidRPr="00B873F3" w:rsidTr="00512963">
        <w:tc>
          <w:tcPr>
            <w:tcW w:w="2700" w:type="dxa"/>
          </w:tcPr>
          <w:p w:rsidR="00732EFC" w:rsidRPr="00B873F3" w:rsidRDefault="00732EFC" w:rsidP="00732EFC">
            <w:pPr>
              <w:pStyle w:val="em-"/>
              <w:ind w:firstLine="0"/>
            </w:pPr>
            <w:r w:rsidRPr="00B873F3">
              <w:t>Сведения об образовании:</w:t>
            </w:r>
          </w:p>
        </w:tc>
        <w:tc>
          <w:tcPr>
            <w:tcW w:w="6296" w:type="dxa"/>
          </w:tcPr>
          <w:p w:rsidR="00732EFC" w:rsidRPr="00B873F3" w:rsidRDefault="00732EFC" w:rsidP="00732EFC">
            <w:pPr>
              <w:pStyle w:val="em-"/>
              <w:ind w:firstLine="0"/>
            </w:pPr>
            <w:r w:rsidRPr="00B873F3">
              <w:t xml:space="preserve">Высшее, </w:t>
            </w:r>
          </w:p>
          <w:p w:rsidR="00732EFC" w:rsidRPr="00B873F3" w:rsidRDefault="00732EFC" w:rsidP="00732EFC">
            <w:pPr>
              <w:pStyle w:val="em-"/>
              <w:ind w:firstLine="0"/>
            </w:pPr>
            <w:r w:rsidRPr="00B873F3">
              <w:t>1995г. – Московский государственный университет им. М.В. Ломоносова, специальность  «Правоведение».</w:t>
            </w:r>
          </w:p>
        </w:tc>
      </w:tr>
      <w:tr w:rsidR="00732EFC" w:rsidRPr="00B873F3" w:rsidTr="00512963">
        <w:tc>
          <w:tcPr>
            <w:tcW w:w="2700" w:type="dxa"/>
          </w:tcPr>
          <w:p w:rsidR="00732EFC" w:rsidRPr="00B873F3" w:rsidRDefault="00732EFC" w:rsidP="00732EFC">
            <w:pPr>
              <w:pStyle w:val="em-"/>
              <w:ind w:firstLine="0"/>
            </w:pPr>
            <w:r w:rsidRPr="00B873F3">
              <w:rPr>
                <w:lang w:val="en-US"/>
              </w:rPr>
              <w:t>C</w:t>
            </w:r>
            <w:r w:rsidRPr="00B873F3">
              <w:t>ведения об участии в работе комитетов Наблюдательного совета</w:t>
            </w:r>
          </w:p>
        </w:tc>
        <w:tc>
          <w:tcPr>
            <w:tcW w:w="6296" w:type="dxa"/>
          </w:tcPr>
          <w:p w:rsidR="00732EFC" w:rsidRPr="00B873F3" w:rsidRDefault="00732EFC" w:rsidP="00732EFC">
            <w:pPr>
              <w:autoSpaceDE w:val="0"/>
              <w:autoSpaceDN w:val="0"/>
              <w:adjustRightInd w:val="0"/>
              <w:spacing w:after="0" w:line="240" w:lineRule="auto"/>
              <w:rPr>
                <w:rFonts w:ascii="Times New Roman" w:hAnsi="Times New Roman"/>
              </w:rPr>
            </w:pPr>
            <w:r w:rsidRPr="00B873F3">
              <w:rPr>
                <w:rFonts w:ascii="Times New Roman" w:hAnsi="Times New Roman"/>
              </w:rPr>
              <w:t>Член Комитета Наблюдательного совета по стратегии и корпоративному управлению</w:t>
            </w:r>
          </w:p>
        </w:tc>
      </w:tr>
    </w:tbl>
    <w:p w:rsidR="00732EFC" w:rsidRPr="00B873F3" w:rsidRDefault="00732EFC" w:rsidP="00732EFC">
      <w:pPr>
        <w:pStyle w:val="em-"/>
        <w:ind w:firstLine="0"/>
      </w:pPr>
    </w:p>
    <w:p w:rsidR="00732EFC" w:rsidRPr="00B873F3" w:rsidRDefault="00732EFC" w:rsidP="00512963">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732EFC" w:rsidRPr="00B873F3" w:rsidTr="0051296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732EFC" w:rsidRPr="00B873F3" w:rsidRDefault="00732EFC" w:rsidP="004D79F5">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4</w:t>
            </w:r>
          </w:p>
        </w:tc>
      </w:tr>
      <w:tr w:rsidR="004D79F5"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79F5" w:rsidRPr="00B873F3" w:rsidRDefault="004D79F5" w:rsidP="005544A1">
            <w:pPr>
              <w:spacing w:after="0" w:line="240" w:lineRule="auto"/>
              <w:jc w:val="center"/>
              <w:rPr>
                <w:rFonts w:ascii="Times New Roman" w:hAnsi="Times New Roman"/>
              </w:rPr>
            </w:pPr>
            <w:r w:rsidRPr="00B873F3">
              <w:rPr>
                <w:rFonts w:ascii="Times New Roman" w:hAnsi="Times New Roman"/>
              </w:rPr>
              <w:t>01.09.2013</w:t>
            </w:r>
          </w:p>
        </w:tc>
        <w:tc>
          <w:tcPr>
            <w:tcW w:w="1680" w:type="dxa"/>
            <w:tcBorders>
              <w:top w:val="single" w:sz="4" w:space="0" w:color="auto"/>
              <w:left w:val="nil"/>
              <w:bottom w:val="single" w:sz="4" w:space="0" w:color="auto"/>
              <w:right w:val="single" w:sz="4" w:space="0" w:color="auto"/>
            </w:tcBorders>
            <w:vAlign w:val="center"/>
          </w:tcPr>
          <w:p w:rsidR="004D79F5" w:rsidRPr="00B873F3" w:rsidRDefault="004D79F5" w:rsidP="005544A1">
            <w:pPr>
              <w:spacing w:after="0" w:line="240" w:lineRule="auto"/>
              <w:jc w:val="center"/>
              <w:rPr>
                <w:rFonts w:ascii="Times New Roman" w:hAnsi="Times New Roman"/>
              </w:rPr>
            </w:pPr>
            <w:r w:rsidRPr="00B873F3">
              <w:rPr>
                <w:rFonts w:ascii="Times New Roman" w:hAnsi="Times New Roman"/>
              </w:rPr>
              <w:t>27.02.2014</w:t>
            </w:r>
          </w:p>
        </w:tc>
        <w:tc>
          <w:tcPr>
            <w:tcW w:w="3000" w:type="dxa"/>
            <w:tcBorders>
              <w:top w:val="single" w:sz="4" w:space="0" w:color="auto"/>
              <w:left w:val="nil"/>
              <w:bottom w:val="single" w:sz="4" w:space="0" w:color="auto"/>
              <w:right w:val="single" w:sz="4" w:space="0" w:color="auto"/>
            </w:tcBorders>
            <w:vAlign w:val="center"/>
          </w:tcPr>
          <w:p w:rsidR="004D79F5" w:rsidRPr="00B873F3" w:rsidRDefault="004D79F5" w:rsidP="005544A1">
            <w:pPr>
              <w:spacing w:after="0" w:line="240" w:lineRule="auto"/>
              <w:jc w:val="center"/>
              <w:rPr>
                <w:rFonts w:ascii="Times New Roman" w:hAnsi="Times New Roman"/>
              </w:rPr>
            </w:pPr>
            <w:r w:rsidRPr="00B873F3">
              <w:rPr>
                <w:rFonts w:ascii="Times New Roman" w:hAnsi="Times New Roman"/>
              </w:rPr>
              <w:t>Служба Банка России по финансовым рынкам</w:t>
            </w:r>
          </w:p>
        </w:tc>
        <w:tc>
          <w:tcPr>
            <w:tcW w:w="3056" w:type="dxa"/>
            <w:tcBorders>
              <w:top w:val="single" w:sz="4" w:space="0" w:color="auto"/>
              <w:left w:val="nil"/>
              <w:bottom w:val="single" w:sz="4" w:space="0" w:color="auto"/>
              <w:right w:val="single" w:sz="4" w:space="0" w:color="auto"/>
            </w:tcBorders>
            <w:vAlign w:val="center"/>
          </w:tcPr>
          <w:p w:rsidR="004D79F5" w:rsidRPr="00B873F3" w:rsidRDefault="004D79F5" w:rsidP="005544A1">
            <w:pPr>
              <w:pStyle w:val="DefinitionTerm"/>
              <w:jc w:val="center"/>
              <w:rPr>
                <w:sz w:val="22"/>
                <w:szCs w:val="22"/>
              </w:rPr>
            </w:pPr>
            <w:r w:rsidRPr="00B873F3">
              <w:rPr>
                <w:sz w:val="22"/>
                <w:szCs w:val="22"/>
              </w:rPr>
              <w:t>Первый заместитель руководителя</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18.10.2013</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Центральный банк Российской Федерации</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4D79F5">
            <w:pPr>
              <w:pStyle w:val="DefinitionTerm"/>
              <w:jc w:val="center"/>
              <w:rPr>
                <w:sz w:val="22"/>
                <w:szCs w:val="22"/>
              </w:rPr>
            </w:pPr>
            <w:r w:rsidRPr="00B873F3">
              <w:rPr>
                <w:sz w:val="22"/>
                <w:szCs w:val="22"/>
              </w:rPr>
              <w:t xml:space="preserve">Член Совета директоров </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19.06.2014</w:t>
            </w:r>
          </w:p>
        </w:tc>
        <w:tc>
          <w:tcPr>
            <w:tcW w:w="1680"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732EFC" w:rsidRPr="00B873F3" w:rsidTr="00512963">
        <w:trPr>
          <w:trHeight w:val="300"/>
        </w:trPr>
        <w:tc>
          <w:tcPr>
            <w:tcW w:w="1620" w:type="dxa"/>
            <w:tcBorders>
              <w:top w:val="single" w:sz="4" w:space="0" w:color="auto"/>
              <w:left w:val="single" w:sz="4" w:space="0" w:color="auto"/>
              <w:bottom w:val="single" w:sz="4" w:space="0" w:color="auto"/>
              <w:right w:val="single" w:sz="4" w:space="0" w:color="auto"/>
            </w:tcBorders>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31.07.2017</w:t>
            </w:r>
          </w:p>
        </w:tc>
        <w:tc>
          <w:tcPr>
            <w:tcW w:w="1680" w:type="dxa"/>
            <w:tcBorders>
              <w:top w:val="single" w:sz="4" w:space="0" w:color="auto"/>
              <w:left w:val="nil"/>
              <w:bottom w:val="single" w:sz="4" w:space="0" w:color="auto"/>
              <w:right w:val="single" w:sz="4" w:space="0" w:color="auto"/>
            </w:tcBorders>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732EFC" w:rsidRPr="00B873F3" w:rsidRDefault="00732EFC" w:rsidP="004D79F5">
            <w:pPr>
              <w:spacing w:after="0" w:line="240" w:lineRule="auto"/>
              <w:jc w:val="center"/>
              <w:rPr>
                <w:rFonts w:ascii="Times New Roman" w:hAnsi="Times New Roman"/>
              </w:rPr>
            </w:pPr>
            <w:r w:rsidRPr="00B873F3">
              <w:rPr>
                <w:rFonts w:ascii="Times New Roman" w:hAnsi="Times New Roman"/>
              </w:rPr>
              <w:t>Государственная корпорация «Агентство по страхованию вкладов»</w:t>
            </w:r>
          </w:p>
        </w:tc>
        <w:tc>
          <w:tcPr>
            <w:tcW w:w="3056" w:type="dxa"/>
            <w:tcBorders>
              <w:top w:val="single" w:sz="4" w:space="0" w:color="auto"/>
              <w:left w:val="nil"/>
              <w:bottom w:val="single" w:sz="4" w:space="0" w:color="auto"/>
              <w:right w:val="single" w:sz="4" w:space="0" w:color="auto"/>
            </w:tcBorders>
          </w:tcPr>
          <w:p w:rsidR="00732EFC" w:rsidRPr="00B873F3" w:rsidRDefault="00027A0B" w:rsidP="004D79F5">
            <w:pPr>
              <w:spacing w:after="0" w:line="240" w:lineRule="auto"/>
              <w:jc w:val="center"/>
              <w:rPr>
                <w:rFonts w:ascii="Times New Roman" w:hAnsi="Times New Roman"/>
              </w:rPr>
            </w:pPr>
            <w:r w:rsidRPr="00B873F3">
              <w:rPr>
                <w:rFonts w:ascii="Times New Roman" w:hAnsi="Times New Roman"/>
              </w:rPr>
              <w:t>Ч</w:t>
            </w:r>
            <w:r w:rsidR="00732EFC" w:rsidRPr="00B873F3">
              <w:rPr>
                <w:rFonts w:ascii="Times New Roman" w:hAnsi="Times New Roman"/>
              </w:rPr>
              <w:t>лен Совета директоров</w:t>
            </w:r>
          </w:p>
        </w:tc>
      </w:tr>
      <w:tr w:rsidR="004D79F5" w:rsidRPr="00B873F3" w:rsidTr="005544A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D79F5" w:rsidRPr="00B873F3" w:rsidRDefault="004D79F5" w:rsidP="004D79F5">
            <w:pPr>
              <w:spacing w:after="0" w:line="240" w:lineRule="auto"/>
              <w:jc w:val="center"/>
              <w:rPr>
                <w:rFonts w:ascii="Times New Roman" w:hAnsi="Times New Roman"/>
              </w:rPr>
            </w:pPr>
            <w:r w:rsidRPr="00B873F3">
              <w:rPr>
                <w:rFonts w:ascii="Times New Roman" w:hAnsi="Times New Roman"/>
              </w:rPr>
              <w:t>29.07.2016</w:t>
            </w:r>
          </w:p>
        </w:tc>
        <w:tc>
          <w:tcPr>
            <w:tcW w:w="1680" w:type="dxa"/>
            <w:tcBorders>
              <w:top w:val="single" w:sz="4" w:space="0" w:color="auto"/>
              <w:left w:val="nil"/>
              <w:bottom w:val="single" w:sz="4" w:space="0" w:color="auto"/>
              <w:right w:val="single" w:sz="4" w:space="0" w:color="auto"/>
            </w:tcBorders>
            <w:vAlign w:val="center"/>
          </w:tcPr>
          <w:p w:rsidR="004D79F5" w:rsidRPr="00B873F3" w:rsidRDefault="004D79F5" w:rsidP="004D79F5">
            <w:pPr>
              <w:spacing w:after="0" w:line="240" w:lineRule="auto"/>
              <w:jc w:val="center"/>
              <w:rPr>
                <w:rFonts w:ascii="Times New Roman" w:hAnsi="Times New Roman"/>
              </w:rPr>
            </w:pPr>
            <w:r w:rsidRPr="00B873F3">
              <w:rPr>
                <w:rFonts w:ascii="Times New Roman" w:hAnsi="Times New Roman"/>
              </w:rPr>
              <w:t>28.06.2018</w:t>
            </w:r>
          </w:p>
        </w:tc>
        <w:tc>
          <w:tcPr>
            <w:tcW w:w="3000" w:type="dxa"/>
            <w:tcBorders>
              <w:top w:val="single" w:sz="4" w:space="0" w:color="auto"/>
              <w:left w:val="nil"/>
              <w:bottom w:val="single" w:sz="4" w:space="0" w:color="auto"/>
              <w:right w:val="single" w:sz="4" w:space="0" w:color="auto"/>
            </w:tcBorders>
            <w:vAlign w:val="center"/>
          </w:tcPr>
          <w:p w:rsidR="004D79F5" w:rsidRPr="00B873F3" w:rsidRDefault="004D79F5" w:rsidP="004D79F5">
            <w:pPr>
              <w:spacing w:after="0" w:line="240" w:lineRule="auto"/>
              <w:jc w:val="center"/>
              <w:rPr>
                <w:rFonts w:ascii="Times New Roman" w:hAnsi="Times New Roman"/>
              </w:rPr>
            </w:pPr>
            <w:r w:rsidRPr="00B873F3">
              <w:rPr>
                <w:rFonts w:ascii="Times New Roman" w:hAnsi="Times New Roman"/>
              </w:rPr>
              <w:t>Акционерное общество «Российская национальная перестраховочная компания»</w:t>
            </w:r>
          </w:p>
        </w:tc>
        <w:tc>
          <w:tcPr>
            <w:tcW w:w="3056" w:type="dxa"/>
            <w:tcBorders>
              <w:top w:val="single" w:sz="4" w:space="0" w:color="auto"/>
              <w:left w:val="nil"/>
              <w:bottom w:val="single" w:sz="4" w:space="0" w:color="auto"/>
              <w:right w:val="single" w:sz="4" w:space="0" w:color="auto"/>
            </w:tcBorders>
            <w:vAlign w:val="center"/>
          </w:tcPr>
          <w:p w:rsidR="004D79F5" w:rsidRPr="00B873F3" w:rsidRDefault="004D79F5" w:rsidP="004D79F5">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bl>
    <w:p w:rsidR="00732EFC" w:rsidRPr="00B873F3" w:rsidRDefault="00732EFC" w:rsidP="00732EFC">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340"/>
        <w:gridCol w:w="537"/>
      </w:tblGrid>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w:t>
            </w:r>
          </w:p>
        </w:tc>
      </w:tr>
      <w:tr w:rsidR="00732EFC" w:rsidRPr="00B873F3" w:rsidTr="00512963">
        <w:tc>
          <w:tcPr>
            <w:tcW w:w="6480" w:type="dxa"/>
          </w:tcPr>
          <w:p w:rsidR="00732EFC" w:rsidRPr="00B873F3" w:rsidRDefault="00732EFC" w:rsidP="00732EFC">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340"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Не имеет</w:t>
            </w:r>
          </w:p>
        </w:tc>
        <w:tc>
          <w:tcPr>
            <w:tcW w:w="537" w:type="dxa"/>
            <w:vAlign w:val="center"/>
          </w:tcPr>
          <w:p w:rsidR="00732EFC" w:rsidRPr="00B873F3" w:rsidRDefault="00732EFC" w:rsidP="00732EFC">
            <w:pPr>
              <w:spacing w:after="0" w:line="240" w:lineRule="auto"/>
              <w:jc w:val="center"/>
              <w:rPr>
                <w:rFonts w:ascii="Times New Roman" w:hAnsi="Times New Roman"/>
              </w:rPr>
            </w:pPr>
            <w:r w:rsidRPr="00B873F3">
              <w:rPr>
                <w:rFonts w:ascii="Times New Roman" w:hAnsi="Times New Roman"/>
              </w:rPr>
              <w:t>шт.</w:t>
            </w:r>
          </w:p>
        </w:tc>
      </w:tr>
    </w:tbl>
    <w:p w:rsidR="004422A0" w:rsidRPr="00B873F3" w:rsidRDefault="004422A0" w:rsidP="004422A0">
      <w:pPr>
        <w:pStyle w:val="em-"/>
        <w:ind w:firstLine="0"/>
        <w:rPr>
          <w:b/>
        </w:rPr>
      </w:pPr>
      <w:r w:rsidRPr="00B873F3">
        <w:lastRenderedPageBreak/>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4422A0" w:rsidRPr="00B873F3" w:rsidRDefault="004422A0" w:rsidP="004422A0">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422A0" w:rsidRPr="00B873F3" w:rsidRDefault="004422A0" w:rsidP="004422A0">
      <w:pPr>
        <w:widowControl w:val="0"/>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4422A0" w:rsidRPr="00B873F3" w:rsidRDefault="004422A0" w:rsidP="004422A0">
      <w:pPr>
        <w:widowControl w:val="0"/>
        <w:spacing w:after="0" w:line="240" w:lineRule="auto"/>
        <w:jc w:val="both"/>
        <w:rPr>
          <w:rFonts w:ascii="Times New Roman" w:hAnsi="Times New Roman"/>
          <w:b/>
        </w:rPr>
      </w:pPr>
    </w:p>
    <w:p w:rsidR="000746B9" w:rsidRPr="00B873F3" w:rsidRDefault="00FC7E22" w:rsidP="000D686E">
      <w:pPr>
        <w:pStyle w:val="em-"/>
        <w:ind w:firstLine="0"/>
        <w:rPr>
          <w:b/>
          <w:bCs/>
        </w:rPr>
      </w:pPr>
      <w:r w:rsidRPr="00B873F3">
        <w:rPr>
          <w:b/>
          <w:bCs/>
        </w:rPr>
        <w:t>Персональный состав Коллегиального исполнительного органа Банка ВТБ (ПАО) -  Правл</w:t>
      </w:r>
      <w:r w:rsidR="00840082" w:rsidRPr="00B873F3">
        <w:rPr>
          <w:b/>
          <w:bCs/>
        </w:rPr>
        <w:t>ения</w:t>
      </w:r>
      <w:r w:rsidRPr="00B873F3">
        <w:rPr>
          <w:b/>
          <w:bCs/>
        </w:rPr>
        <w:t xml:space="preserve"> </w:t>
      </w:r>
    </w:p>
    <w:p w:rsidR="000746B9" w:rsidRPr="00B873F3" w:rsidRDefault="000746B9" w:rsidP="000D686E">
      <w:pPr>
        <w:pStyle w:val="em-"/>
        <w:ind w:firstLine="0"/>
        <w:rPr>
          <w:b/>
          <w:bCs/>
        </w:rPr>
      </w:pPr>
    </w:p>
    <w:p w:rsidR="009D47EA" w:rsidRPr="00B873F3" w:rsidRDefault="009D47EA" w:rsidP="009D47EA">
      <w:pPr>
        <w:pStyle w:val="em-"/>
        <w:rPr>
          <w:b/>
        </w:rPr>
      </w:pPr>
      <w:r w:rsidRPr="00B873F3">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tcPr>
          <w:p w:rsidR="009D47EA" w:rsidRPr="00B873F3" w:rsidRDefault="009D47EA" w:rsidP="00B1318B">
            <w:pPr>
              <w:pStyle w:val="em-"/>
              <w:ind w:firstLine="0"/>
            </w:pPr>
            <w:r w:rsidRPr="00B873F3">
              <w:t>Фамилия, имя, отчество:</w:t>
            </w:r>
          </w:p>
        </w:tc>
        <w:tc>
          <w:tcPr>
            <w:tcW w:w="6296" w:type="dxa"/>
          </w:tcPr>
          <w:p w:rsidR="009D47EA" w:rsidRPr="00B873F3" w:rsidRDefault="009D47EA" w:rsidP="00B1318B">
            <w:pPr>
              <w:pStyle w:val="em-"/>
              <w:ind w:firstLine="0"/>
            </w:pPr>
            <w:r w:rsidRPr="00B873F3">
              <w:rPr>
                <w:b/>
              </w:rPr>
              <w:t>Костин Андрей Леонидович</w:t>
            </w:r>
          </w:p>
        </w:tc>
      </w:tr>
      <w:tr w:rsidR="009D47EA" w:rsidRPr="00B873F3" w:rsidTr="00B1318B">
        <w:tc>
          <w:tcPr>
            <w:tcW w:w="2700" w:type="dxa"/>
          </w:tcPr>
          <w:p w:rsidR="009D47EA" w:rsidRPr="00B873F3" w:rsidRDefault="009D47EA" w:rsidP="00B1318B">
            <w:pPr>
              <w:pStyle w:val="em-"/>
              <w:ind w:firstLine="0"/>
            </w:pPr>
            <w:r w:rsidRPr="00B873F3">
              <w:t>Год рождения:</w:t>
            </w:r>
          </w:p>
        </w:tc>
        <w:tc>
          <w:tcPr>
            <w:tcW w:w="6296" w:type="dxa"/>
          </w:tcPr>
          <w:p w:rsidR="009D47EA" w:rsidRPr="00B873F3" w:rsidRDefault="009D47EA" w:rsidP="00B1318B">
            <w:pPr>
              <w:pStyle w:val="em-"/>
              <w:ind w:firstLine="0"/>
            </w:pPr>
            <w:r w:rsidRPr="00B873F3">
              <w:t>1956</w:t>
            </w:r>
          </w:p>
        </w:tc>
      </w:tr>
      <w:tr w:rsidR="009D47EA" w:rsidRPr="00B873F3" w:rsidTr="00B1318B">
        <w:trPr>
          <w:trHeight w:val="842"/>
        </w:trPr>
        <w:tc>
          <w:tcPr>
            <w:tcW w:w="2700" w:type="dxa"/>
          </w:tcPr>
          <w:p w:rsidR="009D47EA" w:rsidRPr="00B873F3" w:rsidRDefault="009D47EA" w:rsidP="00B1318B">
            <w:pPr>
              <w:pStyle w:val="em-"/>
              <w:ind w:firstLine="0"/>
            </w:pPr>
            <w:r w:rsidRPr="00B873F3">
              <w:t>Сведения об образовании:</w:t>
            </w:r>
          </w:p>
        </w:tc>
        <w:tc>
          <w:tcPr>
            <w:tcW w:w="6296" w:type="dxa"/>
          </w:tcPr>
          <w:p w:rsidR="009D47EA" w:rsidRPr="00B873F3" w:rsidRDefault="009D47EA" w:rsidP="00B1318B">
            <w:pPr>
              <w:pStyle w:val="em-"/>
              <w:ind w:firstLine="0"/>
            </w:pPr>
            <w:r w:rsidRPr="00B873F3">
              <w:t xml:space="preserve">Высшее, </w:t>
            </w:r>
          </w:p>
          <w:p w:rsidR="009D47EA" w:rsidRPr="00B873F3" w:rsidRDefault="009D47EA" w:rsidP="00B1318B">
            <w:pPr>
              <w:pStyle w:val="em-"/>
              <w:ind w:firstLine="0"/>
              <w:jc w:val="left"/>
            </w:pPr>
            <w:r w:rsidRPr="00B873F3">
              <w:t xml:space="preserve">1979 г. – Московский государственный университет им. М.В. Ломоносова, политическая экономия, экономист, преподаватель политической экономии; </w:t>
            </w:r>
          </w:p>
          <w:p w:rsidR="009D47EA" w:rsidRPr="00B873F3" w:rsidRDefault="009D47EA" w:rsidP="00B1318B">
            <w:pPr>
              <w:pStyle w:val="em-"/>
              <w:ind w:firstLine="0"/>
            </w:pPr>
            <w:r w:rsidRPr="00B873F3">
              <w:t>2001 г. – ученая степень: кандидат экономических наук.</w:t>
            </w:r>
          </w:p>
        </w:tc>
      </w:tr>
    </w:tbl>
    <w:p w:rsidR="009D47EA" w:rsidRPr="00B873F3" w:rsidRDefault="009D47EA" w:rsidP="009D47EA">
      <w:pPr>
        <w:pStyle w:val="em-"/>
        <w:ind w:firstLine="0"/>
      </w:pPr>
    </w:p>
    <w:p w:rsidR="009D47EA" w:rsidRPr="00B873F3" w:rsidRDefault="009D47EA" w:rsidP="009D47EA">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340C06" w:rsidRPr="00B873F3" w:rsidTr="00D24081">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340C06" w:rsidRPr="00B873F3" w:rsidRDefault="00340C06" w:rsidP="00D24081">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4</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30.10.2001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04.07.2018</w:t>
            </w:r>
          </w:p>
        </w:tc>
        <w:tc>
          <w:tcPr>
            <w:tcW w:w="3221" w:type="dxa"/>
            <w:vMerge w:val="restart"/>
            <w:tcBorders>
              <w:top w:val="single" w:sz="4" w:space="0" w:color="auto"/>
              <w:left w:val="nil"/>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бюджетное учреждение культуры «Государственный академический Большой театр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04.07.2018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tcPr>
          <w:p w:rsidR="00340C06" w:rsidRPr="00B873F3" w:rsidRDefault="00340C06" w:rsidP="00D24081">
            <w:pPr>
              <w:pStyle w:val="afa"/>
              <w:jc w:val="center"/>
              <w:rPr>
                <w:sz w:val="22"/>
                <w:szCs w:val="22"/>
              </w:rPr>
            </w:pPr>
          </w:p>
        </w:tc>
        <w:tc>
          <w:tcPr>
            <w:tcW w:w="2835" w:type="dxa"/>
            <w:tcBorders>
              <w:top w:val="single" w:sz="4" w:space="0" w:color="auto"/>
              <w:left w:val="nil"/>
              <w:bottom w:val="single" w:sz="4" w:space="0" w:color="auto"/>
              <w:right w:val="single" w:sz="4" w:space="0" w:color="auto"/>
            </w:tcBorders>
            <w:vAlign w:val="center"/>
          </w:tcPr>
          <w:p w:rsidR="00340C06" w:rsidRPr="00B873F3" w:rsidDel="004137A6" w:rsidRDefault="00340C06" w:rsidP="00D24081">
            <w:pPr>
              <w:spacing w:after="0" w:line="240" w:lineRule="auto"/>
              <w:jc w:val="center"/>
              <w:rPr>
                <w:rFonts w:ascii="Times New Roman" w:hAnsi="Times New Roman"/>
              </w:rPr>
            </w:pPr>
            <w:r w:rsidRPr="00B873F3">
              <w:rPr>
                <w:rFonts w:ascii="Times New Roman" w:hAnsi="Times New Roman"/>
              </w:rPr>
              <w:t>Председатель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11.06.2002</w:t>
            </w:r>
            <w:r w:rsidRPr="00B873F3">
              <w:rPr>
                <w:rFonts w:ascii="Times New Roman" w:hAnsi="Times New Roman"/>
                <w:lang w:val="en-US"/>
              </w:rPr>
              <w:t xml:space="preserve"> </w:t>
            </w:r>
          </w:p>
        </w:tc>
        <w:tc>
          <w:tcPr>
            <w:tcW w:w="1680" w:type="dxa"/>
            <w:vMerge w:val="restart"/>
            <w:tcBorders>
              <w:top w:val="single" w:sz="4" w:space="0" w:color="auto"/>
              <w:left w:val="nil"/>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val="restart"/>
            <w:tcBorders>
              <w:top w:val="single" w:sz="4" w:space="0" w:color="auto"/>
              <w:left w:val="nil"/>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 Президент-Председатель Правления</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lang w:val="en-US"/>
              </w:rPr>
              <w:t>29.11.2002</w:t>
            </w:r>
          </w:p>
        </w:tc>
        <w:tc>
          <w:tcPr>
            <w:tcW w:w="1680" w:type="dxa"/>
            <w:vMerge/>
            <w:tcBorders>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tc>
        <w:tc>
          <w:tcPr>
            <w:tcW w:w="3221" w:type="dxa"/>
            <w:vMerge/>
            <w:tcBorders>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29.01.2003</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Общероссийская общественная организация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Бюро Правления</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29.09.2004</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Фонд развития Государственного Русского музея «Друзья Русского музея»</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22.07.2005</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01.01.2018</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01.09.2005</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Некоммерческая организация «Фонд поддержки и развития физической культуры и спорта»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lastRenderedPageBreak/>
              <w:t>06.04.2006</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Ассоциация независимых экспертов «Центр изучения кризисного общества»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18.04.2006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Общероссийское объединение работодателей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Бюро Правления</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19.05.2006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24.10.2014</w:t>
            </w:r>
          </w:p>
        </w:tc>
        <w:tc>
          <w:tcPr>
            <w:tcW w:w="3221" w:type="dxa"/>
            <w:vMerge w:val="restart"/>
            <w:tcBorders>
              <w:top w:val="single" w:sz="4" w:space="0" w:color="auto"/>
              <w:left w:val="nil"/>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Общероссийская общественная организация «Федерация спортивной гимнастики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lang w:val="en-US"/>
              </w:rPr>
            </w:pPr>
            <w:r w:rsidRPr="00B873F3">
              <w:rPr>
                <w:color w:val="auto"/>
                <w:sz w:val="22"/>
                <w:szCs w:val="22"/>
              </w:rPr>
              <w:t>Президент</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24.10.2014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01.12.2006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23.05.2017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Некоммерческое партнерство содействия сотрудничеству между государствами-участниками СНГ «Финансово-банковский совет СНГ»</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Президент</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21.05.2007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Федеральное государственное образовательное бюджетное учреждение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1267"/>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06.07.2007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15.01.2014</w:t>
            </w:r>
          </w:p>
        </w:tc>
        <w:tc>
          <w:tcPr>
            <w:tcW w:w="3221" w:type="dxa"/>
            <w:vMerge w:val="restart"/>
            <w:tcBorders>
              <w:top w:val="single" w:sz="4" w:space="0" w:color="auto"/>
              <w:left w:val="nil"/>
              <w:right w:val="single" w:sz="4" w:space="0" w:color="auto"/>
            </w:tcBorders>
            <w:vAlign w:val="center"/>
          </w:tcPr>
          <w:p w:rsidR="00340C06" w:rsidRPr="00B873F3" w:rsidRDefault="00340C06" w:rsidP="00E93026">
            <w:pPr>
              <w:pStyle w:val="Default"/>
              <w:jc w:val="center"/>
              <w:rPr>
                <w:color w:val="auto"/>
                <w:sz w:val="22"/>
                <w:szCs w:val="22"/>
              </w:rPr>
            </w:pPr>
            <w:r w:rsidRPr="00B873F3">
              <w:rPr>
                <w:color w:val="auto"/>
                <w:sz w:val="22"/>
                <w:szCs w:val="22"/>
              </w:rPr>
              <w:t>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w:t>
            </w:r>
          </w:p>
        </w:tc>
        <w:tc>
          <w:tcPr>
            <w:tcW w:w="2835" w:type="dxa"/>
            <w:vMerge w:val="restart"/>
            <w:tcBorders>
              <w:top w:val="single" w:sz="4" w:space="0" w:color="auto"/>
              <w:left w:val="nil"/>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1266"/>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02.03.2018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p>
        </w:tc>
        <w:tc>
          <w:tcPr>
            <w:tcW w:w="2835" w:type="dxa"/>
            <w:vMerge/>
            <w:tcBorders>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01.01.2007</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Федеральное государственное бюджетное учреждение культуры «Государственный академический Мариинский театр»</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01.10.2007</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Всероссийская политическая партия «ЕДИНАЯ РОССИЯ»</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Высшего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17.10.2007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lang w:val="en-US"/>
              </w:rPr>
              <w:t>01.04.2016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«ВТБ БАНК»</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03.12.2007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widowControl w:val="0"/>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ConsPlusCell"/>
              <w:jc w:val="center"/>
              <w:rPr>
                <w:rFonts w:ascii="Times New Roman" w:hAnsi="Times New Roman" w:cs="Times New Roman"/>
              </w:rPr>
            </w:pPr>
            <w:r w:rsidRPr="00B873F3">
              <w:rPr>
                <w:rFonts w:ascii="Times New Roman" w:hAnsi="Times New Roman" w:cs="Times New Roman"/>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w:t>
            </w:r>
            <w:r w:rsidRPr="00B873F3">
              <w:rPr>
                <w:rFonts w:ascii="Times New Roman" w:hAnsi="Times New Roman" w:cs="Times New Roman"/>
              </w:rPr>
              <w:lastRenderedPageBreak/>
              <w:t>Федерации»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26.11.2016</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17.03.2008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Акционерное общество </w:t>
            </w:r>
          </w:p>
          <w:p w:rsidR="00340C06" w:rsidRPr="00B873F3" w:rsidRDefault="00340C06" w:rsidP="00D24081">
            <w:pPr>
              <w:pStyle w:val="Default"/>
              <w:jc w:val="center"/>
              <w:rPr>
                <w:color w:val="auto"/>
                <w:sz w:val="22"/>
                <w:szCs w:val="22"/>
              </w:rPr>
            </w:pPr>
            <w:r w:rsidRPr="00B873F3">
              <w:rPr>
                <w:color w:val="auto"/>
                <w:sz w:val="22"/>
                <w:szCs w:val="22"/>
              </w:rPr>
              <w:t>ВТБ Капитал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09.07.2008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28.10.2008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11.01.2009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Холдинг ВТБ Капитал Ай Би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14.04.2009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17.07.2017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Ассоциация российских банков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Президиума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01.12.2009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Общественная организация «Всероссийская федерация волейбола»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01.08.2010</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Автономная некоммерческая организация «Объединенный хоккейный клуб «Динамо»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21.02.2011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10.05.2016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Председатель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09.09.2011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Некоммерческое партнерство «Национальный Совет по корпоративному управлению»</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Президиума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14.06.2012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Профессор кафедры финансов и учета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21.09.2012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15.07.2016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Общество с ограниченной ответственностью «Конгресс-Центр Константиновский»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04.12.2012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31.01.2014</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Декан</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20.06.2013</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27.06.2014</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afa"/>
              <w:jc w:val="center"/>
              <w:rPr>
                <w:sz w:val="22"/>
                <w:szCs w:val="22"/>
              </w:rPr>
            </w:pPr>
            <w:r w:rsidRPr="00B873F3">
              <w:rPr>
                <w:sz w:val="22"/>
                <w:szCs w:val="22"/>
              </w:rPr>
              <w:t xml:space="preserve">Открытое акционерное общество «Нефтяная компания </w:t>
            </w:r>
            <w:r w:rsidRPr="00B873F3">
              <w:rPr>
                <w:sz w:val="22"/>
                <w:szCs w:val="22"/>
              </w:rPr>
              <w:lastRenderedPageBreak/>
              <w:t>«Роснефть»</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lastRenderedPageBreak/>
              <w:t>Заместитель Председателя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16.01.2014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Краевое Государственное автономное учреждение культуры «Приморский театр оперы и балета»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01.02.2014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4D0ECD" w:rsidP="00D24081">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Директор</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22.04.2014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Благотворительный фонд «Фонд поддержки слепоглухих «Со-единение»</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10.07.2014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31.08.2017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val="en-US" w:eastAsia="ru-RU"/>
              </w:rPr>
            </w:pPr>
            <w:r w:rsidRPr="00B873F3">
              <w:rPr>
                <w:rFonts w:ascii="Times New Roman" w:eastAsia="Times New Roman" w:hAnsi="Times New Roman"/>
                <w:lang w:val="en-US" w:eastAsia="ru-RU"/>
              </w:rPr>
              <w:t>Pirelli &amp; C. S.p.A.</w:t>
            </w:r>
          </w:p>
          <w:p w:rsidR="00340C06" w:rsidRPr="00B873F3" w:rsidRDefault="00340C06" w:rsidP="00D24081">
            <w:pPr>
              <w:spacing w:after="0" w:line="240" w:lineRule="auto"/>
              <w:jc w:val="center"/>
              <w:rPr>
                <w:rFonts w:ascii="Times New Roman" w:hAnsi="Times New Roman"/>
              </w:rPr>
            </w:pPr>
            <w:r w:rsidRPr="00B873F3">
              <w:rPr>
                <w:rFonts w:ascii="Times New Roman" w:eastAsia="Times New Roman" w:hAnsi="Times New Roman"/>
                <w:lang w:eastAsia="ru-RU"/>
              </w:rPr>
              <w:t>(Пирелли энд Си. С.п.А.)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16.08.2014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11.05.2017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«Профессиональный хоккейный клуб ЦСКА»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31.10.2014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sz w:val="22"/>
                <w:szCs w:val="22"/>
              </w:rPr>
            </w:pPr>
            <w:r w:rsidRPr="00B873F3">
              <w:rPr>
                <w:sz w:val="22"/>
                <w:szCs w:val="22"/>
              </w:rPr>
              <w:t>Некоммерческое партнерство «Национальный координационный центр по развитию экономических отношений со странами Азиатско-Тихоокеанского региона»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09.01.2017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sz w:val="22"/>
                <w:szCs w:val="22"/>
              </w:rPr>
            </w:pPr>
            <w:r w:rsidRPr="00B873F3">
              <w:rPr>
                <w:sz w:val="22"/>
                <w:szCs w:val="22"/>
              </w:rPr>
              <w:t>Общественный совет при Министерстве финансов Российской Федерации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rFonts w:eastAsia="Calibri"/>
                <w:color w:val="auto"/>
                <w:sz w:val="22"/>
                <w:szCs w:val="22"/>
              </w:rPr>
            </w:pPr>
            <w:r w:rsidRPr="00B873F3">
              <w:rPr>
                <w:rFonts w:eastAsia="Calibri"/>
                <w:color w:val="auto"/>
                <w:sz w:val="22"/>
                <w:szCs w:val="22"/>
              </w:rPr>
              <w:t>Член Общественного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 xml:space="preserve">04.04.2017 </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Всероссийская общественная организация «Русское Географическое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13.09.2017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банков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ассоциации</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 xml:space="preserve">07.12.2017 </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 xml:space="preserve">Фонд поддержки и развития в области детской гематологии, онкологии и иммунологии «Врачи, инновации, наука – детям»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Фонда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27.12.2017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Публичное акционерное общество «Почта Банк»</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06.09.2018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организаторов студенческих олимпиад «Я - профессионал»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ассоциации</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20.06.2019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Общероссийский общественный благотворительный фонд «Российский детский фонд»</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28.06.2019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Акционерное общество «Объединенная зерновая компания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07.10.2019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afa"/>
              <w:jc w:val="center"/>
              <w:rPr>
                <w:sz w:val="22"/>
                <w:szCs w:val="22"/>
              </w:rPr>
            </w:pPr>
            <w:r w:rsidRPr="00B873F3">
              <w:rPr>
                <w:sz w:val="22"/>
                <w:szCs w:val="22"/>
              </w:rPr>
              <w:t xml:space="preserve">Акционерное общество «Почта </w:t>
            </w:r>
            <w:r w:rsidRPr="00B873F3">
              <w:rPr>
                <w:sz w:val="22"/>
                <w:szCs w:val="22"/>
              </w:rPr>
              <w:lastRenderedPageBreak/>
              <w:t>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lastRenderedPageBreak/>
              <w:t>Член Совета директоров</w:t>
            </w:r>
          </w:p>
        </w:tc>
      </w:tr>
    </w:tbl>
    <w:p w:rsidR="004B32F4" w:rsidRPr="00B873F3" w:rsidRDefault="004B32F4" w:rsidP="009D47EA">
      <w:pPr>
        <w:pStyle w:val="em-"/>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4F1743" w:rsidRPr="00B873F3" w:rsidTr="00B1318B">
        <w:tc>
          <w:tcPr>
            <w:tcW w:w="6480" w:type="dxa"/>
            <w:shd w:val="clear" w:color="auto" w:fill="auto"/>
          </w:tcPr>
          <w:p w:rsidR="004F1743" w:rsidRPr="00B873F3" w:rsidRDefault="004F1743"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4F1743" w:rsidRPr="00B873F3" w:rsidRDefault="004F1743" w:rsidP="00777F00">
            <w:pPr>
              <w:spacing w:after="0" w:line="240" w:lineRule="auto"/>
              <w:jc w:val="center"/>
              <w:rPr>
                <w:rFonts w:ascii="Times New Roman" w:hAnsi="Times New Roman"/>
              </w:rPr>
            </w:pPr>
            <w:r w:rsidRPr="00B873F3">
              <w:rPr>
                <w:rFonts w:ascii="Times New Roman" w:hAnsi="Times New Roman"/>
              </w:rPr>
              <w:t>0,00036</w:t>
            </w:r>
          </w:p>
        </w:tc>
        <w:tc>
          <w:tcPr>
            <w:tcW w:w="709" w:type="dxa"/>
            <w:shd w:val="clear" w:color="auto" w:fill="auto"/>
            <w:vAlign w:val="center"/>
          </w:tcPr>
          <w:p w:rsidR="004F1743" w:rsidRPr="00B873F3" w:rsidRDefault="004F1743" w:rsidP="00B1318B">
            <w:pPr>
              <w:spacing w:after="0" w:line="240" w:lineRule="auto"/>
              <w:jc w:val="center"/>
              <w:rPr>
                <w:rFonts w:ascii="Times New Roman" w:hAnsi="Times New Roman"/>
              </w:rPr>
            </w:pPr>
            <w:r w:rsidRPr="00B873F3">
              <w:rPr>
                <w:rFonts w:ascii="Times New Roman" w:hAnsi="Times New Roman"/>
              </w:rPr>
              <w:t>%</w:t>
            </w:r>
          </w:p>
        </w:tc>
      </w:tr>
      <w:tr w:rsidR="004F1743" w:rsidRPr="00B873F3" w:rsidTr="00B1318B">
        <w:tc>
          <w:tcPr>
            <w:tcW w:w="6480" w:type="dxa"/>
            <w:shd w:val="clear" w:color="auto" w:fill="auto"/>
          </w:tcPr>
          <w:p w:rsidR="004F1743" w:rsidRPr="00B873F3" w:rsidRDefault="004F1743"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4F1743" w:rsidRPr="00B873F3" w:rsidRDefault="004F1743" w:rsidP="00777F00">
            <w:pPr>
              <w:spacing w:after="0" w:line="240" w:lineRule="auto"/>
              <w:jc w:val="center"/>
              <w:rPr>
                <w:rFonts w:ascii="Times New Roman" w:hAnsi="Times New Roman"/>
              </w:rPr>
            </w:pPr>
            <w:r w:rsidRPr="00B873F3">
              <w:rPr>
                <w:rFonts w:ascii="Times New Roman" w:hAnsi="Times New Roman"/>
              </w:rPr>
              <w:t>0,00183</w:t>
            </w:r>
          </w:p>
        </w:tc>
        <w:tc>
          <w:tcPr>
            <w:tcW w:w="709" w:type="dxa"/>
            <w:shd w:val="clear" w:color="auto" w:fill="auto"/>
            <w:vAlign w:val="center"/>
          </w:tcPr>
          <w:p w:rsidR="004F1743" w:rsidRPr="00B873F3" w:rsidRDefault="004F1743"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5A3497" w:rsidRPr="00B873F3" w:rsidRDefault="005A3497" w:rsidP="009D47EA">
      <w:pPr>
        <w:pStyle w:val="em-"/>
        <w:ind w:firstLine="0"/>
        <w:rPr>
          <w:lang w:val="en-US"/>
        </w:rPr>
      </w:pPr>
    </w:p>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5A3497" w:rsidRPr="00B873F3" w:rsidRDefault="005A3497" w:rsidP="009D47EA">
      <w:pPr>
        <w:pStyle w:val="em-"/>
        <w:ind w:firstLine="0"/>
      </w:pP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5A3497" w:rsidRPr="00B873F3" w:rsidRDefault="005A3497" w:rsidP="009D47EA">
      <w:pPr>
        <w:pStyle w:val="em-"/>
        <w:ind w:firstLine="0"/>
      </w:pP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b/>
              </w:rPr>
              <w:t>Олюнин Дмитрий Юрьевич</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Год рождения:</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1968</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 xml:space="preserve">Высшее, </w:t>
            </w:r>
          </w:p>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1993 г. – Московский государственный университет им. М.В. Ломоносова, политическая экономия, экономист;</w:t>
            </w:r>
          </w:p>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2009 г. – ученая степень: кандидат экономических наук.</w:t>
            </w:r>
          </w:p>
        </w:tc>
      </w:tr>
    </w:tbl>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821497" w:rsidRPr="00B873F3" w:rsidTr="00521026">
        <w:trPr>
          <w:trHeight w:val="300"/>
        </w:trPr>
        <w:tc>
          <w:tcPr>
            <w:tcW w:w="1620" w:type="dxa"/>
            <w:tcBorders>
              <w:top w:val="nil"/>
              <w:left w:val="single" w:sz="4" w:space="0" w:color="auto"/>
              <w:bottom w:val="single" w:sz="4" w:space="0" w:color="auto"/>
              <w:right w:val="single" w:sz="4" w:space="0" w:color="auto"/>
            </w:tcBorders>
            <w:vAlign w:val="center"/>
          </w:tcPr>
          <w:p w:rsidR="00821497" w:rsidRPr="00B873F3" w:rsidRDefault="00821497" w:rsidP="00755832">
            <w:pPr>
              <w:spacing w:after="0" w:line="240" w:lineRule="auto"/>
              <w:jc w:val="center"/>
              <w:rPr>
                <w:rFonts w:ascii="Times New Roman" w:hAnsi="Times New Roman"/>
              </w:rPr>
            </w:pPr>
            <w:r w:rsidRPr="00B873F3">
              <w:rPr>
                <w:rFonts w:ascii="Times New Roman" w:hAnsi="Times New Roman"/>
              </w:rPr>
              <w:t>31.01.2013</w:t>
            </w:r>
          </w:p>
        </w:tc>
        <w:tc>
          <w:tcPr>
            <w:tcW w:w="1680" w:type="dxa"/>
            <w:tcBorders>
              <w:top w:val="single" w:sz="4" w:space="0" w:color="auto"/>
              <w:left w:val="nil"/>
              <w:bottom w:val="single" w:sz="4" w:space="0" w:color="auto"/>
              <w:right w:val="single" w:sz="4" w:space="0" w:color="auto"/>
            </w:tcBorders>
            <w:vAlign w:val="center"/>
          </w:tcPr>
          <w:p w:rsidR="00821497" w:rsidRPr="00B873F3" w:rsidRDefault="00821497" w:rsidP="00755832">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821497" w:rsidRPr="00B873F3" w:rsidRDefault="00821497" w:rsidP="00755832">
            <w:pPr>
              <w:spacing w:after="0" w:line="240" w:lineRule="auto"/>
              <w:jc w:val="center"/>
              <w:rPr>
                <w:rFonts w:ascii="Times New Roman" w:hAnsi="Times New Roman"/>
              </w:rPr>
            </w:pPr>
            <w:r w:rsidRPr="00B873F3">
              <w:rPr>
                <w:rFonts w:ascii="Times New Roman" w:hAnsi="Times New Roman"/>
              </w:rPr>
              <w:t>«СОДРУЖЕСТВО ГРУП С.А.» ООО</w:t>
            </w:r>
          </w:p>
          <w:p w:rsidR="00821497" w:rsidRPr="00B873F3" w:rsidRDefault="00821497" w:rsidP="00755832">
            <w:pPr>
              <w:spacing w:after="0" w:line="240" w:lineRule="auto"/>
              <w:jc w:val="center"/>
              <w:rPr>
                <w:rFonts w:ascii="Times New Roman" w:hAnsi="Times New Roman"/>
              </w:rPr>
            </w:pPr>
            <w:r w:rsidRPr="00B873F3">
              <w:rPr>
                <w:rFonts w:ascii="Times New Roman" w:hAnsi="Times New Roman"/>
              </w:rPr>
              <w:lastRenderedPageBreak/>
              <w:t>(Sodrugestvo Group S.A.)</w:t>
            </w:r>
          </w:p>
        </w:tc>
        <w:tc>
          <w:tcPr>
            <w:tcW w:w="3056" w:type="dxa"/>
            <w:tcBorders>
              <w:top w:val="single" w:sz="4" w:space="0" w:color="auto"/>
              <w:left w:val="nil"/>
              <w:bottom w:val="single" w:sz="4" w:space="0" w:color="auto"/>
              <w:right w:val="single" w:sz="4" w:space="0" w:color="auto"/>
            </w:tcBorders>
            <w:vAlign w:val="center"/>
          </w:tcPr>
          <w:p w:rsidR="00821497" w:rsidRPr="00B873F3" w:rsidRDefault="00821497" w:rsidP="00755832">
            <w:pPr>
              <w:spacing w:after="0" w:line="240" w:lineRule="auto"/>
              <w:jc w:val="center"/>
              <w:rPr>
                <w:rFonts w:ascii="Times New Roman" w:hAnsi="Times New Roman"/>
              </w:rPr>
            </w:pPr>
            <w:r w:rsidRPr="00B873F3">
              <w:rPr>
                <w:rFonts w:ascii="Times New Roman" w:hAnsi="Times New Roman"/>
              </w:rPr>
              <w:lastRenderedPageBreak/>
              <w:t>Директор категории В</w:t>
            </w:r>
          </w:p>
        </w:tc>
      </w:tr>
      <w:tr w:rsidR="00521026" w:rsidRPr="00B873F3" w:rsidTr="00521026">
        <w:trPr>
          <w:trHeight w:val="210"/>
        </w:trPr>
        <w:tc>
          <w:tcPr>
            <w:tcW w:w="1620" w:type="dxa"/>
            <w:tcBorders>
              <w:top w:val="single" w:sz="4" w:space="0" w:color="auto"/>
              <w:left w:val="single" w:sz="4" w:space="0" w:color="auto"/>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02.12.2013</w:t>
            </w:r>
          </w:p>
        </w:tc>
        <w:tc>
          <w:tcPr>
            <w:tcW w:w="1680"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13.04.2018</w:t>
            </w:r>
          </w:p>
        </w:tc>
        <w:tc>
          <w:tcPr>
            <w:tcW w:w="3000" w:type="dxa"/>
            <w:vMerge w:val="restart"/>
            <w:tcBorders>
              <w:top w:val="single" w:sz="4" w:space="0" w:color="auto"/>
              <w:left w:val="nil"/>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Публичное акционерное общество РОСБАНК</w:t>
            </w:r>
          </w:p>
        </w:tc>
        <w:tc>
          <w:tcPr>
            <w:tcW w:w="3056"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Председатель Правления</w:t>
            </w:r>
          </w:p>
        </w:tc>
      </w:tr>
      <w:tr w:rsidR="00521026" w:rsidRPr="00B873F3" w:rsidTr="00521026">
        <w:trPr>
          <w:trHeight w:val="210"/>
        </w:trPr>
        <w:tc>
          <w:tcPr>
            <w:tcW w:w="1620" w:type="dxa"/>
            <w:tcBorders>
              <w:top w:val="single" w:sz="4" w:space="0" w:color="auto"/>
              <w:left w:val="single" w:sz="4" w:space="0" w:color="auto"/>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06.03.2014</w:t>
            </w:r>
          </w:p>
        </w:tc>
        <w:tc>
          <w:tcPr>
            <w:tcW w:w="1680"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27.06.2018</w:t>
            </w:r>
          </w:p>
        </w:tc>
        <w:tc>
          <w:tcPr>
            <w:tcW w:w="3000" w:type="dxa"/>
            <w:vMerge/>
            <w:tcBorders>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24.03.2014</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17.04.2018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«РБ Факторинг»</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 Председатель Совета директоров</w:t>
            </w:r>
          </w:p>
        </w:tc>
      </w:tr>
      <w:tr w:rsidR="00521026"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 xml:space="preserve">02.04.2014 </w:t>
            </w:r>
          </w:p>
        </w:tc>
        <w:tc>
          <w:tcPr>
            <w:tcW w:w="1680"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18.09.2018</w:t>
            </w:r>
          </w:p>
        </w:tc>
        <w:tc>
          <w:tcPr>
            <w:tcW w:w="3000" w:type="dxa"/>
            <w:tcBorders>
              <w:top w:val="single" w:sz="4" w:space="0" w:color="auto"/>
              <w:left w:val="nil"/>
              <w:bottom w:val="single" w:sz="4" w:space="0" w:color="auto"/>
              <w:right w:val="single" w:sz="4" w:space="0" w:color="auto"/>
            </w:tcBorders>
            <w:vAlign w:val="center"/>
          </w:tcPr>
          <w:p w:rsidR="00521026" w:rsidRPr="00B873F3" w:rsidRDefault="00521026" w:rsidP="00755832">
            <w:pPr>
              <w:autoSpaceDE w:val="0"/>
              <w:autoSpaceDN w:val="0"/>
              <w:adjustRightInd w:val="0"/>
              <w:spacing w:after="0" w:line="240" w:lineRule="auto"/>
              <w:jc w:val="center"/>
              <w:rPr>
                <w:rFonts w:ascii="Times New Roman" w:hAnsi="Times New Roman"/>
              </w:rPr>
            </w:pPr>
            <w:r w:rsidRPr="00B873F3">
              <w:rPr>
                <w:rFonts w:ascii="Times New Roman" w:hAnsi="Times New Roman"/>
              </w:rPr>
              <w:t>Ассоциация российских банков</w:t>
            </w:r>
          </w:p>
        </w:tc>
        <w:tc>
          <w:tcPr>
            <w:tcW w:w="3056" w:type="dxa"/>
            <w:tcBorders>
              <w:top w:val="single" w:sz="4" w:space="0" w:color="auto"/>
              <w:left w:val="nil"/>
              <w:bottom w:val="single" w:sz="4" w:space="0" w:color="auto"/>
              <w:right w:val="single" w:sz="4" w:space="0" w:color="auto"/>
            </w:tcBorders>
            <w:vAlign w:val="center"/>
          </w:tcPr>
          <w:p w:rsidR="00521026" w:rsidRPr="00B873F3" w:rsidRDefault="00521026" w:rsidP="00755832">
            <w:pPr>
              <w:spacing w:after="0" w:line="240" w:lineRule="auto"/>
              <w:jc w:val="center"/>
              <w:rPr>
                <w:rFonts w:ascii="Times New Roman" w:hAnsi="Times New Roman"/>
              </w:rPr>
            </w:pPr>
            <w:r w:rsidRPr="00B873F3">
              <w:rPr>
                <w:rFonts w:ascii="Times New Roman" w:hAnsi="Times New Roman"/>
              </w:rPr>
              <w:t>Член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30.06.2014</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17.04.2018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autoSpaceDE w:val="0"/>
              <w:autoSpaceDN w:val="0"/>
              <w:spacing w:after="0" w:line="240" w:lineRule="auto"/>
              <w:ind w:left="57" w:right="57"/>
              <w:jc w:val="center"/>
              <w:rPr>
                <w:rFonts w:ascii="Times New Roman" w:hAnsi="Times New Roman"/>
              </w:rPr>
            </w:pPr>
            <w:r w:rsidRPr="00B873F3">
              <w:rPr>
                <w:rFonts w:ascii="Times New Roman" w:hAnsi="Times New Roman"/>
              </w:rPr>
              <w:t>Общество с ограниченной ответственностью «РБ ЛИЗИНГ»</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 Председатель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27.07.2016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521026" w:rsidP="00B1318B">
            <w:pPr>
              <w:spacing w:after="0" w:line="240" w:lineRule="auto"/>
              <w:jc w:val="center"/>
              <w:rPr>
                <w:rFonts w:ascii="Times New Roman" w:hAnsi="Times New Roman"/>
              </w:rPr>
            </w:pPr>
            <w:r w:rsidRPr="00B873F3">
              <w:rPr>
                <w:rFonts w:ascii="Times New Roman" w:hAnsi="Times New Roman"/>
              </w:rPr>
              <w:t>04.07.2018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«Русфинанс Банк»</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12.10.2016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493705" w:rsidP="00B1318B">
            <w:pPr>
              <w:spacing w:after="0" w:line="240" w:lineRule="auto"/>
              <w:jc w:val="center"/>
              <w:rPr>
                <w:rFonts w:ascii="Times New Roman" w:hAnsi="Times New Roman"/>
              </w:rPr>
            </w:pPr>
            <w:r w:rsidRPr="00B873F3">
              <w:rPr>
                <w:rFonts w:ascii="Times New Roman" w:hAnsi="Times New Roman"/>
              </w:rPr>
              <w:t>10.10.2018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Общероссийская общественная организация «Российский союз промышленников и предпринимателей»</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12.10.2016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493705" w:rsidP="00B1318B">
            <w:pPr>
              <w:spacing w:after="0" w:line="240" w:lineRule="auto"/>
              <w:jc w:val="center"/>
              <w:rPr>
                <w:rFonts w:ascii="Times New Roman" w:hAnsi="Times New Roman"/>
              </w:rPr>
            </w:pPr>
            <w:r w:rsidRPr="00B873F3">
              <w:rPr>
                <w:rFonts w:ascii="Times New Roman" w:hAnsi="Times New Roman"/>
              </w:rPr>
              <w:t>10.10.2018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Общероссийское объединение работодателей «Российский союз промышленников и предпринимателей»</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493705"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93705" w:rsidRPr="00B873F3" w:rsidRDefault="00493705" w:rsidP="00B1318B">
            <w:pPr>
              <w:spacing w:after="0" w:line="240" w:lineRule="auto"/>
              <w:jc w:val="center"/>
              <w:rPr>
                <w:rFonts w:ascii="Times New Roman" w:hAnsi="Times New Roman"/>
              </w:rPr>
            </w:pPr>
            <w:r w:rsidRPr="00B873F3">
              <w:rPr>
                <w:rFonts w:ascii="Times New Roman" w:hAnsi="Times New Roman"/>
              </w:rPr>
              <w:t>06.12.2016</w:t>
            </w:r>
          </w:p>
        </w:tc>
        <w:tc>
          <w:tcPr>
            <w:tcW w:w="1680" w:type="dxa"/>
            <w:tcBorders>
              <w:top w:val="single" w:sz="4" w:space="0" w:color="auto"/>
              <w:left w:val="nil"/>
              <w:bottom w:val="single" w:sz="4" w:space="0" w:color="auto"/>
              <w:right w:val="single" w:sz="4" w:space="0" w:color="auto"/>
            </w:tcBorders>
            <w:vAlign w:val="center"/>
          </w:tcPr>
          <w:p w:rsidR="00493705" w:rsidRPr="00B873F3" w:rsidRDefault="00493705" w:rsidP="00B1318B">
            <w:pPr>
              <w:spacing w:after="0" w:line="240" w:lineRule="auto"/>
              <w:jc w:val="center"/>
              <w:rPr>
                <w:rFonts w:ascii="Times New Roman" w:hAnsi="Times New Roman"/>
              </w:rPr>
            </w:pPr>
            <w:r w:rsidRPr="00B873F3">
              <w:rPr>
                <w:rFonts w:ascii="Times New Roman" w:hAnsi="Times New Roman"/>
              </w:rPr>
              <w:t>18.09.2018</w:t>
            </w:r>
          </w:p>
        </w:tc>
        <w:tc>
          <w:tcPr>
            <w:tcW w:w="3000" w:type="dxa"/>
            <w:tcBorders>
              <w:top w:val="single" w:sz="4" w:space="0" w:color="auto"/>
              <w:left w:val="nil"/>
              <w:bottom w:val="single" w:sz="4" w:space="0" w:color="auto"/>
              <w:right w:val="single" w:sz="4" w:space="0" w:color="auto"/>
            </w:tcBorders>
            <w:vAlign w:val="center"/>
          </w:tcPr>
          <w:p w:rsidR="00493705" w:rsidRPr="00B873F3" w:rsidRDefault="00493705" w:rsidP="005544A1">
            <w:pPr>
              <w:spacing w:after="0" w:line="240" w:lineRule="auto"/>
              <w:jc w:val="center"/>
              <w:rPr>
                <w:rFonts w:ascii="Times New Roman" w:hAnsi="Times New Roman"/>
              </w:rPr>
            </w:pPr>
            <w:r w:rsidRPr="00B873F3">
              <w:rPr>
                <w:rFonts w:ascii="Times New Roman" w:hAnsi="Times New Roman"/>
              </w:rPr>
              <w:t>Ассоциация российских банков</w:t>
            </w:r>
          </w:p>
        </w:tc>
        <w:tc>
          <w:tcPr>
            <w:tcW w:w="3056" w:type="dxa"/>
            <w:tcBorders>
              <w:top w:val="single" w:sz="4" w:space="0" w:color="auto"/>
              <w:left w:val="nil"/>
              <w:bottom w:val="single" w:sz="4" w:space="0" w:color="auto"/>
              <w:right w:val="single" w:sz="4" w:space="0" w:color="auto"/>
            </w:tcBorders>
            <w:vAlign w:val="center"/>
          </w:tcPr>
          <w:p w:rsidR="00493705" w:rsidRPr="00B873F3" w:rsidRDefault="00493705" w:rsidP="005544A1">
            <w:pPr>
              <w:spacing w:after="0" w:line="240" w:lineRule="auto"/>
              <w:jc w:val="center"/>
              <w:rPr>
                <w:rFonts w:ascii="Times New Roman" w:hAnsi="Times New Roman"/>
              </w:rPr>
            </w:pPr>
            <w:r w:rsidRPr="00B873F3">
              <w:rPr>
                <w:rFonts w:ascii="Times New Roman" w:hAnsi="Times New Roman"/>
              </w:rPr>
              <w:t>Член Президиума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13.09.2017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30.05.2018</w:t>
            </w:r>
          </w:p>
        </w:tc>
        <w:tc>
          <w:tcPr>
            <w:tcW w:w="3000" w:type="dxa"/>
            <w:vMerge w:val="restart"/>
            <w:tcBorders>
              <w:top w:val="single" w:sz="4" w:space="0" w:color="auto"/>
              <w:left w:val="nil"/>
              <w:right w:val="single" w:sz="4" w:space="0" w:color="auto"/>
            </w:tcBorders>
            <w:vAlign w:val="center"/>
          </w:tcPr>
          <w:p w:rsidR="009D47EA" w:rsidRPr="00B873F3" w:rsidRDefault="009D47EA" w:rsidP="00FB2A37">
            <w:pPr>
              <w:spacing w:after="0" w:line="240" w:lineRule="auto"/>
              <w:jc w:val="center"/>
              <w:rPr>
                <w:rFonts w:ascii="Times New Roman" w:hAnsi="Times New Roman"/>
              </w:rPr>
            </w:pPr>
            <w:r w:rsidRPr="00B873F3">
              <w:rPr>
                <w:rFonts w:ascii="Times New Roman" w:hAnsi="Times New Roman"/>
              </w:rPr>
              <w:t xml:space="preserve">Ассоциация </w:t>
            </w:r>
            <w:r w:rsidR="00FB2A37" w:rsidRPr="00B873F3">
              <w:rPr>
                <w:rFonts w:ascii="Times New Roman" w:hAnsi="Times New Roman"/>
              </w:rPr>
              <w:t>«</w:t>
            </w:r>
            <w:r w:rsidRPr="00B873F3">
              <w:rPr>
                <w:rFonts w:ascii="Times New Roman" w:hAnsi="Times New Roman"/>
              </w:rPr>
              <w:t>Росси</w:t>
            </w:r>
            <w:r w:rsidR="00FB2A37" w:rsidRPr="00B873F3">
              <w:rPr>
                <w:rFonts w:ascii="Times New Roman" w:hAnsi="Times New Roman"/>
              </w:rPr>
              <w:t>я»</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06.12.2017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30.05.2018</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Президиума Совета</w:t>
            </w:r>
          </w:p>
        </w:tc>
      </w:tr>
      <w:tr w:rsidR="00FB2A37"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B2A37" w:rsidRPr="00B873F3" w:rsidRDefault="00FB2A37" w:rsidP="00755832">
            <w:pPr>
              <w:spacing w:after="0" w:line="240" w:lineRule="auto"/>
              <w:jc w:val="center"/>
              <w:rPr>
                <w:rFonts w:ascii="Times New Roman" w:hAnsi="Times New Roman"/>
              </w:rPr>
            </w:pPr>
            <w:r w:rsidRPr="00B873F3">
              <w:rPr>
                <w:rFonts w:ascii="Times New Roman" w:hAnsi="Times New Roman"/>
              </w:rPr>
              <w:t>28.12.2017</w:t>
            </w:r>
          </w:p>
        </w:tc>
        <w:tc>
          <w:tcPr>
            <w:tcW w:w="1680" w:type="dxa"/>
            <w:tcBorders>
              <w:top w:val="single" w:sz="4" w:space="0" w:color="auto"/>
              <w:left w:val="nil"/>
              <w:bottom w:val="single" w:sz="4" w:space="0" w:color="auto"/>
              <w:right w:val="single" w:sz="4" w:space="0" w:color="auto"/>
            </w:tcBorders>
            <w:vAlign w:val="center"/>
          </w:tcPr>
          <w:p w:rsidR="00FB2A37" w:rsidRPr="00B873F3" w:rsidRDefault="00FB2A37" w:rsidP="00755832">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right w:val="single" w:sz="4" w:space="0" w:color="auto"/>
            </w:tcBorders>
            <w:vAlign w:val="center"/>
          </w:tcPr>
          <w:p w:rsidR="00FB2A37" w:rsidRPr="00B873F3" w:rsidRDefault="00FB2A37" w:rsidP="00755832">
            <w:pPr>
              <w:spacing w:after="0" w:line="240" w:lineRule="auto"/>
              <w:jc w:val="center"/>
              <w:rPr>
                <w:rFonts w:ascii="Times New Roman" w:hAnsi="Times New Roman"/>
              </w:rPr>
            </w:pPr>
            <w:r w:rsidRPr="00B873F3">
              <w:rPr>
                <w:rFonts w:ascii="Times New Roman" w:hAnsi="Times New Roman"/>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tc>
        <w:tc>
          <w:tcPr>
            <w:tcW w:w="3056" w:type="dxa"/>
            <w:tcBorders>
              <w:top w:val="single" w:sz="4" w:space="0" w:color="auto"/>
              <w:left w:val="nil"/>
              <w:bottom w:val="single" w:sz="4" w:space="0" w:color="auto"/>
              <w:right w:val="single" w:sz="4" w:space="0" w:color="auto"/>
            </w:tcBorders>
            <w:vAlign w:val="center"/>
          </w:tcPr>
          <w:p w:rsidR="00FB2A37" w:rsidRPr="00B873F3" w:rsidRDefault="00FB2A37" w:rsidP="00755832">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16.04.2018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28.05.2018</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Советник Президента-Председателя Правления</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29.05.2018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Первый заместитель Президента-Председателя Правления</w:t>
            </w:r>
            <w:r w:rsidR="00A927D4" w:rsidRPr="00B873F3">
              <w:rPr>
                <w:rFonts w:ascii="Times New Roman" w:hAnsi="Times New Roman"/>
              </w:rPr>
              <w:t>, член Правления</w:t>
            </w:r>
            <w:r w:rsidRPr="00B873F3">
              <w:rPr>
                <w:rFonts w:ascii="Times New Roman" w:hAnsi="Times New Roman"/>
              </w:rPr>
              <w:t xml:space="preserve"> </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44C4C"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44C4C" w:rsidRPr="00B873F3" w:rsidRDefault="00944C4C" w:rsidP="00B1318B">
            <w:pPr>
              <w:spacing w:after="0" w:line="240" w:lineRule="auto"/>
              <w:jc w:val="center"/>
              <w:rPr>
                <w:rFonts w:ascii="Times New Roman" w:hAnsi="Times New Roman"/>
              </w:rPr>
            </w:pPr>
            <w:r w:rsidRPr="00B873F3">
              <w:rPr>
                <w:rFonts w:ascii="Times New Roman" w:hAnsi="Times New Roman"/>
              </w:rPr>
              <w:t>18.01.2019</w:t>
            </w:r>
          </w:p>
        </w:tc>
        <w:tc>
          <w:tcPr>
            <w:tcW w:w="1680" w:type="dxa"/>
            <w:tcBorders>
              <w:top w:val="single" w:sz="4" w:space="0" w:color="auto"/>
              <w:left w:val="nil"/>
              <w:bottom w:val="single" w:sz="4" w:space="0" w:color="auto"/>
              <w:right w:val="single" w:sz="4" w:space="0" w:color="auto"/>
            </w:tcBorders>
            <w:vAlign w:val="center"/>
          </w:tcPr>
          <w:p w:rsidR="00944C4C" w:rsidRPr="00B873F3" w:rsidRDefault="00944C4C"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44C4C" w:rsidRPr="00B873F3" w:rsidRDefault="00944C4C" w:rsidP="005544A1">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«Возрождение»</w:t>
            </w:r>
          </w:p>
        </w:tc>
        <w:tc>
          <w:tcPr>
            <w:tcW w:w="3056" w:type="dxa"/>
            <w:tcBorders>
              <w:top w:val="single" w:sz="4" w:space="0" w:color="auto"/>
              <w:left w:val="nil"/>
              <w:bottom w:val="single" w:sz="4" w:space="0" w:color="auto"/>
              <w:right w:val="single" w:sz="4" w:space="0" w:color="auto"/>
            </w:tcBorders>
            <w:vAlign w:val="center"/>
          </w:tcPr>
          <w:p w:rsidR="00944C4C" w:rsidRPr="00B873F3" w:rsidRDefault="00944C4C" w:rsidP="005544A1">
            <w:pPr>
              <w:spacing w:after="0" w:line="240" w:lineRule="auto"/>
              <w:jc w:val="center"/>
              <w:rPr>
                <w:rFonts w:ascii="Times New Roman" w:hAnsi="Times New Roman"/>
              </w:rPr>
            </w:pPr>
            <w:r w:rsidRPr="00B873F3">
              <w:rPr>
                <w:rFonts w:ascii="Times New Roman" w:hAnsi="Times New Roman"/>
              </w:rPr>
              <w:t xml:space="preserve">Член Совета директоров </w:t>
            </w:r>
          </w:p>
        </w:tc>
      </w:tr>
    </w:tbl>
    <w:p w:rsidR="009D47EA" w:rsidRPr="00B873F3" w:rsidRDefault="009D47EA" w:rsidP="009D47EA">
      <w:pPr>
        <w:spacing w:after="0" w:line="240" w:lineRule="auto"/>
        <w:ind w:firstLine="567"/>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 xml:space="preserve">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w:t>
            </w:r>
            <w:r w:rsidRPr="00B873F3">
              <w:rPr>
                <w:rFonts w:ascii="Times New Roman" w:hAnsi="Times New Roman"/>
              </w:rPr>
              <w:lastRenderedPageBreak/>
              <w:t>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ind w:firstLine="0"/>
      </w:pPr>
    </w:p>
    <w:p w:rsidR="009D47EA" w:rsidRPr="00B873F3" w:rsidRDefault="009D47EA" w:rsidP="009D47EA">
      <w:pPr>
        <w:pStyle w:val="em-"/>
      </w:pPr>
      <w:r w:rsidRPr="00B873F3">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pStyle w:val="em-"/>
              <w:ind w:firstLine="0"/>
            </w:pPr>
            <w:r w:rsidRPr="00B873F3">
              <w:t>Фамилия, имя, отчество:</w:t>
            </w:r>
          </w:p>
        </w:tc>
        <w:tc>
          <w:tcPr>
            <w:tcW w:w="6296" w:type="dxa"/>
            <w:shd w:val="clear" w:color="auto" w:fill="auto"/>
          </w:tcPr>
          <w:p w:rsidR="009D47EA" w:rsidRPr="00B873F3" w:rsidRDefault="009D47EA" w:rsidP="00B1318B">
            <w:pPr>
              <w:pStyle w:val="em-"/>
              <w:ind w:firstLine="0"/>
            </w:pPr>
            <w:r w:rsidRPr="00B873F3">
              <w:rPr>
                <w:b/>
              </w:rPr>
              <w:t>Соловьев Юрий Алексеевич</w:t>
            </w:r>
          </w:p>
        </w:tc>
      </w:tr>
      <w:tr w:rsidR="009D47EA" w:rsidRPr="00B873F3" w:rsidTr="00B1318B">
        <w:tc>
          <w:tcPr>
            <w:tcW w:w="2700" w:type="dxa"/>
            <w:shd w:val="clear" w:color="auto" w:fill="auto"/>
          </w:tcPr>
          <w:p w:rsidR="009D47EA" w:rsidRPr="00B873F3" w:rsidRDefault="009D47EA" w:rsidP="00B1318B">
            <w:pPr>
              <w:pStyle w:val="em-"/>
              <w:ind w:firstLine="0"/>
            </w:pPr>
            <w:r w:rsidRPr="00B873F3">
              <w:t>Год рождения:</w:t>
            </w:r>
          </w:p>
        </w:tc>
        <w:tc>
          <w:tcPr>
            <w:tcW w:w="6296" w:type="dxa"/>
            <w:shd w:val="clear" w:color="auto" w:fill="auto"/>
          </w:tcPr>
          <w:p w:rsidR="009D47EA" w:rsidRPr="00B873F3" w:rsidRDefault="009D47EA" w:rsidP="00B1318B">
            <w:pPr>
              <w:pStyle w:val="em-"/>
              <w:ind w:firstLine="0"/>
            </w:pPr>
            <w:r w:rsidRPr="00B873F3">
              <w:t>1970</w:t>
            </w:r>
          </w:p>
        </w:tc>
      </w:tr>
      <w:tr w:rsidR="009D47EA" w:rsidRPr="00B873F3" w:rsidTr="00B1318B">
        <w:tc>
          <w:tcPr>
            <w:tcW w:w="2700" w:type="dxa"/>
            <w:shd w:val="clear" w:color="auto" w:fill="auto"/>
          </w:tcPr>
          <w:p w:rsidR="009D47EA" w:rsidRPr="00B873F3" w:rsidRDefault="009D47EA" w:rsidP="00B1318B">
            <w:pPr>
              <w:pStyle w:val="em-"/>
              <w:ind w:firstLine="0"/>
            </w:pPr>
            <w:r w:rsidRPr="00B873F3">
              <w:t>Сведения об образовании:</w:t>
            </w:r>
          </w:p>
        </w:tc>
        <w:tc>
          <w:tcPr>
            <w:tcW w:w="6296" w:type="dxa"/>
            <w:shd w:val="clear" w:color="auto" w:fill="auto"/>
          </w:tcPr>
          <w:p w:rsidR="009D47EA" w:rsidRPr="00B873F3" w:rsidRDefault="009D47EA" w:rsidP="00B1318B">
            <w:pPr>
              <w:spacing w:after="0" w:line="240" w:lineRule="auto"/>
              <w:rPr>
                <w:rFonts w:ascii="Times New Roman" w:hAnsi="Times New Roman"/>
              </w:rPr>
            </w:pPr>
            <w:r w:rsidRPr="00B873F3">
              <w:rPr>
                <w:rFonts w:ascii="Times New Roman" w:hAnsi="Times New Roman"/>
              </w:rPr>
              <w:t xml:space="preserve">Высшее, </w:t>
            </w:r>
          </w:p>
          <w:p w:rsidR="009D47EA" w:rsidRPr="00B873F3" w:rsidRDefault="009D47EA" w:rsidP="00B1318B">
            <w:pPr>
              <w:pStyle w:val="em-"/>
              <w:ind w:firstLine="0"/>
              <w:jc w:val="left"/>
            </w:pPr>
            <w:r w:rsidRPr="00B873F3">
              <w:t xml:space="preserve">1994 г. – Московский институт народного хозяйства им. Г.В. Плеханова (Российская экономическая академия  им. Г.В. Плеханова), международные экономические отношения, экономист; </w:t>
            </w:r>
          </w:p>
          <w:p w:rsidR="009D47EA" w:rsidRPr="00B873F3" w:rsidRDefault="009D47EA" w:rsidP="00B1318B">
            <w:pPr>
              <w:pStyle w:val="em-"/>
              <w:ind w:firstLine="0"/>
            </w:pPr>
            <w:r w:rsidRPr="00B873F3">
              <w:t xml:space="preserve">2002 г. – </w:t>
            </w:r>
            <w:r w:rsidRPr="00B873F3">
              <w:rPr>
                <w:lang w:val="en-US"/>
              </w:rPr>
              <w:t>London</w:t>
            </w:r>
            <w:r w:rsidRPr="00B873F3">
              <w:t xml:space="preserve"> </w:t>
            </w:r>
            <w:r w:rsidRPr="00B873F3">
              <w:rPr>
                <w:lang w:val="en-US"/>
              </w:rPr>
              <w:t>Business</w:t>
            </w:r>
            <w:r w:rsidRPr="00B873F3">
              <w:t xml:space="preserve"> </w:t>
            </w:r>
            <w:r w:rsidRPr="00B873F3">
              <w:rPr>
                <w:lang w:val="en-US"/>
              </w:rPr>
              <w:t>School</w:t>
            </w:r>
            <w:r w:rsidRPr="00B873F3">
              <w:t>, «Магистр делового администрирования».</w:t>
            </w:r>
          </w:p>
        </w:tc>
      </w:tr>
    </w:tbl>
    <w:p w:rsidR="009D47EA" w:rsidRPr="00B873F3" w:rsidRDefault="009D47EA" w:rsidP="009D47EA">
      <w:pPr>
        <w:pStyle w:val="em-"/>
      </w:pPr>
    </w:p>
    <w:p w:rsidR="009D47EA" w:rsidRPr="00B873F3" w:rsidRDefault="009D47EA" w:rsidP="009D47EA">
      <w:pPr>
        <w:pStyle w:val="em-"/>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8763D8" w:rsidRPr="00B873F3" w:rsidTr="005544A1">
        <w:trPr>
          <w:trHeight w:val="126"/>
        </w:trPr>
        <w:tc>
          <w:tcPr>
            <w:tcW w:w="1620" w:type="dxa"/>
            <w:vMerge w:val="restart"/>
            <w:tcBorders>
              <w:top w:val="nil"/>
              <w:left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29.05.2009</w:t>
            </w:r>
          </w:p>
        </w:tc>
        <w:tc>
          <w:tcPr>
            <w:tcW w:w="1680" w:type="dxa"/>
            <w:vMerge w:val="restart"/>
            <w:tcBorders>
              <w:top w:val="single" w:sz="4" w:space="0" w:color="auto"/>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snapToGrid w:val="0"/>
              </w:rPr>
              <w:t>Акционерное общество Холдинг ВТБ Капитал</w:t>
            </w:r>
          </w:p>
        </w:tc>
        <w:tc>
          <w:tcPr>
            <w:tcW w:w="3056" w:type="dxa"/>
            <w:tcBorders>
              <w:top w:val="single" w:sz="4" w:space="0" w:color="auto"/>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8763D8" w:rsidRPr="00B873F3" w:rsidTr="005544A1">
        <w:trPr>
          <w:trHeight w:val="253"/>
        </w:trPr>
        <w:tc>
          <w:tcPr>
            <w:tcW w:w="1620" w:type="dxa"/>
            <w:vMerge/>
            <w:tcBorders>
              <w:left w:val="single" w:sz="4" w:space="0" w:color="auto"/>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p>
        </w:tc>
        <w:tc>
          <w:tcPr>
            <w:tcW w:w="1680" w:type="dxa"/>
            <w:vMerge/>
            <w:tcBorders>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p>
        </w:tc>
        <w:tc>
          <w:tcPr>
            <w:tcW w:w="3000" w:type="dxa"/>
            <w:vMerge/>
            <w:tcBorders>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snapToGrid w:val="0"/>
              </w:rPr>
            </w:pPr>
          </w:p>
        </w:tc>
        <w:tc>
          <w:tcPr>
            <w:tcW w:w="3056" w:type="dxa"/>
            <w:vMerge w:val="restart"/>
            <w:tcBorders>
              <w:top w:val="single" w:sz="4" w:space="0" w:color="auto"/>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snapToGrid w:val="0"/>
              </w:rPr>
              <w:t>Председатель Совета директоров</w:t>
            </w:r>
          </w:p>
        </w:tc>
      </w:tr>
      <w:tr w:rsidR="008763D8" w:rsidRPr="00B873F3" w:rsidTr="008763D8">
        <w:trPr>
          <w:trHeight w:val="252"/>
        </w:trPr>
        <w:tc>
          <w:tcPr>
            <w:tcW w:w="1620" w:type="dxa"/>
            <w:tcBorders>
              <w:top w:val="nil"/>
              <w:left w:val="single" w:sz="4" w:space="0" w:color="auto"/>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03.09.2018</w:t>
            </w:r>
          </w:p>
        </w:tc>
        <w:tc>
          <w:tcPr>
            <w:tcW w:w="1680" w:type="dxa"/>
            <w:vMerge/>
            <w:tcBorders>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snapToGrid w:val="0"/>
              </w:rPr>
            </w:pPr>
          </w:p>
        </w:tc>
        <w:tc>
          <w:tcPr>
            <w:tcW w:w="3056" w:type="dxa"/>
            <w:vMerge/>
            <w:tcBorders>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p>
        </w:tc>
      </w:tr>
      <w:tr w:rsidR="008763D8" w:rsidRPr="00B873F3" w:rsidTr="008763D8">
        <w:trPr>
          <w:trHeight w:val="378"/>
        </w:trPr>
        <w:tc>
          <w:tcPr>
            <w:tcW w:w="1620" w:type="dxa"/>
            <w:tcBorders>
              <w:top w:val="nil"/>
              <w:left w:val="single" w:sz="4" w:space="0" w:color="auto"/>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11.01.2009</w:t>
            </w:r>
          </w:p>
        </w:tc>
        <w:tc>
          <w:tcPr>
            <w:tcW w:w="1680" w:type="dxa"/>
            <w:vMerge w:val="restart"/>
            <w:tcBorders>
              <w:top w:val="single" w:sz="4" w:space="0" w:color="auto"/>
              <w:left w:val="nil"/>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right w:val="single" w:sz="4" w:space="0" w:color="auto"/>
            </w:tcBorders>
            <w:vAlign w:val="center"/>
          </w:tcPr>
          <w:p w:rsidR="008763D8" w:rsidRPr="00B873F3" w:rsidRDefault="008763D8"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8763D8" w:rsidRPr="00B873F3" w:rsidRDefault="008763D8" w:rsidP="00B1318B">
            <w:pPr>
              <w:spacing w:after="0" w:line="240" w:lineRule="auto"/>
              <w:jc w:val="center"/>
              <w:rPr>
                <w:rFonts w:ascii="Times New Roman" w:hAnsi="Times New Roman"/>
              </w:rPr>
            </w:pPr>
            <w:r w:rsidRPr="00B873F3">
              <w:rPr>
                <w:rFonts w:ascii="Times New Roman" w:hAnsi="Times New Roman"/>
                <w:snapToGrid w:val="0"/>
              </w:rPr>
              <w:t>Холдинг ВТБ Капитал Ай Би</w:t>
            </w:r>
          </w:p>
        </w:tc>
        <w:tc>
          <w:tcPr>
            <w:tcW w:w="3056" w:type="dxa"/>
            <w:tcBorders>
              <w:top w:val="single" w:sz="4" w:space="0" w:color="auto"/>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8763D8" w:rsidRPr="00B873F3" w:rsidTr="008763D8">
        <w:trPr>
          <w:trHeight w:val="378"/>
        </w:trPr>
        <w:tc>
          <w:tcPr>
            <w:tcW w:w="1620" w:type="dxa"/>
            <w:tcBorders>
              <w:top w:val="nil"/>
              <w:left w:val="single" w:sz="4" w:space="0" w:color="auto"/>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22.05.2018</w:t>
            </w:r>
          </w:p>
        </w:tc>
        <w:tc>
          <w:tcPr>
            <w:tcW w:w="1680" w:type="dxa"/>
            <w:vMerge/>
            <w:tcBorders>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8763D8" w:rsidRPr="00B873F3" w:rsidRDefault="008763D8" w:rsidP="00B1318B">
            <w:pPr>
              <w:autoSpaceDE w:val="0"/>
              <w:autoSpaceDN w:val="0"/>
              <w:adjustRightInd w:val="0"/>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8763D8" w:rsidRPr="00B873F3" w:rsidRDefault="008763D8"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22.07.2010</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VTB Capital Investment Management Holding AG</w:t>
            </w:r>
          </w:p>
          <w:p w:rsidR="009D47EA" w:rsidRPr="00B873F3" w:rsidRDefault="009D47EA" w:rsidP="00B1318B">
            <w:pPr>
              <w:spacing w:after="0" w:line="240" w:lineRule="auto"/>
              <w:jc w:val="center"/>
              <w:rPr>
                <w:rFonts w:ascii="Times New Roman" w:hAnsi="Times New Roman"/>
              </w:rPr>
            </w:pPr>
            <w:r w:rsidRPr="00B873F3">
              <w:rPr>
                <w:rFonts w:ascii="Times New Roman" w:eastAsia="Times New Roman" w:hAnsi="Times New Roman"/>
                <w:lang w:eastAsia="ru-RU"/>
              </w:rPr>
              <w:t>(ВТБ Капитал Инвестмент Менеджмент Холдинг АГ)</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22.07.2010</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 xml:space="preserve">VTB Capital Private Equity </w:t>
            </w:r>
            <w:r w:rsidRPr="00B873F3">
              <w:rPr>
                <w:rFonts w:ascii="Times New Roman" w:hAnsi="Times New Roman"/>
                <w:lang w:val="en-US"/>
              </w:rPr>
              <w:lastRenderedPageBreak/>
              <w:t>Holding AG</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(ВТБ Капитал Прайвет Эквити Холдинг АГ)</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Член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11.08.2010</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30.04.2016</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 «ВТБ Капитал Управление инвестициями»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25.10.2010</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25.04.2018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snapToGrid w:val="0"/>
              </w:rPr>
              <w:t>ПУБЛИЧНОЕ АКЦИОНЕРНОЕ ОБЩЕСТВО «ВТБ БАНК»</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A40A5A" w:rsidRPr="00B873F3" w:rsidTr="007B0AF9">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40A5A" w:rsidRPr="00B873F3" w:rsidRDefault="00A40A5A">
            <w:pPr>
              <w:spacing w:after="0" w:line="240" w:lineRule="auto"/>
              <w:jc w:val="center"/>
              <w:rPr>
                <w:rFonts w:ascii="Times New Roman" w:hAnsi="Times New Roman"/>
                <w:snapToGrid w:val="0"/>
              </w:rPr>
            </w:pPr>
            <w:r w:rsidRPr="00B873F3">
              <w:rPr>
                <w:rFonts w:ascii="Times New Roman" w:hAnsi="Times New Roman"/>
                <w:snapToGrid w:val="0"/>
              </w:rPr>
              <w:t>27.05.2011</w:t>
            </w:r>
          </w:p>
        </w:tc>
        <w:tc>
          <w:tcPr>
            <w:tcW w:w="1680" w:type="dxa"/>
            <w:tcBorders>
              <w:top w:val="single" w:sz="4" w:space="0" w:color="auto"/>
              <w:left w:val="nil"/>
              <w:bottom w:val="single" w:sz="4" w:space="0" w:color="auto"/>
              <w:right w:val="single" w:sz="4" w:space="0" w:color="auto"/>
            </w:tcBorders>
            <w:vAlign w:val="center"/>
          </w:tcPr>
          <w:p w:rsidR="00A40A5A" w:rsidRPr="00B873F3" w:rsidRDefault="00A40A5A" w:rsidP="00E23EE3">
            <w:pPr>
              <w:spacing w:after="0" w:line="240" w:lineRule="auto"/>
              <w:jc w:val="center"/>
              <w:rPr>
                <w:rFonts w:ascii="Times New Roman" w:hAnsi="Times New Roman"/>
                <w:snapToGrid w:val="0"/>
              </w:rPr>
            </w:pPr>
            <w:r w:rsidRPr="00B873F3">
              <w:rPr>
                <w:rFonts w:ascii="Times New Roman" w:hAnsi="Times New Roman"/>
                <w:snapToGrid w:val="0"/>
              </w:rPr>
              <w:t>н/вр</w:t>
            </w:r>
          </w:p>
        </w:tc>
        <w:tc>
          <w:tcPr>
            <w:tcW w:w="3000" w:type="dxa"/>
            <w:tcBorders>
              <w:top w:val="single" w:sz="4" w:space="0" w:color="auto"/>
              <w:left w:val="nil"/>
              <w:bottom w:val="single" w:sz="4" w:space="0" w:color="auto"/>
              <w:right w:val="single" w:sz="4" w:space="0" w:color="auto"/>
            </w:tcBorders>
            <w:vAlign w:val="center"/>
          </w:tcPr>
          <w:p w:rsidR="00A40A5A" w:rsidRPr="00B873F3" w:rsidRDefault="00A40A5A" w:rsidP="00E23EE3">
            <w:pPr>
              <w:spacing w:after="0" w:line="240" w:lineRule="auto"/>
              <w:jc w:val="center"/>
              <w:rPr>
                <w:rFonts w:ascii="Times New Roman" w:hAnsi="Times New Roman"/>
                <w:snapToGrid w:val="0"/>
              </w:rPr>
            </w:pPr>
            <w:r w:rsidRPr="00B873F3">
              <w:rPr>
                <w:rFonts w:ascii="Times New Roman" w:hAnsi="Times New Roman"/>
                <w:snapToGrid w:val="0"/>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A40A5A" w:rsidRPr="00B873F3" w:rsidRDefault="00A40A5A" w:rsidP="00E23EE3">
            <w:pPr>
              <w:spacing w:after="0" w:line="240" w:lineRule="auto"/>
              <w:jc w:val="center"/>
              <w:rPr>
                <w:rFonts w:ascii="Times New Roman" w:hAnsi="Times New Roman"/>
                <w:snapToGrid w:val="0"/>
              </w:rPr>
            </w:pPr>
            <w:r w:rsidRPr="00B873F3">
              <w:rPr>
                <w:rFonts w:ascii="Times New Roman" w:hAnsi="Times New Roman"/>
                <w:snapToGrid w:val="0"/>
              </w:rPr>
              <w:t>Первый заместитель Президента-Председателя Правления, член Правления</w:t>
            </w:r>
          </w:p>
        </w:tc>
      </w:tr>
      <w:tr w:rsidR="007B0AF9" w:rsidRPr="00B873F3" w:rsidTr="007B0AF9">
        <w:trPr>
          <w:trHeight w:val="252"/>
        </w:trPr>
        <w:tc>
          <w:tcPr>
            <w:tcW w:w="1620" w:type="dxa"/>
            <w:tcBorders>
              <w:top w:val="nil"/>
              <w:left w:val="single" w:sz="4" w:space="0" w:color="auto"/>
              <w:bottom w:val="single" w:sz="4" w:space="0" w:color="auto"/>
              <w:right w:val="single" w:sz="4" w:space="0" w:color="auto"/>
            </w:tcBorders>
            <w:vAlign w:val="center"/>
          </w:tcPr>
          <w:p w:rsidR="007B0AF9" w:rsidRPr="00B873F3" w:rsidRDefault="007B0AF9" w:rsidP="00B1318B">
            <w:pPr>
              <w:spacing w:after="0" w:line="240" w:lineRule="auto"/>
              <w:jc w:val="center"/>
              <w:rPr>
                <w:rFonts w:ascii="Times New Roman" w:hAnsi="Times New Roman"/>
                <w:snapToGrid w:val="0"/>
              </w:rPr>
            </w:pPr>
            <w:r w:rsidRPr="00B873F3">
              <w:rPr>
                <w:rFonts w:ascii="Times New Roman" w:hAnsi="Times New Roman"/>
                <w:snapToGrid w:val="0"/>
              </w:rPr>
              <w:t>27.05.2011</w:t>
            </w:r>
          </w:p>
        </w:tc>
        <w:tc>
          <w:tcPr>
            <w:tcW w:w="1680" w:type="dxa"/>
            <w:vMerge w:val="restart"/>
            <w:tcBorders>
              <w:top w:val="single" w:sz="4" w:space="0" w:color="auto"/>
              <w:left w:val="nil"/>
              <w:right w:val="single" w:sz="4" w:space="0" w:color="auto"/>
            </w:tcBorders>
            <w:vAlign w:val="center"/>
          </w:tcPr>
          <w:p w:rsidR="007B0AF9" w:rsidRPr="00B873F3" w:rsidRDefault="007B0AF9" w:rsidP="005544A1">
            <w:pPr>
              <w:spacing w:after="0" w:line="240" w:lineRule="auto"/>
              <w:jc w:val="center"/>
              <w:rPr>
                <w:rFonts w:ascii="Times New Roman" w:hAnsi="Times New Roman"/>
                <w:snapToGrid w:val="0"/>
              </w:rPr>
            </w:pPr>
            <w:r w:rsidRPr="00B873F3">
              <w:rPr>
                <w:rFonts w:ascii="Times New Roman" w:hAnsi="Times New Roman"/>
                <w:snapToGrid w:val="0"/>
              </w:rPr>
              <w:t>н/вр</w:t>
            </w:r>
          </w:p>
        </w:tc>
        <w:tc>
          <w:tcPr>
            <w:tcW w:w="3000" w:type="dxa"/>
            <w:vMerge w:val="restart"/>
            <w:tcBorders>
              <w:top w:val="single" w:sz="4" w:space="0" w:color="auto"/>
              <w:left w:val="nil"/>
              <w:right w:val="single" w:sz="4" w:space="0" w:color="auto"/>
            </w:tcBorders>
            <w:vAlign w:val="center"/>
          </w:tcPr>
          <w:p w:rsidR="007B0AF9" w:rsidRPr="00B873F3" w:rsidRDefault="007B0AF9" w:rsidP="005544A1">
            <w:pPr>
              <w:spacing w:after="0" w:line="240" w:lineRule="auto"/>
              <w:jc w:val="center"/>
              <w:rPr>
                <w:rFonts w:ascii="Times New Roman" w:hAnsi="Times New Roman"/>
                <w:snapToGrid w:val="0"/>
              </w:rPr>
            </w:pPr>
            <w:r w:rsidRPr="00B873F3">
              <w:rPr>
                <w:rFonts w:ascii="Times New Roman" w:hAnsi="Times New Roman"/>
                <w:snapToGrid w:val="0"/>
              </w:rPr>
              <w:t>Акционерное общество ВТБ Капитал</w:t>
            </w:r>
          </w:p>
        </w:tc>
        <w:tc>
          <w:tcPr>
            <w:tcW w:w="3056" w:type="dxa"/>
            <w:tcBorders>
              <w:top w:val="single" w:sz="4" w:space="0" w:color="auto"/>
              <w:left w:val="nil"/>
              <w:bottom w:val="single" w:sz="4" w:space="0" w:color="auto"/>
              <w:right w:val="single" w:sz="4" w:space="0" w:color="auto"/>
            </w:tcBorders>
          </w:tcPr>
          <w:p w:rsidR="007B0AF9" w:rsidRPr="00B873F3" w:rsidRDefault="007B0AF9" w:rsidP="00B1318B">
            <w:pPr>
              <w:spacing w:after="0" w:line="240" w:lineRule="auto"/>
              <w:jc w:val="center"/>
              <w:rPr>
                <w:rFonts w:ascii="Times New Roman" w:hAnsi="Times New Roman"/>
                <w:snapToGrid w:val="0"/>
              </w:rPr>
            </w:pPr>
            <w:r w:rsidRPr="00B873F3">
              <w:rPr>
                <w:rFonts w:ascii="Times New Roman" w:hAnsi="Times New Roman"/>
                <w:snapToGrid w:val="0"/>
              </w:rPr>
              <w:t>Член Совета директоров</w:t>
            </w:r>
          </w:p>
        </w:tc>
      </w:tr>
      <w:tr w:rsidR="007B0AF9" w:rsidRPr="00B873F3" w:rsidTr="007B0AF9">
        <w:trPr>
          <w:trHeight w:val="252"/>
        </w:trPr>
        <w:tc>
          <w:tcPr>
            <w:tcW w:w="1620" w:type="dxa"/>
            <w:tcBorders>
              <w:top w:val="nil"/>
              <w:left w:val="single" w:sz="4" w:space="0" w:color="auto"/>
              <w:bottom w:val="single" w:sz="4" w:space="0" w:color="auto"/>
              <w:right w:val="single" w:sz="4" w:space="0" w:color="auto"/>
            </w:tcBorders>
            <w:vAlign w:val="center"/>
          </w:tcPr>
          <w:p w:rsidR="007B0AF9" w:rsidRPr="00B873F3" w:rsidRDefault="007B0AF9" w:rsidP="00B1318B">
            <w:pPr>
              <w:spacing w:after="0" w:line="240" w:lineRule="auto"/>
              <w:jc w:val="center"/>
              <w:rPr>
                <w:rFonts w:ascii="Times New Roman" w:hAnsi="Times New Roman"/>
                <w:snapToGrid w:val="0"/>
              </w:rPr>
            </w:pPr>
            <w:r w:rsidRPr="00B873F3">
              <w:rPr>
                <w:rFonts w:ascii="Times New Roman" w:hAnsi="Times New Roman"/>
                <w:snapToGrid w:val="0"/>
              </w:rPr>
              <w:t>06.08.2018</w:t>
            </w:r>
          </w:p>
        </w:tc>
        <w:tc>
          <w:tcPr>
            <w:tcW w:w="1680" w:type="dxa"/>
            <w:vMerge/>
            <w:tcBorders>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snapToGrid w:val="0"/>
              </w:rPr>
            </w:pPr>
          </w:p>
        </w:tc>
        <w:tc>
          <w:tcPr>
            <w:tcW w:w="3000" w:type="dxa"/>
            <w:vMerge/>
            <w:tcBorders>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snapToGrid w:val="0"/>
              </w:rPr>
            </w:pPr>
          </w:p>
        </w:tc>
        <w:tc>
          <w:tcPr>
            <w:tcW w:w="3056" w:type="dxa"/>
            <w:tcBorders>
              <w:top w:val="single" w:sz="4" w:space="0" w:color="auto"/>
              <w:left w:val="nil"/>
              <w:bottom w:val="single" w:sz="4" w:space="0" w:color="auto"/>
              <w:right w:val="single" w:sz="4" w:space="0" w:color="auto"/>
            </w:tcBorders>
          </w:tcPr>
          <w:p w:rsidR="007B0AF9" w:rsidRPr="00B873F3" w:rsidRDefault="007B0AF9" w:rsidP="00B1318B">
            <w:pPr>
              <w:spacing w:after="0" w:line="240" w:lineRule="auto"/>
              <w:jc w:val="center"/>
              <w:rPr>
                <w:rFonts w:ascii="Times New Roman" w:hAnsi="Times New Roman"/>
                <w:snapToGrid w:val="0"/>
              </w:rPr>
            </w:pPr>
            <w:r w:rsidRPr="00B873F3">
              <w:rPr>
                <w:rFonts w:ascii="Times New Roman" w:hAnsi="Times New Roman"/>
                <w:snapToGrid w:val="0"/>
              </w:rPr>
              <w:t>Председатель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30.05.2011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850C08"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ВТБ Лизинг </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w:t>
            </w:r>
          </w:p>
        </w:tc>
        <w:tc>
          <w:tcPr>
            <w:tcW w:w="3056" w:type="dxa"/>
            <w:tcBorders>
              <w:top w:val="single" w:sz="4" w:space="0" w:color="auto"/>
              <w:left w:val="nil"/>
              <w:bottom w:val="single" w:sz="4" w:space="0" w:color="auto"/>
              <w:right w:val="single" w:sz="4" w:space="0" w:color="auto"/>
            </w:tcBorders>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07.10.2011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27.03.2014</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VTB Capital Russia &amp; CIS Equity Fund Ltd.</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(ВТБ Капитал Раша энд СиАйЭс Эквити Фанд Лтд.)</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07.10.2011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27.03.2014</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VTB Capital Russia &amp; CIS Fixed Income Fund Ltd.</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(ВТБ Капитал Раша энд СиАйЭс Фикст Инком Фанд Лтд.)</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07.06.2012</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10.05.2016</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snapToGrid w:val="0"/>
              </w:rPr>
              <w:t>Акционерный коммерческий банк «Банк Москвы» (открытое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29.06.2012</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29.06.2014</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ОАО «Объединенная авиастроительная корпорация»</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04.04.2013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19.12.2013</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Tele2 Russia Holding AB</w:t>
            </w:r>
          </w:p>
          <w:p w:rsidR="009D47EA" w:rsidRPr="00B873F3" w:rsidRDefault="009D47EA" w:rsidP="00B1318B">
            <w:pPr>
              <w:spacing w:after="0" w:line="240" w:lineRule="auto"/>
              <w:jc w:val="center"/>
              <w:rPr>
                <w:rFonts w:ascii="Times New Roman" w:hAnsi="Times New Roman"/>
                <w:lang w:val="en-US"/>
              </w:rPr>
            </w:pPr>
            <w:r w:rsidRPr="00B873F3">
              <w:rPr>
                <w:rFonts w:ascii="Times New Roman" w:hAnsi="Times New Roman"/>
                <w:lang w:val="en-US"/>
              </w:rPr>
              <w:t>(</w:t>
            </w:r>
            <w:r w:rsidRPr="00B873F3">
              <w:rPr>
                <w:rFonts w:ascii="Times New Roman" w:hAnsi="Times New Roman"/>
              </w:rPr>
              <w:t>Теле</w:t>
            </w:r>
            <w:r w:rsidRPr="00B873F3">
              <w:rPr>
                <w:rFonts w:ascii="Times New Roman" w:hAnsi="Times New Roman"/>
                <w:lang w:val="en-US"/>
              </w:rPr>
              <w:t xml:space="preserve">2 </w:t>
            </w:r>
            <w:r w:rsidRPr="00B873F3">
              <w:rPr>
                <w:rFonts w:ascii="Times New Roman" w:hAnsi="Times New Roman"/>
              </w:rPr>
              <w:t>Раша</w:t>
            </w:r>
            <w:r w:rsidRPr="00B873F3">
              <w:rPr>
                <w:rFonts w:ascii="Times New Roman" w:hAnsi="Times New Roman"/>
                <w:lang w:val="en-US"/>
              </w:rPr>
              <w:t xml:space="preserve"> </w:t>
            </w:r>
            <w:r w:rsidRPr="00B873F3">
              <w:rPr>
                <w:rFonts w:ascii="Times New Roman" w:hAnsi="Times New Roman"/>
              </w:rPr>
              <w:t>Холдинг</w:t>
            </w:r>
            <w:r w:rsidRPr="00B873F3">
              <w:rPr>
                <w:rFonts w:ascii="Times New Roman" w:hAnsi="Times New Roman"/>
                <w:lang w:val="en-US"/>
              </w:rPr>
              <w:t xml:space="preserve"> </w:t>
            </w:r>
            <w:r w:rsidRPr="00B873F3">
              <w:rPr>
                <w:rFonts w:ascii="Times New Roman" w:hAnsi="Times New Roman"/>
              </w:rPr>
              <w:t>АБ</w:t>
            </w:r>
            <w:r w:rsidRPr="00B873F3">
              <w:rPr>
                <w:rFonts w:ascii="Times New Roman" w:hAnsi="Times New Roman"/>
                <w:lang w:val="en-US"/>
              </w:rPr>
              <w:t>)</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26.04.2013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28.04.2018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 «ВТБ Инфраструктурные инвестиции»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30.04.2013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03.04.2014</w:t>
            </w:r>
          </w:p>
        </w:tc>
        <w:tc>
          <w:tcPr>
            <w:tcW w:w="3000" w:type="dxa"/>
            <w:tcBorders>
              <w:top w:val="single" w:sz="4" w:space="0" w:color="auto"/>
              <w:left w:val="nil"/>
              <w:bottom w:val="single" w:sz="4" w:space="0" w:color="auto"/>
              <w:right w:val="single" w:sz="4" w:space="0" w:color="auto"/>
            </w:tcBorders>
            <w:vAlign w:val="center"/>
          </w:tcPr>
          <w:p w:rsidR="00850C08" w:rsidRPr="00B873F3" w:rsidRDefault="009D47EA" w:rsidP="00B1318B">
            <w:pPr>
              <w:autoSpaceDE w:val="0"/>
              <w:autoSpaceDN w:val="0"/>
              <w:adjustRightInd w:val="0"/>
              <w:spacing w:after="0" w:line="240" w:lineRule="auto"/>
              <w:jc w:val="center"/>
              <w:rPr>
                <w:rFonts w:ascii="Times New Roman" w:hAnsi="Times New Roman"/>
                <w:lang w:val="en-US"/>
              </w:rPr>
            </w:pPr>
            <w:r w:rsidRPr="00B873F3">
              <w:rPr>
                <w:rFonts w:ascii="Times New Roman" w:hAnsi="Times New Roman"/>
                <w:lang w:val="en-US"/>
              </w:rPr>
              <w:t xml:space="preserve">Airport Alliance </w:t>
            </w:r>
          </w:p>
          <w:p w:rsidR="009D47EA" w:rsidRPr="00B873F3" w:rsidRDefault="009D47EA" w:rsidP="00B1318B">
            <w:pPr>
              <w:autoSpaceDE w:val="0"/>
              <w:autoSpaceDN w:val="0"/>
              <w:adjustRightInd w:val="0"/>
              <w:spacing w:after="0" w:line="240" w:lineRule="auto"/>
              <w:jc w:val="center"/>
              <w:rPr>
                <w:rFonts w:ascii="Times New Roman" w:hAnsi="Times New Roman"/>
                <w:lang w:val="en-US"/>
              </w:rPr>
            </w:pPr>
            <w:r w:rsidRPr="00B873F3">
              <w:rPr>
                <w:rFonts w:ascii="Times New Roman" w:hAnsi="Times New Roman"/>
                <w:lang w:val="en-US"/>
              </w:rPr>
              <w:t>(Netherlands) B.V.</w:t>
            </w:r>
          </w:p>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(Аэропорт Аллаянс (Недерландз) Б.В.)</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19.09.2013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24.10.2013</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lang w:val="en-US"/>
              </w:rPr>
              <w:t>T</w:t>
            </w:r>
            <w:r w:rsidRPr="00B873F3">
              <w:rPr>
                <w:rFonts w:ascii="Times New Roman" w:hAnsi="Times New Roman"/>
              </w:rPr>
              <w:t>2 (</w:t>
            </w:r>
            <w:r w:rsidRPr="00B873F3">
              <w:rPr>
                <w:rFonts w:ascii="Times New Roman" w:hAnsi="Times New Roman"/>
                <w:lang w:val="en-US"/>
              </w:rPr>
              <w:t>Netherlands</w:t>
            </w:r>
            <w:r w:rsidRPr="00B873F3">
              <w:rPr>
                <w:rFonts w:ascii="Times New Roman" w:hAnsi="Times New Roman"/>
              </w:rPr>
              <w:t xml:space="preserve">) </w:t>
            </w:r>
            <w:r w:rsidRPr="00B873F3">
              <w:rPr>
                <w:rFonts w:ascii="Times New Roman" w:hAnsi="Times New Roman"/>
                <w:lang w:val="en-US"/>
              </w:rPr>
              <w:t>B</w:t>
            </w:r>
            <w:r w:rsidRPr="00B873F3">
              <w:rPr>
                <w:rFonts w:ascii="Times New Roman" w:hAnsi="Times New Roman"/>
              </w:rPr>
              <w:t>.</w:t>
            </w:r>
            <w:r w:rsidRPr="00B873F3">
              <w:rPr>
                <w:rFonts w:ascii="Times New Roman" w:hAnsi="Times New Roman"/>
                <w:lang w:val="en-US"/>
              </w:rPr>
              <w:t>V</w:t>
            </w:r>
            <w:r w:rsidRPr="00B873F3">
              <w:rPr>
                <w:rFonts w:ascii="Times New Roman" w:hAnsi="Times New Roman"/>
              </w:rPr>
              <w:t>.</w:t>
            </w:r>
          </w:p>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(Т2 (Недерландз) Б.В.)</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w:t>
            </w:r>
            <w:r w:rsidR="004E0D47" w:rsidRPr="00B873F3">
              <w:rPr>
                <w:rFonts w:ascii="Times New Roman" w:hAnsi="Times New Roman"/>
              </w:rPr>
              <w:t>9</w:t>
            </w:r>
            <w:r w:rsidRPr="00B873F3">
              <w:rPr>
                <w:rFonts w:ascii="Times New Roman" w:hAnsi="Times New Roman"/>
              </w:rPr>
              <w:t>.12.2013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20.12.2017</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Страховая Компания «ВТБ Страхование»</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02.04.2014</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 «Т2 РТК Холдинг»</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7B0AF9"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t>15.05.2019</w:t>
            </w:r>
          </w:p>
        </w:tc>
        <w:tc>
          <w:tcPr>
            <w:tcW w:w="1680" w:type="dxa"/>
            <w:tcBorders>
              <w:top w:val="single" w:sz="4" w:space="0" w:color="auto"/>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B0AF9" w:rsidRPr="00B873F3" w:rsidRDefault="007B0AF9" w:rsidP="005544A1">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Акционерное общество </w:t>
            </w:r>
            <w:r w:rsidRPr="00B873F3">
              <w:rPr>
                <w:rFonts w:ascii="Times New Roman" w:hAnsi="Times New Roman"/>
              </w:rPr>
              <w:lastRenderedPageBreak/>
              <w:t>«Страховое общество газовой промышленности»</w:t>
            </w:r>
          </w:p>
        </w:tc>
        <w:tc>
          <w:tcPr>
            <w:tcW w:w="3056" w:type="dxa"/>
            <w:tcBorders>
              <w:top w:val="single" w:sz="4" w:space="0" w:color="auto"/>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lastRenderedPageBreak/>
              <w:t>Член Совета директоров</w:t>
            </w:r>
          </w:p>
        </w:tc>
      </w:tr>
      <w:tr w:rsidR="007B0AF9"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t>28.06.2019</w:t>
            </w:r>
          </w:p>
        </w:tc>
        <w:tc>
          <w:tcPr>
            <w:tcW w:w="1680" w:type="dxa"/>
            <w:tcBorders>
              <w:top w:val="single" w:sz="4" w:space="0" w:color="auto"/>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B0AF9" w:rsidRPr="00B873F3" w:rsidRDefault="007B0AF9" w:rsidP="004E0D47">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«Объединенная зерновая компания»</w:t>
            </w:r>
          </w:p>
        </w:tc>
        <w:tc>
          <w:tcPr>
            <w:tcW w:w="3056" w:type="dxa"/>
            <w:tcBorders>
              <w:top w:val="single" w:sz="4" w:space="0" w:color="auto"/>
              <w:left w:val="nil"/>
              <w:bottom w:val="single" w:sz="4" w:space="0" w:color="auto"/>
              <w:right w:val="single" w:sz="4" w:space="0" w:color="auto"/>
            </w:tcBorders>
            <w:vAlign w:val="center"/>
          </w:tcPr>
          <w:p w:rsidR="007B0AF9" w:rsidRPr="00B873F3" w:rsidRDefault="007B0AF9" w:rsidP="005544A1">
            <w:pPr>
              <w:spacing w:after="0" w:line="240" w:lineRule="auto"/>
              <w:jc w:val="center"/>
              <w:rPr>
                <w:rFonts w:ascii="Times New Roman" w:hAnsi="Times New Roman"/>
              </w:rPr>
            </w:pPr>
            <w:r w:rsidRPr="00B873F3">
              <w:rPr>
                <w:rFonts w:ascii="Times New Roman" w:hAnsi="Times New Roman"/>
              </w:rPr>
              <w:t>Член совета директоров</w:t>
            </w:r>
          </w:p>
        </w:tc>
      </w:tr>
    </w:tbl>
    <w:p w:rsidR="009D47EA" w:rsidRPr="00B873F3" w:rsidRDefault="009D47EA" w:rsidP="009D47EA">
      <w:pPr>
        <w:spacing w:after="0" w:line="240" w:lineRule="auto"/>
        <w:ind w:firstLine="720"/>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w:t>
            </w:r>
            <w:r w:rsidRPr="00B873F3">
              <w:rPr>
                <w:rFonts w:ascii="Times New Roman" w:hAnsi="Times New Roman"/>
                <w:lang w:val="en-US"/>
              </w:rPr>
              <w:t>362</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0,01819</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pPr>
    </w:p>
    <w:p w:rsidR="009D47EA" w:rsidRPr="00B873F3" w:rsidRDefault="009D47EA" w:rsidP="009D47EA">
      <w:pPr>
        <w:pStyle w:val="em-"/>
      </w:pPr>
      <w:r w:rsidRPr="00B873F3">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pStyle w:val="em-"/>
              <w:ind w:firstLine="0"/>
            </w:pPr>
            <w:r w:rsidRPr="00B873F3">
              <w:t>Фамилия, имя, отчество:</w:t>
            </w:r>
          </w:p>
        </w:tc>
        <w:tc>
          <w:tcPr>
            <w:tcW w:w="6296" w:type="dxa"/>
            <w:shd w:val="clear" w:color="auto" w:fill="auto"/>
          </w:tcPr>
          <w:p w:rsidR="009D47EA" w:rsidRPr="00B873F3" w:rsidRDefault="009D47EA" w:rsidP="00B1318B">
            <w:pPr>
              <w:pStyle w:val="em-"/>
              <w:ind w:firstLine="0"/>
            </w:pPr>
            <w:r w:rsidRPr="00B873F3">
              <w:rPr>
                <w:b/>
              </w:rPr>
              <w:t>Пучков Андрей Сергеевич</w:t>
            </w:r>
          </w:p>
        </w:tc>
      </w:tr>
      <w:tr w:rsidR="009D47EA" w:rsidRPr="00B873F3" w:rsidTr="00B1318B">
        <w:tc>
          <w:tcPr>
            <w:tcW w:w="2700" w:type="dxa"/>
            <w:shd w:val="clear" w:color="auto" w:fill="auto"/>
          </w:tcPr>
          <w:p w:rsidR="009D47EA" w:rsidRPr="00B873F3" w:rsidRDefault="009D47EA" w:rsidP="00B1318B">
            <w:pPr>
              <w:pStyle w:val="em-"/>
              <w:ind w:firstLine="0"/>
            </w:pPr>
            <w:r w:rsidRPr="00B873F3">
              <w:t>Год рождения:</w:t>
            </w:r>
          </w:p>
        </w:tc>
        <w:tc>
          <w:tcPr>
            <w:tcW w:w="6296" w:type="dxa"/>
            <w:shd w:val="clear" w:color="auto" w:fill="auto"/>
          </w:tcPr>
          <w:p w:rsidR="009D47EA" w:rsidRPr="00B873F3" w:rsidRDefault="009D47EA" w:rsidP="00B1318B">
            <w:pPr>
              <w:pStyle w:val="em-"/>
              <w:ind w:firstLine="0"/>
            </w:pPr>
            <w:r w:rsidRPr="00B873F3">
              <w:t>1977</w:t>
            </w:r>
          </w:p>
        </w:tc>
      </w:tr>
      <w:tr w:rsidR="009D47EA" w:rsidRPr="00B873F3" w:rsidTr="00B1318B">
        <w:tc>
          <w:tcPr>
            <w:tcW w:w="2700" w:type="dxa"/>
            <w:shd w:val="clear" w:color="auto" w:fill="auto"/>
          </w:tcPr>
          <w:p w:rsidR="009D47EA" w:rsidRPr="00B873F3" w:rsidRDefault="009D47EA" w:rsidP="00B1318B">
            <w:pPr>
              <w:pStyle w:val="em-"/>
              <w:ind w:firstLine="0"/>
            </w:pPr>
            <w:r w:rsidRPr="00B873F3">
              <w:t>Сведения об образовании:</w:t>
            </w:r>
          </w:p>
        </w:tc>
        <w:tc>
          <w:tcPr>
            <w:tcW w:w="6296" w:type="dxa"/>
            <w:shd w:val="clear" w:color="auto" w:fill="auto"/>
          </w:tcPr>
          <w:p w:rsidR="009D47EA" w:rsidRPr="00B873F3" w:rsidRDefault="009D47EA" w:rsidP="00B1318B">
            <w:pPr>
              <w:pStyle w:val="em-"/>
              <w:ind w:firstLine="0"/>
            </w:pPr>
            <w:r w:rsidRPr="00B873F3">
              <w:t xml:space="preserve">Высшее, </w:t>
            </w:r>
          </w:p>
          <w:p w:rsidR="009D47EA" w:rsidRPr="00B873F3" w:rsidRDefault="009D47EA" w:rsidP="00B1318B">
            <w:pPr>
              <w:pStyle w:val="em-"/>
              <w:ind w:firstLine="0"/>
            </w:pPr>
            <w:r w:rsidRPr="00B873F3">
              <w:t>1998 г. – Московский государственный университет им. М.В. Ломоносова, «Юриспруденция», юрист.</w:t>
            </w:r>
          </w:p>
        </w:tc>
      </w:tr>
    </w:tbl>
    <w:p w:rsidR="009D47EA" w:rsidRPr="00B873F3" w:rsidRDefault="009D47EA" w:rsidP="009D47EA">
      <w:pPr>
        <w:pStyle w:val="em-"/>
      </w:pPr>
    </w:p>
    <w:p w:rsidR="009D47EA" w:rsidRPr="00B873F3" w:rsidRDefault="009D47EA" w:rsidP="002F17B2">
      <w:pPr>
        <w:pStyle w:val="em-"/>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000"/>
        <w:gridCol w:w="3056"/>
      </w:tblGrid>
      <w:tr w:rsidR="009D47EA" w:rsidRPr="00B873F3" w:rsidTr="00F2239F">
        <w:trPr>
          <w:trHeight w:val="390"/>
        </w:trPr>
        <w:tc>
          <w:tcPr>
            <w:tcW w:w="162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F2239F">
        <w:trPr>
          <w:trHeight w:val="300"/>
        </w:trPr>
        <w:tc>
          <w:tcPr>
            <w:tcW w:w="162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F2239F">
        <w:trPr>
          <w:trHeight w:val="300"/>
        </w:trPr>
        <w:tc>
          <w:tcPr>
            <w:tcW w:w="162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03.04.2006</w:t>
            </w:r>
          </w:p>
        </w:tc>
        <w:tc>
          <w:tcPr>
            <w:tcW w:w="168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26.04.2017</w:t>
            </w:r>
          </w:p>
        </w:tc>
        <w:tc>
          <w:tcPr>
            <w:tcW w:w="3000"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snapToGrid w:val="0"/>
              </w:rPr>
              <w:t>ПУБЛИЧНОЕ АКЦИОНЕРНОЕ ОБЩЕСТВО «ВТБ БАНК»</w:t>
            </w:r>
          </w:p>
        </w:tc>
        <w:tc>
          <w:tcPr>
            <w:tcW w:w="3056"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F2239F">
        <w:trPr>
          <w:trHeight w:val="300"/>
        </w:trPr>
        <w:tc>
          <w:tcPr>
            <w:tcW w:w="162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26.06.2006</w:t>
            </w:r>
          </w:p>
        </w:tc>
        <w:tc>
          <w:tcPr>
            <w:tcW w:w="168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01.01.2018</w:t>
            </w:r>
          </w:p>
        </w:tc>
        <w:tc>
          <w:tcPr>
            <w:tcW w:w="3000"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3056"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F2239F">
        <w:trPr>
          <w:trHeight w:val="300"/>
        </w:trPr>
        <w:tc>
          <w:tcPr>
            <w:tcW w:w="162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16.11.2007</w:t>
            </w:r>
          </w:p>
        </w:tc>
        <w:tc>
          <w:tcPr>
            <w:tcW w:w="1680"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30.06.2017</w:t>
            </w:r>
          </w:p>
        </w:tc>
        <w:tc>
          <w:tcPr>
            <w:tcW w:w="3000"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ВТБ-Девелопмент</w:t>
            </w:r>
          </w:p>
        </w:tc>
        <w:tc>
          <w:tcPr>
            <w:tcW w:w="3056"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F2239F" w:rsidRPr="00B873F3" w:rsidTr="00F2239F">
        <w:trPr>
          <w:trHeight w:val="17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09.12.2008</w:t>
            </w:r>
          </w:p>
        </w:tc>
        <w:tc>
          <w:tcPr>
            <w:tcW w:w="168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07.02.2018</w:t>
            </w:r>
          </w:p>
        </w:tc>
        <w:tc>
          <w:tcPr>
            <w:tcW w:w="3000" w:type="dxa"/>
            <w:vMerge w:val="restart"/>
            <w:vAlign w:val="center"/>
          </w:tcPr>
          <w:p w:rsidR="00F2239F" w:rsidRPr="00B873F3" w:rsidRDefault="00F2239F"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Заместитель Президента-Председателя Правления, член Правления</w:t>
            </w:r>
          </w:p>
        </w:tc>
      </w:tr>
      <w:tr w:rsidR="00F2239F" w:rsidRPr="00B873F3" w:rsidTr="00F2239F">
        <w:trPr>
          <w:trHeight w:val="17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08.02.2018</w:t>
            </w:r>
          </w:p>
        </w:tc>
        <w:tc>
          <w:tcPr>
            <w:tcW w:w="168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ign w:val="center"/>
          </w:tcPr>
          <w:p w:rsidR="00F2239F" w:rsidRPr="00B873F3" w:rsidRDefault="00F2239F" w:rsidP="00B1318B">
            <w:pPr>
              <w:autoSpaceDE w:val="0"/>
              <w:autoSpaceDN w:val="0"/>
              <w:adjustRightInd w:val="0"/>
              <w:spacing w:after="0" w:line="240" w:lineRule="auto"/>
              <w:jc w:val="center"/>
              <w:rPr>
                <w:rFonts w:ascii="Times New Roman" w:hAnsi="Times New Roman"/>
              </w:rPr>
            </w:pPr>
          </w:p>
        </w:tc>
        <w:tc>
          <w:tcPr>
            <w:tcW w:w="3056" w:type="dxa"/>
            <w:vAlign w:val="center"/>
          </w:tcPr>
          <w:p w:rsidR="00F2239F" w:rsidRPr="00B873F3" w:rsidRDefault="00F2239F" w:rsidP="00F2239F">
            <w:pPr>
              <w:spacing w:after="0" w:line="240" w:lineRule="auto"/>
              <w:jc w:val="center"/>
              <w:rPr>
                <w:rFonts w:ascii="Times New Roman" w:hAnsi="Times New Roman"/>
              </w:rPr>
            </w:pPr>
            <w:r w:rsidRPr="00B873F3">
              <w:rPr>
                <w:rFonts w:ascii="Times New Roman" w:hAnsi="Times New Roman"/>
              </w:rPr>
              <w:t>Первый заместитель Президента-Председателя Правления, член Правления</w:t>
            </w:r>
          </w:p>
        </w:tc>
      </w:tr>
      <w:tr w:rsidR="00F2239F" w:rsidRPr="00B873F3" w:rsidTr="00F2239F">
        <w:trPr>
          <w:trHeight w:val="30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01.02.2010</w:t>
            </w:r>
          </w:p>
        </w:tc>
        <w:tc>
          <w:tcPr>
            <w:tcW w:w="168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н/вр</w:t>
            </w:r>
          </w:p>
        </w:tc>
        <w:tc>
          <w:tcPr>
            <w:tcW w:w="3000" w:type="dxa"/>
            <w:vAlign w:val="center"/>
          </w:tcPr>
          <w:p w:rsidR="00F2239F" w:rsidRPr="00B873F3" w:rsidRDefault="00F2239F"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w:t>
            </w:r>
          </w:p>
          <w:p w:rsidR="00F2239F" w:rsidRPr="00B873F3" w:rsidRDefault="00F2239F"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 «Галс-Девелопмент»</w:t>
            </w:r>
          </w:p>
        </w:tc>
        <w:tc>
          <w:tcPr>
            <w:tcW w:w="3056" w:type="dxa"/>
            <w:vAlign w:val="center"/>
          </w:tcPr>
          <w:p w:rsidR="00F2239F" w:rsidRPr="00B873F3" w:rsidRDefault="00352CD2" w:rsidP="00B1318B">
            <w:pPr>
              <w:spacing w:after="0" w:line="240" w:lineRule="auto"/>
              <w:jc w:val="center"/>
              <w:rPr>
                <w:rFonts w:ascii="Times New Roman" w:hAnsi="Times New Roman"/>
              </w:rPr>
            </w:pPr>
            <w:r w:rsidRPr="00B873F3">
              <w:rPr>
                <w:rFonts w:ascii="Times New Roman" w:hAnsi="Times New Roman"/>
              </w:rPr>
              <w:t xml:space="preserve">Председатель </w:t>
            </w:r>
            <w:r w:rsidR="00F2239F" w:rsidRPr="00B873F3">
              <w:rPr>
                <w:rFonts w:ascii="Times New Roman" w:hAnsi="Times New Roman"/>
              </w:rPr>
              <w:t>Совета директоров</w:t>
            </w:r>
          </w:p>
        </w:tc>
      </w:tr>
      <w:tr w:rsidR="00F2239F" w:rsidRPr="00B873F3" w:rsidTr="00F2239F">
        <w:trPr>
          <w:trHeight w:val="30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21.02.2011</w:t>
            </w:r>
          </w:p>
        </w:tc>
        <w:tc>
          <w:tcPr>
            <w:tcW w:w="168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10.05.2016</w:t>
            </w:r>
          </w:p>
        </w:tc>
        <w:tc>
          <w:tcPr>
            <w:tcW w:w="300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3056"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F2239F" w:rsidRPr="00B873F3" w:rsidTr="00F2239F">
        <w:trPr>
          <w:trHeight w:val="30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30.12.2011</w:t>
            </w:r>
          </w:p>
        </w:tc>
        <w:tc>
          <w:tcPr>
            <w:tcW w:w="168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н/вр</w:t>
            </w:r>
          </w:p>
        </w:tc>
        <w:tc>
          <w:tcPr>
            <w:tcW w:w="300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ВТБ ДЦ</w:t>
            </w:r>
          </w:p>
        </w:tc>
        <w:tc>
          <w:tcPr>
            <w:tcW w:w="3056"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F2239F" w:rsidRPr="00B873F3" w:rsidTr="00F2239F">
        <w:trPr>
          <w:trHeight w:val="30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10.05.2016</w:t>
            </w:r>
          </w:p>
        </w:tc>
        <w:tc>
          <w:tcPr>
            <w:tcW w:w="1680" w:type="dxa"/>
            <w:vMerge w:val="restart"/>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Акционерное общество</w:t>
            </w:r>
          </w:p>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 xml:space="preserve"> «БМ-Банк»</w:t>
            </w:r>
          </w:p>
        </w:tc>
        <w:tc>
          <w:tcPr>
            <w:tcW w:w="3056"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F2239F" w:rsidRPr="00B873F3" w:rsidTr="00F2239F">
        <w:trPr>
          <w:trHeight w:val="300"/>
        </w:trPr>
        <w:tc>
          <w:tcPr>
            <w:tcW w:w="1620"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27.05.2016</w:t>
            </w:r>
          </w:p>
        </w:tc>
        <w:tc>
          <w:tcPr>
            <w:tcW w:w="1680" w:type="dxa"/>
            <w:vMerge/>
            <w:vAlign w:val="center"/>
          </w:tcPr>
          <w:p w:rsidR="00F2239F" w:rsidRPr="00B873F3" w:rsidRDefault="00F2239F" w:rsidP="00B1318B">
            <w:pPr>
              <w:spacing w:after="0" w:line="240" w:lineRule="auto"/>
              <w:jc w:val="center"/>
              <w:rPr>
                <w:rFonts w:ascii="Times New Roman" w:hAnsi="Times New Roman"/>
              </w:rPr>
            </w:pPr>
          </w:p>
        </w:tc>
        <w:tc>
          <w:tcPr>
            <w:tcW w:w="3000" w:type="dxa"/>
            <w:vMerge/>
            <w:vAlign w:val="center"/>
          </w:tcPr>
          <w:p w:rsidR="00F2239F" w:rsidRPr="00B873F3" w:rsidRDefault="00F2239F" w:rsidP="00B1318B">
            <w:pPr>
              <w:spacing w:after="0" w:line="240" w:lineRule="auto"/>
              <w:jc w:val="center"/>
              <w:rPr>
                <w:rFonts w:ascii="Times New Roman" w:hAnsi="Times New Roman"/>
              </w:rPr>
            </w:pPr>
          </w:p>
        </w:tc>
        <w:tc>
          <w:tcPr>
            <w:tcW w:w="3056" w:type="dxa"/>
            <w:vAlign w:val="center"/>
          </w:tcPr>
          <w:p w:rsidR="00F2239F" w:rsidRPr="00B873F3" w:rsidRDefault="00F2239F"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F2239F" w:rsidRPr="00B873F3" w:rsidTr="00F2239F">
        <w:trPr>
          <w:trHeight w:val="300"/>
        </w:trPr>
        <w:tc>
          <w:tcPr>
            <w:tcW w:w="1620" w:type="dxa"/>
            <w:vAlign w:val="center"/>
          </w:tcPr>
          <w:p w:rsidR="00F2239F" w:rsidRPr="00B873F3" w:rsidRDefault="00F2239F" w:rsidP="00E23EE3">
            <w:pPr>
              <w:spacing w:after="0" w:line="240" w:lineRule="auto"/>
              <w:jc w:val="center"/>
              <w:rPr>
                <w:rFonts w:ascii="Times New Roman" w:hAnsi="Times New Roman"/>
              </w:rPr>
            </w:pPr>
            <w:r w:rsidRPr="00B873F3">
              <w:rPr>
                <w:rFonts w:ascii="Times New Roman" w:hAnsi="Times New Roman"/>
              </w:rPr>
              <w:t>29.01.2018</w:t>
            </w:r>
          </w:p>
        </w:tc>
        <w:tc>
          <w:tcPr>
            <w:tcW w:w="1680" w:type="dxa"/>
            <w:vAlign w:val="center"/>
          </w:tcPr>
          <w:p w:rsidR="00F2239F" w:rsidRPr="00B873F3" w:rsidRDefault="00F2239F" w:rsidP="00E23EE3">
            <w:pPr>
              <w:spacing w:after="0" w:line="240" w:lineRule="auto"/>
              <w:jc w:val="center"/>
              <w:rPr>
                <w:rFonts w:ascii="Times New Roman" w:hAnsi="Times New Roman"/>
              </w:rPr>
            </w:pPr>
            <w:r w:rsidRPr="00B873F3">
              <w:rPr>
                <w:rFonts w:ascii="Times New Roman" w:hAnsi="Times New Roman"/>
              </w:rPr>
              <w:t>н/вр</w:t>
            </w:r>
          </w:p>
        </w:tc>
        <w:tc>
          <w:tcPr>
            <w:tcW w:w="3000" w:type="dxa"/>
            <w:vAlign w:val="center"/>
          </w:tcPr>
          <w:p w:rsidR="00F2239F" w:rsidRPr="00B873F3" w:rsidRDefault="00F2239F" w:rsidP="00E23EE3">
            <w:pPr>
              <w:spacing w:after="0" w:line="240" w:lineRule="auto"/>
              <w:jc w:val="center"/>
              <w:rPr>
                <w:rFonts w:ascii="Times New Roman" w:hAnsi="Times New Roman"/>
              </w:rPr>
            </w:pPr>
            <w:r w:rsidRPr="00B873F3">
              <w:rPr>
                <w:rFonts w:ascii="Times New Roman" w:hAnsi="Times New Roman"/>
              </w:rPr>
              <w:t>Акционерное общество «Управляющая компания «Динамо»</w:t>
            </w:r>
          </w:p>
        </w:tc>
        <w:tc>
          <w:tcPr>
            <w:tcW w:w="3056" w:type="dxa"/>
            <w:vAlign w:val="center"/>
          </w:tcPr>
          <w:p w:rsidR="00F2239F" w:rsidRPr="00B873F3" w:rsidRDefault="00F2239F" w:rsidP="00E23EE3">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bl>
    <w:p w:rsidR="009D47EA" w:rsidRPr="00B873F3" w:rsidRDefault="009D47EA" w:rsidP="009D47EA">
      <w:pPr>
        <w:spacing w:after="0" w:line="240" w:lineRule="auto"/>
        <w:ind w:firstLine="720"/>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iCs/>
              </w:rPr>
            </w:pPr>
            <w:r w:rsidRPr="00B873F3">
              <w:rPr>
                <w:rFonts w:ascii="Times New Roman" w:hAnsi="Times New Roman"/>
                <w:iCs/>
              </w:rPr>
              <w:t>0,000</w:t>
            </w:r>
            <w:r w:rsidRPr="00B873F3">
              <w:rPr>
                <w:rFonts w:ascii="Times New Roman" w:hAnsi="Times New Roman"/>
                <w:iCs/>
                <w:lang w:val="en-US"/>
              </w:rPr>
              <w:t>06</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0,00030</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B873F3">
        <w:lastRenderedPageBreak/>
        <w:t>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spacing w:after="0" w:line="240" w:lineRule="auto"/>
        <w:ind w:firstLine="720"/>
        <w:jc w:val="both"/>
        <w:rPr>
          <w:rFonts w:ascii="Times New Roman" w:hAnsi="Times New Roman"/>
        </w:rPr>
      </w:pPr>
    </w:p>
    <w:p w:rsidR="009D47EA" w:rsidRPr="00B873F3" w:rsidRDefault="009D47EA" w:rsidP="009D47EA">
      <w:pPr>
        <w:pStyle w:val="em-"/>
      </w:pPr>
      <w:r w:rsidRPr="00B873F3">
        <w:t>5.</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pStyle w:val="em-"/>
              <w:ind w:firstLine="0"/>
            </w:pPr>
            <w:r w:rsidRPr="00B873F3">
              <w:t>Фамилия, имя, отчество:</w:t>
            </w:r>
          </w:p>
        </w:tc>
        <w:tc>
          <w:tcPr>
            <w:tcW w:w="6296" w:type="dxa"/>
            <w:shd w:val="clear" w:color="auto" w:fill="auto"/>
          </w:tcPr>
          <w:p w:rsidR="009D47EA" w:rsidRPr="00B873F3" w:rsidRDefault="009D47EA" w:rsidP="00B1318B">
            <w:pPr>
              <w:pStyle w:val="em-"/>
              <w:ind w:firstLine="0"/>
            </w:pPr>
            <w:r w:rsidRPr="00B873F3">
              <w:rPr>
                <w:b/>
              </w:rPr>
              <w:t>Бортников Денис Александрович</w:t>
            </w:r>
          </w:p>
        </w:tc>
      </w:tr>
      <w:tr w:rsidR="009D47EA" w:rsidRPr="00B873F3" w:rsidTr="00B1318B">
        <w:tc>
          <w:tcPr>
            <w:tcW w:w="2700" w:type="dxa"/>
            <w:shd w:val="clear" w:color="auto" w:fill="auto"/>
          </w:tcPr>
          <w:p w:rsidR="009D47EA" w:rsidRPr="00B873F3" w:rsidRDefault="009D47EA" w:rsidP="00B1318B">
            <w:pPr>
              <w:pStyle w:val="em-"/>
              <w:ind w:firstLine="0"/>
            </w:pPr>
            <w:r w:rsidRPr="00B873F3">
              <w:t>Год рождения:</w:t>
            </w:r>
          </w:p>
        </w:tc>
        <w:tc>
          <w:tcPr>
            <w:tcW w:w="6296" w:type="dxa"/>
            <w:shd w:val="clear" w:color="auto" w:fill="auto"/>
          </w:tcPr>
          <w:p w:rsidR="009D47EA" w:rsidRPr="00B873F3" w:rsidRDefault="009D47EA" w:rsidP="00B1318B">
            <w:pPr>
              <w:pStyle w:val="em-"/>
              <w:ind w:firstLine="0"/>
            </w:pPr>
            <w:r w:rsidRPr="00B873F3">
              <w:t>1974</w:t>
            </w:r>
          </w:p>
        </w:tc>
      </w:tr>
      <w:tr w:rsidR="009D47EA" w:rsidRPr="00B873F3" w:rsidTr="00B1318B">
        <w:tc>
          <w:tcPr>
            <w:tcW w:w="2700" w:type="dxa"/>
            <w:shd w:val="clear" w:color="auto" w:fill="auto"/>
          </w:tcPr>
          <w:p w:rsidR="009D47EA" w:rsidRPr="00B873F3" w:rsidRDefault="009D47EA" w:rsidP="00B1318B">
            <w:pPr>
              <w:pStyle w:val="em-"/>
              <w:ind w:firstLine="0"/>
            </w:pPr>
            <w:r w:rsidRPr="00B873F3">
              <w:t>Сведения об образовании:</w:t>
            </w:r>
          </w:p>
        </w:tc>
        <w:tc>
          <w:tcPr>
            <w:tcW w:w="6296" w:type="dxa"/>
            <w:shd w:val="clear" w:color="auto" w:fill="auto"/>
          </w:tcPr>
          <w:p w:rsidR="009D47EA" w:rsidRPr="00B873F3" w:rsidRDefault="009D47EA" w:rsidP="00B1318B">
            <w:pPr>
              <w:pStyle w:val="em-"/>
              <w:ind w:firstLine="0"/>
            </w:pPr>
            <w:r w:rsidRPr="00B873F3">
              <w:t xml:space="preserve">Высшее, </w:t>
            </w:r>
          </w:p>
          <w:p w:rsidR="009D47EA" w:rsidRPr="00B873F3" w:rsidRDefault="009D47EA" w:rsidP="00B1318B">
            <w:pPr>
              <w:pStyle w:val="em-"/>
              <w:ind w:firstLine="0"/>
              <w:jc w:val="left"/>
            </w:pPr>
            <w:r w:rsidRPr="00B873F3">
              <w:t>1996 г. – Санкт-Петербургский университет экономики и финансов, национальная экономика, экономист.</w:t>
            </w:r>
          </w:p>
        </w:tc>
      </w:tr>
    </w:tbl>
    <w:p w:rsidR="009D47EA" w:rsidRPr="00B873F3" w:rsidRDefault="009D47EA" w:rsidP="009D47EA">
      <w:pPr>
        <w:pStyle w:val="em-"/>
      </w:pPr>
    </w:p>
    <w:p w:rsidR="009D47EA" w:rsidRPr="00B873F3" w:rsidRDefault="009D47EA" w:rsidP="009D47EA">
      <w:pPr>
        <w:pStyle w:val="em-"/>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229"/>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D7103D">
            <w:pPr>
              <w:spacing w:after="0" w:line="240" w:lineRule="auto"/>
              <w:jc w:val="center"/>
              <w:rPr>
                <w:rFonts w:ascii="Times New Roman" w:hAnsi="Times New Roman"/>
              </w:rPr>
            </w:pPr>
            <w:r w:rsidRPr="00B873F3">
              <w:rPr>
                <w:rFonts w:ascii="Times New Roman" w:hAnsi="Times New Roman"/>
              </w:rPr>
              <w:t>24</w:t>
            </w:r>
            <w:r w:rsidR="009D47EA" w:rsidRPr="00B873F3">
              <w:rPr>
                <w:rFonts w:ascii="Times New Roman" w:hAnsi="Times New Roman"/>
              </w:rPr>
              <w:t>.</w:t>
            </w:r>
            <w:r w:rsidRPr="00B873F3">
              <w:rPr>
                <w:rFonts w:ascii="Times New Roman" w:hAnsi="Times New Roman"/>
              </w:rPr>
              <w:t>11</w:t>
            </w:r>
            <w:r w:rsidR="009D47EA" w:rsidRPr="00B873F3">
              <w:rPr>
                <w:rFonts w:ascii="Times New Roman" w:hAnsi="Times New Roman"/>
              </w:rPr>
              <w:t>.201</w:t>
            </w: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7B0AF9">
            <w:pPr>
              <w:spacing w:after="0" w:line="240" w:lineRule="auto"/>
              <w:jc w:val="center"/>
              <w:rPr>
                <w:rFonts w:ascii="Times New Roman" w:hAnsi="Times New Roman"/>
              </w:rPr>
            </w:pPr>
            <w:r w:rsidRPr="00B873F3">
              <w:rPr>
                <w:rFonts w:ascii="Times New Roman" w:hAnsi="Times New Roman"/>
              </w:rPr>
              <w:t>24.05.2017</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B1318B">
        <w:trPr>
          <w:trHeight w:val="229"/>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25.05.2017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6E0977">
            <w:pPr>
              <w:spacing w:after="0" w:line="240" w:lineRule="auto"/>
              <w:jc w:val="center"/>
              <w:rPr>
                <w:rFonts w:ascii="Times New Roman" w:hAnsi="Times New Roman"/>
              </w:rPr>
            </w:pPr>
            <w:r w:rsidRPr="00B873F3">
              <w:rPr>
                <w:rFonts w:ascii="Times New Roman" w:hAnsi="Times New Roman"/>
              </w:rPr>
              <w:t>Заместитель Президента-Председателя Правления</w:t>
            </w:r>
          </w:p>
          <w:p w:rsidR="006E0977" w:rsidRPr="00B873F3" w:rsidRDefault="006E0977" w:rsidP="006E0977">
            <w:pPr>
              <w:spacing w:after="0" w:line="240" w:lineRule="auto"/>
              <w:jc w:val="center"/>
              <w:rPr>
                <w:rFonts w:ascii="Times New Roman" w:hAnsi="Times New Roman"/>
              </w:rPr>
            </w:pP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14.11.2014</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05.12.2014</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Союз «Ленинградская областная торгово-промышленная палата»</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30.08.2016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23.06.2017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Закрытое акционерное общество Банк ВТБ (Беларусь)</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9D47EA" w:rsidRPr="00B873F3" w:rsidTr="005544A1">
        <w:trPr>
          <w:trHeight w:val="816"/>
        </w:trPr>
        <w:tc>
          <w:tcPr>
            <w:tcW w:w="1620" w:type="dxa"/>
            <w:tcBorders>
              <w:top w:val="single" w:sz="4" w:space="0" w:color="auto"/>
              <w:left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28.08.2017</w:t>
            </w:r>
          </w:p>
        </w:tc>
        <w:tc>
          <w:tcPr>
            <w:tcW w:w="1680" w:type="dxa"/>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Открытое акционерное общество Банк ВТБ (Азербайджан)</w:t>
            </w:r>
          </w:p>
        </w:tc>
        <w:tc>
          <w:tcPr>
            <w:tcW w:w="3056" w:type="dxa"/>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9D47EA" w:rsidRPr="00B873F3" w:rsidTr="005544A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20.06.2017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Дочерняя организация Акционерное общество Банк ВТБ (Казахстан)</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5544A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09.03.2018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5544A1" w:rsidRPr="00B873F3" w:rsidTr="005544A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18.01.2019</w:t>
            </w:r>
          </w:p>
        </w:tc>
        <w:tc>
          <w:tcPr>
            <w:tcW w:w="1680" w:type="dxa"/>
            <w:tcBorders>
              <w:top w:val="single" w:sz="4" w:space="0" w:color="auto"/>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«Возрождение»</w:t>
            </w:r>
          </w:p>
        </w:tc>
        <w:tc>
          <w:tcPr>
            <w:tcW w:w="3056" w:type="dxa"/>
            <w:tcBorders>
              <w:top w:val="single" w:sz="4" w:space="0" w:color="auto"/>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5544A1" w:rsidRPr="00B873F3" w:rsidTr="005544A1">
        <w:trPr>
          <w:trHeight w:val="504"/>
        </w:trPr>
        <w:tc>
          <w:tcPr>
            <w:tcW w:w="1620" w:type="dxa"/>
            <w:tcBorders>
              <w:top w:val="single" w:sz="4" w:space="0" w:color="auto"/>
              <w:left w:val="single" w:sz="4" w:space="0" w:color="auto"/>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18.04.2019</w:t>
            </w:r>
          </w:p>
        </w:tc>
        <w:tc>
          <w:tcPr>
            <w:tcW w:w="1680" w:type="dxa"/>
            <w:vMerge w:val="restart"/>
            <w:tcBorders>
              <w:top w:val="single" w:sz="4" w:space="0" w:color="auto"/>
              <w:left w:val="nil"/>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Публичное акционерное общество «Западно-Сибирский коммерческий банк»</w:t>
            </w:r>
          </w:p>
        </w:tc>
        <w:tc>
          <w:tcPr>
            <w:tcW w:w="3056" w:type="dxa"/>
            <w:tcBorders>
              <w:top w:val="single" w:sz="4" w:space="0" w:color="auto"/>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5544A1" w:rsidRPr="00B873F3" w:rsidTr="005544A1">
        <w:trPr>
          <w:trHeight w:val="504"/>
        </w:trPr>
        <w:tc>
          <w:tcPr>
            <w:tcW w:w="1620" w:type="dxa"/>
            <w:tcBorders>
              <w:top w:val="single" w:sz="4" w:space="0" w:color="auto"/>
              <w:left w:val="single" w:sz="4" w:space="0" w:color="auto"/>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r w:rsidRPr="00B873F3">
              <w:rPr>
                <w:rFonts w:ascii="Times New Roman" w:hAnsi="Times New Roman"/>
              </w:rPr>
              <w:t>19.04.2019</w:t>
            </w:r>
          </w:p>
        </w:tc>
        <w:tc>
          <w:tcPr>
            <w:tcW w:w="1680" w:type="dxa"/>
            <w:vMerge/>
            <w:tcBorders>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5544A1" w:rsidRPr="00B873F3" w:rsidRDefault="005544A1" w:rsidP="005544A1">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5544A1" w:rsidRPr="00B873F3" w:rsidRDefault="00355004" w:rsidP="005544A1">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bl>
    <w:p w:rsidR="009D47EA" w:rsidRPr="00B873F3" w:rsidRDefault="009D47EA" w:rsidP="009D47EA">
      <w:pPr>
        <w:spacing w:after="0" w:line="240" w:lineRule="auto"/>
        <w:ind w:firstLine="720"/>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iCs/>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lastRenderedPageBreak/>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pPr>
    </w:p>
    <w:p w:rsidR="009D47EA" w:rsidRPr="00B873F3" w:rsidRDefault="009D47EA" w:rsidP="009D47EA">
      <w:pPr>
        <w:pStyle w:val="em-"/>
      </w:pPr>
      <w:r w:rsidRPr="00B873F3">
        <w:t>6.</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pStyle w:val="em-"/>
              <w:ind w:firstLine="0"/>
            </w:pPr>
            <w:r w:rsidRPr="00B873F3">
              <w:t>Фамилия, имя, отчество:</w:t>
            </w:r>
          </w:p>
        </w:tc>
        <w:tc>
          <w:tcPr>
            <w:tcW w:w="6296" w:type="dxa"/>
            <w:shd w:val="clear" w:color="auto" w:fill="auto"/>
          </w:tcPr>
          <w:p w:rsidR="009D47EA" w:rsidRPr="00B873F3" w:rsidRDefault="009D47EA" w:rsidP="00B1318B">
            <w:pPr>
              <w:pStyle w:val="em-"/>
              <w:ind w:firstLine="0"/>
            </w:pPr>
            <w:r w:rsidRPr="00B873F3">
              <w:rPr>
                <w:b/>
              </w:rPr>
              <w:t>Лукьяненко Валерий Васильевич</w:t>
            </w:r>
          </w:p>
        </w:tc>
      </w:tr>
      <w:tr w:rsidR="009D47EA" w:rsidRPr="00B873F3" w:rsidTr="00B1318B">
        <w:tc>
          <w:tcPr>
            <w:tcW w:w="2700" w:type="dxa"/>
            <w:shd w:val="clear" w:color="auto" w:fill="auto"/>
          </w:tcPr>
          <w:p w:rsidR="009D47EA" w:rsidRPr="00B873F3" w:rsidRDefault="009D47EA" w:rsidP="00B1318B">
            <w:pPr>
              <w:pStyle w:val="em-"/>
              <w:ind w:firstLine="0"/>
            </w:pPr>
            <w:r w:rsidRPr="00B873F3">
              <w:t>Год рождения:</w:t>
            </w:r>
          </w:p>
        </w:tc>
        <w:tc>
          <w:tcPr>
            <w:tcW w:w="6296" w:type="dxa"/>
            <w:shd w:val="clear" w:color="auto" w:fill="auto"/>
          </w:tcPr>
          <w:p w:rsidR="009D47EA" w:rsidRPr="00B873F3" w:rsidRDefault="009D47EA" w:rsidP="00B1318B">
            <w:pPr>
              <w:pStyle w:val="em-"/>
              <w:ind w:firstLine="0"/>
            </w:pPr>
            <w:r w:rsidRPr="00B873F3">
              <w:t>1955</w:t>
            </w:r>
          </w:p>
        </w:tc>
      </w:tr>
      <w:tr w:rsidR="009D47EA" w:rsidRPr="00B873F3" w:rsidTr="00B1318B">
        <w:tc>
          <w:tcPr>
            <w:tcW w:w="2700" w:type="dxa"/>
            <w:shd w:val="clear" w:color="auto" w:fill="auto"/>
          </w:tcPr>
          <w:p w:rsidR="009D47EA" w:rsidRPr="00B873F3" w:rsidRDefault="009D47EA" w:rsidP="00B1318B">
            <w:pPr>
              <w:pStyle w:val="em-"/>
              <w:ind w:firstLine="0"/>
            </w:pPr>
            <w:r w:rsidRPr="00B873F3">
              <w:t>Сведения об образовании:</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 xml:space="preserve">Высшее, </w:t>
            </w:r>
          </w:p>
          <w:p w:rsidR="009D47EA" w:rsidRPr="00B873F3" w:rsidRDefault="009D47EA" w:rsidP="00B1318B">
            <w:pPr>
              <w:spacing w:after="0" w:line="240" w:lineRule="auto"/>
              <w:rPr>
                <w:rFonts w:ascii="Times New Roman" w:hAnsi="Times New Roman"/>
              </w:rPr>
            </w:pPr>
            <w:r w:rsidRPr="00B873F3">
              <w:rPr>
                <w:rFonts w:ascii="Times New Roman" w:hAnsi="Times New Roman"/>
              </w:rPr>
              <w:t>1982 г. – Новосибирский сельскохозяйственный институт, Агрономия, Ученый агроном;</w:t>
            </w:r>
          </w:p>
          <w:p w:rsidR="009D47EA" w:rsidRPr="00B873F3" w:rsidRDefault="009D47EA" w:rsidP="00B1318B">
            <w:pPr>
              <w:spacing w:after="0" w:line="240" w:lineRule="auto"/>
              <w:rPr>
                <w:rFonts w:ascii="Times New Roman" w:hAnsi="Times New Roman"/>
              </w:rPr>
            </w:pPr>
            <w:r w:rsidRPr="00B873F3">
              <w:rPr>
                <w:rFonts w:ascii="Times New Roman" w:hAnsi="Times New Roman"/>
              </w:rPr>
              <w:t>1991 г. – ученая степень: кандидат экономических наук;</w:t>
            </w:r>
          </w:p>
          <w:p w:rsidR="009D47EA" w:rsidRPr="00B873F3" w:rsidRDefault="009D47EA" w:rsidP="00B1318B">
            <w:pPr>
              <w:spacing w:after="0" w:line="240" w:lineRule="auto"/>
              <w:rPr>
                <w:rFonts w:ascii="Times New Roman" w:hAnsi="Times New Roman"/>
              </w:rPr>
            </w:pPr>
            <w:r w:rsidRPr="00B873F3">
              <w:rPr>
                <w:rFonts w:ascii="Times New Roman" w:hAnsi="Times New Roman"/>
              </w:rPr>
              <w:t>1997 г. – ученая степень: доктор экономических наук;</w:t>
            </w:r>
          </w:p>
          <w:p w:rsidR="009D47EA" w:rsidRPr="00B873F3" w:rsidRDefault="009D47EA" w:rsidP="00B1318B">
            <w:pPr>
              <w:spacing w:after="0" w:line="240" w:lineRule="auto"/>
              <w:rPr>
                <w:rFonts w:ascii="Times New Roman" w:hAnsi="Times New Roman"/>
              </w:rPr>
            </w:pPr>
            <w:r w:rsidRPr="00B873F3">
              <w:rPr>
                <w:rFonts w:ascii="Times New Roman" w:hAnsi="Times New Roman"/>
              </w:rPr>
              <w:t>2004 г. – ученое звание: профессор по кафедре конкретной экономики и финансов;</w:t>
            </w:r>
          </w:p>
          <w:p w:rsidR="009D47EA" w:rsidRPr="00B873F3" w:rsidRDefault="009D47EA" w:rsidP="00B1318B">
            <w:pPr>
              <w:pStyle w:val="em-"/>
              <w:ind w:firstLine="0"/>
            </w:pPr>
            <w:r w:rsidRPr="00B873F3">
              <w:t>2005 г. – Российская академия государственной службы при Президенте Российской Федерации, Государственное и муниципальное управление, менеджер.</w:t>
            </w:r>
          </w:p>
        </w:tc>
      </w:tr>
    </w:tbl>
    <w:p w:rsidR="009D47EA" w:rsidRPr="00B873F3" w:rsidRDefault="009D47EA" w:rsidP="009D47EA">
      <w:pPr>
        <w:pStyle w:val="em-"/>
      </w:pPr>
    </w:p>
    <w:p w:rsidR="009D47EA" w:rsidRPr="00B873F3" w:rsidRDefault="009D47EA" w:rsidP="009D47EA">
      <w:pPr>
        <w:pStyle w:val="em-"/>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229"/>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D7103D">
            <w:pPr>
              <w:spacing w:after="0" w:line="240" w:lineRule="auto"/>
              <w:jc w:val="center"/>
              <w:rPr>
                <w:rFonts w:ascii="Times New Roman" w:hAnsi="Times New Roman"/>
              </w:rPr>
            </w:pPr>
            <w:r w:rsidRPr="00B873F3">
              <w:rPr>
                <w:rFonts w:ascii="Times New Roman" w:hAnsi="Times New Roman"/>
              </w:rPr>
              <w:t>09</w:t>
            </w:r>
            <w:r w:rsidR="009D47EA" w:rsidRPr="00B873F3">
              <w:rPr>
                <w:rFonts w:ascii="Times New Roman" w:hAnsi="Times New Roman"/>
              </w:rPr>
              <w:t>.</w:t>
            </w:r>
            <w:r w:rsidRPr="00B873F3">
              <w:rPr>
                <w:rFonts w:ascii="Times New Roman" w:hAnsi="Times New Roman"/>
              </w:rPr>
              <w:t>12</w:t>
            </w:r>
            <w:r w:rsidR="009D47EA" w:rsidRPr="00B873F3">
              <w:rPr>
                <w:rFonts w:ascii="Times New Roman" w:hAnsi="Times New Roman"/>
              </w:rPr>
              <w:t>.20</w:t>
            </w:r>
            <w:r w:rsidRPr="00B873F3">
              <w:rPr>
                <w:rFonts w:ascii="Times New Roman" w:hAnsi="Times New Roman"/>
              </w:rPr>
              <w:t>08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A2715D" w:rsidP="00B1318B">
            <w:pPr>
              <w:spacing w:after="0" w:line="240" w:lineRule="auto"/>
              <w:jc w:val="center"/>
              <w:rPr>
                <w:rFonts w:ascii="Times New Roman" w:hAnsi="Times New Roman"/>
              </w:rPr>
            </w:pPr>
            <w:r w:rsidRPr="00B873F3">
              <w:rPr>
                <w:rFonts w:ascii="Times New Roman" w:hAnsi="Times New Roman"/>
              </w:rPr>
              <w:t>01.08.2016</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B1318B">
        <w:trPr>
          <w:trHeight w:val="229"/>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02.08.2016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6E0977">
            <w:pPr>
              <w:spacing w:after="0" w:line="240" w:lineRule="auto"/>
              <w:jc w:val="center"/>
              <w:rPr>
                <w:rFonts w:ascii="Times New Roman" w:hAnsi="Times New Roman"/>
              </w:rPr>
            </w:pPr>
            <w:r w:rsidRPr="00B873F3">
              <w:rPr>
                <w:rFonts w:ascii="Times New Roman" w:hAnsi="Times New Roman"/>
              </w:rPr>
              <w:t>Заместитель Президента-Председателя Правления</w:t>
            </w:r>
          </w:p>
          <w:p w:rsidR="006E0977" w:rsidRPr="00B873F3" w:rsidRDefault="006E0977" w:rsidP="006E0977">
            <w:pPr>
              <w:spacing w:after="0" w:line="240" w:lineRule="auto"/>
              <w:jc w:val="center"/>
              <w:rPr>
                <w:rFonts w:ascii="Times New Roman" w:hAnsi="Times New Roman"/>
              </w:rPr>
            </w:pP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20.05.2015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01.01.2018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29.03.2016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B42B6" w:rsidP="00B1318B">
            <w:pPr>
              <w:spacing w:after="0" w:line="240" w:lineRule="auto"/>
              <w:jc w:val="center"/>
              <w:rPr>
                <w:rFonts w:ascii="Times New Roman" w:hAnsi="Times New Roman"/>
              </w:rPr>
            </w:pPr>
            <w:r w:rsidRPr="00B873F3">
              <w:rPr>
                <w:rFonts w:ascii="Times New Roman" w:hAnsi="Times New Roman"/>
              </w:rPr>
              <w:t>15.10.2018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Банк ВТБ (Белград)</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bl>
    <w:p w:rsidR="009D47EA" w:rsidRPr="00B873F3" w:rsidRDefault="009D47EA" w:rsidP="009D47EA">
      <w:pPr>
        <w:pStyle w:val="e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iCs/>
              </w:rPr>
              <w:t>0,000</w:t>
            </w:r>
            <w:r w:rsidRPr="00B873F3">
              <w:rPr>
                <w:rFonts w:ascii="Times New Roman" w:hAnsi="Times New Roman"/>
                <w:iCs/>
                <w:lang w:val="en-US"/>
              </w:rPr>
              <w:t>09</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w:t>
            </w:r>
            <w:r w:rsidRPr="00B873F3">
              <w:rPr>
                <w:rFonts w:ascii="Times New Roman" w:hAnsi="Times New Roman"/>
                <w:lang w:val="en-US"/>
              </w:rPr>
              <w:t>4</w:t>
            </w:r>
            <w:r w:rsidRPr="00B873F3">
              <w:rPr>
                <w:rFonts w:ascii="Times New Roman" w:hAnsi="Times New Roman"/>
              </w:rPr>
              <w:t>6</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pPr>
    </w:p>
    <w:p w:rsidR="009D47EA" w:rsidRPr="00B873F3" w:rsidRDefault="009D47EA" w:rsidP="009D47EA">
      <w:pPr>
        <w:pStyle w:val="em-"/>
      </w:pPr>
      <w:r w:rsidRPr="00B873F3">
        <w:t>7.</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pStyle w:val="em-"/>
              <w:ind w:firstLine="0"/>
            </w:pPr>
            <w:r w:rsidRPr="00B873F3">
              <w:t>Фамилия, имя, отчество:</w:t>
            </w:r>
          </w:p>
        </w:tc>
        <w:tc>
          <w:tcPr>
            <w:tcW w:w="6296" w:type="dxa"/>
            <w:shd w:val="clear" w:color="auto" w:fill="auto"/>
          </w:tcPr>
          <w:p w:rsidR="009D47EA" w:rsidRPr="00B873F3" w:rsidRDefault="009D47EA" w:rsidP="00B1318B">
            <w:pPr>
              <w:pStyle w:val="em-"/>
              <w:ind w:firstLine="0"/>
            </w:pPr>
            <w:r w:rsidRPr="00B873F3">
              <w:rPr>
                <w:b/>
              </w:rPr>
              <w:t>Норов Эркин Рахматович</w:t>
            </w:r>
          </w:p>
        </w:tc>
      </w:tr>
      <w:tr w:rsidR="009D47EA" w:rsidRPr="00B873F3" w:rsidTr="00B1318B">
        <w:tc>
          <w:tcPr>
            <w:tcW w:w="2700" w:type="dxa"/>
            <w:shd w:val="clear" w:color="auto" w:fill="auto"/>
          </w:tcPr>
          <w:p w:rsidR="009D47EA" w:rsidRPr="00B873F3" w:rsidRDefault="009D47EA" w:rsidP="00B1318B">
            <w:pPr>
              <w:pStyle w:val="em-"/>
              <w:ind w:firstLine="0"/>
            </w:pPr>
            <w:r w:rsidRPr="00B873F3">
              <w:t>Год рождения:</w:t>
            </w:r>
          </w:p>
        </w:tc>
        <w:tc>
          <w:tcPr>
            <w:tcW w:w="6296" w:type="dxa"/>
            <w:shd w:val="clear" w:color="auto" w:fill="auto"/>
          </w:tcPr>
          <w:p w:rsidR="009D47EA" w:rsidRPr="00B873F3" w:rsidRDefault="009D47EA" w:rsidP="00B1318B">
            <w:pPr>
              <w:pStyle w:val="em-"/>
              <w:ind w:firstLine="0"/>
            </w:pPr>
            <w:r w:rsidRPr="00B873F3">
              <w:t>1954</w:t>
            </w:r>
          </w:p>
        </w:tc>
      </w:tr>
      <w:tr w:rsidR="009D47EA" w:rsidRPr="00B873F3" w:rsidTr="00B1318B">
        <w:tc>
          <w:tcPr>
            <w:tcW w:w="2700" w:type="dxa"/>
            <w:shd w:val="clear" w:color="auto" w:fill="auto"/>
          </w:tcPr>
          <w:p w:rsidR="009D47EA" w:rsidRPr="00B873F3" w:rsidRDefault="009D47EA" w:rsidP="00B1318B">
            <w:pPr>
              <w:pStyle w:val="em-"/>
              <w:ind w:firstLine="0"/>
            </w:pPr>
            <w:r w:rsidRPr="00B873F3">
              <w:t>Сведения об образовании:</w:t>
            </w:r>
          </w:p>
        </w:tc>
        <w:tc>
          <w:tcPr>
            <w:tcW w:w="6296" w:type="dxa"/>
            <w:shd w:val="clear" w:color="auto" w:fill="auto"/>
          </w:tcPr>
          <w:p w:rsidR="009D47EA" w:rsidRPr="00B873F3" w:rsidRDefault="009D47EA" w:rsidP="00B1318B">
            <w:pPr>
              <w:spacing w:after="0" w:line="240" w:lineRule="auto"/>
              <w:rPr>
                <w:rFonts w:ascii="Times New Roman" w:hAnsi="Times New Roman"/>
              </w:rPr>
            </w:pPr>
            <w:r w:rsidRPr="00B873F3">
              <w:rPr>
                <w:rFonts w:ascii="Times New Roman" w:hAnsi="Times New Roman"/>
              </w:rPr>
              <w:t xml:space="preserve">Высшее, </w:t>
            </w:r>
          </w:p>
          <w:p w:rsidR="009D47EA" w:rsidRPr="00B873F3" w:rsidRDefault="009D47EA" w:rsidP="00B1318B">
            <w:pPr>
              <w:spacing w:after="0" w:line="240" w:lineRule="auto"/>
              <w:rPr>
                <w:rFonts w:ascii="Times New Roman" w:hAnsi="Times New Roman"/>
              </w:rPr>
            </w:pPr>
            <w:r w:rsidRPr="00B873F3">
              <w:rPr>
                <w:rFonts w:ascii="Times New Roman" w:hAnsi="Times New Roman"/>
              </w:rPr>
              <w:t xml:space="preserve">1976 г. – Московский Государственный Университет им. М.В. Ломоносова, Экономическая кибернетика, экономист-математик; </w:t>
            </w:r>
          </w:p>
          <w:p w:rsidR="009D47EA" w:rsidRPr="00B873F3" w:rsidRDefault="009D47EA" w:rsidP="00B1318B">
            <w:pPr>
              <w:spacing w:after="0" w:line="240" w:lineRule="auto"/>
              <w:rPr>
                <w:rFonts w:ascii="Times New Roman" w:hAnsi="Times New Roman"/>
              </w:rPr>
            </w:pPr>
            <w:r w:rsidRPr="00B873F3">
              <w:rPr>
                <w:rFonts w:ascii="Times New Roman" w:hAnsi="Times New Roman"/>
              </w:rPr>
              <w:t>1983 г. – ученая степень: кандидат экономических наук;</w:t>
            </w:r>
          </w:p>
          <w:p w:rsidR="009D47EA" w:rsidRPr="00B873F3" w:rsidRDefault="009D47EA" w:rsidP="00B1318B">
            <w:pPr>
              <w:spacing w:after="0" w:line="240" w:lineRule="auto"/>
              <w:rPr>
                <w:rFonts w:ascii="Times New Roman" w:hAnsi="Times New Roman"/>
              </w:rPr>
            </w:pPr>
            <w:r w:rsidRPr="00B873F3">
              <w:rPr>
                <w:rFonts w:ascii="Times New Roman" w:hAnsi="Times New Roman"/>
              </w:rPr>
              <w:t xml:space="preserve">2001 г. – Академия народного хозяйства при Правительстве Российской Федерации, «Финансы и кредит», экономист; </w:t>
            </w:r>
          </w:p>
          <w:p w:rsidR="009D47EA" w:rsidRPr="00B873F3" w:rsidRDefault="009D47EA" w:rsidP="00B1318B">
            <w:pPr>
              <w:pStyle w:val="em-"/>
              <w:ind w:firstLine="0"/>
            </w:pPr>
            <w:r w:rsidRPr="00B873F3">
              <w:t>2001 г. – Академия народного хозяйства при Правительстве Российской Федерации, Executive Master of Business Administration (EMBA) направление «Банковский менеджмент».</w:t>
            </w:r>
          </w:p>
        </w:tc>
      </w:tr>
    </w:tbl>
    <w:p w:rsidR="009D47EA" w:rsidRPr="00B873F3" w:rsidRDefault="009D47EA" w:rsidP="009D47EA">
      <w:pPr>
        <w:pStyle w:val="em-"/>
      </w:pPr>
    </w:p>
    <w:p w:rsidR="009D47EA" w:rsidRPr="00B873F3" w:rsidRDefault="009D47EA" w:rsidP="009D47EA">
      <w:pPr>
        <w:pStyle w:val="em-"/>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178"/>
        <w:gridCol w:w="2753"/>
        <w:gridCol w:w="2778"/>
      </w:tblGrid>
      <w:tr w:rsidR="009D47EA" w:rsidRPr="00B873F3" w:rsidTr="00091EF0">
        <w:trPr>
          <w:trHeight w:val="390"/>
        </w:trPr>
        <w:tc>
          <w:tcPr>
            <w:tcW w:w="1647"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Дата вступления в </w:t>
            </w:r>
            <w:r w:rsidRPr="00B873F3">
              <w:rPr>
                <w:rFonts w:ascii="Times New Roman" w:hAnsi="Times New Roman"/>
              </w:rPr>
              <w:lastRenderedPageBreak/>
              <w:t>(назначения на) должность</w:t>
            </w:r>
          </w:p>
        </w:tc>
        <w:tc>
          <w:tcPr>
            <w:tcW w:w="21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Дата завершения работы в должности</w:t>
            </w:r>
          </w:p>
        </w:tc>
        <w:tc>
          <w:tcPr>
            <w:tcW w:w="2753"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Полное фирменное наименование </w:t>
            </w:r>
            <w:r w:rsidRPr="00B873F3">
              <w:rPr>
                <w:rFonts w:ascii="Times New Roman" w:hAnsi="Times New Roman"/>
              </w:rPr>
              <w:lastRenderedPageBreak/>
              <w:t>организации</w:t>
            </w:r>
          </w:p>
        </w:tc>
        <w:tc>
          <w:tcPr>
            <w:tcW w:w="27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Наименование должности</w:t>
            </w:r>
          </w:p>
        </w:tc>
      </w:tr>
      <w:tr w:rsidR="009D47EA" w:rsidRPr="00B873F3" w:rsidTr="00091EF0">
        <w:trPr>
          <w:trHeight w:val="300"/>
        </w:trPr>
        <w:tc>
          <w:tcPr>
            <w:tcW w:w="1647"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21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2753"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27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D7103D" w:rsidRPr="00B873F3" w:rsidTr="00091EF0">
        <w:trPr>
          <w:trHeight w:val="300"/>
        </w:trPr>
        <w:tc>
          <w:tcPr>
            <w:tcW w:w="1647" w:type="dxa"/>
            <w:vAlign w:val="center"/>
          </w:tcPr>
          <w:p w:rsidR="00D7103D" w:rsidRPr="00B873F3" w:rsidRDefault="00D7103D">
            <w:pPr>
              <w:spacing w:after="0" w:line="240" w:lineRule="auto"/>
              <w:jc w:val="center"/>
              <w:rPr>
                <w:rFonts w:ascii="Times New Roman" w:hAnsi="Times New Roman"/>
              </w:rPr>
            </w:pPr>
            <w:r w:rsidRPr="00B873F3">
              <w:rPr>
                <w:rFonts w:ascii="Times New Roman" w:hAnsi="Times New Roman"/>
              </w:rPr>
              <w:t>10.09.2009</w:t>
            </w:r>
          </w:p>
        </w:tc>
        <w:tc>
          <w:tcPr>
            <w:tcW w:w="2178" w:type="dxa"/>
            <w:vAlign w:val="center"/>
          </w:tcPr>
          <w:p w:rsidR="00D7103D" w:rsidRPr="00B873F3" w:rsidRDefault="00D7103D" w:rsidP="00E23EE3">
            <w:pPr>
              <w:spacing w:after="0" w:line="240" w:lineRule="auto"/>
              <w:jc w:val="center"/>
              <w:rPr>
                <w:rFonts w:ascii="Times New Roman" w:hAnsi="Times New Roman"/>
              </w:rPr>
            </w:pPr>
            <w:r w:rsidRPr="00B873F3">
              <w:rPr>
                <w:rFonts w:ascii="Times New Roman" w:hAnsi="Times New Roman"/>
              </w:rPr>
              <w:t>н/вр</w:t>
            </w:r>
          </w:p>
        </w:tc>
        <w:tc>
          <w:tcPr>
            <w:tcW w:w="2753" w:type="dxa"/>
            <w:vAlign w:val="center"/>
          </w:tcPr>
          <w:p w:rsidR="00D7103D" w:rsidRPr="00B873F3" w:rsidRDefault="00D7103D" w:rsidP="00E23EE3">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778" w:type="dxa"/>
            <w:vAlign w:val="center"/>
          </w:tcPr>
          <w:p w:rsidR="00D7103D" w:rsidRPr="00B873F3" w:rsidRDefault="00D7103D" w:rsidP="00E23EE3">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091EF0">
        <w:trPr>
          <w:trHeight w:val="300"/>
        </w:trPr>
        <w:tc>
          <w:tcPr>
            <w:tcW w:w="1647"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21.02.2011</w:t>
            </w:r>
          </w:p>
        </w:tc>
        <w:tc>
          <w:tcPr>
            <w:tcW w:w="2178"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30.06.2016</w:t>
            </w:r>
          </w:p>
        </w:tc>
        <w:tc>
          <w:tcPr>
            <w:tcW w:w="2753" w:type="dxa"/>
            <w:vAlign w:val="center"/>
          </w:tcPr>
          <w:p w:rsidR="009D47EA" w:rsidRPr="00B873F3" w:rsidRDefault="009D47EA" w:rsidP="00B1318B">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7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091EF0">
        <w:trPr>
          <w:trHeight w:val="300"/>
        </w:trPr>
        <w:tc>
          <w:tcPr>
            <w:tcW w:w="1647"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10.05.2016</w:t>
            </w:r>
          </w:p>
        </w:tc>
        <w:tc>
          <w:tcPr>
            <w:tcW w:w="2178" w:type="dxa"/>
            <w:vAlign w:val="center"/>
          </w:tcPr>
          <w:p w:rsidR="009D47EA" w:rsidRPr="00B873F3" w:rsidDel="002B42BD"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2753"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«БМ-Банк»</w:t>
            </w:r>
          </w:p>
        </w:tc>
        <w:tc>
          <w:tcPr>
            <w:tcW w:w="2778" w:type="dxa"/>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bl>
    <w:p w:rsidR="009D47EA" w:rsidRPr="00B873F3" w:rsidRDefault="009D47EA" w:rsidP="009D47EA">
      <w:pPr>
        <w:pStyle w:val="e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9D47EA">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pPr>
    </w:p>
    <w:p w:rsidR="009D47EA" w:rsidRPr="00B873F3" w:rsidRDefault="009D47EA" w:rsidP="009D47EA">
      <w:pPr>
        <w:pStyle w:val="em-"/>
      </w:pPr>
      <w:r w:rsidRPr="00B873F3">
        <w:t>8.</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116"/>
      </w:tblGrid>
      <w:tr w:rsidR="009D47EA" w:rsidRPr="00B873F3" w:rsidTr="00B1318B">
        <w:tc>
          <w:tcPr>
            <w:tcW w:w="2880" w:type="dxa"/>
            <w:shd w:val="clear" w:color="auto" w:fill="auto"/>
          </w:tcPr>
          <w:p w:rsidR="009D47EA" w:rsidRPr="00B873F3" w:rsidRDefault="009D47EA" w:rsidP="00B1318B">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shd w:val="clear" w:color="auto" w:fill="auto"/>
            <w:vAlign w:val="center"/>
          </w:tcPr>
          <w:p w:rsidR="009D47EA" w:rsidRPr="00B873F3" w:rsidRDefault="009D47EA" w:rsidP="00B1318B">
            <w:pPr>
              <w:spacing w:after="0" w:line="240" w:lineRule="auto"/>
              <w:rPr>
                <w:rFonts w:ascii="Times New Roman" w:hAnsi="Times New Roman"/>
                <w:b/>
              </w:rPr>
            </w:pPr>
            <w:r w:rsidRPr="00B873F3">
              <w:rPr>
                <w:rFonts w:ascii="Times New Roman" w:hAnsi="Times New Roman"/>
                <w:b/>
              </w:rPr>
              <w:t>Кондратенко Максим Дмитриевич</w:t>
            </w:r>
          </w:p>
        </w:tc>
      </w:tr>
      <w:tr w:rsidR="009D47EA" w:rsidRPr="00B873F3" w:rsidTr="00B1318B">
        <w:tc>
          <w:tcPr>
            <w:tcW w:w="2880" w:type="dxa"/>
            <w:shd w:val="clear" w:color="auto" w:fill="auto"/>
          </w:tcPr>
          <w:p w:rsidR="009D47EA" w:rsidRPr="00B873F3" w:rsidRDefault="009D47EA" w:rsidP="00B1318B">
            <w:pPr>
              <w:spacing w:after="0" w:line="240" w:lineRule="auto"/>
              <w:rPr>
                <w:rFonts w:ascii="Times New Roman" w:hAnsi="Times New Roman"/>
              </w:rPr>
            </w:pPr>
            <w:r w:rsidRPr="00B873F3">
              <w:rPr>
                <w:rFonts w:ascii="Times New Roman" w:hAnsi="Times New Roman"/>
              </w:rPr>
              <w:t>Год рождения:</w:t>
            </w:r>
          </w:p>
        </w:tc>
        <w:tc>
          <w:tcPr>
            <w:tcW w:w="6116" w:type="dxa"/>
            <w:shd w:val="clear" w:color="auto" w:fill="auto"/>
            <w:vAlign w:val="center"/>
          </w:tcPr>
          <w:p w:rsidR="009D47EA" w:rsidRPr="00B873F3" w:rsidRDefault="009D47EA" w:rsidP="00B1318B">
            <w:pPr>
              <w:spacing w:after="0" w:line="240" w:lineRule="auto"/>
              <w:rPr>
                <w:rFonts w:ascii="Times New Roman" w:hAnsi="Times New Roman"/>
              </w:rPr>
            </w:pPr>
            <w:r w:rsidRPr="00B873F3">
              <w:rPr>
                <w:rFonts w:ascii="Times New Roman" w:hAnsi="Times New Roman"/>
              </w:rPr>
              <w:t>1973</w:t>
            </w:r>
          </w:p>
        </w:tc>
      </w:tr>
      <w:tr w:rsidR="009D47EA" w:rsidRPr="00B873F3" w:rsidTr="00B1318B">
        <w:tc>
          <w:tcPr>
            <w:tcW w:w="2880" w:type="dxa"/>
            <w:shd w:val="clear" w:color="auto" w:fill="auto"/>
          </w:tcPr>
          <w:p w:rsidR="009D47EA" w:rsidRPr="00B873F3" w:rsidRDefault="009D47EA" w:rsidP="00B1318B">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shd w:val="clear" w:color="auto" w:fill="auto"/>
            <w:vAlign w:val="center"/>
          </w:tcPr>
          <w:p w:rsidR="009D47EA" w:rsidRPr="00B873F3" w:rsidRDefault="009D47EA" w:rsidP="00B1318B">
            <w:pPr>
              <w:spacing w:after="0" w:line="240" w:lineRule="auto"/>
              <w:rPr>
                <w:rFonts w:ascii="Times New Roman" w:hAnsi="Times New Roman"/>
              </w:rPr>
            </w:pPr>
            <w:r w:rsidRPr="00B873F3">
              <w:rPr>
                <w:rFonts w:ascii="Times New Roman" w:hAnsi="Times New Roman"/>
              </w:rPr>
              <w:t xml:space="preserve">Высшее, </w:t>
            </w:r>
          </w:p>
          <w:p w:rsidR="009D47EA" w:rsidRPr="00B873F3" w:rsidRDefault="009D47EA" w:rsidP="00B1318B">
            <w:pPr>
              <w:spacing w:after="0" w:line="240" w:lineRule="auto"/>
              <w:rPr>
                <w:rFonts w:ascii="Times New Roman" w:hAnsi="Times New Roman"/>
              </w:rPr>
            </w:pPr>
            <w:r w:rsidRPr="00B873F3">
              <w:rPr>
                <w:rFonts w:ascii="Times New Roman" w:hAnsi="Times New Roman"/>
              </w:rPr>
              <w:t>1996 г. – Московский государственный университет им. М.В. Ломоносова, философия, преподаватель философии;</w:t>
            </w:r>
          </w:p>
          <w:p w:rsidR="009D47EA" w:rsidRPr="00B873F3" w:rsidRDefault="009D47EA" w:rsidP="00B1318B">
            <w:pPr>
              <w:spacing w:after="0" w:line="240" w:lineRule="auto"/>
              <w:rPr>
                <w:rFonts w:ascii="Times New Roman" w:hAnsi="Times New Roman"/>
              </w:rPr>
            </w:pPr>
            <w:r w:rsidRPr="00B873F3">
              <w:rPr>
                <w:rFonts w:ascii="Times New Roman" w:hAnsi="Times New Roman"/>
              </w:rPr>
              <w:t>1999 г. – Всероссийская академия внешней торговли, мировая экономика, экономист со знанием иностранного языка;</w:t>
            </w:r>
          </w:p>
          <w:p w:rsidR="009D47EA" w:rsidRPr="00B873F3" w:rsidRDefault="009D47EA" w:rsidP="00B1318B">
            <w:pPr>
              <w:spacing w:after="0" w:line="240" w:lineRule="auto"/>
              <w:rPr>
                <w:rFonts w:ascii="Times New Roman" w:hAnsi="Times New Roman"/>
              </w:rPr>
            </w:pPr>
            <w:r w:rsidRPr="00B873F3">
              <w:rPr>
                <w:rFonts w:ascii="Times New Roman" w:hAnsi="Times New Roman"/>
              </w:rPr>
              <w:t>2000 г. – ученая степень: кандидат экономических наук;</w:t>
            </w:r>
          </w:p>
          <w:p w:rsidR="009D47EA" w:rsidRPr="00B873F3" w:rsidRDefault="009D47EA" w:rsidP="00B1318B">
            <w:pPr>
              <w:spacing w:after="0" w:line="240" w:lineRule="auto"/>
              <w:rPr>
                <w:rFonts w:ascii="Times New Roman" w:hAnsi="Times New Roman"/>
              </w:rPr>
            </w:pPr>
            <w:r w:rsidRPr="00B873F3">
              <w:rPr>
                <w:rFonts w:ascii="Times New Roman" w:hAnsi="Times New Roman"/>
              </w:rPr>
              <w:t>2007 г. – Лондонская школа бизнеса, мастер делового администрирования.</w:t>
            </w:r>
          </w:p>
        </w:tc>
      </w:tr>
    </w:tbl>
    <w:p w:rsidR="009D47EA" w:rsidRPr="00B873F3" w:rsidRDefault="009D47EA" w:rsidP="009D47EA">
      <w:pPr>
        <w:pStyle w:val="em-"/>
      </w:pPr>
    </w:p>
    <w:p w:rsidR="009D47EA" w:rsidRPr="00B873F3" w:rsidRDefault="009D47EA" w:rsidP="009D47EA">
      <w:pPr>
        <w:pStyle w:val="em-"/>
      </w:pPr>
      <w:r w:rsidRPr="00B873F3">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344"/>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12.08.2013</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26.11.2015</w:t>
            </w:r>
          </w:p>
        </w:tc>
        <w:tc>
          <w:tcPr>
            <w:tcW w:w="3000" w:type="dxa"/>
            <w:vMerge w:val="restart"/>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Руководитель Департамента рисков - старший вице-президент </w:t>
            </w:r>
          </w:p>
        </w:tc>
      </w:tr>
      <w:tr w:rsidR="009D47EA" w:rsidRPr="00B873F3" w:rsidTr="00B1318B">
        <w:trPr>
          <w:trHeight w:val="343"/>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27.11.2015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09.07.2015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15.06.2018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snapToGrid w:val="0"/>
              </w:rPr>
              <w:t>ПУБЛИЧНОЕ АКЦИОНЕРНОЕ ОБЩЕСТВО «ВТБ БАНК»</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10.05.2016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w:t>
            </w:r>
            <w:r w:rsidRPr="00B873F3">
              <w:rPr>
                <w:rFonts w:ascii="Times New Roman" w:hAnsi="Times New Roman"/>
                <w:lang w:val="en-US"/>
              </w:rPr>
              <w:t xml:space="preserve"> </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«БМ-Банк»</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21.02.2018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Закрытое акционерное общество «Банк ВТБ (Армения)»</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Банка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14.03.2018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«Банк ВТБ (Грузия)»</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B42B6"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B42B6" w:rsidRPr="00B873F3" w:rsidRDefault="009B42B6" w:rsidP="00B1318B">
            <w:pPr>
              <w:spacing w:after="0" w:line="240" w:lineRule="auto"/>
              <w:jc w:val="center"/>
              <w:rPr>
                <w:rFonts w:ascii="Times New Roman" w:hAnsi="Times New Roman"/>
              </w:rPr>
            </w:pPr>
            <w:r w:rsidRPr="00B873F3">
              <w:rPr>
                <w:rFonts w:ascii="Times New Roman" w:hAnsi="Times New Roman"/>
              </w:rPr>
              <w:t>18.01.2019</w:t>
            </w:r>
          </w:p>
        </w:tc>
        <w:tc>
          <w:tcPr>
            <w:tcW w:w="1680"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«Возрождение»</w:t>
            </w:r>
          </w:p>
        </w:tc>
        <w:tc>
          <w:tcPr>
            <w:tcW w:w="3056"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Член Совета директоров</w:t>
            </w:r>
          </w:p>
        </w:tc>
      </w:tr>
    </w:tbl>
    <w:p w:rsidR="009D47EA" w:rsidRPr="00B873F3" w:rsidRDefault="009D47EA" w:rsidP="009D47EA">
      <w:pPr>
        <w:pStyle w:val="e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152672">
      <w:pPr>
        <w:spacing w:after="0" w:line="240" w:lineRule="auto"/>
        <w:jc w:val="both"/>
        <w:rPr>
          <w:rFonts w:ascii="Times New Roman" w:hAnsi="Times New Roman"/>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B873F3">
        <w:rPr>
          <w:rFonts w:ascii="Times New Roman" w:hAnsi="Times New Roman"/>
        </w:rPr>
        <w:lastRenderedPageBreak/>
        <w:t>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pStyle w:val="em-"/>
      </w:pPr>
    </w:p>
    <w:p w:rsidR="009D47EA" w:rsidRPr="00B873F3" w:rsidRDefault="000E71B7" w:rsidP="009D47EA">
      <w:pPr>
        <w:spacing w:after="0" w:line="240" w:lineRule="auto"/>
        <w:ind w:firstLine="567"/>
        <w:jc w:val="both"/>
        <w:rPr>
          <w:rFonts w:ascii="Times New Roman" w:hAnsi="Times New Roman"/>
        </w:rPr>
      </w:pPr>
      <w:r w:rsidRPr="00B873F3">
        <w:rPr>
          <w:rFonts w:ascii="Times New Roman" w:hAnsi="Times New Roman"/>
        </w:rPr>
        <w:t>9</w:t>
      </w:r>
      <w:r w:rsidR="009D47EA" w:rsidRPr="00B873F3">
        <w:rPr>
          <w:rFonts w:ascii="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shd w:val="clear" w:color="auto" w:fill="auto"/>
          </w:tcPr>
          <w:p w:rsidR="009D47EA" w:rsidRPr="00B873F3" w:rsidRDefault="009D47EA" w:rsidP="00B1318B">
            <w:pPr>
              <w:pStyle w:val="em-"/>
              <w:ind w:firstLine="0"/>
            </w:pPr>
            <w:r w:rsidRPr="00B873F3">
              <w:rPr>
                <w:b/>
              </w:rPr>
              <w:t>Дергунова Ольга Константиновна</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Год рождения:</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1965</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Высшее,</w:t>
            </w:r>
          </w:p>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1987 г. - Московский ордена Трудового Красного Знамени институт народного хозяйства им. Г.В. Плеханова, экономическая кибернетика, экономист-математик</w:t>
            </w:r>
          </w:p>
        </w:tc>
      </w:tr>
    </w:tbl>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21.03.2007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09.12.2010</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Некоммерческий фонд «Аналитический центр «Форум»</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29.06.2012</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12.04.2016</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Министерство экономического развития Российской Федерации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Заместитель Министра экономического развития Российской Федерации – руководитель Федерального агентства по управлению государственным имуществом</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01.06.2015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B42B6" w:rsidP="009B42B6">
            <w:pPr>
              <w:spacing w:after="0" w:line="240" w:lineRule="auto"/>
              <w:jc w:val="center"/>
              <w:rPr>
                <w:rFonts w:ascii="Times New Roman" w:hAnsi="Times New Roman"/>
              </w:rPr>
            </w:pPr>
            <w:r w:rsidRPr="00B873F3">
              <w:rPr>
                <w:rFonts w:ascii="Times New Roman" w:hAnsi="Times New Roman"/>
              </w:rPr>
              <w:t>28.04.2017</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Федеральное государственное автономное образовательное учреждение высшего профессионального образования «Московский физико-технический институт (государственный университет)»</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02.09.2015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B645D"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Некоммерческое партнерство «Национальный Совет по корпоративному управлению»</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Президиума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23.05.2016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06.07.2016</w:t>
            </w:r>
          </w:p>
        </w:tc>
        <w:tc>
          <w:tcPr>
            <w:tcW w:w="3000" w:type="dxa"/>
            <w:vMerge w:val="restart"/>
            <w:tcBorders>
              <w:top w:val="single" w:sz="4" w:space="0" w:color="auto"/>
              <w:left w:val="nil"/>
              <w:right w:val="single" w:sz="4" w:space="0" w:color="auto"/>
            </w:tcBorders>
            <w:vAlign w:val="center"/>
          </w:tcPr>
          <w:p w:rsidR="009D47EA" w:rsidRPr="00B873F3" w:rsidRDefault="009D47EA">
            <w:pPr>
              <w:spacing w:after="0" w:line="240" w:lineRule="auto"/>
              <w:jc w:val="center"/>
              <w:rPr>
                <w:rFonts w:ascii="Times New Roman" w:hAnsi="Times New Roman"/>
              </w:rPr>
            </w:pPr>
            <w:r w:rsidRPr="00B873F3">
              <w:rPr>
                <w:rFonts w:ascii="Times New Roman" w:hAnsi="Times New Roman"/>
              </w:rPr>
              <w:t>Банк ВТБ (</w:t>
            </w:r>
            <w:r w:rsidR="00D7103D" w:rsidRPr="00B873F3">
              <w:rPr>
                <w:rFonts w:ascii="Times New Roman" w:hAnsi="Times New Roman"/>
              </w:rPr>
              <w:t>публичное акционерное общество</w:t>
            </w:r>
            <w:r w:rsidRPr="00B873F3">
              <w:rPr>
                <w:rFonts w:ascii="Times New Roman" w:hAnsi="Times New Roman"/>
              </w:rPr>
              <w:t>)</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Советник – старший вице-президент </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07.07.2016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Заместитель Президента-Председателя Правления</w:t>
            </w:r>
            <w:r w:rsidR="00D7103D" w:rsidRPr="00B873F3">
              <w:rPr>
                <w:rFonts w:ascii="Times New Roman" w:hAnsi="Times New Roman"/>
              </w:rPr>
              <w:t>, член Правления</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12.10.2016</w:t>
            </w:r>
          </w:p>
        </w:tc>
        <w:tc>
          <w:tcPr>
            <w:tcW w:w="1680" w:type="dxa"/>
            <w:tcBorders>
              <w:top w:val="single" w:sz="4" w:space="0" w:color="auto"/>
              <w:left w:val="nil"/>
              <w:bottom w:val="single" w:sz="4" w:space="0" w:color="auto"/>
              <w:right w:val="single" w:sz="4" w:space="0" w:color="auto"/>
            </w:tcBorders>
            <w:vAlign w:val="center"/>
          </w:tcPr>
          <w:p w:rsidR="009D47EA" w:rsidRPr="00B873F3" w:rsidDel="008F73FA"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Фонд целевого капитала национального исследовательского университета «Высшая школа экономики»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28.12.2016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Ассоциация развития финансовых технологий</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01.01.2018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B42B6"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19.12.2017</w:t>
            </w:r>
          </w:p>
        </w:tc>
        <w:tc>
          <w:tcPr>
            <w:tcW w:w="1680"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 xml:space="preserve">Федеральное государственное бюджетное учреждение «Государственная академия образования» </w:t>
            </w:r>
          </w:p>
        </w:tc>
        <w:tc>
          <w:tcPr>
            <w:tcW w:w="3056" w:type="dxa"/>
            <w:tcBorders>
              <w:top w:val="single" w:sz="4" w:space="0" w:color="auto"/>
              <w:left w:val="nil"/>
              <w:bottom w:val="single" w:sz="4" w:space="0" w:color="auto"/>
              <w:right w:val="single" w:sz="4" w:space="0" w:color="auto"/>
            </w:tcBorders>
            <w:vAlign w:val="center"/>
          </w:tcPr>
          <w:p w:rsidR="009B42B6" w:rsidRPr="00B873F3" w:rsidRDefault="009B42B6" w:rsidP="00FD4698">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26.12.2017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7E2682" w:rsidP="00B1318B">
            <w:pPr>
              <w:spacing w:after="0" w:line="240" w:lineRule="auto"/>
              <w:jc w:val="center"/>
              <w:rPr>
                <w:rFonts w:ascii="Times New Roman" w:hAnsi="Times New Roman"/>
              </w:rPr>
            </w:pPr>
            <w:r w:rsidRPr="00B873F3">
              <w:rPr>
                <w:rFonts w:ascii="Times New Roman" w:hAnsi="Times New Roman"/>
              </w:rPr>
              <w:t>30.04.2018</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«Отраслевой центр разработки и внедрения информационных систем»</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21.03.2018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Публичное акционерное общество «ИБС ИТ УСЛУГИ»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E2682"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24.12.2018</w:t>
            </w:r>
          </w:p>
        </w:tc>
        <w:tc>
          <w:tcPr>
            <w:tcW w:w="168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 xml:space="preserve">Автономная некоммерческая организация высшего образования «Международный банковский институт» </w:t>
            </w:r>
          </w:p>
        </w:tc>
        <w:tc>
          <w:tcPr>
            <w:tcW w:w="3056"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7E2682"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06.06.2019</w:t>
            </w:r>
          </w:p>
        </w:tc>
        <w:tc>
          <w:tcPr>
            <w:tcW w:w="168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w:t>
            </w:r>
            <w:r w:rsidR="009B645D" w:rsidRPr="00B873F3">
              <w:rPr>
                <w:rFonts w:ascii="Times New Roman" w:hAnsi="Times New Roman"/>
              </w:rPr>
              <w:t>кий государственный университет</w:t>
            </w:r>
            <w:r w:rsidRPr="00B873F3">
              <w:rPr>
                <w:rFonts w:ascii="Times New Roman" w:hAnsi="Times New Roman"/>
              </w:rPr>
              <w:t>»</w:t>
            </w:r>
          </w:p>
        </w:tc>
        <w:tc>
          <w:tcPr>
            <w:tcW w:w="3056"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Директор</w:t>
            </w:r>
          </w:p>
        </w:tc>
      </w:tr>
    </w:tbl>
    <w:p w:rsidR="009D47EA" w:rsidRPr="00B873F3" w:rsidRDefault="009D47EA" w:rsidP="009D47EA">
      <w:pPr>
        <w:spacing w:after="0" w:line="240" w:lineRule="auto"/>
        <w:ind w:firstLine="720"/>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0,00000029</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0,00000147</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lastRenderedPageBreak/>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3069A8">
      <w:pPr>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spacing w:after="0" w:line="240" w:lineRule="auto"/>
        <w:ind w:firstLine="720"/>
        <w:jc w:val="both"/>
        <w:rPr>
          <w:rFonts w:ascii="Times New Roman" w:hAnsi="Times New Roman"/>
        </w:rPr>
      </w:pPr>
    </w:p>
    <w:p w:rsidR="009D47EA" w:rsidRPr="00B873F3" w:rsidRDefault="000E71B7" w:rsidP="009D47EA">
      <w:pPr>
        <w:spacing w:after="0" w:line="240" w:lineRule="auto"/>
        <w:ind w:firstLine="567"/>
        <w:jc w:val="both"/>
        <w:rPr>
          <w:rFonts w:ascii="Times New Roman" w:hAnsi="Times New Roman"/>
        </w:rPr>
      </w:pPr>
      <w:r w:rsidRPr="00B873F3">
        <w:rPr>
          <w:rFonts w:ascii="Times New Roman" w:hAnsi="Times New Roman"/>
        </w:rPr>
        <w:t>10</w:t>
      </w:r>
      <w:r w:rsidR="009D47EA" w:rsidRPr="00B873F3">
        <w:rPr>
          <w:rFonts w:ascii="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b/>
              </w:rPr>
              <w:t>Печатников Анатолий Юрьевич</w:t>
            </w:r>
          </w:p>
        </w:tc>
      </w:tr>
      <w:tr w:rsidR="009D47EA" w:rsidRPr="00B873F3" w:rsidTr="00B1318B">
        <w:tc>
          <w:tcPr>
            <w:tcW w:w="2700"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Год рождения:</w:t>
            </w:r>
          </w:p>
        </w:tc>
        <w:tc>
          <w:tcPr>
            <w:tcW w:w="6296"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1969</w:t>
            </w:r>
          </w:p>
        </w:tc>
      </w:tr>
      <w:tr w:rsidR="009D47EA" w:rsidRPr="00B873F3" w:rsidTr="00B1318B">
        <w:tc>
          <w:tcPr>
            <w:tcW w:w="2700"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Высшее,</w:t>
            </w:r>
          </w:p>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1992 г. – Московский инженерно-физический институт, автоматика и электроника физических установок, инженер-физик</w:t>
            </w:r>
          </w:p>
        </w:tc>
      </w:tr>
    </w:tbl>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98" w:type="dxa"/>
        <w:tblInd w:w="108" w:type="dxa"/>
        <w:tblLook w:val="0000" w:firstRow="0" w:lastRow="0" w:firstColumn="0" w:lastColumn="0" w:noHBand="0" w:noVBand="0"/>
      </w:tblPr>
      <w:tblGrid>
        <w:gridCol w:w="1478"/>
        <w:gridCol w:w="1680"/>
        <w:gridCol w:w="3000"/>
        <w:gridCol w:w="3240"/>
      </w:tblGrid>
      <w:tr w:rsidR="009D47EA" w:rsidRPr="00B873F3" w:rsidTr="00B1318B">
        <w:trPr>
          <w:trHeight w:val="390"/>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9D47EA" w:rsidRPr="00B873F3" w:rsidRDefault="009D47EA"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478"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300"/>
        </w:trPr>
        <w:tc>
          <w:tcPr>
            <w:tcW w:w="1478"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22.03.2011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27.10.2016</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«Долговой центр»</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9D47EA" w:rsidRPr="00B873F3" w:rsidTr="00B1318B">
        <w:trPr>
          <w:trHeight w:val="229"/>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01.06.2012</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13.07.2017</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заместитель Президента-Председателя Правления</w:t>
            </w:r>
          </w:p>
        </w:tc>
      </w:tr>
      <w:tr w:rsidR="009D47EA" w:rsidRPr="00B873F3" w:rsidTr="00B1318B">
        <w:trPr>
          <w:trHeight w:val="229"/>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14.07.2017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29.12.2017</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старший вице-президент,</w:t>
            </w:r>
          </w:p>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 совместительству</w:t>
            </w:r>
          </w:p>
        </w:tc>
      </w:tr>
      <w:tr w:rsidR="009D47EA" w:rsidRPr="00B873F3" w:rsidTr="00B1318B">
        <w:trPr>
          <w:trHeight w:val="229"/>
        </w:trPr>
        <w:tc>
          <w:tcPr>
            <w:tcW w:w="1478"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25.06.2012</w:t>
            </w:r>
          </w:p>
          <w:p w:rsidR="00850C08" w:rsidRPr="00B873F3" w:rsidRDefault="00850C08" w:rsidP="00B1318B">
            <w:pPr>
              <w:spacing w:after="0" w:line="240" w:lineRule="auto"/>
              <w:jc w:val="center"/>
              <w:rPr>
                <w:rFonts w:ascii="Times New Roman" w:hAnsi="Times New Roman"/>
              </w:rPr>
            </w:pP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25.01.2016</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Публичное акционерное общество «Почта Банк»</w:t>
            </w:r>
          </w:p>
        </w:tc>
        <w:tc>
          <w:tcPr>
            <w:tcW w:w="324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229"/>
        </w:trPr>
        <w:tc>
          <w:tcPr>
            <w:tcW w:w="1478"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30.06.2016</w:t>
            </w:r>
          </w:p>
          <w:p w:rsidR="00850C08" w:rsidRPr="00B873F3" w:rsidRDefault="00850C08" w:rsidP="00B1318B">
            <w:pPr>
              <w:spacing w:after="0" w:line="240" w:lineRule="auto"/>
              <w:jc w:val="center"/>
              <w:rPr>
                <w:rFonts w:ascii="Times New Roman" w:hAnsi="Times New Roman"/>
              </w:rPr>
            </w:pP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24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r>
      <w:tr w:rsidR="009D47EA" w:rsidRPr="00B873F3" w:rsidTr="00B1318B">
        <w:trPr>
          <w:trHeight w:val="300"/>
        </w:trPr>
        <w:tc>
          <w:tcPr>
            <w:tcW w:w="1478"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30.10.2015</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Акционерное общество «ДОМ.РФ»</w:t>
            </w:r>
          </w:p>
          <w:p w:rsidR="009D47EA" w:rsidRPr="00B873F3" w:rsidRDefault="009D47EA" w:rsidP="00E30F01">
            <w:pPr>
              <w:spacing w:after="0" w:line="240" w:lineRule="auto"/>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Комитета по стратегическому планированию Наблюдательного совета</w:t>
            </w:r>
          </w:p>
        </w:tc>
      </w:tr>
      <w:tr w:rsidR="009D47EA" w:rsidRPr="00B873F3" w:rsidTr="00B1318B">
        <w:trPr>
          <w:trHeight w:val="300"/>
        </w:trPr>
        <w:tc>
          <w:tcPr>
            <w:tcW w:w="1478" w:type="dxa"/>
            <w:tcBorders>
              <w:top w:val="single" w:sz="4" w:space="0" w:color="auto"/>
              <w:left w:val="single" w:sz="4" w:space="0" w:color="auto"/>
              <w:bottom w:val="single" w:sz="4" w:space="0" w:color="auto"/>
              <w:right w:val="single" w:sz="4" w:space="0" w:color="auto"/>
            </w:tcBorders>
            <w:vAlign w:val="center"/>
          </w:tcPr>
          <w:p w:rsidR="00A016DB" w:rsidRPr="00B873F3" w:rsidRDefault="009D47EA" w:rsidP="00A016DB">
            <w:pPr>
              <w:spacing w:after="0" w:line="240" w:lineRule="auto"/>
              <w:jc w:val="center"/>
              <w:rPr>
                <w:rFonts w:ascii="Times New Roman" w:hAnsi="Times New Roman"/>
              </w:rPr>
            </w:pPr>
            <w:r w:rsidRPr="00B873F3">
              <w:rPr>
                <w:rFonts w:ascii="Times New Roman" w:hAnsi="Times New Roman"/>
              </w:rPr>
              <w:t>28.11.2016</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28.04.2018</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ВТБ Форекс</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9D47EA" w:rsidRPr="00B873F3" w:rsidTr="00B1318B">
        <w:trPr>
          <w:trHeight w:val="300"/>
        </w:trPr>
        <w:tc>
          <w:tcPr>
            <w:tcW w:w="1478" w:type="dxa"/>
            <w:tcBorders>
              <w:top w:val="single" w:sz="4" w:space="0" w:color="auto"/>
              <w:left w:val="single" w:sz="4" w:space="0" w:color="auto"/>
              <w:bottom w:val="single" w:sz="4" w:space="0" w:color="auto"/>
              <w:right w:val="single" w:sz="4" w:space="0" w:color="auto"/>
            </w:tcBorders>
            <w:vAlign w:val="center"/>
          </w:tcPr>
          <w:p w:rsidR="00A016DB" w:rsidRPr="00B873F3" w:rsidRDefault="009D47EA" w:rsidP="00A016DB">
            <w:pPr>
              <w:spacing w:after="0" w:line="240" w:lineRule="auto"/>
              <w:jc w:val="center"/>
              <w:rPr>
                <w:rFonts w:ascii="Times New Roman" w:hAnsi="Times New Roman"/>
              </w:rPr>
            </w:pPr>
            <w:r w:rsidRPr="00B873F3">
              <w:rPr>
                <w:rFonts w:ascii="Times New Roman" w:hAnsi="Times New Roman"/>
              </w:rPr>
              <w:t>01.12.2016</w:t>
            </w:r>
          </w:p>
        </w:tc>
        <w:tc>
          <w:tcPr>
            <w:tcW w:w="1680" w:type="dxa"/>
            <w:tcBorders>
              <w:top w:val="single" w:sz="4" w:space="0" w:color="auto"/>
              <w:left w:val="nil"/>
              <w:bottom w:val="single" w:sz="4" w:space="0" w:color="auto"/>
              <w:right w:val="single" w:sz="4" w:space="0" w:color="auto"/>
            </w:tcBorders>
            <w:vAlign w:val="center"/>
          </w:tcPr>
          <w:p w:rsidR="00A016DB" w:rsidRPr="00B873F3" w:rsidRDefault="00A016DB" w:rsidP="00B1318B">
            <w:pPr>
              <w:spacing w:after="0" w:line="240" w:lineRule="auto"/>
              <w:jc w:val="center"/>
              <w:rPr>
                <w:rFonts w:ascii="Times New Roman" w:hAnsi="Times New Roman"/>
              </w:rPr>
            </w:pPr>
          </w:p>
          <w:p w:rsidR="00A016DB" w:rsidRPr="00B873F3" w:rsidRDefault="009D47EA" w:rsidP="00B1318B">
            <w:pPr>
              <w:spacing w:after="0" w:line="240" w:lineRule="auto"/>
              <w:jc w:val="center"/>
              <w:rPr>
                <w:rFonts w:ascii="Times New Roman" w:hAnsi="Times New Roman"/>
              </w:rPr>
            </w:pPr>
            <w:r w:rsidRPr="00B873F3">
              <w:rPr>
                <w:rFonts w:ascii="Times New Roman" w:hAnsi="Times New Roman"/>
              </w:rPr>
              <w:t>15.03.2018</w:t>
            </w:r>
          </w:p>
          <w:p w:rsidR="00A016DB" w:rsidRPr="00B873F3" w:rsidRDefault="00A016DB"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9D47EA" w:rsidRPr="00B873F3" w:rsidTr="00B1318B">
        <w:trPr>
          <w:trHeight w:val="300"/>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14.07.2017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Банк ВТБ (публичное </w:t>
            </w:r>
            <w:r w:rsidRPr="00B873F3">
              <w:rPr>
                <w:rFonts w:ascii="Times New Roman" w:hAnsi="Times New Roman"/>
              </w:rPr>
              <w:lastRenderedPageBreak/>
              <w:t>акционерное общество)</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122A6F" w:rsidP="0061257F">
            <w:pPr>
              <w:spacing w:after="0" w:line="240" w:lineRule="auto"/>
              <w:jc w:val="center"/>
              <w:rPr>
                <w:rFonts w:ascii="Times New Roman" w:hAnsi="Times New Roman"/>
              </w:rPr>
            </w:pPr>
            <w:r w:rsidRPr="00B873F3">
              <w:rPr>
                <w:rFonts w:ascii="Times New Roman" w:hAnsi="Times New Roman"/>
              </w:rPr>
              <w:lastRenderedPageBreak/>
              <w:t>З</w:t>
            </w:r>
            <w:r w:rsidR="009D47EA" w:rsidRPr="00B873F3">
              <w:rPr>
                <w:rFonts w:ascii="Times New Roman" w:hAnsi="Times New Roman"/>
              </w:rPr>
              <w:t>аместитель Президента-</w:t>
            </w:r>
            <w:r w:rsidR="009D47EA" w:rsidRPr="00B873F3">
              <w:rPr>
                <w:rFonts w:ascii="Times New Roman" w:hAnsi="Times New Roman"/>
              </w:rPr>
              <w:lastRenderedPageBreak/>
              <w:t>Председателя Правления</w:t>
            </w:r>
          </w:p>
        </w:tc>
      </w:tr>
      <w:tr w:rsidR="009D47EA" w:rsidRPr="00B873F3" w:rsidTr="00B1318B">
        <w:trPr>
          <w:trHeight w:val="300"/>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21.12.2017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7E2682" w:rsidP="00B1318B">
            <w:pPr>
              <w:spacing w:after="0" w:line="240" w:lineRule="auto"/>
              <w:jc w:val="center"/>
              <w:rPr>
                <w:rFonts w:ascii="Times New Roman" w:hAnsi="Times New Roman"/>
              </w:rPr>
            </w:pPr>
            <w:r w:rsidRPr="00B873F3">
              <w:rPr>
                <w:rFonts w:ascii="Times New Roman" w:hAnsi="Times New Roman"/>
              </w:rPr>
              <w:t>12.11.2018</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Страховая Компания «ВТБ Страхование»</w:t>
            </w: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478" w:type="dxa"/>
            <w:tcBorders>
              <w:top w:val="single" w:sz="4" w:space="0" w:color="auto"/>
              <w:left w:val="single" w:sz="4" w:space="0" w:color="auto"/>
              <w:bottom w:val="single" w:sz="4" w:space="0" w:color="auto"/>
              <w:right w:val="single" w:sz="4" w:space="0" w:color="auto"/>
            </w:tcBorders>
            <w:vAlign w:val="center"/>
          </w:tcPr>
          <w:p w:rsidR="009D47EA" w:rsidRPr="00B873F3" w:rsidRDefault="00770914" w:rsidP="00B1318B">
            <w:pPr>
              <w:spacing w:after="0" w:line="240" w:lineRule="auto"/>
              <w:jc w:val="center"/>
              <w:rPr>
                <w:rFonts w:ascii="Times New Roman" w:hAnsi="Times New Roman"/>
              </w:rPr>
            </w:pPr>
            <w:r w:rsidRPr="00B873F3">
              <w:rPr>
                <w:rFonts w:ascii="Times New Roman" w:hAnsi="Times New Roman"/>
              </w:rPr>
              <w:t>29.05.2018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7E2682" w:rsidP="00B1318B">
            <w:pPr>
              <w:spacing w:after="0" w:line="240" w:lineRule="auto"/>
              <w:jc w:val="center"/>
              <w:rPr>
                <w:rFonts w:ascii="Times New Roman" w:hAnsi="Times New Roman"/>
              </w:rPr>
            </w:pPr>
            <w:r w:rsidRPr="00B873F3">
              <w:rPr>
                <w:rFonts w:ascii="Times New Roman" w:hAnsi="Times New Roman"/>
              </w:rPr>
              <w:t>12.11.2018</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2547FE" w:rsidRPr="00B873F3" w:rsidTr="00B1318B">
        <w:trPr>
          <w:trHeight w:val="759"/>
        </w:trPr>
        <w:tc>
          <w:tcPr>
            <w:tcW w:w="1478" w:type="dxa"/>
            <w:tcBorders>
              <w:top w:val="single" w:sz="4" w:space="0" w:color="auto"/>
              <w:left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27.12.2017</w:t>
            </w:r>
          </w:p>
        </w:tc>
        <w:tc>
          <w:tcPr>
            <w:tcW w:w="1680" w:type="dxa"/>
            <w:vMerge w:val="restart"/>
            <w:tcBorders>
              <w:top w:val="single" w:sz="4" w:space="0" w:color="auto"/>
              <w:left w:val="nil"/>
              <w:right w:val="single" w:sz="4" w:space="0" w:color="auto"/>
            </w:tcBorders>
            <w:vAlign w:val="center"/>
          </w:tcPr>
          <w:p w:rsidR="002547FE" w:rsidRPr="00B873F3" w:rsidRDefault="007E2682" w:rsidP="00B1318B">
            <w:pPr>
              <w:spacing w:after="0" w:line="240" w:lineRule="auto"/>
              <w:jc w:val="center"/>
              <w:rPr>
                <w:rFonts w:ascii="Times New Roman" w:hAnsi="Times New Roman"/>
              </w:rPr>
            </w:pPr>
            <w:r w:rsidRPr="00B873F3">
              <w:rPr>
                <w:rFonts w:ascii="Times New Roman" w:hAnsi="Times New Roman"/>
              </w:rPr>
              <w:t>30.04.2019</w:t>
            </w:r>
          </w:p>
        </w:tc>
        <w:tc>
          <w:tcPr>
            <w:tcW w:w="3000" w:type="dxa"/>
            <w:vMerge w:val="restart"/>
            <w:tcBorders>
              <w:top w:val="single" w:sz="4" w:space="0" w:color="auto"/>
              <w:left w:val="nil"/>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«Долговой центр»</w:t>
            </w:r>
          </w:p>
        </w:tc>
        <w:tc>
          <w:tcPr>
            <w:tcW w:w="3240" w:type="dxa"/>
            <w:tcBorders>
              <w:top w:val="single" w:sz="4" w:space="0" w:color="auto"/>
              <w:left w:val="nil"/>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2547FE" w:rsidRPr="00B873F3" w:rsidTr="007E2682">
        <w:trPr>
          <w:trHeight w:val="759"/>
        </w:trPr>
        <w:tc>
          <w:tcPr>
            <w:tcW w:w="1478" w:type="dxa"/>
            <w:tcBorders>
              <w:top w:val="single" w:sz="4" w:space="0" w:color="auto"/>
              <w:left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29.12.2017</w:t>
            </w:r>
          </w:p>
        </w:tc>
        <w:tc>
          <w:tcPr>
            <w:tcW w:w="1680" w:type="dxa"/>
            <w:vMerge/>
            <w:tcBorders>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p>
        </w:tc>
        <w:tc>
          <w:tcPr>
            <w:tcW w:w="3240" w:type="dxa"/>
            <w:tcBorders>
              <w:top w:val="single" w:sz="4" w:space="0" w:color="auto"/>
              <w:left w:val="nil"/>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r w:rsidR="002547FE" w:rsidRPr="00B873F3" w:rsidTr="007E2682">
        <w:trPr>
          <w:trHeight w:val="1012"/>
        </w:trPr>
        <w:tc>
          <w:tcPr>
            <w:tcW w:w="1478" w:type="dxa"/>
            <w:tcBorders>
              <w:top w:val="single" w:sz="4" w:space="0" w:color="auto"/>
              <w:left w:val="single" w:sz="4" w:space="0" w:color="auto"/>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26.01.2018</w:t>
            </w:r>
          </w:p>
        </w:tc>
        <w:tc>
          <w:tcPr>
            <w:tcW w:w="1680" w:type="dxa"/>
            <w:tcBorders>
              <w:top w:val="single" w:sz="4" w:space="0" w:color="auto"/>
              <w:left w:val="nil"/>
              <w:bottom w:val="single" w:sz="4" w:space="0" w:color="auto"/>
              <w:right w:val="single" w:sz="4" w:space="0" w:color="auto"/>
            </w:tcBorders>
            <w:vAlign w:val="center"/>
          </w:tcPr>
          <w:p w:rsidR="002547FE" w:rsidRPr="00B873F3" w:rsidRDefault="00770914" w:rsidP="00B1318B">
            <w:pPr>
              <w:spacing w:after="0" w:line="240" w:lineRule="auto"/>
              <w:jc w:val="center"/>
              <w:rPr>
                <w:rFonts w:ascii="Times New Roman" w:hAnsi="Times New Roman"/>
              </w:rPr>
            </w:pPr>
            <w:r w:rsidRPr="00B873F3">
              <w:rPr>
                <w:rFonts w:ascii="Times New Roman" w:hAnsi="Times New Roman"/>
              </w:rPr>
              <w:t>29.07.2018</w:t>
            </w:r>
          </w:p>
        </w:tc>
        <w:tc>
          <w:tcPr>
            <w:tcW w:w="3000" w:type="dxa"/>
            <w:vMerge w:val="restart"/>
            <w:tcBorders>
              <w:top w:val="single" w:sz="4" w:space="0" w:color="auto"/>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Акционерное общество Негосударственный пенсионный фонд ВТБ Пенсионный фонд</w:t>
            </w:r>
          </w:p>
        </w:tc>
        <w:tc>
          <w:tcPr>
            <w:tcW w:w="3240" w:type="dxa"/>
            <w:tcBorders>
              <w:top w:val="single" w:sz="4" w:space="0" w:color="auto"/>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 xml:space="preserve"> Член Совета директоров</w:t>
            </w:r>
          </w:p>
        </w:tc>
      </w:tr>
      <w:tr w:rsidR="002547FE" w:rsidRPr="00B873F3" w:rsidTr="007E2682">
        <w:trPr>
          <w:trHeight w:val="1012"/>
        </w:trPr>
        <w:tc>
          <w:tcPr>
            <w:tcW w:w="1478" w:type="dxa"/>
            <w:tcBorders>
              <w:top w:val="single" w:sz="4" w:space="0" w:color="auto"/>
              <w:left w:val="single" w:sz="4" w:space="0" w:color="auto"/>
              <w:bottom w:val="single" w:sz="4" w:space="0" w:color="auto"/>
              <w:right w:val="single" w:sz="4" w:space="0" w:color="auto"/>
            </w:tcBorders>
            <w:vAlign w:val="center"/>
          </w:tcPr>
          <w:p w:rsidR="002547FE" w:rsidRPr="00B873F3" w:rsidRDefault="00770914" w:rsidP="00B1318B">
            <w:pPr>
              <w:spacing w:after="0" w:line="240" w:lineRule="auto"/>
              <w:jc w:val="center"/>
              <w:rPr>
                <w:rFonts w:ascii="Times New Roman" w:hAnsi="Times New Roman"/>
              </w:rPr>
            </w:pPr>
            <w:r w:rsidRPr="00B873F3">
              <w:rPr>
                <w:rFonts w:ascii="Times New Roman" w:hAnsi="Times New Roman"/>
              </w:rPr>
              <w:t>30.07.2018</w:t>
            </w:r>
          </w:p>
        </w:tc>
        <w:tc>
          <w:tcPr>
            <w:tcW w:w="1680" w:type="dxa"/>
            <w:tcBorders>
              <w:left w:val="nil"/>
              <w:bottom w:val="single" w:sz="4" w:space="0" w:color="auto"/>
              <w:right w:val="single" w:sz="4" w:space="0" w:color="auto"/>
            </w:tcBorders>
            <w:vAlign w:val="center"/>
          </w:tcPr>
          <w:p w:rsidR="002547FE" w:rsidRPr="00B873F3" w:rsidRDefault="00770914"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2547FE" w:rsidRPr="00B873F3" w:rsidRDefault="002547FE"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r w:rsidR="007E2682" w:rsidRPr="00B873F3" w:rsidTr="00FD4698">
        <w:trPr>
          <w:trHeight w:val="1012"/>
        </w:trPr>
        <w:tc>
          <w:tcPr>
            <w:tcW w:w="1478" w:type="dxa"/>
            <w:tcBorders>
              <w:top w:val="single" w:sz="4" w:space="0" w:color="auto"/>
              <w:left w:val="single" w:sz="4" w:space="0" w:color="auto"/>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18.01.2019</w:t>
            </w:r>
          </w:p>
        </w:tc>
        <w:tc>
          <w:tcPr>
            <w:tcW w:w="168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«Возрождение»</w:t>
            </w:r>
          </w:p>
        </w:tc>
        <w:tc>
          <w:tcPr>
            <w:tcW w:w="3240" w:type="dxa"/>
            <w:tcBorders>
              <w:top w:val="single" w:sz="4" w:space="0" w:color="auto"/>
              <w:left w:val="nil"/>
              <w:bottom w:val="single" w:sz="4" w:space="0" w:color="auto"/>
              <w:right w:val="single" w:sz="4" w:space="0" w:color="auto"/>
            </w:tcBorders>
            <w:vAlign w:val="center"/>
          </w:tcPr>
          <w:p w:rsidR="007E2682" w:rsidRPr="00B873F3" w:rsidRDefault="007E2682" w:rsidP="00FD4698">
            <w:pPr>
              <w:spacing w:after="0" w:line="240" w:lineRule="auto"/>
              <w:jc w:val="center"/>
              <w:rPr>
                <w:rFonts w:ascii="Times New Roman" w:hAnsi="Times New Roman"/>
              </w:rPr>
            </w:pPr>
            <w:r w:rsidRPr="00B873F3">
              <w:rPr>
                <w:rFonts w:ascii="Times New Roman" w:hAnsi="Times New Roman"/>
              </w:rPr>
              <w:t>Заместитель Председателя Совета директоров</w:t>
            </w:r>
          </w:p>
        </w:tc>
      </w:tr>
      <w:tr w:rsidR="00FD4698" w:rsidRPr="00B873F3" w:rsidTr="00FD4698">
        <w:trPr>
          <w:trHeight w:val="504"/>
        </w:trPr>
        <w:tc>
          <w:tcPr>
            <w:tcW w:w="1478"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18.04.2019</w:t>
            </w:r>
          </w:p>
        </w:tc>
        <w:tc>
          <w:tcPr>
            <w:tcW w:w="1680" w:type="dxa"/>
            <w:vMerge w:val="restart"/>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н/вр</w:t>
            </w:r>
          </w:p>
        </w:tc>
        <w:tc>
          <w:tcPr>
            <w:tcW w:w="3000" w:type="dxa"/>
            <w:vMerge w:val="restart"/>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 xml:space="preserve">Публичное акционерное общество </w:t>
            </w:r>
          </w:p>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«Западно-Сибирский коммерческий банк»</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Член</w:t>
            </w:r>
          </w:p>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Совета директоров</w:t>
            </w:r>
          </w:p>
        </w:tc>
      </w:tr>
      <w:tr w:rsidR="00FD4698" w:rsidRPr="00B873F3" w:rsidTr="00FD4698">
        <w:trPr>
          <w:trHeight w:val="504"/>
        </w:trPr>
        <w:tc>
          <w:tcPr>
            <w:tcW w:w="1478"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B1318B">
            <w:pPr>
              <w:spacing w:after="0" w:line="240" w:lineRule="auto"/>
              <w:jc w:val="center"/>
            </w:pPr>
            <w:r w:rsidRPr="00B873F3">
              <w:rPr>
                <w:rFonts w:ascii="Times New Roman" w:hAnsi="Times New Roman"/>
              </w:rPr>
              <w:t>19.04.2019</w:t>
            </w:r>
          </w:p>
        </w:tc>
        <w:tc>
          <w:tcPr>
            <w:tcW w:w="1680" w:type="dxa"/>
            <w:vMerge/>
            <w:tcBorders>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r w:rsidRPr="00B873F3">
              <w:rPr>
                <w:rFonts w:ascii="Times New Roman" w:hAnsi="Times New Roman"/>
              </w:rPr>
              <w:t>Заместитель Председателя Совета директоров</w:t>
            </w:r>
          </w:p>
        </w:tc>
      </w:tr>
      <w:tr w:rsidR="00FD4698" w:rsidRPr="00B873F3" w:rsidTr="00FD4698">
        <w:trPr>
          <w:trHeight w:val="504"/>
        </w:trPr>
        <w:tc>
          <w:tcPr>
            <w:tcW w:w="1478"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15.05.2019</w:t>
            </w:r>
          </w:p>
        </w:tc>
        <w:tc>
          <w:tcPr>
            <w:tcW w:w="1680" w:type="dxa"/>
            <w:vMerge w:val="restart"/>
            <w:tcBorders>
              <w:top w:val="single" w:sz="4" w:space="0" w:color="auto"/>
              <w:left w:val="nil"/>
              <w:right w:val="single" w:sz="4" w:space="0" w:color="auto"/>
            </w:tcBorders>
            <w:vAlign w:val="center"/>
          </w:tcPr>
          <w:p w:rsidR="00FD4698" w:rsidRPr="00B873F3" w:rsidRDefault="00FD4698" w:rsidP="00FD4698">
            <w:pPr>
              <w:spacing w:after="0" w:line="240" w:lineRule="auto"/>
              <w:jc w:val="center"/>
              <w:rPr>
                <w:rFonts w:ascii="Times New Roman" w:hAnsi="Times New Roman"/>
              </w:rPr>
            </w:pPr>
          </w:p>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н/вр</w:t>
            </w:r>
          </w:p>
          <w:p w:rsidR="00FD4698" w:rsidRPr="00B873F3" w:rsidRDefault="00FD4698" w:rsidP="00FD4698">
            <w:pPr>
              <w:spacing w:after="0" w:line="240" w:lineRule="auto"/>
              <w:jc w:val="center"/>
              <w:rPr>
                <w:rFonts w:ascii="Times New Roman" w:hAnsi="Times New Roman"/>
              </w:rPr>
            </w:pPr>
          </w:p>
        </w:tc>
        <w:tc>
          <w:tcPr>
            <w:tcW w:w="3000" w:type="dxa"/>
            <w:vMerge w:val="restart"/>
            <w:tcBorders>
              <w:top w:val="single" w:sz="4" w:space="0" w:color="auto"/>
              <w:left w:val="nil"/>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Публичное акционерное общество «САРОВБИЗНЕСБАНК»</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Член</w:t>
            </w:r>
          </w:p>
          <w:p w:rsidR="00FD4698" w:rsidRPr="00B873F3" w:rsidRDefault="00FD4698" w:rsidP="00FD4698">
            <w:pPr>
              <w:spacing w:after="0" w:line="240" w:lineRule="auto"/>
              <w:jc w:val="center"/>
              <w:rPr>
                <w:rFonts w:ascii="Times New Roman" w:hAnsi="Times New Roman"/>
              </w:rPr>
            </w:pPr>
            <w:r w:rsidRPr="00B873F3">
              <w:rPr>
                <w:rFonts w:ascii="Times New Roman" w:hAnsi="Times New Roman"/>
              </w:rPr>
              <w:t>Совета директоров</w:t>
            </w:r>
          </w:p>
        </w:tc>
      </w:tr>
      <w:tr w:rsidR="00FD4698" w:rsidRPr="00B873F3" w:rsidTr="00FD4698">
        <w:trPr>
          <w:trHeight w:val="504"/>
        </w:trPr>
        <w:tc>
          <w:tcPr>
            <w:tcW w:w="1478"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r w:rsidRPr="00B873F3">
              <w:rPr>
                <w:rFonts w:ascii="Times New Roman" w:hAnsi="Times New Roman"/>
              </w:rPr>
              <w:t>21.06.2019</w:t>
            </w:r>
          </w:p>
        </w:tc>
        <w:tc>
          <w:tcPr>
            <w:tcW w:w="1680" w:type="dxa"/>
            <w:vMerge/>
            <w:tcBorders>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p>
        </w:tc>
        <w:tc>
          <w:tcPr>
            <w:tcW w:w="3000" w:type="dxa"/>
            <w:vMerge/>
            <w:tcBorders>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B1318B">
            <w:pPr>
              <w:spacing w:after="0" w:line="240" w:lineRule="auto"/>
              <w:jc w:val="center"/>
              <w:rPr>
                <w:rFonts w:ascii="Times New Roman" w:hAnsi="Times New Roman"/>
              </w:rPr>
            </w:pPr>
            <w:r w:rsidRPr="00B873F3">
              <w:rPr>
                <w:rFonts w:ascii="Times New Roman" w:hAnsi="Times New Roman"/>
              </w:rPr>
              <w:t>Председатель Совета директоров</w:t>
            </w:r>
          </w:p>
        </w:tc>
      </w:tr>
    </w:tbl>
    <w:p w:rsidR="009D47EA" w:rsidRPr="00B873F3" w:rsidRDefault="009D47EA" w:rsidP="009D47EA">
      <w:pPr>
        <w:spacing w:after="0" w:line="240" w:lineRule="auto"/>
        <w:ind w:firstLine="567"/>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0,00000226</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0,00001135</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3069A8">
      <w:pPr>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1</w:t>
      </w:r>
      <w:r w:rsidR="000E71B7" w:rsidRPr="00B873F3">
        <w:rPr>
          <w:rFonts w:ascii="Times New Roman" w:hAnsi="Times New Roman"/>
        </w:rPr>
        <w:t>1</w:t>
      </w:r>
      <w:r w:rsidRPr="00B873F3">
        <w:rPr>
          <w:rFonts w:ascii="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02"/>
      </w:tblGrid>
      <w:tr w:rsidR="00FD4698" w:rsidRPr="00B873F3" w:rsidTr="00FD4698">
        <w:tc>
          <w:tcPr>
            <w:tcW w:w="2700"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Фамилия, имя, отчество:</w:t>
            </w:r>
          </w:p>
        </w:tc>
        <w:tc>
          <w:tcPr>
            <w:tcW w:w="6402"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b/>
                <w:lang w:eastAsia="ru-RU"/>
              </w:rPr>
              <w:t>Пьянов Дмитрий Васильевич</w:t>
            </w:r>
          </w:p>
        </w:tc>
      </w:tr>
      <w:tr w:rsidR="00FD4698" w:rsidRPr="00B873F3" w:rsidTr="00FD4698">
        <w:tc>
          <w:tcPr>
            <w:tcW w:w="2700"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Год рождения:</w:t>
            </w:r>
          </w:p>
        </w:tc>
        <w:tc>
          <w:tcPr>
            <w:tcW w:w="6402"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1977</w:t>
            </w:r>
          </w:p>
        </w:tc>
      </w:tr>
      <w:tr w:rsidR="00FD4698" w:rsidRPr="00B873F3" w:rsidTr="00FD4698">
        <w:tc>
          <w:tcPr>
            <w:tcW w:w="2700"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Сведения об образовании:</w:t>
            </w:r>
          </w:p>
        </w:tc>
        <w:tc>
          <w:tcPr>
            <w:tcW w:w="6402" w:type="dxa"/>
          </w:tcPr>
          <w:p w:rsidR="00FD4698" w:rsidRPr="00B873F3" w:rsidRDefault="00FD4698" w:rsidP="00FD4698">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 xml:space="preserve">Высшее, </w:t>
            </w:r>
          </w:p>
          <w:p w:rsidR="00FD4698" w:rsidRPr="00B873F3" w:rsidRDefault="00FD4698" w:rsidP="00FD469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 xml:space="preserve">2000 г. – Омский государственный университет, экономическая теория, экономист, преподаватель экономической теории. </w:t>
            </w:r>
          </w:p>
        </w:tc>
      </w:tr>
    </w:tbl>
    <w:p w:rsidR="00FD4698" w:rsidRPr="00B873F3" w:rsidRDefault="00FD4698" w:rsidP="00FD4698">
      <w:pPr>
        <w:spacing w:after="0" w:line="240" w:lineRule="auto"/>
        <w:ind w:firstLine="567"/>
        <w:jc w:val="both"/>
        <w:rPr>
          <w:rFonts w:ascii="Times New Roman" w:eastAsia="Times New Roman" w:hAnsi="Times New Roman"/>
          <w:lang w:eastAsia="ru-RU"/>
        </w:rPr>
      </w:pPr>
    </w:p>
    <w:p w:rsidR="00FD4698" w:rsidRPr="00B873F3" w:rsidRDefault="00FD4698" w:rsidP="00FD4698">
      <w:pPr>
        <w:spacing w:after="0" w:line="240" w:lineRule="auto"/>
        <w:ind w:firstLine="567"/>
        <w:jc w:val="both"/>
        <w:rPr>
          <w:rFonts w:ascii="Times New Roman" w:eastAsia="Times New Roman" w:hAnsi="Times New Roman"/>
          <w:lang w:eastAsia="ru-RU"/>
        </w:rPr>
      </w:pPr>
      <w:r w:rsidRPr="00B873F3">
        <w:rPr>
          <w:rFonts w:ascii="Times New Roman" w:eastAsia="Times New Roman" w:hAnsi="Times New Roman"/>
          <w:lang w:eastAsia="ru-RU"/>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540" w:type="dxa"/>
        <w:tblInd w:w="108" w:type="dxa"/>
        <w:tblLook w:val="0000" w:firstRow="0" w:lastRow="0" w:firstColumn="0" w:lastColumn="0" w:noHBand="0" w:noVBand="0"/>
      </w:tblPr>
      <w:tblGrid>
        <w:gridCol w:w="1620"/>
        <w:gridCol w:w="1680"/>
        <w:gridCol w:w="3000"/>
        <w:gridCol w:w="3240"/>
      </w:tblGrid>
      <w:tr w:rsidR="00FD4698" w:rsidRPr="00B873F3" w:rsidTr="00FD4698">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Полное фирменное наименование организации</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Наименование должности</w:t>
            </w:r>
          </w:p>
        </w:tc>
      </w:tr>
      <w:tr w:rsidR="00FD4698" w:rsidRPr="00B873F3" w:rsidTr="00FD4698">
        <w:trPr>
          <w:trHeight w:val="300"/>
        </w:trPr>
        <w:tc>
          <w:tcPr>
            <w:tcW w:w="1620" w:type="dxa"/>
            <w:tcBorders>
              <w:top w:val="nil"/>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3</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4</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24.03.2011</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16.02.2014</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Банк ВТБ (открытое акционерное общество)</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Заместитель руководителя Финансового департамента – старший вице-президент</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17.02.2014</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25.11.2018</w:t>
            </w:r>
          </w:p>
        </w:tc>
        <w:tc>
          <w:tcPr>
            <w:tcW w:w="3000" w:type="dxa"/>
            <w:vMerge w:val="restart"/>
            <w:tcBorders>
              <w:top w:val="single" w:sz="4" w:space="0" w:color="auto"/>
              <w:left w:val="nil"/>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Банк ВТБ (публичное акционерное общество)</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Руководитель Финансового департамента – старший вице-президент</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26.11.2018</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vMerge/>
            <w:tcBorders>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Правления</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28.06.2012</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20.05.2016</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Закрытое акционерное общество «Футбольный клуб «Динамо-Москва»</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Совета директоров</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11.09.2012</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26.06.2015</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Закрытое акционерное общество Банк ВТБ (Беларусь)</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Наблюдательного совета</w:t>
            </w:r>
          </w:p>
        </w:tc>
      </w:tr>
      <w:tr w:rsidR="00FD4698" w:rsidRPr="00B873F3" w:rsidTr="00FD4698">
        <w:trPr>
          <w:trHeight w:val="519"/>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27.04.2012</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29.12.2017</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ВТБ Банк (Австрия) АГ</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Наблюдательного совета</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10.05.2016</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Акционерное общество «БМ Банк»</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Совета директоров</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20.12.2017</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27.06.2019</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caps/>
                <w:lang w:eastAsia="ru-RU"/>
              </w:rPr>
              <w:t>Акционерный коммерческий банк «Еврофинанс Моснарбанк»</w:t>
            </w:r>
            <w:r w:rsidRPr="00B873F3">
              <w:rPr>
                <w:rFonts w:ascii="Times New Roman" w:eastAsia="Times New Roman" w:hAnsi="Times New Roman"/>
                <w:lang w:eastAsia="ru-RU"/>
              </w:rPr>
              <w:t xml:space="preserve"> (акционерное общество)</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Наблюдательного совета</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27.12.2017</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Публичное акционерное общество «Почта Банк»</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Наблюдательного совета</w:t>
            </w:r>
          </w:p>
        </w:tc>
      </w:tr>
      <w:tr w:rsidR="00FD4698" w:rsidRPr="00B873F3" w:rsidTr="00FD4698">
        <w:trPr>
          <w:trHeight w:val="45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24.08.2018</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VTB Bank (Europe) SE</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A24B2C"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w:t>
            </w:r>
            <w:r w:rsidR="00FD4698" w:rsidRPr="00B873F3">
              <w:rPr>
                <w:rFonts w:ascii="Times New Roman" w:eastAsia="Times New Roman" w:hAnsi="Times New Roman"/>
                <w:lang w:eastAsia="ru-RU"/>
              </w:rPr>
              <w:t>лен Наблюдательного совета</w:t>
            </w:r>
          </w:p>
        </w:tc>
      </w:tr>
      <w:tr w:rsidR="00FD4698" w:rsidRPr="00B873F3" w:rsidTr="00FD469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23.07.2018</w:t>
            </w:r>
          </w:p>
        </w:tc>
        <w:tc>
          <w:tcPr>
            <w:tcW w:w="168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Закрытое Акционерное Общество «Банк ВТБ (Армения)»</w:t>
            </w:r>
          </w:p>
        </w:tc>
        <w:tc>
          <w:tcPr>
            <w:tcW w:w="3240" w:type="dxa"/>
            <w:tcBorders>
              <w:top w:val="single" w:sz="4" w:space="0" w:color="auto"/>
              <w:left w:val="nil"/>
              <w:bottom w:val="single" w:sz="4" w:space="0" w:color="auto"/>
              <w:right w:val="single" w:sz="4" w:space="0" w:color="auto"/>
            </w:tcBorders>
            <w:vAlign w:val="center"/>
          </w:tcPr>
          <w:p w:rsidR="00FD4698" w:rsidRPr="00B873F3" w:rsidRDefault="00FD4698" w:rsidP="00FD4698">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 xml:space="preserve">Член Совета </w:t>
            </w:r>
            <w:r w:rsidRPr="00B873F3">
              <w:rPr>
                <w:rFonts w:ascii="Times New Roman" w:hAnsi="Times New Roman"/>
              </w:rPr>
              <w:t>Банка</w:t>
            </w:r>
          </w:p>
        </w:tc>
      </w:tr>
    </w:tbl>
    <w:p w:rsidR="00581CF9" w:rsidRPr="00B873F3" w:rsidRDefault="00581CF9" w:rsidP="00581CF9">
      <w:pPr>
        <w:spacing w:after="0" w:line="240" w:lineRule="auto"/>
        <w:ind w:firstLine="567"/>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lastRenderedPageBreak/>
              <w:t>Доля участия  в уставном  капитале  кредитной организации – эмитента:</w:t>
            </w:r>
          </w:p>
        </w:tc>
        <w:tc>
          <w:tcPr>
            <w:tcW w:w="2167" w:type="dxa"/>
            <w:shd w:val="clear" w:color="auto" w:fill="auto"/>
          </w:tcPr>
          <w:p w:rsidR="00581CF9" w:rsidRPr="00B873F3" w:rsidRDefault="00581CF9" w:rsidP="00581CF9">
            <w:pPr>
              <w:jc w:val="cente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w:t>
            </w:r>
          </w:p>
        </w:tc>
      </w:tr>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tcPr>
          <w:p w:rsidR="00581CF9" w:rsidRPr="00B873F3" w:rsidRDefault="00581CF9" w:rsidP="00581CF9">
            <w:pPr>
              <w:jc w:val="cente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w:t>
            </w:r>
          </w:p>
        </w:tc>
      </w:tr>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шт.</w:t>
            </w:r>
          </w:p>
        </w:tc>
      </w:tr>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w:t>
            </w:r>
          </w:p>
        </w:tc>
      </w:tr>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w:t>
            </w:r>
          </w:p>
        </w:tc>
      </w:tr>
      <w:tr w:rsidR="00581CF9" w:rsidRPr="00B873F3" w:rsidTr="00DF2B4A">
        <w:tc>
          <w:tcPr>
            <w:tcW w:w="6480" w:type="dxa"/>
            <w:shd w:val="clear" w:color="auto" w:fill="auto"/>
          </w:tcPr>
          <w:p w:rsidR="00581CF9" w:rsidRPr="00B873F3" w:rsidRDefault="00581CF9" w:rsidP="00DF2B4A">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581CF9" w:rsidRPr="00B873F3" w:rsidRDefault="00581CF9" w:rsidP="00DF2B4A">
            <w:pPr>
              <w:spacing w:after="0" w:line="240" w:lineRule="auto"/>
              <w:jc w:val="center"/>
              <w:rPr>
                <w:rFonts w:ascii="Times New Roman" w:hAnsi="Times New Roman"/>
              </w:rPr>
            </w:pPr>
            <w:r w:rsidRPr="00B873F3">
              <w:rPr>
                <w:rFonts w:ascii="Times New Roman" w:hAnsi="Times New Roman"/>
              </w:rPr>
              <w:t>шт.</w:t>
            </w:r>
          </w:p>
        </w:tc>
      </w:tr>
    </w:tbl>
    <w:p w:rsidR="00581CF9" w:rsidRPr="00B873F3" w:rsidRDefault="00581CF9" w:rsidP="00581CF9">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581CF9" w:rsidRPr="00B873F3" w:rsidRDefault="00581CF9" w:rsidP="00581CF9">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581CF9" w:rsidRPr="00B873F3" w:rsidRDefault="00581CF9" w:rsidP="00581CF9">
      <w:pPr>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FD4698" w:rsidRPr="00B873F3" w:rsidRDefault="00FD4698" w:rsidP="009D47EA">
      <w:pPr>
        <w:spacing w:after="0" w:line="240" w:lineRule="auto"/>
        <w:ind w:firstLine="567"/>
        <w:jc w:val="both"/>
        <w:rPr>
          <w:rFonts w:ascii="Times New Roman" w:hAnsi="Times New Roman"/>
        </w:rPr>
      </w:pPr>
    </w:p>
    <w:p w:rsidR="00FD4698" w:rsidRPr="00B873F3" w:rsidRDefault="00FD4698" w:rsidP="009D47EA">
      <w:pPr>
        <w:spacing w:after="0" w:line="240" w:lineRule="auto"/>
        <w:ind w:firstLine="567"/>
        <w:jc w:val="both"/>
        <w:rPr>
          <w:rFonts w:ascii="Times New Roman" w:hAnsi="Times New Roman"/>
        </w:rPr>
      </w:pPr>
      <w:r w:rsidRPr="00B873F3">
        <w:rPr>
          <w:rFonts w:ascii="Times New Roman" w:hAnsi="Times New Roman"/>
        </w:rPr>
        <w:t>12.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Фамилия, имя, отчество:</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b/>
              </w:rPr>
              <w:t>Чулков Валерий Владимирович</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Год рождения:</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1960</w:t>
            </w:r>
          </w:p>
        </w:tc>
      </w:tr>
      <w:tr w:rsidR="009D47EA" w:rsidRPr="00B873F3" w:rsidTr="00B1318B">
        <w:tc>
          <w:tcPr>
            <w:tcW w:w="270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Сведения об образовании:</w:t>
            </w:r>
          </w:p>
        </w:tc>
        <w:tc>
          <w:tcPr>
            <w:tcW w:w="6296"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 xml:space="preserve">Высшее, </w:t>
            </w:r>
          </w:p>
          <w:p w:rsidR="009D47EA" w:rsidRPr="00B873F3" w:rsidRDefault="009D47EA" w:rsidP="00B1318B">
            <w:pPr>
              <w:spacing w:after="0" w:line="240" w:lineRule="auto"/>
              <w:rPr>
                <w:rFonts w:ascii="Times New Roman" w:hAnsi="Times New Roman"/>
              </w:rPr>
            </w:pPr>
            <w:r w:rsidRPr="00B873F3">
              <w:rPr>
                <w:rFonts w:ascii="Times New Roman" w:hAnsi="Times New Roman"/>
              </w:rPr>
              <w:t>1982 г. – Военно-Морское училище имени М.В. Фрунзе, Штурманская, офицер с высшим военно-специальным образованием, инженер-штурман;</w:t>
            </w:r>
          </w:p>
          <w:p w:rsidR="009D47EA" w:rsidRPr="00B873F3" w:rsidRDefault="009D47EA" w:rsidP="00B1318B">
            <w:pPr>
              <w:spacing w:after="0" w:line="240" w:lineRule="auto"/>
              <w:rPr>
                <w:rFonts w:ascii="Times New Roman" w:hAnsi="Times New Roman"/>
              </w:rPr>
            </w:pPr>
            <w:r w:rsidRPr="00B873F3">
              <w:rPr>
                <w:rFonts w:ascii="Times New Roman" w:hAnsi="Times New Roman"/>
              </w:rPr>
              <w:t>2002 г. – Финансовая академия при Правительстве РФ г.Москва, «Финансы и кредит», экономист.</w:t>
            </w:r>
          </w:p>
        </w:tc>
      </w:tr>
    </w:tbl>
    <w:p w:rsidR="009D47EA" w:rsidRPr="00B873F3" w:rsidRDefault="009D47EA" w:rsidP="009D47EA">
      <w:pPr>
        <w:spacing w:after="0" w:line="240" w:lineRule="auto"/>
        <w:ind w:firstLine="567"/>
        <w:jc w:val="both"/>
        <w:rPr>
          <w:rFonts w:ascii="Times New Roman" w:hAnsi="Times New Roman"/>
        </w:rPr>
      </w:pPr>
    </w:p>
    <w:p w:rsidR="009D47EA" w:rsidRPr="00B873F3" w:rsidRDefault="009D47EA" w:rsidP="009D47EA">
      <w:pPr>
        <w:spacing w:after="0" w:line="240" w:lineRule="auto"/>
        <w:ind w:firstLine="567"/>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9D47EA"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4</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23.09.2008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28.12.2017</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Правления, директор Операционного департамента</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08.08.2012</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«МультиКарта»</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lastRenderedPageBreak/>
              <w:t>12.07.2017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28.12.2017</w:t>
            </w:r>
          </w:p>
        </w:tc>
        <w:tc>
          <w:tcPr>
            <w:tcW w:w="300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Банк ВТБ (публичное акционерное общество) </w:t>
            </w:r>
          </w:p>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Руководитель Департамента операционной поддержки бизнеса – старший вице-президент</w:t>
            </w:r>
            <w:r w:rsidR="00ED33D6" w:rsidRPr="00B873F3">
              <w:rPr>
                <w:rFonts w:ascii="Times New Roman" w:hAnsi="Times New Roman"/>
              </w:rPr>
              <w:t xml:space="preserve"> (по совместительству)</w:t>
            </w:r>
          </w:p>
        </w:tc>
      </w:tr>
      <w:tr w:rsidR="009D47EA"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29.12.2017</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28.05.2018</w:t>
            </w:r>
          </w:p>
        </w:tc>
        <w:tc>
          <w:tcPr>
            <w:tcW w:w="3000" w:type="dxa"/>
            <w:vMerge w:val="restart"/>
            <w:tcBorders>
              <w:top w:val="single" w:sz="4" w:space="0" w:color="auto"/>
              <w:left w:val="nil"/>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Руководитель Департамента операционной поддержки бизнеса – старший вице-президент</w:t>
            </w:r>
          </w:p>
        </w:tc>
      </w:tr>
      <w:tr w:rsidR="009D47EA"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29.05.2018</w:t>
            </w:r>
          </w:p>
        </w:tc>
        <w:tc>
          <w:tcPr>
            <w:tcW w:w="1680"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 xml:space="preserve">Член Правления </w:t>
            </w:r>
          </w:p>
        </w:tc>
      </w:tr>
    </w:tbl>
    <w:p w:rsidR="009D47EA" w:rsidRPr="00B873F3" w:rsidRDefault="009D47EA" w:rsidP="009D47EA">
      <w:pPr>
        <w:spacing w:after="0" w:line="240" w:lineRule="auto"/>
        <w:ind w:firstLine="567"/>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w:t>
            </w:r>
          </w:p>
        </w:tc>
      </w:tr>
      <w:tr w:rsidR="009D47EA" w:rsidRPr="00B873F3" w:rsidTr="00B1318B">
        <w:tc>
          <w:tcPr>
            <w:tcW w:w="6480" w:type="dxa"/>
            <w:shd w:val="clear" w:color="auto" w:fill="auto"/>
          </w:tcPr>
          <w:p w:rsidR="009D47EA" w:rsidRPr="00B873F3" w:rsidRDefault="009D47EA" w:rsidP="00B1318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9D47EA" w:rsidRPr="00B873F3" w:rsidRDefault="009D47EA" w:rsidP="00B1318B">
            <w:pPr>
              <w:spacing w:after="0" w:line="240" w:lineRule="auto"/>
              <w:jc w:val="center"/>
              <w:rPr>
                <w:rFonts w:ascii="Times New Roman" w:hAnsi="Times New Roman"/>
              </w:rPr>
            </w:pPr>
            <w:r w:rsidRPr="00B873F3">
              <w:rPr>
                <w:rFonts w:ascii="Times New Roman" w:hAnsi="Times New Roman"/>
              </w:rPr>
              <w:t>шт.</w:t>
            </w:r>
          </w:p>
        </w:tc>
      </w:tr>
    </w:tbl>
    <w:p w:rsidR="009D47EA" w:rsidRPr="00B873F3" w:rsidRDefault="009D47EA" w:rsidP="009D47EA">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9D47EA" w:rsidRPr="00B873F3" w:rsidRDefault="009D47EA" w:rsidP="009D47EA">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9D47EA" w:rsidRPr="00B873F3" w:rsidRDefault="009D47EA" w:rsidP="003069A8">
      <w:pPr>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9D47EA" w:rsidRPr="00B873F3" w:rsidRDefault="009D47EA" w:rsidP="009D47EA">
      <w:pPr>
        <w:spacing w:after="0" w:line="240" w:lineRule="auto"/>
        <w:rPr>
          <w:rFonts w:ascii="Times New Roman" w:hAnsi="Times New Roman"/>
        </w:rPr>
      </w:pPr>
    </w:p>
    <w:p w:rsidR="0005772E" w:rsidRPr="00B873F3" w:rsidRDefault="0005772E" w:rsidP="0005772E">
      <w:pPr>
        <w:spacing w:after="0" w:line="240" w:lineRule="auto"/>
        <w:ind w:firstLine="708"/>
        <w:rPr>
          <w:rFonts w:ascii="Times New Roman" w:hAnsi="Times New Roman"/>
        </w:rPr>
      </w:pPr>
      <w:r w:rsidRPr="00B873F3">
        <w:rPr>
          <w:rFonts w:ascii="Times New Roman" w:hAnsi="Times New Roman"/>
        </w:rPr>
        <w:t xml:space="preserve">13.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402"/>
      </w:tblGrid>
      <w:tr w:rsidR="0005772E" w:rsidRPr="00B873F3" w:rsidTr="00DF2B4A">
        <w:tc>
          <w:tcPr>
            <w:tcW w:w="2700"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Фамилия, имя, отчество:</w:t>
            </w:r>
          </w:p>
        </w:tc>
        <w:tc>
          <w:tcPr>
            <w:tcW w:w="6402"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b/>
                <w:lang w:eastAsia="ru-RU"/>
              </w:rPr>
              <w:t>Смирнов Олег Евгеньевич</w:t>
            </w:r>
          </w:p>
        </w:tc>
      </w:tr>
      <w:tr w:rsidR="0005772E" w:rsidRPr="00B873F3" w:rsidTr="00DF2B4A">
        <w:tc>
          <w:tcPr>
            <w:tcW w:w="2700"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Год рождения:</w:t>
            </w:r>
          </w:p>
        </w:tc>
        <w:tc>
          <w:tcPr>
            <w:tcW w:w="6402"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1975</w:t>
            </w:r>
          </w:p>
        </w:tc>
      </w:tr>
      <w:tr w:rsidR="0005772E" w:rsidRPr="00B873F3" w:rsidTr="00DF2B4A">
        <w:tc>
          <w:tcPr>
            <w:tcW w:w="2700"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Сведения об образовании:</w:t>
            </w:r>
          </w:p>
        </w:tc>
        <w:tc>
          <w:tcPr>
            <w:tcW w:w="6402" w:type="dxa"/>
            <w:shd w:val="clear" w:color="auto" w:fill="auto"/>
          </w:tcPr>
          <w:p w:rsidR="0005772E" w:rsidRPr="00B873F3" w:rsidRDefault="0005772E" w:rsidP="00DF2B4A">
            <w:pPr>
              <w:spacing w:after="0" w:line="240" w:lineRule="auto"/>
              <w:jc w:val="both"/>
              <w:rPr>
                <w:rFonts w:ascii="Times New Roman" w:eastAsia="Times New Roman" w:hAnsi="Times New Roman"/>
                <w:lang w:eastAsia="ru-RU"/>
              </w:rPr>
            </w:pPr>
            <w:r w:rsidRPr="00B873F3">
              <w:rPr>
                <w:rFonts w:ascii="Times New Roman" w:eastAsia="Times New Roman" w:hAnsi="Times New Roman"/>
                <w:lang w:eastAsia="ru-RU"/>
              </w:rPr>
              <w:t xml:space="preserve">Высшее, </w:t>
            </w:r>
          </w:p>
          <w:p w:rsidR="0005772E" w:rsidRPr="00B873F3" w:rsidRDefault="0005772E" w:rsidP="00DF2B4A">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1996 г. – Уральский государственный экономический университет, «Финансы и кредит», экономист;</w:t>
            </w:r>
          </w:p>
          <w:p w:rsidR="0005772E" w:rsidRPr="00B873F3" w:rsidRDefault="0005772E" w:rsidP="00DF2B4A">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2001 г. – ученая степень: кандидат экономических наук.</w:t>
            </w:r>
          </w:p>
        </w:tc>
      </w:tr>
    </w:tbl>
    <w:p w:rsidR="0005772E" w:rsidRPr="00B873F3" w:rsidRDefault="0005772E" w:rsidP="0005772E">
      <w:pPr>
        <w:spacing w:after="0" w:line="240" w:lineRule="auto"/>
        <w:ind w:firstLine="708"/>
        <w:jc w:val="both"/>
        <w:rPr>
          <w:rFonts w:ascii="Times New Roman" w:hAnsi="Times New Roman"/>
        </w:rPr>
      </w:pPr>
    </w:p>
    <w:p w:rsidR="0005772E" w:rsidRPr="00B873F3" w:rsidRDefault="0005772E" w:rsidP="0005772E">
      <w:pPr>
        <w:spacing w:after="0" w:line="240" w:lineRule="auto"/>
        <w:ind w:firstLine="567"/>
        <w:jc w:val="both"/>
        <w:rPr>
          <w:rFonts w:ascii="Times New Roman" w:eastAsia="Times New Roman" w:hAnsi="Times New Roman"/>
          <w:lang w:eastAsia="ru-RU"/>
        </w:rPr>
      </w:pPr>
      <w:r w:rsidRPr="00B873F3">
        <w:rPr>
          <w:rFonts w:ascii="Times New Roman" w:eastAsia="Times New Roman" w:hAnsi="Times New Roman"/>
          <w:lang w:eastAsia="ru-RU"/>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05772E" w:rsidRPr="00B873F3" w:rsidTr="00F1430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 xml:space="preserve">Дата вступления в </w:t>
            </w:r>
            <w:r w:rsidRPr="00B873F3">
              <w:rPr>
                <w:rFonts w:ascii="Times New Roman" w:eastAsia="Times New Roman" w:hAnsi="Times New Roman"/>
                <w:lang w:eastAsia="ru-RU"/>
              </w:rPr>
              <w:lastRenderedPageBreak/>
              <w:t>(назначения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lastRenderedPageBreak/>
              <w:t xml:space="preserve">Дата завершения </w:t>
            </w:r>
            <w:r w:rsidRPr="00B873F3">
              <w:rPr>
                <w:rFonts w:ascii="Times New Roman" w:eastAsia="Times New Roman" w:hAnsi="Times New Roman"/>
                <w:lang w:eastAsia="ru-RU"/>
              </w:rPr>
              <w:lastRenderedPageBreak/>
              <w:t>работы в должности</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lastRenderedPageBreak/>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Наименование должности</w:t>
            </w:r>
          </w:p>
        </w:tc>
      </w:tr>
      <w:tr w:rsidR="0005772E" w:rsidRPr="00B873F3" w:rsidTr="00F14303">
        <w:trPr>
          <w:trHeight w:val="300"/>
        </w:trPr>
        <w:tc>
          <w:tcPr>
            <w:tcW w:w="1620" w:type="dxa"/>
            <w:tcBorders>
              <w:top w:val="nil"/>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3</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4</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15.08.2011</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28.04.2017</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Дочерний Банк Акционерное Общество «Сбербанк России»</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Член Совета директоров</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27.06.2013</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12.10.2018</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Публичное акционерное общество «Сбербанк России»</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Вице-президент ПАО Сбербанк - председатель Московского банка ПАО Сбербанк</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31.10.2013</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24.06.2016</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Закрытое акционерное общество «Денизбанк Москва»</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Член Совета директоров</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01.10.2013</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autoSpaceDE w:val="0"/>
              <w:autoSpaceDN w:val="0"/>
              <w:spacing w:after="0" w:line="240" w:lineRule="auto"/>
              <w:ind w:left="57" w:right="57"/>
              <w:jc w:val="center"/>
              <w:rPr>
                <w:rFonts w:ascii="Times New Roman" w:eastAsia="Times New Roman" w:hAnsi="Times New Roman"/>
                <w:lang w:eastAsia="ru-RU"/>
              </w:rPr>
            </w:pPr>
            <w:r w:rsidRPr="00B873F3">
              <w:rPr>
                <w:rFonts w:ascii="Times New Roman" w:eastAsia="Times New Roman" w:hAnsi="Times New Roman"/>
                <w:lang w:eastAsia="ru-RU"/>
              </w:rPr>
              <w:t>Уральский Федеральный университет имени первого Президента России Б.Н. Ельцина</w:t>
            </w:r>
          </w:p>
          <w:p w:rsidR="0005772E" w:rsidRPr="00B873F3" w:rsidRDefault="0005772E" w:rsidP="00DF2B4A">
            <w:pPr>
              <w:spacing w:after="0" w:line="240" w:lineRule="auto"/>
              <w:jc w:val="center"/>
              <w:rPr>
                <w:rFonts w:ascii="Times New Roman" w:eastAsia="Times New Roman" w:hAnsi="Times New Roman"/>
                <w:lang w:eastAsia="ru-RU"/>
              </w:rPr>
            </w:pP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Профессор кафедры финансов, денежного обращения и кредита Института «Высшая школа экономики и менеджмента»</w:t>
            </w:r>
            <w:r w:rsidR="00ED33D6" w:rsidRPr="00B873F3">
              <w:rPr>
                <w:rFonts w:ascii="Times New Roman" w:eastAsia="Times New Roman" w:hAnsi="Times New Roman"/>
                <w:lang w:eastAsia="ru-RU"/>
              </w:rPr>
              <w:t xml:space="preserve"> (по совместительству)</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31.10.2014</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05.12.2018</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Общество с ограниченной ответственностью «Московский городской Гольф Клуб»</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Член Совета директоров, Председатель Совета директоров</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19.11.2018</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17.01.2019</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Советник Президента-Председателя Правления</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18.01.2019</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 xml:space="preserve">Член Правления </w:t>
            </w:r>
          </w:p>
        </w:tc>
      </w:tr>
      <w:tr w:rsidR="0005772E" w:rsidRPr="00B873F3" w:rsidTr="00F1430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28.01.2019</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20.03.2019</w:t>
            </w:r>
          </w:p>
        </w:tc>
        <w:tc>
          <w:tcPr>
            <w:tcW w:w="3000" w:type="dxa"/>
            <w:vMerge w:val="restart"/>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Акционерное общество «Банк ВТБ (Грузия)»</w:t>
            </w:r>
          </w:p>
          <w:p w:rsidR="0005772E" w:rsidRPr="00B873F3" w:rsidRDefault="0005772E" w:rsidP="00DF2B4A">
            <w:pPr>
              <w:spacing w:after="0" w:line="240" w:lineRule="auto"/>
              <w:jc w:val="center"/>
              <w:rPr>
                <w:rFonts w:ascii="Times New Roman" w:eastAsia="Times New Roman" w:hAnsi="Times New Roman"/>
                <w:lang w:eastAsia="ru-RU"/>
              </w:rPr>
            </w:pP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Член Наблюдательного совета</w:t>
            </w:r>
          </w:p>
        </w:tc>
      </w:tr>
      <w:tr w:rsidR="0005772E" w:rsidRPr="00B873F3" w:rsidTr="00ED33D6">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20.03.2019</w:t>
            </w:r>
          </w:p>
        </w:tc>
        <w:tc>
          <w:tcPr>
            <w:tcW w:w="1680"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vMerge/>
            <w:tcBorders>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p>
        </w:tc>
        <w:tc>
          <w:tcPr>
            <w:tcW w:w="3056" w:type="dxa"/>
            <w:tcBorders>
              <w:top w:val="single" w:sz="4" w:space="0" w:color="auto"/>
              <w:left w:val="nil"/>
              <w:bottom w:val="single" w:sz="4" w:space="0" w:color="auto"/>
              <w:right w:val="single" w:sz="4" w:space="0" w:color="auto"/>
            </w:tcBorders>
            <w:vAlign w:val="center"/>
          </w:tcPr>
          <w:p w:rsidR="0005772E" w:rsidRPr="00B873F3" w:rsidRDefault="0005772E"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Председатель Наблюдательного совета</w:t>
            </w:r>
          </w:p>
        </w:tc>
      </w:tr>
      <w:tr w:rsidR="00ED33D6" w:rsidRPr="00B873F3" w:rsidTr="00ED33D6">
        <w:trPr>
          <w:trHeight w:val="378"/>
        </w:trPr>
        <w:tc>
          <w:tcPr>
            <w:tcW w:w="1620" w:type="dxa"/>
            <w:tcBorders>
              <w:top w:val="single" w:sz="4" w:space="0" w:color="auto"/>
              <w:left w:val="single" w:sz="4" w:space="0" w:color="auto"/>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06.05.2019</w:t>
            </w:r>
          </w:p>
        </w:tc>
        <w:tc>
          <w:tcPr>
            <w:tcW w:w="1680" w:type="dxa"/>
            <w:vMerge w:val="restart"/>
            <w:tcBorders>
              <w:top w:val="single" w:sz="4" w:space="0" w:color="auto"/>
              <w:left w:val="nil"/>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000" w:type="dxa"/>
            <w:vMerge w:val="restart"/>
            <w:tcBorders>
              <w:top w:val="single" w:sz="4" w:space="0" w:color="auto"/>
              <w:left w:val="nil"/>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Закрытое Акционерное Общество «Банк ВТБ (Армения)»</w:t>
            </w:r>
          </w:p>
        </w:tc>
        <w:tc>
          <w:tcPr>
            <w:tcW w:w="3056" w:type="dxa"/>
            <w:tcBorders>
              <w:top w:val="single" w:sz="4" w:space="0" w:color="auto"/>
              <w:left w:val="nil"/>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Член Совета Банка</w:t>
            </w:r>
          </w:p>
        </w:tc>
      </w:tr>
      <w:tr w:rsidR="00ED33D6" w:rsidRPr="00B873F3" w:rsidTr="00ED33D6">
        <w:trPr>
          <w:trHeight w:val="378"/>
        </w:trPr>
        <w:tc>
          <w:tcPr>
            <w:tcW w:w="1620" w:type="dxa"/>
            <w:tcBorders>
              <w:top w:val="single" w:sz="4" w:space="0" w:color="auto"/>
              <w:left w:val="single" w:sz="4" w:space="0" w:color="auto"/>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16.05.2019</w:t>
            </w:r>
          </w:p>
        </w:tc>
        <w:tc>
          <w:tcPr>
            <w:tcW w:w="1680" w:type="dxa"/>
            <w:vMerge/>
            <w:tcBorders>
              <w:left w:val="nil"/>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p>
        </w:tc>
        <w:tc>
          <w:tcPr>
            <w:tcW w:w="3000" w:type="dxa"/>
            <w:vMerge/>
            <w:tcBorders>
              <w:left w:val="nil"/>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p>
        </w:tc>
        <w:tc>
          <w:tcPr>
            <w:tcW w:w="3056" w:type="dxa"/>
            <w:tcBorders>
              <w:top w:val="single" w:sz="4" w:space="0" w:color="auto"/>
              <w:left w:val="nil"/>
              <w:bottom w:val="single" w:sz="4" w:space="0" w:color="auto"/>
              <w:right w:val="single" w:sz="4" w:space="0" w:color="auto"/>
            </w:tcBorders>
            <w:vAlign w:val="center"/>
          </w:tcPr>
          <w:p w:rsidR="00ED33D6" w:rsidRPr="00B873F3" w:rsidRDefault="00ED33D6" w:rsidP="00DF2B4A">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 xml:space="preserve">Председатель Совета </w:t>
            </w:r>
          </w:p>
        </w:tc>
      </w:tr>
    </w:tbl>
    <w:p w:rsidR="0005772E" w:rsidRPr="00B873F3" w:rsidRDefault="0005772E" w:rsidP="009D47EA">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09"/>
      </w:tblGrid>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w:t>
            </w:r>
          </w:p>
        </w:tc>
      </w:tr>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w:t>
            </w:r>
          </w:p>
        </w:tc>
      </w:tr>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шт.</w:t>
            </w:r>
          </w:p>
        </w:tc>
      </w:tr>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w:t>
            </w:r>
          </w:p>
        </w:tc>
      </w:tr>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w:t>
            </w:r>
          </w:p>
        </w:tc>
      </w:tr>
      <w:tr w:rsidR="00F14303" w:rsidRPr="00B873F3" w:rsidTr="00F16A3B">
        <w:tc>
          <w:tcPr>
            <w:tcW w:w="6480" w:type="dxa"/>
            <w:shd w:val="clear" w:color="auto" w:fill="auto"/>
          </w:tcPr>
          <w:p w:rsidR="00F14303" w:rsidRPr="00B873F3" w:rsidRDefault="00F14303" w:rsidP="00F16A3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Не имеет</w:t>
            </w:r>
          </w:p>
        </w:tc>
        <w:tc>
          <w:tcPr>
            <w:tcW w:w="709" w:type="dxa"/>
            <w:shd w:val="clear" w:color="auto" w:fill="auto"/>
            <w:vAlign w:val="center"/>
          </w:tcPr>
          <w:p w:rsidR="00F14303" w:rsidRPr="00B873F3" w:rsidRDefault="00F14303" w:rsidP="00F16A3B">
            <w:pPr>
              <w:spacing w:after="0" w:line="240" w:lineRule="auto"/>
              <w:jc w:val="center"/>
              <w:rPr>
                <w:rFonts w:ascii="Times New Roman" w:hAnsi="Times New Roman"/>
              </w:rPr>
            </w:pPr>
            <w:r w:rsidRPr="00B873F3">
              <w:rPr>
                <w:rFonts w:ascii="Times New Roman" w:hAnsi="Times New Roman"/>
              </w:rPr>
              <w:t>шт.</w:t>
            </w:r>
          </w:p>
        </w:tc>
      </w:tr>
    </w:tbl>
    <w:p w:rsidR="00F14303" w:rsidRPr="00B873F3" w:rsidRDefault="00F14303" w:rsidP="00F14303">
      <w:pPr>
        <w:pStyle w:val="em-"/>
        <w:ind w:firstLine="0"/>
      </w:pPr>
      <w:r w:rsidRPr="00B873F3">
        <w:lastRenderedPageBreak/>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F14303" w:rsidRPr="00B873F3" w:rsidRDefault="00F14303" w:rsidP="00F14303">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F14303" w:rsidRPr="00B873F3" w:rsidRDefault="00F14303" w:rsidP="00F14303">
      <w:pPr>
        <w:spacing w:after="0" w:line="240" w:lineRule="auto"/>
        <w:jc w:val="both"/>
        <w:rPr>
          <w:rFonts w:ascii="Times New Roman" w:hAnsi="Times New Roman"/>
        </w:rPr>
      </w:pPr>
      <w:r w:rsidRPr="00B873F3">
        <w:rPr>
          <w:rFonts w:ascii="Times New Roman" w:hAnsi="Times New Roman"/>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F14303" w:rsidRPr="00B873F3" w:rsidRDefault="00F14303" w:rsidP="00F14303">
      <w:pPr>
        <w:spacing w:after="0" w:line="240" w:lineRule="auto"/>
        <w:rPr>
          <w:rFonts w:ascii="Times New Roman" w:hAnsi="Times New Roman"/>
        </w:rPr>
      </w:pPr>
    </w:p>
    <w:p w:rsidR="00CC7CBB" w:rsidRPr="00B873F3" w:rsidRDefault="00CC7CBB" w:rsidP="00CC7CBB">
      <w:pPr>
        <w:pStyle w:val="em-"/>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C7CBB" w:rsidRPr="00B873F3" w:rsidTr="00CC7CBB">
        <w:tc>
          <w:tcPr>
            <w:tcW w:w="9000" w:type="dxa"/>
            <w:shd w:val="clear" w:color="auto" w:fill="auto"/>
          </w:tcPr>
          <w:p w:rsidR="00CC7CBB" w:rsidRPr="00B873F3" w:rsidRDefault="00CC7CBB" w:rsidP="00CC7CBB">
            <w:pPr>
              <w:pStyle w:val="em-"/>
              <w:ind w:firstLine="0"/>
              <w:rPr>
                <w:b/>
              </w:rPr>
            </w:pPr>
            <w:r w:rsidRPr="00B873F3">
              <w:rPr>
                <w:b/>
              </w:rPr>
              <w:t>Единоличный исполнительный орган (председатель Правления) кредитной  организации – эмитента.</w:t>
            </w:r>
          </w:p>
          <w:p w:rsidR="00CC7CBB" w:rsidRPr="00B873F3" w:rsidRDefault="00CC7CBB" w:rsidP="00CC7CBB">
            <w:pPr>
              <w:pStyle w:val="em-"/>
              <w:ind w:firstLine="0"/>
              <w:rPr>
                <w:b/>
              </w:rPr>
            </w:pPr>
          </w:p>
        </w:tc>
      </w:tr>
    </w:tbl>
    <w:p w:rsidR="00CC7CBB" w:rsidRPr="00B873F3" w:rsidRDefault="00CC7CBB" w:rsidP="00CC7CBB">
      <w:pPr>
        <w:pStyle w:val="em-"/>
        <w:ind w:firstLine="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296"/>
      </w:tblGrid>
      <w:tr w:rsidR="00CC7CBB" w:rsidRPr="00B873F3" w:rsidTr="009D47EA">
        <w:tc>
          <w:tcPr>
            <w:tcW w:w="2700" w:type="dxa"/>
          </w:tcPr>
          <w:p w:rsidR="00CC7CBB" w:rsidRPr="00B873F3" w:rsidRDefault="00CC7CBB" w:rsidP="00CC7CBB">
            <w:pPr>
              <w:pStyle w:val="em-"/>
              <w:ind w:firstLine="0"/>
            </w:pPr>
            <w:r w:rsidRPr="00B873F3">
              <w:t>Фамилия, имя, отчество:</w:t>
            </w:r>
          </w:p>
        </w:tc>
        <w:tc>
          <w:tcPr>
            <w:tcW w:w="6296" w:type="dxa"/>
          </w:tcPr>
          <w:p w:rsidR="00CC7CBB" w:rsidRPr="00B873F3" w:rsidRDefault="00CC7CBB" w:rsidP="00CC7CBB">
            <w:pPr>
              <w:pStyle w:val="em-"/>
              <w:ind w:firstLine="0"/>
            </w:pPr>
            <w:r w:rsidRPr="00B873F3">
              <w:rPr>
                <w:b/>
              </w:rPr>
              <w:t>Костин Андрей Леонидович</w:t>
            </w:r>
          </w:p>
        </w:tc>
      </w:tr>
      <w:tr w:rsidR="00CC7CBB" w:rsidRPr="00B873F3" w:rsidTr="009D47EA">
        <w:tc>
          <w:tcPr>
            <w:tcW w:w="2700" w:type="dxa"/>
          </w:tcPr>
          <w:p w:rsidR="00CC7CBB" w:rsidRPr="00B873F3" w:rsidRDefault="00CC7CBB" w:rsidP="00CC7CBB">
            <w:pPr>
              <w:pStyle w:val="em-"/>
              <w:ind w:firstLine="0"/>
            </w:pPr>
            <w:r w:rsidRPr="00B873F3">
              <w:t>Год рождения:</w:t>
            </w:r>
          </w:p>
        </w:tc>
        <w:tc>
          <w:tcPr>
            <w:tcW w:w="6296" w:type="dxa"/>
          </w:tcPr>
          <w:p w:rsidR="00CC7CBB" w:rsidRPr="00B873F3" w:rsidRDefault="00CC7CBB" w:rsidP="00CC7CBB">
            <w:pPr>
              <w:pStyle w:val="em-"/>
              <w:ind w:firstLine="0"/>
            </w:pPr>
            <w:r w:rsidRPr="00B873F3">
              <w:t>1956</w:t>
            </w:r>
          </w:p>
        </w:tc>
      </w:tr>
      <w:tr w:rsidR="00CC7CBB" w:rsidRPr="00B873F3" w:rsidTr="009D47EA">
        <w:trPr>
          <w:trHeight w:val="842"/>
        </w:trPr>
        <w:tc>
          <w:tcPr>
            <w:tcW w:w="2700" w:type="dxa"/>
          </w:tcPr>
          <w:p w:rsidR="00CC7CBB" w:rsidRPr="00B873F3" w:rsidRDefault="00CC7CBB" w:rsidP="00CC7CBB">
            <w:pPr>
              <w:pStyle w:val="em-"/>
              <w:ind w:firstLine="0"/>
            </w:pPr>
            <w:r w:rsidRPr="00B873F3">
              <w:t>Сведения об образовании:</w:t>
            </w:r>
          </w:p>
        </w:tc>
        <w:tc>
          <w:tcPr>
            <w:tcW w:w="6296" w:type="dxa"/>
          </w:tcPr>
          <w:p w:rsidR="00CC7CBB" w:rsidRPr="00B873F3" w:rsidRDefault="00CC7CBB" w:rsidP="00CC7CBB">
            <w:pPr>
              <w:pStyle w:val="em-"/>
              <w:ind w:firstLine="0"/>
            </w:pPr>
            <w:r w:rsidRPr="00B873F3">
              <w:t xml:space="preserve">Высшее, </w:t>
            </w:r>
          </w:p>
          <w:p w:rsidR="00CC7CBB" w:rsidRPr="00B873F3" w:rsidRDefault="00CC7CBB" w:rsidP="00CC7CBB">
            <w:pPr>
              <w:pStyle w:val="em-"/>
              <w:ind w:firstLine="0"/>
              <w:jc w:val="left"/>
            </w:pPr>
            <w:r w:rsidRPr="00B873F3">
              <w:t xml:space="preserve">1979 г. – Московский государственный университет им. М.В. Ломоносова, политическая экономия, экономист, преподаватель политической экономии; </w:t>
            </w:r>
          </w:p>
          <w:p w:rsidR="00CC7CBB" w:rsidRPr="00B873F3" w:rsidRDefault="00CC7CBB" w:rsidP="00CC7CBB">
            <w:pPr>
              <w:pStyle w:val="em-"/>
              <w:ind w:firstLine="0"/>
            </w:pPr>
            <w:r w:rsidRPr="00B873F3">
              <w:t>2001 г. – ученая степень: кандидат экономических наук.</w:t>
            </w:r>
          </w:p>
        </w:tc>
      </w:tr>
    </w:tbl>
    <w:p w:rsidR="00CC7CBB" w:rsidRPr="00B873F3" w:rsidRDefault="00CC7CBB" w:rsidP="00CC7CBB">
      <w:pPr>
        <w:pStyle w:val="em-"/>
        <w:ind w:firstLine="0"/>
      </w:pPr>
    </w:p>
    <w:p w:rsidR="00CC7CBB" w:rsidRPr="00B873F3" w:rsidRDefault="00CC7CBB" w:rsidP="00CC7CBB">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340C06" w:rsidRPr="00B873F3" w:rsidTr="00D24081">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p w:rsidR="00340C06" w:rsidRPr="00B873F3" w:rsidRDefault="00340C06" w:rsidP="00D24081">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4</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30.10.2001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04.07.2018</w:t>
            </w:r>
          </w:p>
        </w:tc>
        <w:tc>
          <w:tcPr>
            <w:tcW w:w="3221" w:type="dxa"/>
            <w:vMerge w:val="restart"/>
            <w:tcBorders>
              <w:top w:val="single" w:sz="4" w:space="0" w:color="auto"/>
              <w:left w:val="nil"/>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бюджетное учреждение культуры «Государственный академический Большой театр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04.07.2018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tcPr>
          <w:p w:rsidR="00340C06" w:rsidRPr="00B873F3" w:rsidRDefault="00340C06" w:rsidP="00D24081">
            <w:pPr>
              <w:pStyle w:val="afa"/>
              <w:jc w:val="center"/>
              <w:rPr>
                <w:sz w:val="22"/>
                <w:szCs w:val="22"/>
              </w:rPr>
            </w:pPr>
          </w:p>
        </w:tc>
        <w:tc>
          <w:tcPr>
            <w:tcW w:w="2835" w:type="dxa"/>
            <w:tcBorders>
              <w:top w:val="single" w:sz="4" w:space="0" w:color="auto"/>
              <w:left w:val="nil"/>
              <w:bottom w:val="single" w:sz="4" w:space="0" w:color="auto"/>
              <w:right w:val="single" w:sz="4" w:space="0" w:color="auto"/>
            </w:tcBorders>
            <w:vAlign w:val="center"/>
          </w:tcPr>
          <w:p w:rsidR="00340C06" w:rsidRPr="00B873F3" w:rsidDel="004137A6" w:rsidRDefault="00340C06" w:rsidP="00D24081">
            <w:pPr>
              <w:spacing w:after="0" w:line="240" w:lineRule="auto"/>
              <w:jc w:val="center"/>
              <w:rPr>
                <w:rFonts w:ascii="Times New Roman" w:hAnsi="Times New Roman"/>
              </w:rPr>
            </w:pPr>
            <w:r w:rsidRPr="00B873F3">
              <w:rPr>
                <w:rFonts w:ascii="Times New Roman" w:hAnsi="Times New Roman"/>
              </w:rPr>
              <w:t>Председатель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11.06.2002</w:t>
            </w:r>
            <w:r w:rsidRPr="00B873F3">
              <w:rPr>
                <w:rFonts w:ascii="Times New Roman" w:hAnsi="Times New Roman"/>
                <w:lang w:val="en-US"/>
              </w:rPr>
              <w:t xml:space="preserve"> </w:t>
            </w:r>
          </w:p>
        </w:tc>
        <w:tc>
          <w:tcPr>
            <w:tcW w:w="1680" w:type="dxa"/>
            <w:vMerge w:val="restart"/>
            <w:tcBorders>
              <w:top w:val="single" w:sz="4" w:space="0" w:color="auto"/>
              <w:left w:val="nil"/>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val="restart"/>
            <w:tcBorders>
              <w:top w:val="single" w:sz="4" w:space="0" w:color="auto"/>
              <w:left w:val="nil"/>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 Президент-Председатель Правления</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lang w:val="en-US"/>
              </w:rPr>
              <w:t>29.11.2002</w:t>
            </w:r>
          </w:p>
        </w:tc>
        <w:tc>
          <w:tcPr>
            <w:tcW w:w="1680" w:type="dxa"/>
            <w:vMerge/>
            <w:tcBorders>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tc>
        <w:tc>
          <w:tcPr>
            <w:tcW w:w="3221" w:type="dxa"/>
            <w:vMerge/>
            <w:tcBorders>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29.01.2003</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Общероссийская общественная организация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Бюро Правления</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29.09.2004</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Фонд развития Государственного Русского музея «Друзья Русского музея»</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22.07.2005</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01.01.2018</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Банк ВТБ 24 (публичное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01.09.2005</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Некоммерческая организация «Фонд поддержки и развития физической культуры и </w:t>
            </w:r>
            <w:r w:rsidRPr="00B873F3">
              <w:rPr>
                <w:color w:val="auto"/>
                <w:sz w:val="22"/>
                <w:szCs w:val="22"/>
              </w:rPr>
              <w:lastRenderedPageBreak/>
              <w:t>спорта»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lastRenderedPageBreak/>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06.04.2006</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Ассоциация независимых экспертов «Центр изучения кризисного общества»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18.04.2006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Общероссийское объединение работодателей «Российский союз промышленников и предпринимателей»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Бюро Правления</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19.05.2006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24.10.2014</w:t>
            </w:r>
          </w:p>
        </w:tc>
        <w:tc>
          <w:tcPr>
            <w:tcW w:w="3221" w:type="dxa"/>
            <w:vMerge w:val="restart"/>
            <w:tcBorders>
              <w:top w:val="single" w:sz="4" w:space="0" w:color="auto"/>
              <w:left w:val="nil"/>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Общероссийская общественная организация «Федерация спортивной гимнастики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lang w:val="en-US"/>
              </w:rPr>
            </w:pPr>
            <w:r w:rsidRPr="00B873F3">
              <w:rPr>
                <w:color w:val="auto"/>
                <w:sz w:val="22"/>
                <w:szCs w:val="22"/>
              </w:rPr>
              <w:t>Президент</w:t>
            </w:r>
          </w:p>
        </w:tc>
      </w:tr>
      <w:tr w:rsidR="00340C06" w:rsidRPr="00B873F3" w:rsidTr="00D24081">
        <w:trPr>
          <w:trHeight w:val="362"/>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24.10.2014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01.12.2006</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23.05.2017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Некоммерческое партнерство содействия сотрудничеству между государствами-участниками СНГ «Финансово-банковский совет СНГ»</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Президент</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21.05.2007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Федеральное государственное образовательное бюджетное учреждение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1267"/>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06.07.2007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15.01.2014</w:t>
            </w:r>
          </w:p>
        </w:tc>
        <w:tc>
          <w:tcPr>
            <w:tcW w:w="3221" w:type="dxa"/>
            <w:vMerge w:val="restart"/>
            <w:tcBorders>
              <w:top w:val="single" w:sz="4" w:space="0" w:color="auto"/>
              <w:left w:val="nil"/>
              <w:right w:val="single" w:sz="4" w:space="0" w:color="auto"/>
            </w:tcBorders>
            <w:vAlign w:val="center"/>
          </w:tcPr>
          <w:p w:rsidR="00340C06" w:rsidRPr="00B873F3" w:rsidRDefault="00340C06" w:rsidP="00E93026">
            <w:pPr>
              <w:pStyle w:val="Default"/>
              <w:jc w:val="center"/>
              <w:rPr>
                <w:color w:val="auto"/>
                <w:sz w:val="22"/>
                <w:szCs w:val="22"/>
              </w:rPr>
            </w:pPr>
            <w:r w:rsidRPr="00B873F3">
              <w:rPr>
                <w:color w:val="auto"/>
                <w:sz w:val="22"/>
                <w:szCs w:val="22"/>
              </w:rPr>
              <w:t>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w:t>
            </w:r>
          </w:p>
        </w:tc>
        <w:tc>
          <w:tcPr>
            <w:tcW w:w="2835" w:type="dxa"/>
            <w:vMerge w:val="restart"/>
            <w:tcBorders>
              <w:top w:val="single" w:sz="4" w:space="0" w:color="auto"/>
              <w:left w:val="nil"/>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1266"/>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02.03.2018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vMerge/>
            <w:tcBorders>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p>
        </w:tc>
        <w:tc>
          <w:tcPr>
            <w:tcW w:w="2835" w:type="dxa"/>
            <w:vMerge/>
            <w:tcBorders>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01.01.2007</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Федеральное государственное бюджетное учреждение культуры «Государственный академический Мариинский театр»</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01.10.2007</w:t>
            </w:r>
          </w:p>
        </w:tc>
        <w:tc>
          <w:tcPr>
            <w:tcW w:w="168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Всероссийская политическая партия «ЕДИНАЯ РОССИЯ»</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Высшего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17.10.2007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lang w:val="en-US"/>
              </w:rPr>
              <w:t>01.04.2016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ПУБЛИЧНОЕ АКЦИОНЕРНОЕ ОБЩЕСТВО «ВТБ БАНК»</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Председатель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03.12.2007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widowControl w:val="0"/>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ConsPlusCell"/>
              <w:jc w:val="center"/>
              <w:rPr>
                <w:rFonts w:ascii="Times New Roman" w:hAnsi="Times New Roman" w:cs="Times New Roman"/>
              </w:rPr>
            </w:pPr>
            <w:r w:rsidRPr="00B873F3">
              <w:rPr>
                <w:rFonts w:ascii="Times New Roman" w:hAnsi="Times New Roman" w:cs="Times New Roman"/>
              </w:rPr>
              <w:t xml:space="preserve">Федеральное государственное образовательное бюджетное учреждение высшего образования «Финансовый университет при </w:t>
            </w:r>
            <w:r w:rsidRPr="00B873F3">
              <w:rPr>
                <w:rFonts w:ascii="Times New Roman" w:hAnsi="Times New Roman" w:cs="Times New Roman"/>
              </w:rPr>
              <w:lastRenderedPageBreak/>
              <w:t>Правительстве Российской Федерации»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p>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01.01.2008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26.11.2016</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17.03.2008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Акционерное общество </w:t>
            </w:r>
          </w:p>
          <w:p w:rsidR="00340C06" w:rsidRPr="00B873F3" w:rsidRDefault="00340C06" w:rsidP="00D24081">
            <w:pPr>
              <w:pStyle w:val="Default"/>
              <w:jc w:val="center"/>
              <w:rPr>
                <w:color w:val="auto"/>
                <w:sz w:val="22"/>
                <w:szCs w:val="22"/>
              </w:rPr>
            </w:pPr>
            <w:r w:rsidRPr="00B873F3">
              <w:rPr>
                <w:color w:val="auto"/>
                <w:sz w:val="22"/>
                <w:szCs w:val="22"/>
              </w:rPr>
              <w:t>ВТБ Капитал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09.07.2008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Акционерное общество Холдинг ВТБ Капитал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28.10.2008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Благотворительный фонд по восстановлению Воскресенского Ново-Иерусалимского ставропигиального  мужского монастыря Русской Православной Церкви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11.01.2009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 xml:space="preserve">Общество с ограниченной ответственностью </w:t>
            </w:r>
          </w:p>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Холдинг ВТБ Капитал Ай Би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14.04.2009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17.07.2017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Ассоциация российских банков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Президиума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01.12.2009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Общественная организация «Всероссийская федерация волейбола»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nil"/>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lang w:val="en-US"/>
              </w:rPr>
            </w:pPr>
            <w:r w:rsidRPr="00B873F3">
              <w:rPr>
                <w:rFonts w:ascii="Times New Roman" w:hAnsi="Times New Roman"/>
              </w:rPr>
              <w:t>01.08.2010</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Автономная некоммерческая организация «Объединенный хоккейный клуб «Динамо»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21.02.2011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10.05.2016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Председатель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09.09.2011</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Некоммерческое партнерство «Национальный Совет по корпоративному управлению»</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Президиума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14.06.2012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Профессор кафедры финансов и учета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21.09.2012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15.07.2016</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Общество с ограниченной ответственностью «Конгресс-Центр Константиновский»</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initionTerm"/>
              <w:jc w:val="center"/>
              <w:rPr>
                <w:sz w:val="22"/>
                <w:szCs w:val="22"/>
              </w:rPr>
            </w:pPr>
            <w:r w:rsidRPr="00B873F3">
              <w:rPr>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04.12.2012</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31.01.2014</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Декан</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20.06.2013</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27.06.2014</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afa"/>
              <w:jc w:val="center"/>
              <w:rPr>
                <w:sz w:val="22"/>
                <w:szCs w:val="22"/>
              </w:rPr>
            </w:pPr>
            <w:r w:rsidRPr="00B873F3">
              <w:rPr>
                <w:sz w:val="22"/>
                <w:szCs w:val="22"/>
              </w:rPr>
              <w:t xml:space="preserve">Открытое акционерное </w:t>
            </w:r>
            <w:r w:rsidRPr="00B873F3">
              <w:rPr>
                <w:sz w:val="22"/>
                <w:szCs w:val="22"/>
              </w:rPr>
              <w:lastRenderedPageBreak/>
              <w:t>общество «Нефтяная компания «Роснефть»</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lastRenderedPageBreak/>
              <w:t xml:space="preserve">Заместитель Председателя </w:t>
            </w:r>
            <w:r w:rsidRPr="00B873F3">
              <w:rPr>
                <w:rFonts w:ascii="Times New Roman" w:hAnsi="Times New Roman"/>
              </w:rPr>
              <w:lastRenderedPageBreak/>
              <w:t>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lastRenderedPageBreak/>
              <w:t>16.01.2014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Краевое Государственное автономное учреждение культуры «Приморский театр оперы и балета»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01.02.2014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4D0ECD" w:rsidP="00D24081">
            <w:pPr>
              <w:spacing w:after="0" w:line="240" w:lineRule="auto"/>
              <w:jc w:val="center"/>
              <w:rPr>
                <w:rFonts w:ascii="Times New Roman" w:hAnsi="Times New Roman"/>
              </w:rPr>
            </w:pPr>
            <w:r w:rsidRPr="00B873F3">
              <w:rPr>
                <w:rFonts w:ascii="Times New Roman" w:hAnsi="Times New Roman"/>
              </w:rPr>
              <w:t>05.06.2019</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Высшая школа менеджмента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Директор</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22.04.2014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tcPr>
          <w:p w:rsidR="00340C06" w:rsidRPr="00B873F3" w:rsidRDefault="00340C06" w:rsidP="00D24081">
            <w:pPr>
              <w:pStyle w:val="afa"/>
              <w:jc w:val="center"/>
              <w:rPr>
                <w:sz w:val="22"/>
                <w:szCs w:val="22"/>
              </w:rPr>
            </w:pPr>
            <w:r w:rsidRPr="00B873F3">
              <w:rPr>
                <w:sz w:val="22"/>
                <w:szCs w:val="22"/>
              </w:rPr>
              <w:t>Благотворительный фонд «Фонд поддержки слепоглухих «Со-единение»</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10.07.2014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31.08.2017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val="en-US" w:eastAsia="ru-RU"/>
              </w:rPr>
            </w:pPr>
            <w:r w:rsidRPr="00B873F3">
              <w:rPr>
                <w:rFonts w:ascii="Times New Roman" w:eastAsia="Times New Roman" w:hAnsi="Times New Roman"/>
                <w:lang w:val="en-US" w:eastAsia="ru-RU"/>
              </w:rPr>
              <w:t>Pirelli &amp; C. S.p.A.</w:t>
            </w:r>
          </w:p>
          <w:p w:rsidR="00340C06" w:rsidRPr="00B873F3" w:rsidRDefault="00340C06" w:rsidP="00D24081">
            <w:pPr>
              <w:spacing w:after="0" w:line="240" w:lineRule="auto"/>
              <w:jc w:val="center"/>
              <w:rPr>
                <w:rFonts w:ascii="Times New Roman" w:hAnsi="Times New Roman"/>
              </w:rPr>
            </w:pPr>
            <w:r w:rsidRPr="00B873F3">
              <w:rPr>
                <w:rFonts w:ascii="Times New Roman" w:eastAsia="Times New Roman" w:hAnsi="Times New Roman"/>
                <w:lang w:eastAsia="ru-RU"/>
              </w:rPr>
              <w:t>(Пирелли энд Си. С.п.А.)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16.08.2014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11.05.2017</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«Профессиональный хоккейный клуб ЦСКА»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31.10.2014</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sz w:val="22"/>
                <w:szCs w:val="22"/>
              </w:rPr>
            </w:pPr>
            <w:r w:rsidRPr="00B873F3">
              <w:rPr>
                <w:sz w:val="22"/>
                <w:szCs w:val="22"/>
              </w:rPr>
              <w:t>Некоммерческое партнерство «Национальный координационный центр по развитию экономических отношений со странами Азиатско-Тихоокеанского региона»</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09.01.2017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sz w:val="22"/>
                <w:szCs w:val="22"/>
              </w:rPr>
            </w:pPr>
            <w:r w:rsidRPr="00B873F3">
              <w:rPr>
                <w:sz w:val="22"/>
                <w:szCs w:val="22"/>
              </w:rPr>
              <w:t>Общественный совет при Министерстве финансов Российской Федерации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rFonts w:eastAsia="Calibri"/>
                <w:color w:val="auto"/>
                <w:sz w:val="22"/>
                <w:szCs w:val="22"/>
              </w:rPr>
            </w:pPr>
            <w:r w:rsidRPr="00B873F3">
              <w:rPr>
                <w:rFonts w:eastAsia="Calibri"/>
                <w:color w:val="auto"/>
                <w:sz w:val="22"/>
                <w:szCs w:val="22"/>
              </w:rPr>
              <w:t>Член Общественного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 xml:space="preserve">04.04.2017 </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Всероссийская общественная организация «Русское Географическое общество»</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13.09.2017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банков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ассоциации</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 xml:space="preserve">07.12.2017 </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 xml:space="preserve">Фонд поддержки и развития в области детской гематологии, онкологии и иммунологии «Врачи, инновации, наука – детям»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 xml:space="preserve">Член Попечительского совета Фонда </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27.12.2017</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Публичное акционерное общество «Почта Банк»</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Наблюдательного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06.09.2018</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hAnsi="Times New Roman"/>
              </w:rPr>
            </w:pPr>
            <w:r w:rsidRPr="00B873F3">
              <w:rPr>
                <w:rFonts w:ascii="Times New Roman" w:hAnsi="Times New Roman"/>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Ассоциация организаторов студенческих олимпиад «Я - профессионал»</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ассоциации</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20.06.2019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Общероссийский общественный благотворительный фонд «Российский детский фонд»</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Попечительского совета</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28.06.2019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Style7"/>
              <w:tabs>
                <w:tab w:val="left" w:pos="1276"/>
              </w:tabs>
              <w:spacing w:line="240" w:lineRule="auto"/>
              <w:ind w:right="15" w:firstLine="0"/>
              <w:jc w:val="center"/>
              <w:rPr>
                <w:rFonts w:eastAsia="Times New Roman"/>
                <w:sz w:val="22"/>
                <w:szCs w:val="22"/>
              </w:rPr>
            </w:pPr>
            <w:r w:rsidRPr="00B873F3">
              <w:rPr>
                <w:rFonts w:eastAsia="Times New Roman"/>
                <w:sz w:val="22"/>
                <w:szCs w:val="22"/>
              </w:rPr>
              <w:t>Акционерное общество «Объединенная зерновая компания »</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директоров</w:t>
            </w:r>
          </w:p>
        </w:tc>
      </w:tr>
      <w:tr w:rsidR="00340C06" w:rsidRPr="00B873F3" w:rsidTr="00D24081">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lastRenderedPageBreak/>
              <w:t>07.10.2019</w:t>
            </w:r>
          </w:p>
        </w:tc>
        <w:tc>
          <w:tcPr>
            <w:tcW w:w="1680" w:type="dxa"/>
            <w:tcBorders>
              <w:top w:val="single" w:sz="4" w:space="0" w:color="auto"/>
              <w:left w:val="nil"/>
              <w:bottom w:val="single" w:sz="4" w:space="0" w:color="auto"/>
              <w:right w:val="single" w:sz="4" w:space="0" w:color="auto"/>
            </w:tcBorders>
            <w:vAlign w:val="center"/>
          </w:tcPr>
          <w:p w:rsidR="00340C06" w:rsidRPr="00B873F3" w:rsidRDefault="00340C06" w:rsidP="00D24081">
            <w:pPr>
              <w:spacing w:after="0" w:line="240" w:lineRule="auto"/>
              <w:jc w:val="center"/>
              <w:rPr>
                <w:rFonts w:ascii="Times New Roman" w:eastAsia="Times New Roman" w:hAnsi="Times New Roman"/>
                <w:lang w:eastAsia="ru-RU"/>
              </w:rPr>
            </w:pPr>
            <w:r w:rsidRPr="00B873F3">
              <w:rPr>
                <w:rFonts w:ascii="Times New Roman" w:eastAsia="Times New Roman" w:hAnsi="Times New Roman"/>
                <w:lang w:eastAsia="ru-RU"/>
              </w:rPr>
              <w:t>н/вр</w:t>
            </w:r>
          </w:p>
        </w:tc>
        <w:tc>
          <w:tcPr>
            <w:tcW w:w="3221"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afa"/>
              <w:jc w:val="center"/>
              <w:rPr>
                <w:sz w:val="22"/>
                <w:szCs w:val="22"/>
              </w:rPr>
            </w:pPr>
            <w:r w:rsidRPr="00B873F3">
              <w:rPr>
                <w:sz w:val="22"/>
                <w:szCs w:val="22"/>
              </w:rPr>
              <w:t>Акционерное общество «Почта России»</w:t>
            </w:r>
          </w:p>
        </w:tc>
        <w:tc>
          <w:tcPr>
            <w:tcW w:w="2835" w:type="dxa"/>
            <w:tcBorders>
              <w:top w:val="single" w:sz="4" w:space="0" w:color="auto"/>
              <w:left w:val="nil"/>
              <w:bottom w:val="single" w:sz="4" w:space="0" w:color="auto"/>
              <w:right w:val="single" w:sz="4" w:space="0" w:color="auto"/>
            </w:tcBorders>
            <w:vAlign w:val="center"/>
          </w:tcPr>
          <w:p w:rsidR="00340C06" w:rsidRPr="00B873F3" w:rsidRDefault="00340C06" w:rsidP="00D24081">
            <w:pPr>
              <w:pStyle w:val="Default"/>
              <w:jc w:val="center"/>
              <w:rPr>
                <w:color w:val="auto"/>
                <w:sz w:val="22"/>
                <w:szCs w:val="22"/>
              </w:rPr>
            </w:pPr>
            <w:r w:rsidRPr="00B873F3">
              <w:rPr>
                <w:color w:val="auto"/>
                <w:sz w:val="22"/>
                <w:szCs w:val="22"/>
              </w:rPr>
              <w:t>Член Совета директоров</w:t>
            </w:r>
          </w:p>
        </w:tc>
      </w:tr>
    </w:tbl>
    <w:p w:rsidR="00983C70" w:rsidRPr="00B873F3" w:rsidRDefault="00983C70" w:rsidP="00CC7CBB">
      <w:pPr>
        <w:pStyle w:val="em-"/>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167"/>
        <w:gridCol w:w="710"/>
      </w:tblGrid>
      <w:tr w:rsidR="004F1743" w:rsidRPr="00B873F3" w:rsidTr="003069A8">
        <w:tc>
          <w:tcPr>
            <w:tcW w:w="6480" w:type="dxa"/>
          </w:tcPr>
          <w:p w:rsidR="004F1743" w:rsidRPr="00B873F3" w:rsidRDefault="004F1743" w:rsidP="00CC7CBB">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67" w:type="dxa"/>
            <w:vAlign w:val="center"/>
          </w:tcPr>
          <w:p w:rsidR="004F1743" w:rsidRPr="00B873F3" w:rsidRDefault="004F1743" w:rsidP="00777F00">
            <w:pPr>
              <w:spacing w:after="0" w:line="240" w:lineRule="auto"/>
              <w:jc w:val="center"/>
              <w:rPr>
                <w:rFonts w:ascii="Times New Roman" w:hAnsi="Times New Roman"/>
              </w:rPr>
            </w:pPr>
            <w:r w:rsidRPr="00B873F3">
              <w:rPr>
                <w:rFonts w:ascii="Times New Roman" w:hAnsi="Times New Roman"/>
              </w:rPr>
              <w:t>0,00036</w:t>
            </w:r>
          </w:p>
        </w:tc>
        <w:tc>
          <w:tcPr>
            <w:tcW w:w="710" w:type="dxa"/>
            <w:vAlign w:val="center"/>
          </w:tcPr>
          <w:p w:rsidR="004F1743" w:rsidRPr="00B873F3" w:rsidRDefault="004F1743" w:rsidP="00CC7CBB">
            <w:pPr>
              <w:spacing w:after="0" w:line="240" w:lineRule="auto"/>
              <w:jc w:val="center"/>
              <w:rPr>
                <w:rFonts w:ascii="Times New Roman" w:hAnsi="Times New Roman"/>
              </w:rPr>
            </w:pPr>
            <w:r w:rsidRPr="00B873F3">
              <w:rPr>
                <w:rFonts w:ascii="Times New Roman" w:hAnsi="Times New Roman"/>
              </w:rPr>
              <w:t>%</w:t>
            </w:r>
          </w:p>
        </w:tc>
      </w:tr>
      <w:tr w:rsidR="004F1743" w:rsidRPr="00B873F3" w:rsidTr="003069A8">
        <w:tc>
          <w:tcPr>
            <w:tcW w:w="6480" w:type="dxa"/>
          </w:tcPr>
          <w:p w:rsidR="004F1743" w:rsidRPr="00B873F3" w:rsidRDefault="004F1743" w:rsidP="00CC7CB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67" w:type="dxa"/>
            <w:vAlign w:val="center"/>
          </w:tcPr>
          <w:p w:rsidR="004F1743" w:rsidRPr="00B873F3" w:rsidRDefault="004F1743" w:rsidP="00777F00">
            <w:pPr>
              <w:spacing w:after="0" w:line="240" w:lineRule="auto"/>
              <w:jc w:val="center"/>
              <w:rPr>
                <w:rFonts w:ascii="Times New Roman" w:hAnsi="Times New Roman"/>
              </w:rPr>
            </w:pPr>
            <w:r w:rsidRPr="00B873F3">
              <w:rPr>
                <w:rFonts w:ascii="Times New Roman" w:hAnsi="Times New Roman"/>
              </w:rPr>
              <w:t>0,00183</w:t>
            </w:r>
          </w:p>
        </w:tc>
        <w:tc>
          <w:tcPr>
            <w:tcW w:w="710" w:type="dxa"/>
            <w:vAlign w:val="center"/>
          </w:tcPr>
          <w:p w:rsidR="004F1743" w:rsidRPr="00B873F3" w:rsidRDefault="004F1743" w:rsidP="00CC7CBB">
            <w:pPr>
              <w:spacing w:after="0" w:line="240" w:lineRule="auto"/>
              <w:jc w:val="center"/>
              <w:rPr>
                <w:rFonts w:ascii="Times New Roman" w:hAnsi="Times New Roman"/>
              </w:rPr>
            </w:pPr>
            <w:r w:rsidRPr="00B873F3">
              <w:rPr>
                <w:rFonts w:ascii="Times New Roman" w:hAnsi="Times New Roman"/>
              </w:rPr>
              <w:t>%</w:t>
            </w:r>
          </w:p>
        </w:tc>
      </w:tr>
      <w:tr w:rsidR="00CC7CBB" w:rsidRPr="00B873F3" w:rsidTr="003069A8">
        <w:tc>
          <w:tcPr>
            <w:tcW w:w="6480" w:type="dxa"/>
          </w:tcPr>
          <w:p w:rsidR="00CC7CBB" w:rsidRPr="00B873F3" w:rsidRDefault="00CC7CBB" w:rsidP="00CC7CBB">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67"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Не имеет</w:t>
            </w:r>
          </w:p>
        </w:tc>
        <w:tc>
          <w:tcPr>
            <w:tcW w:w="710"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шт.</w:t>
            </w:r>
          </w:p>
        </w:tc>
      </w:tr>
      <w:tr w:rsidR="00CC7CBB" w:rsidRPr="00B873F3" w:rsidTr="003069A8">
        <w:tc>
          <w:tcPr>
            <w:tcW w:w="6480" w:type="dxa"/>
          </w:tcPr>
          <w:p w:rsidR="00CC7CBB" w:rsidRPr="00B873F3" w:rsidRDefault="00CC7CBB" w:rsidP="00CC7CBB">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67"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Не имеет</w:t>
            </w:r>
          </w:p>
        </w:tc>
        <w:tc>
          <w:tcPr>
            <w:tcW w:w="710"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w:t>
            </w:r>
          </w:p>
        </w:tc>
      </w:tr>
      <w:tr w:rsidR="00CC7CBB" w:rsidRPr="00B873F3" w:rsidTr="003069A8">
        <w:tc>
          <w:tcPr>
            <w:tcW w:w="6480" w:type="dxa"/>
          </w:tcPr>
          <w:p w:rsidR="00CC7CBB" w:rsidRPr="00B873F3" w:rsidRDefault="00CC7CBB" w:rsidP="00CC7CBB">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дочернего или зависимого общества кредитной организации - эмитента</w:t>
            </w:r>
          </w:p>
        </w:tc>
        <w:tc>
          <w:tcPr>
            <w:tcW w:w="2167"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Не имеет</w:t>
            </w:r>
          </w:p>
        </w:tc>
        <w:tc>
          <w:tcPr>
            <w:tcW w:w="710"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w:t>
            </w:r>
          </w:p>
        </w:tc>
      </w:tr>
      <w:tr w:rsidR="00CC7CBB" w:rsidRPr="00B873F3" w:rsidTr="003069A8">
        <w:tc>
          <w:tcPr>
            <w:tcW w:w="6480" w:type="dxa"/>
          </w:tcPr>
          <w:p w:rsidR="00CC7CBB" w:rsidRPr="00B873F3" w:rsidRDefault="00CC7CBB" w:rsidP="00CC7CBB">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67"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Не имеет</w:t>
            </w:r>
          </w:p>
        </w:tc>
        <w:tc>
          <w:tcPr>
            <w:tcW w:w="710" w:type="dxa"/>
            <w:vAlign w:val="center"/>
          </w:tcPr>
          <w:p w:rsidR="00CC7CBB" w:rsidRPr="00B873F3" w:rsidRDefault="00CC7CBB" w:rsidP="00CC7CBB">
            <w:pPr>
              <w:spacing w:after="0" w:line="240" w:lineRule="auto"/>
              <w:jc w:val="center"/>
              <w:rPr>
                <w:rFonts w:ascii="Times New Roman" w:hAnsi="Times New Roman"/>
              </w:rPr>
            </w:pPr>
            <w:r w:rsidRPr="00B873F3">
              <w:rPr>
                <w:rFonts w:ascii="Times New Roman" w:hAnsi="Times New Roman"/>
              </w:rPr>
              <w:t>шт.</w:t>
            </w:r>
          </w:p>
        </w:tc>
      </w:tr>
    </w:tbl>
    <w:p w:rsidR="00152672" w:rsidRPr="00B873F3" w:rsidRDefault="00152672" w:rsidP="00152672">
      <w:pPr>
        <w:pStyle w:val="em-"/>
        <w:ind w:firstLine="0"/>
      </w:pPr>
      <w:r w:rsidRPr="00B873F3">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 Не имеет.</w:t>
      </w:r>
    </w:p>
    <w:p w:rsidR="00152672" w:rsidRPr="00B873F3" w:rsidRDefault="00152672" w:rsidP="00152672">
      <w:pPr>
        <w:pStyle w:val="em-"/>
        <w:ind w:firstLine="0"/>
      </w:pPr>
      <w:r w:rsidRPr="00B873F3">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имеет.</w:t>
      </w:r>
    </w:p>
    <w:p w:rsidR="004E4DD2" w:rsidRPr="00B873F3" w:rsidRDefault="00152672" w:rsidP="00152672">
      <w:pPr>
        <w:pStyle w:val="em-"/>
        <w:ind w:firstLine="0"/>
      </w:pPr>
      <w:r w:rsidRPr="00B873F3">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Не имеет.</w:t>
      </w:r>
    </w:p>
    <w:p w:rsidR="00152672" w:rsidRPr="00B873F3" w:rsidRDefault="00152672" w:rsidP="00152672">
      <w:pPr>
        <w:pStyle w:val="em-"/>
        <w:ind w:firstLine="0"/>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7" w:name="Par3253"/>
      <w:bookmarkEnd w:id="57"/>
      <w:r w:rsidRPr="00B873F3">
        <w:rPr>
          <w:rFonts w:ascii="Times New Roman" w:hAnsi="Times New Roman"/>
          <w:b/>
          <w:sz w:val="24"/>
          <w:szCs w:val="24"/>
        </w:rPr>
        <w:t>5.3. Сведения о размере вознаграждения, льгот и (или) компенсации расходов по каждому органу управления эмитента</w:t>
      </w:r>
    </w:p>
    <w:p w:rsidR="00AF5B70" w:rsidRPr="00B873F3" w:rsidRDefault="001B0707" w:rsidP="004F4162">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p>
    <w:p w:rsidR="007A7898" w:rsidRPr="00B873F3" w:rsidRDefault="007A7898" w:rsidP="007A7898">
      <w:pPr>
        <w:autoSpaceDE w:val="0"/>
        <w:autoSpaceDN w:val="0"/>
        <w:adjustRightInd w:val="0"/>
        <w:spacing w:after="0" w:line="240" w:lineRule="auto"/>
        <w:jc w:val="both"/>
        <w:rPr>
          <w:rFonts w:ascii="Times New Roman" w:hAnsi="Times New Roman"/>
          <w:b/>
        </w:rPr>
      </w:pPr>
      <w:r w:rsidRPr="00B873F3">
        <w:rPr>
          <w:rFonts w:ascii="Times New Roman" w:hAnsi="Times New Roman"/>
          <w:b/>
        </w:rPr>
        <w:t>Вознаграждение членам Наблюдательного совета Банка ВТБ (ПАО) за 12 месяцев 201</w:t>
      </w:r>
      <w:r w:rsidR="00D61CCE" w:rsidRPr="00B873F3">
        <w:rPr>
          <w:rFonts w:ascii="Times New Roman" w:hAnsi="Times New Roman"/>
          <w:b/>
        </w:rPr>
        <w:t>8</w:t>
      </w:r>
      <w:r w:rsidRPr="00B873F3">
        <w:rPr>
          <w:rFonts w:ascii="Times New Roman" w:hAnsi="Times New Roman"/>
          <w:b/>
        </w:rPr>
        <w:t xml:space="preserve"> года составило </w:t>
      </w:r>
      <w:r w:rsidR="00FF7AD4" w:rsidRPr="00B873F3">
        <w:rPr>
          <w:rFonts w:ascii="Times New Roman" w:hAnsi="Times New Roman"/>
          <w:b/>
        </w:rPr>
        <w:t xml:space="preserve">53 340 </w:t>
      </w:r>
      <w:r w:rsidRPr="00B873F3">
        <w:rPr>
          <w:rFonts w:ascii="Times New Roman" w:hAnsi="Times New Roman"/>
          <w:b/>
        </w:rPr>
        <w:t>тыс. руб.</w:t>
      </w:r>
    </w:p>
    <w:p w:rsidR="001C50B5" w:rsidRPr="00B873F3" w:rsidRDefault="001C50B5" w:rsidP="001C50B5">
      <w:pPr>
        <w:autoSpaceDE w:val="0"/>
        <w:autoSpaceDN w:val="0"/>
        <w:adjustRightInd w:val="0"/>
        <w:spacing w:after="0" w:line="240" w:lineRule="auto"/>
        <w:jc w:val="both"/>
        <w:rPr>
          <w:rFonts w:ascii="Times New Roman" w:hAnsi="Times New Roman"/>
          <w:b/>
        </w:rPr>
      </w:pPr>
      <w:r w:rsidRPr="00B873F3">
        <w:rPr>
          <w:rFonts w:ascii="Times New Roman" w:hAnsi="Times New Roman"/>
          <w:b/>
        </w:rPr>
        <w:t>Вознаграждение членам Наблюдательного совета Банка ВТБ (ПАО) за 6 месяцев 201</w:t>
      </w:r>
      <w:r w:rsidR="00D61CCE" w:rsidRPr="00B873F3">
        <w:rPr>
          <w:rFonts w:ascii="Times New Roman" w:hAnsi="Times New Roman"/>
          <w:b/>
        </w:rPr>
        <w:t>9</w:t>
      </w:r>
      <w:r w:rsidRPr="00B873F3">
        <w:rPr>
          <w:rFonts w:ascii="Times New Roman" w:hAnsi="Times New Roman"/>
          <w:b/>
        </w:rPr>
        <w:t xml:space="preserve"> года составило </w:t>
      </w:r>
      <w:r w:rsidR="00D61CCE" w:rsidRPr="00B873F3">
        <w:rPr>
          <w:rFonts w:ascii="Times New Roman" w:hAnsi="Times New Roman"/>
          <w:b/>
        </w:rPr>
        <w:t xml:space="preserve">28 060 </w:t>
      </w:r>
      <w:r w:rsidRPr="00B873F3">
        <w:rPr>
          <w:rFonts w:ascii="Times New Roman" w:hAnsi="Times New Roman"/>
          <w:b/>
        </w:rPr>
        <w:t>тыс. руб.</w:t>
      </w:r>
    </w:p>
    <w:p w:rsidR="00771A3C" w:rsidRPr="00B873F3" w:rsidRDefault="00771A3C" w:rsidP="001C50B5">
      <w:pPr>
        <w:autoSpaceDE w:val="0"/>
        <w:autoSpaceDN w:val="0"/>
        <w:adjustRightInd w:val="0"/>
        <w:spacing w:after="0" w:line="240" w:lineRule="auto"/>
        <w:jc w:val="both"/>
        <w:rPr>
          <w:rFonts w:ascii="Times New Roman" w:hAnsi="Times New Roman"/>
          <w:b/>
        </w:rPr>
      </w:pPr>
    </w:p>
    <w:p w:rsidR="007A7898" w:rsidRPr="00B873F3" w:rsidRDefault="007A7898" w:rsidP="007A7898">
      <w:pPr>
        <w:autoSpaceDE w:val="0"/>
        <w:autoSpaceDN w:val="0"/>
        <w:adjustRightInd w:val="0"/>
        <w:spacing w:after="0" w:line="240" w:lineRule="auto"/>
        <w:jc w:val="both"/>
        <w:rPr>
          <w:rFonts w:ascii="Times New Roman" w:hAnsi="Times New Roman"/>
        </w:rPr>
      </w:pPr>
    </w:p>
    <w:p w:rsidR="00C17879" w:rsidRPr="00B873F3" w:rsidRDefault="007A7898" w:rsidP="007A7898">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b/>
        </w:rPr>
        <w:lastRenderedPageBreak/>
        <w:t>Размер вознаграждения членам Правления Банка ВТБ (ПАО) составил</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3240"/>
      </w:tblGrid>
      <w:tr w:rsidR="007A7898" w:rsidRPr="00B873F3" w:rsidTr="007A7898">
        <w:tc>
          <w:tcPr>
            <w:tcW w:w="2880" w:type="dxa"/>
            <w:shd w:val="clear" w:color="auto" w:fill="auto"/>
            <w:vAlign w:val="center"/>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Отчетная дата</w:t>
            </w:r>
          </w:p>
        </w:tc>
        <w:tc>
          <w:tcPr>
            <w:tcW w:w="3240" w:type="dxa"/>
            <w:shd w:val="clear" w:color="auto" w:fill="auto"/>
            <w:vAlign w:val="center"/>
          </w:tcPr>
          <w:p w:rsidR="007A7898" w:rsidRPr="00B873F3" w:rsidRDefault="007A7898" w:rsidP="007A7898">
            <w:pPr>
              <w:pStyle w:val="prilozhenie"/>
              <w:tabs>
                <w:tab w:val="left" w:pos="3686"/>
              </w:tabs>
              <w:ind w:firstLine="0"/>
              <w:jc w:val="center"/>
              <w:rPr>
                <w:rFonts w:eastAsia="Calibri"/>
                <w:sz w:val="22"/>
                <w:szCs w:val="22"/>
                <w:lang w:eastAsia="en-US"/>
              </w:rPr>
            </w:pPr>
            <w:r w:rsidRPr="00B873F3">
              <w:rPr>
                <w:rFonts w:eastAsia="Calibri"/>
                <w:sz w:val="22"/>
                <w:szCs w:val="22"/>
                <w:lang w:eastAsia="en-US"/>
              </w:rPr>
              <w:t>Вид вознаграждения</w:t>
            </w:r>
          </w:p>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 xml:space="preserve">(заработная плата, премии) </w:t>
            </w:r>
          </w:p>
        </w:tc>
        <w:tc>
          <w:tcPr>
            <w:tcW w:w="3240" w:type="dxa"/>
            <w:shd w:val="clear" w:color="auto" w:fill="auto"/>
            <w:vAlign w:val="center"/>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Размер вознаграждения, тыс.руб.</w:t>
            </w:r>
          </w:p>
        </w:tc>
      </w:tr>
      <w:tr w:rsidR="007A7898" w:rsidRPr="00B873F3" w:rsidTr="007A7898">
        <w:tc>
          <w:tcPr>
            <w:tcW w:w="2880" w:type="dxa"/>
            <w:shd w:val="clear" w:color="auto" w:fill="auto"/>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1</w:t>
            </w:r>
          </w:p>
        </w:tc>
        <w:tc>
          <w:tcPr>
            <w:tcW w:w="3240" w:type="dxa"/>
            <w:shd w:val="clear" w:color="auto" w:fill="auto"/>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2</w:t>
            </w:r>
          </w:p>
        </w:tc>
        <w:tc>
          <w:tcPr>
            <w:tcW w:w="3240" w:type="dxa"/>
            <w:shd w:val="clear" w:color="auto" w:fill="auto"/>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3</w:t>
            </w:r>
          </w:p>
        </w:tc>
      </w:tr>
      <w:tr w:rsidR="007A7898" w:rsidRPr="00B873F3" w:rsidTr="007A7898">
        <w:tc>
          <w:tcPr>
            <w:tcW w:w="2880" w:type="dxa"/>
            <w:shd w:val="clear" w:color="auto" w:fill="auto"/>
            <w:vAlign w:val="center"/>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 xml:space="preserve">  01января 201</w:t>
            </w:r>
            <w:r w:rsidR="00D61CCE" w:rsidRPr="00B873F3">
              <w:rPr>
                <w:rFonts w:ascii="Times New Roman" w:hAnsi="Times New Roman"/>
              </w:rPr>
              <w:t>9</w:t>
            </w:r>
            <w:r w:rsidRPr="00B873F3">
              <w:rPr>
                <w:rFonts w:ascii="Times New Roman" w:hAnsi="Times New Roman"/>
              </w:rPr>
              <w:t xml:space="preserve"> года</w:t>
            </w:r>
          </w:p>
          <w:p w:rsidR="007A7898" w:rsidRPr="00B873F3" w:rsidRDefault="007A7898" w:rsidP="00D61CCE">
            <w:pPr>
              <w:spacing w:after="0" w:line="240" w:lineRule="auto"/>
              <w:jc w:val="center"/>
              <w:rPr>
                <w:rFonts w:ascii="Times New Roman" w:hAnsi="Times New Roman"/>
              </w:rPr>
            </w:pPr>
            <w:r w:rsidRPr="00B873F3">
              <w:rPr>
                <w:rFonts w:ascii="Times New Roman" w:hAnsi="Times New Roman"/>
              </w:rPr>
              <w:t>(за 12 месяцев 201</w:t>
            </w:r>
            <w:r w:rsidR="00D61CCE" w:rsidRPr="00B873F3">
              <w:rPr>
                <w:rFonts w:ascii="Times New Roman" w:hAnsi="Times New Roman"/>
              </w:rPr>
              <w:t>8</w:t>
            </w:r>
            <w:r w:rsidRPr="00B873F3">
              <w:rPr>
                <w:rFonts w:ascii="Times New Roman" w:hAnsi="Times New Roman"/>
              </w:rPr>
              <w:t xml:space="preserve"> года)</w:t>
            </w:r>
          </w:p>
        </w:tc>
        <w:tc>
          <w:tcPr>
            <w:tcW w:w="3240" w:type="dxa"/>
            <w:shd w:val="clear" w:color="auto" w:fill="auto"/>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Заработная плата, премии</w:t>
            </w:r>
          </w:p>
        </w:tc>
        <w:tc>
          <w:tcPr>
            <w:tcW w:w="3240" w:type="dxa"/>
            <w:shd w:val="clear" w:color="auto" w:fill="auto"/>
          </w:tcPr>
          <w:p w:rsidR="007A7898" w:rsidRPr="00B873F3" w:rsidRDefault="00FF7AD4" w:rsidP="007A7898">
            <w:pPr>
              <w:spacing w:after="0" w:line="240" w:lineRule="auto"/>
              <w:jc w:val="center"/>
              <w:rPr>
                <w:rFonts w:ascii="Times New Roman" w:hAnsi="Times New Roman"/>
                <w:b/>
              </w:rPr>
            </w:pPr>
            <w:r w:rsidRPr="00B873F3">
              <w:rPr>
                <w:rFonts w:ascii="Times New Roman" w:hAnsi="Times New Roman"/>
                <w:b/>
              </w:rPr>
              <w:t>1 615 834</w:t>
            </w:r>
          </w:p>
        </w:tc>
      </w:tr>
      <w:tr w:rsidR="007A7898" w:rsidRPr="00B873F3" w:rsidTr="007A7898">
        <w:tc>
          <w:tcPr>
            <w:tcW w:w="2880" w:type="dxa"/>
            <w:shd w:val="clear" w:color="auto" w:fill="auto"/>
            <w:vAlign w:val="center"/>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 xml:space="preserve">  01 июля 201</w:t>
            </w:r>
            <w:r w:rsidR="00D61CCE" w:rsidRPr="00B873F3">
              <w:rPr>
                <w:rFonts w:ascii="Times New Roman" w:hAnsi="Times New Roman"/>
              </w:rPr>
              <w:t>9</w:t>
            </w:r>
            <w:r w:rsidRPr="00B873F3">
              <w:rPr>
                <w:rFonts w:ascii="Times New Roman" w:hAnsi="Times New Roman"/>
              </w:rPr>
              <w:t xml:space="preserve"> года</w:t>
            </w:r>
          </w:p>
          <w:p w:rsidR="007A7898" w:rsidRPr="00B873F3" w:rsidRDefault="007A7898" w:rsidP="00D61CCE">
            <w:pPr>
              <w:spacing w:after="0" w:line="240" w:lineRule="auto"/>
              <w:jc w:val="center"/>
              <w:rPr>
                <w:rFonts w:ascii="Times New Roman" w:hAnsi="Times New Roman"/>
              </w:rPr>
            </w:pPr>
            <w:r w:rsidRPr="00B873F3">
              <w:rPr>
                <w:rFonts w:ascii="Times New Roman" w:hAnsi="Times New Roman"/>
              </w:rPr>
              <w:t>(за 6 месяцев 201</w:t>
            </w:r>
            <w:r w:rsidR="00D61CCE" w:rsidRPr="00B873F3">
              <w:rPr>
                <w:rFonts w:ascii="Times New Roman" w:hAnsi="Times New Roman"/>
              </w:rPr>
              <w:t>9</w:t>
            </w:r>
            <w:r w:rsidRPr="00B873F3">
              <w:rPr>
                <w:rFonts w:ascii="Times New Roman" w:hAnsi="Times New Roman"/>
              </w:rPr>
              <w:t xml:space="preserve"> года)</w:t>
            </w:r>
          </w:p>
        </w:tc>
        <w:tc>
          <w:tcPr>
            <w:tcW w:w="3240" w:type="dxa"/>
            <w:shd w:val="clear" w:color="auto" w:fill="auto"/>
          </w:tcPr>
          <w:p w:rsidR="007A7898" w:rsidRPr="00B873F3" w:rsidRDefault="007A7898" w:rsidP="007A7898">
            <w:pPr>
              <w:spacing w:after="0" w:line="240" w:lineRule="auto"/>
              <w:jc w:val="center"/>
              <w:rPr>
                <w:rFonts w:ascii="Times New Roman" w:hAnsi="Times New Roman"/>
              </w:rPr>
            </w:pPr>
            <w:r w:rsidRPr="00B873F3">
              <w:rPr>
                <w:rFonts w:ascii="Times New Roman" w:hAnsi="Times New Roman"/>
              </w:rPr>
              <w:t>Заработная плата, премии</w:t>
            </w:r>
          </w:p>
        </w:tc>
        <w:tc>
          <w:tcPr>
            <w:tcW w:w="3240" w:type="dxa"/>
            <w:shd w:val="clear" w:color="auto" w:fill="auto"/>
          </w:tcPr>
          <w:p w:rsidR="007A7898" w:rsidRPr="00B873F3" w:rsidRDefault="00D61CCE" w:rsidP="007A7898">
            <w:pPr>
              <w:spacing w:after="0" w:line="240" w:lineRule="auto"/>
              <w:jc w:val="center"/>
              <w:rPr>
                <w:rFonts w:ascii="Times New Roman" w:hAnsi="Times New Roman"/>
                <w:b/>
              </w:rPr>
            </w:pPr>
            <w:r w:rsidRPr="00B873F3">
              <w:rPr>
                <w:rFonts w:ascii="Times New Roman" w:hAnsi="Times New Roman"/>
                <w:b/>
              </w:rPr>
              <w:t>1 734 040</w:t>
            </w:r>
          </w:p>
        </w:tc>
      </w:tr>
    </w:tbl>
    <w:p w:rsidR="001B0707" w:rsidRPr="00B873F3" w:rsidRDefault="001B0707">
      <w:pPr>
        <w:widowControl w:val="0"/>
        <w:autoSpaceDE w:val="0"/>
        <w:autoSpaceDN w:val="0"/>
        <w:adjustRightInd w:val="0"/>
        <w:spacing w:after="0" w:line="240" w:lineRule="auto"/>
        <w:ind w:firstLine="540"/>
        <w:jc w:val="both"/>
        <w:rPr>
          <w:rFonts w:ascii="Times New Roman" w:hAnsi="Times New Roman"/>
        </w:rPr>
      </w:pPr>
    </w:p>
    <w:p w:rsidR="006778DE" w:rsidRPr="00B873F3" w:rsidRDefault="006778DE" w:rsidP="006778DE">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Сведения о существующих соглашениях, относительно выплаты вознаграждений в 2018 году: </w:t>
      </w:r>
      <w:r w:rsidRPr="00B873F3">
        <w:rPr>
          <w:rFonts w:ascii="Times New Roman" w:hAnsi="Times New Roman"/>
          <w:b/>
          <w:i/>
        </w:rPr>
        <w:t>Вознаграждения и компенсации выплачиваются в соответствии с трудовыми договорами и действующими локальными нормативными документами Банка по оплате труда.</w:t>
      </w:r>
    </w:p>
    <w:p w:rsidR="006778DE" w:rsidRPr="00B873F3" w:rsidRDefault="006778DE">
      <w:pPr>
        <w:widowControl w:val="0"/>
        <w:autoSpaceDE w:val="0"/>
        <w:autoSpaceDN w:val="0"/>
        <w:adjustRightInd w:val="0"/>
        <w:spacing w:after="0" w:line="240" w:lineRule="auto"/>
        <w:ind w:firstLine="540"/>
        <w:jc w:val="both"/>
        <w:rPr>
          <w:rFonts w:ascii="Times New Roman" w:hAnsi="Times New Roman"/>
          <w:b/>
          <w:i/>
        </w:rPr>
      </w:pPr>
    </w:p>
    <w:p w:rsidR="006778DE" w:rsidRPr="00B873F3" w:rsidRDefault="006778DE">
      <w:pPr>
        <w:widowControl w:val="0"/>
        <w:autoSpaceDE w:val="0"/>
        <w:autoSpaceDN w:val="0"/>
        <w:adjustRightInd w:val="0"/>
        <w:spacing w:after="0" w:line="240" w:lineRule="auto"/>
        <w:ind w:firstLine="540"/>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8" w:name="Par3258"/>
      <w:bookmarkEnd w:id="58"/>
      <w:r w:rsidRPr="00B873F3">
        <w:rPr>
          <w:rFonts w:ascii="Times New Roman" w:hAnsi="Times New Roman"/>
          <w:b/>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rsidR="001B0707" w:rsidRPr="00B873F3" w:rsidRDefault="001B0707" w:rsidP="0087788C">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A924A8" w:rsidRPr="00B873F3" w:rsidRDefault="00A924A8" w:rsidP="008B2F60">
      <w:pPr>
        <w:spacing w:after="0" w:line="240" w:lineRule="auto"/>
        <w:jc w:val="both"/>
        <w:rPr>
          <w:rFonts w:ascii="Times New Roman" w:hAnsi="Times New Roman"/>
          <w:b/>
          <w:u w:val="single"/>
        </w:rPr>
      </w:pPr>
    </w:p>
    <w:p w:rsidR="008B2F60" w:rsidRPr="00B873F3" w:rsidRDefault="008B2F60" w:rsidP="008B2F60">
      <w:pPr>
        <w:spacing w:after="0" w:line="240" w:lineRule="auto"/>
        <w:jc w:val="both"/>
        <w:rPr>
          <w:rFonts w:ascii="Times New Roman" w:hAnsi="Times New Roman"/>
          <w:b/>
          <w:u w:val="single"/>
        </w:rPr>
      </w:pPr>
      <w:r w:rsidRPr="00B873F3">
        <w:rPr>
          <w:rFonts w:ascii="Times New Roman" w:hAnsi="Times New Roman"/>
          <w:b/>
          <w:u w:val="single"/>
        </w:rPr>
        <w:t>Ревизионная комиссия</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Компетенция Ревизионной комиссии Банка ВТБ (ПАО) определяется законодательством Российской Федерации и Уставом Банка.</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Порядок деятельности Ревизионной комиссии Банка ВТБ (ПАО) определяется Положением о Ревизионной комиссии Банка ВТБ (публичное акционерное общество), утвержденным Общим собранием акционеров Банка (</w:t>
      </w:r>
      <w:r w:rsidR="00071CAD" w:rsidRPr="00B873F3">
        <w:rPr>
          <w:rFonts w:ascii="Times New Roman" w:hAnsi="Times New Roman"/>
          <w:b/>
          <w:i/>
        </w:rPr>
        <w:t>П</w:t>
      </w:r>
      <w:r w:rsidRPr="00B873F3">
        <w:rPr>
          <w:rFonts w:ascii="Times New Roman" w:hAnsi="Times New Roman"/>
          <w:b/>
          <w:i/>
        </w:rPr>
        <w:t>ротокол</w:t>
      </w:r>
      <w:r w:rsidR="00A924A8" w:rsidRPr="00B873F3">
        <w:rPr>
          <w:rFonts w:ascii="Times New Roman" w:hAnsi="Times New Roman"/>
          <w:b/>
          <w:i/>
        </w:rPr>
        <w:t xml:space="preserve"> №45</w:t>
      </w:r>
      <w:r w:rsidRPr="00B873F3">
        <w:rPr>
          <w:rFonts w:ascii="Times New Roman" w:hAnsi="Times New Roman"/>
          <w:b/>
          <w:i/>
        </w:rPr>
        <w:t xml:space="preserve"> от 25.06.2015</w:t>
      </w:r>
      <w:r w:rsidR="00A924A8" w:rsidRPr="00B873F3">
        <w:rPr>
          <w:rFonts w:ascii="Times New Roman" w:hAnsi="Times New Roman"/>
          <w:b/>
          <w:i/>
        </w:rPr>
        <w:t>г.</w:t>
      </w:r>
      <w:r w:rsidRPr="00B873F3">
        <w:rPr>
          <w:rFonts w:ascii="Times New Roman" w:hAnsi="Times New Roman"/>
          <w:b/>
          <w:i/>
        </w:rPr>
        <w:t>).</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Ревизионная комиссия проверяет соблюдение Банком ВТБ (ПАО) законодательных и других актов, регулирующих его деятельность, порядок организации системы  внутреннего контроля,  выполнение Банком поручений Президента и Правительства Российской Федерации, законность совершаемых Банком операций (сплошной или выборочной проверкой).</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Ревизионная комиссия представляет Общему собранию акционеров отчет о проведенной проверке (ревизии), а также заключение о достоверности данных, содержащихся в представляемых на утверждение годового Общего собрания акционеров годовом отчете Банка и годовой бухгалтерской (финансовой) отчетности, с рекомендациями по устранению выявленных недостатков.</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 xml:space="preserve">По результатам проверки (ревизии), при возникновении угрозы интересам Банка ВТБ (ПАО) или его вкладчикам, или выявлении злоупотреблений должностных лиц, а также в иных необходимых случаях Ревизионная комиссия вправе потребовать созыва внеочередного Общего собрания акционеров Банка ВТБ (ПАО). </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Документально оформленные результаты проверок представляются Ревизионной комиссией Наблюдательному совету Банка ВТБ (ПАО), а также Правлению Банка ВТБ (ПАО) для принятия необходимых мер.</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 xml:space="preserve">В соответствии с Уставом Банка ВТБ (ПАО), утвержденным Общим собранием акционеров, в систему органов внутреннего контроля Банка включаются: </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-органы управления (Общее собрание акционеров, Наблюдательный совет Банка, Правление, Президент-Председатель Правления);</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 xml:space="preserve">-Ревизионная комиссия; </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-главный бухгалтер (его заместители) Банка;</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-руководители филиалов (их заместители) и главные бухгалтера филиалов (их заместители);</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 xml:space="preserve">-структурное подразделение Банка, осуществляющее управление рисками в соответствии с полномочиями, определяемыми внутренними нормативными актами Банка; </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lastRenderedPageBreak/>
        <w:t>-структурные подразделения (ответственные работники) Банка, осуществляющие внутренний контроль в соответствии с полномочиями, определяемыми внутренними нормативными актами Банка.</w:t>
      </w:r>
    </w:p>
    <w:p w:rsidR="008B2F60" w:rsidRPr="00B873F3" w:rsidRDefault="008B2F60" w:rsidP="008B2F60">
      <w:pPr>
        <w:spacing w:after="0" w:line="240" w:lineRule="auto"/>
        <w:jc w:val="both"/>
        <w:rPr>
          <w:rFonts w:ascii="Times New Roman" w:hAnsi="Times New Roman"/>
          <w:b/>
          <w:i/>
        </w:rPr>
      </w:pP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Система органов внутреннего контроля Банка определена Положением об организации внутреннего контроля в Банке, утвержденным Наблюдательным советом (</w:t>
      </w:r>
      <w:r w:rsidR="00071CAD" w:rsidRPr="00B873F3">
        <w:rPr>
          <w:rFonts w:ascii="Times New Roman" w:hAnsi="Times New Roman"/>
          <w:b/>
          <w:i/>
        </w:rPr>
        <w:t>П</w:t>
      </w:r>
      <w:r w:rsidRPr="00B873F3">
        <w:rPr>
          <w:rFonts w:ascii="Times New Roman" w:hAnsi="Times New Roman"/>
          <w:b/>
          <w:i/>
        </w:rPr>
        <w:t>ротокол</w:t>
      </w:r>
      <w:r w:rsidR="005F1020" w:rsidRPr="00B873F3">
        <w:rPr>
          <w:rFonts w:ascii="Times New Roman" w:hAnsi="Times New Roman"/>
          <w:b/>
          <w:i/>
        </w:rPr>
        <w:t xml:space="preserve"> №17</w:t>
      </w:r>
      <w:r w:rsidRPr="00B873F3">
        <w:rPr>
          <w:rFonts w:ascii="Times New Roman" w:hAnsi="Times New Roman"/>
          <w:b/>
          <w:i/>
        </w:rPr>
        <w:t xml:space="preserve"> от 16.09.2014</w:t>
      </w:r>
      <w:r w:rsidR="005F1020" w:rsidRPr="00B873F3">
        <w:rPr>
          <w:rFonts w:ascii="Times New Roman" w:hAnsi="Times New Roman"/>
          <w:b/>
          <w:i/>
        </w:rPr>
        <w:t>г.</w:t>
      </w:r>
      <w:r w:rsidRPr="00B873F3">
        <w:rPr>
          <w:rFonts w:ascii="Times New Roman" w:hAnsi="Times New Roman"/>
          <w:b/>
          <w:i/>
        </w:rPr>
        <w:t>).</w:t>
      </w:r>
    </w:p>
    <w:p w:rsidR="008B2F60" w:rsidRPr="00B873F3" w:rsidRDefault="008B2F60" w:rsidP="008B2F60">
      <w:pPr>
        <w:spacing w:after="0" w:line="240" w:lineRule="auto"/>
        <w:jc w:val="both"/>
        <w:rPr>
          <w:rFonts w:ascii="Times New Roman" w:hAnsi="Times New Roman"/>
          <w:b/>
          <w:i/>
        </w:rPr>
      </w:pPr>
    </w:p>
    <w:p w:rsidR="008B2F60" w:rsidRPr="00B873F3" w:rsidRDefault="008B2F60" w:rsidP="008B2F60">
      <w:pPr>
        <w:spacing w:after="0" w:line="240" w:lineRule="auto"/>
        <w:jc w:val="both"/>
        <w:rPr>
          <w:rFonts w:ascii="Times New Roman" w:hAnsi="Times New Roman"/>
          <w:b/>
        </w:rPr>
      </w:pPr>
      <w:r w:rsidRPr="00B873F3">
        <w:rPr>
          <w:rFonts w:ascii="Times New Roman" w:hAnsi="Times New Roman"/>
          <w:b/>
        </w:rPr>
        <w:t>Структурными подразделениями (ответственными работниками) Банка, осуществляющими внутренний контроль в соответствии с полномочиями, определяемыми нормативными актами Банка, являются:</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 xml:space="preserve">Департамент внутреннего аудита (далее – ДВА); </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ответственный сотрудник</w:t>
      </w:r>
      <w:r w:rsidRPr="00B873F3" w:rsidDel="001723F3">
        <w:rPr>
          <w:rFonts w:ascii="Times New Roman" w:hAnsi="Times New Roman"/>
          <w:b/>
          <w:i/>
        </w:rPr>
        <w:t xml:space="preserve"> </w:t>
      </w:r>
      <w:r w:rsidRPr="00B873F3">
        <w:rPr>
          <w:rFonts w:ascii="Times New Roman" w:hAnsi="Times New Roman"/>
          <w:b/>
          <w:i/>
        </w:rPr>
        <w:t xml:space="preserve">и структурное подразделение Банка по противодействию легализации (отмыванию) доходов, полученных преступным путем, и финансированию терроризма; </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контролер профессиональной деятельности Банка на рынке ценных бумаг;</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контролер специализированного депозитария Банка;</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ответственный работник, осуществляющий контроль за соблюдением требований Федерального закона от 27.07.2010</w:t>
      </w:r>
      <w:r w:rsidR="00160ABA" w:rsidRPr="00B873F3">
        <w:rPr>
          <w:rFonts w:ascii="Times New Roman" w:hAnsi="Times New Roman"/>
          <w:b/>
          <w:i/>
        </w:rPr>
        <w:t>г.</w:t>
      </w:r>
      <w:r w:rsidRPr="00B873F3">
        <w:rPr>
          <w:rFonts w:ascii="Times New Roman" w:hAnsi="Times New Roman"/>
          <w:b/>
          <w:i/>
        </w:rPr>
        <w:t xml:space="preserve">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структурное подразделение Банка, осуществляющее внутренний контроль (комплаенс-подразделение);</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работник Банка, ответственный за организацию обработки персональных данных;</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Департамент по обеспечению безопасности;</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Департамент учета и отчетности;</w:t>
      </w:r>
    </w:p>
    <w:p w:rsidR="008B2F60" w:rsidRPr="00B873F3" w:rsidRDefault="008B2F60"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Юридический департамент;</w:t>
      </w:r>
    </w:p>
    <w:p w:rsidR="008A3E72" w:rsidRPr="00B873F3" w:rsidRDefault="008A3E72"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Департамент корпоративных кредитных рисков;</w:t>
      </w:r>
    </w:p>
    <w:p w:rsidR="008A3E72" w:rsidRPr="00B873F3" w:rsidRDefault="008A3E72"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Департамент интегрированного управления рисками;</w:t>
      </w:r>
    </w:p>
    <w:p w:rsidR="008A3E72" w:rsidRPr="00B873F3" w:rsidRDefault="008A3E72"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Департамент розничных кредитных рисков;</w:t>
      </w:r>
    </w:p>
    <w:p w:rsidR="008A3E72" w:rsidRPr="00B873F3" w:rsidRDefault="008A3E72" w:rsidP="00A27B67">
      <w:pPr>
        <w:pStyle w:val="ad"/>
        <w:numPr>
          <w:ilvl w:val="0"/>
          <w:numId w:val="24"/>
        </w:numPr>
        <w:tabs>
          <w:tab w:val="num" w:pos="284"/>
        </w:tabs>
        <w:spacing w:after="0" w:line="240" w:lineRule="auto"/>
        <w:ind w:left="0" w:firstLine="0"/>
        <w:jc w:val="both"/>
        <w:rPr>
          <w:rFonts w:ascii="Times New Roman" w:hAnsi="Times New Roman"/>
          <w:b/>
          <w:i/>
        </w:rPr>
      </w:pPr>
      <w:r w:rsidRPr="00B873F3">
        <w:rPr>
          <w:rFonts w:ascii="Times New Roman" w:hAnsi="Times New Roman"/>
          <w:b/>
          <w:i/>
        </w:rPr>
        <w:t>иные структурные подразделения (ответственные работники) головной организации и филиалов Банка, осуществляющие внутренний контроль по направлениям деятельности, отнесенным к их компетенции.</w:t>
      </w:r>
    </w:p>
    <w:p w:rsidR="00E3082B" w:rsidRPr="00B873F3" w:rsidRDefault="00E3082B" w:rsidP="00A27B67">
      <w:pPr>
        <w:spacing w:after="0" w:line="240" w:lineRule="auto"/>
        <w:jc w:val="both"/>
        <w:rPr>
          <w:rFonts w:ascii="Times New Roman" w:hAnsi="Times New Roman"/>
          <w:b/>
          <w:i/>
        </w:rPr>
      </w:pPr>
    </w:p>
    <w:p w:rsidR="005F1020" w:rsidRPr="00B873F3" w:rsidRDefault="005F1020" w:rsidP="00A27B67">
      <w:pPr>
        <w:spacing w:after="0" w:line="240" w:lineRule="auto"/>
        <w:jc w:val="both"/>
        <w:rPr>
          <w:rFonts w:ascii="Times New Roman" w:hAnsi="Times New Roman"/>
          <w:b/>
          <w:i/>
        </w:rPr>
      </w:pPr>
      <w:r w:rsidRPr="00B873F3">
        <w:rPr>
          <w:rFonts w:ascii="Times New Roman" w:hAnsi="Times New Roman"/>
          <w:b/>
          <w:i/>
        </w:rPr>
        <w:t>Органы управления контролируют организацию деятельности Банка, обеспечивают создание и  эффективное функционирование системы внутреннего контроля в рамках осуществления ими полномочий, предоставленных законодательством Российской Федерации, с учетом рекомендаций Банка России и международных стандартов.</w:t>
      </w:r>
    </w:p>
    <w:p w:rsidR="00160ABA" w:rsidRPr="00B873F3" w:rsidRDefault="00160ABA" w:rsidP="005F1020">
      <w:pPr>
        <w:spacing w:after="0" w:line="240" w:lineRule="auto"/>
        <w:jc w:val="both"/>
        <w:rPr>
          <w:rFonts w:ascii="Times New Roman" w:hAnsi="Times New Roman"/>
          <w:b/>
          <w:i/>
        </w:rPr>
      </w:pP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Ревизионная комиссия осуществляет контроль за финансово-хозяйственной деятельностью Банка в соответствии с действующим законодательством Российской Федерации, Уставом и Положением о Ревизионной комиссии Банка. Проверка (ревизия) финансово-хозяйственной деятельности Банка ВТБ (ПАО) осуществляется по итогам деятельности Банка за год, а также по инициативе Ревизионной комиссии, решению Общего собрания акционеров, Наблюдательного совета или по требованию акционера (акционеров) Банка, владеющего в совокупности не менее чем 10 процентами голосующих акций Банка.</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Структурные подразделения, их руководители и ответственные работники несут ответственность за разработку и исполнение правил и процедур контроля в соответствии с их функциями и обязанностями.</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ДВА действует в соответствии с Положением о Департаменте внутреннего аудита Банка, утвержденным Наблюдательным советом Банка, «Положением об организации внутреннего контроля в Банке» и другими нормативными актами Банка.</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lastRenderedPageBreak/>
        <w:t>Планы работы ДВА подлежат согласованию с Президентом-Председателем Правления и утверждаются Наблюдательным советом Банка ВТБ (ПАО). Планы работы ДВА включают график осуществления проверок.</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ДВА подотчетен в своей деятельности Наблюдательному совету Банка ВТБ (ПАО).</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Ответственный сотрудник и структурное подразделение Банка по противодействию легализации (отмыванию) доходов, полученных преступным путем, и финансированию терроризма отвечают за разработку и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программ его осуществления и иных внутренних организационных мер в указанных целях, а также за организацию представления в уполномоченный орган по противодействию легализации (отмыванию) доходов, полученных преступным путем, и финансированию терроризма сведений в соответствии с Федеральным законом от 07.08.2001г. № 115-ФЗ «О противодействии легализации (отмыванию) доходов, полученных преступным путем, и финансированию терроризма» и нормативными актами Банка России.</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Контролер профессиональной деятельности Банка на рынке ценных бумаг осуществляет контроль за соответствием деятельности Банка требованиям законодательства Российской Федерации о рынке ценных бумаг, в том числе нормативных актов Банка России, законодательства Российской Федерации о защите прав и законных интересов инвесторов на рынке ценных бумаг, законодательства Российской Федерации о рекламе, а также соблюдением нормативных актов Банка, связанных с его деятельностью на рынке ценных бумаг.</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Контролер специализированного депозитария Банка осуществляет контроль за соответствием деятельности специализированного депозитария требованиям законодательства Российской Федерации, в том числе нормативных правовых актов Банка России, а также за соблюдением нормативных актов Банка, связанных с его деятельностью в качестве специализированного депозитария.</w:t>
      </w:r>
    </w:p>
    <w:p w:rsidR="005F1020" w:rsidRPr="00B873F3" w:rsidRDefault="005F1020" w:rsidP="005F1020">
      <w:pPr>
        <w:spacing w:after="0" w:line="240" w:lineRule="auto"/>
        <w:jc w:val="both"/>
        <w:rPr>
          <w:rFonts w:ascii="Times New Roman" w:hAnsi="Times New Roman"/>
          <w:b/>
          <w:i/>
        </w:rPr>
      </w:pPr>
      <w:r w:rsidRPr="00B873F3">
        <w:rPr>
          <w:rFonts w:ascii="Times New Roman" w:hAnsi="Times New Roman"/>
          <w:b/>
          <w:i/>
        </w:rPr>
        <w:t>Работник Банка, ответственный за организацию обработки персональных данных, осуществляет внутренний контроль за соблюдением Банком и его работниками законодательства Российской Федерации о персональных данных, в том числе требований к защите персональных данных.</w:t>
      </w:r>
      <w:r w:rsidRPr="00B873F3" w:rsidDel="002D094F">
        <w:rPr>
          <w:rFonts w:ascii="Times New Roman" w:hAnsi="Times New Roman"/>
          <w:b/>
          <w:i/>
        </w:rPr>
        <w:t xml:space="preserve"> </w:t>
      </w:r>
    </w:p>
    <w:p w:rsidR="005F1020" w:rsidRPr="00B873F3" w:rsidRDefault="005F1020" w:rsidP="005F1020">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Структурное подразделение Банка, осуществляющее внутренний контроль (комплаенс-подразделение), отвечает за обеспечение эффективного управления и минимизации регуляторного риска, определяемого в соответствии с нормативными актами Банка России.</w:t>
      </w:r>
    </w:p>
    <w:p w:rsidR="005F1020" w:rsidRPr="00B873F3" w:rsidRDefault="005F1020" w:rsidP="008B2F60">
      <w:pPr>
        <w:pStyle w:val="em-"/>
        <w:rPr>
          <w:b/>
          <w:i/>
        </w:rPr>
      </w:pPr>
    </w:p>
    <w:p w:rsidR="008B2F60" w:rsidRPr="00B873F3" w:rsidRDefault="008B2F60" w:rsidP="00B606AC">
      <w:pPr>
        <w:pStyle w:val="em-"/>
        <w:ind w:firstLine="0"/>
        <w:rPr>
          <w:b/>
        </w:rPr>
      </w:pPr>
      <w:r w:rsidRPr="00B873F3">
        <w:rPr>
          <w:b/>
        </w:rPr>
        <w:t>Сведения об организации системы управления рисками и внутреннего контроля за финансово-хозяйственной деятельностью кредитной организации – эмитента, в том числе:</w:t>
      </w:r>
    </w:p>
    <w:p w:rsidR="008B2F60" w:rsidRPr="00B873F3" w:rsidRDefault="008B2F60" w:rsidP="009D47EA">
      <w:pPr>
        <w:pStyle w:val="em-"/>
        <w:numPr>
          <w:ilvl w:val="0"/>
          <w:numId w:val="24"/>
        </w:numPr>
        <w:tabs>
          <w:tab w:val="left" w:pos="284"/>
        </w:tabs>
        <w:ind w:left="0" w:firstLine="0"/>
        <w:rPr>
          <w:b/>
          <w:i/>
        </w:rPr>
      </w:pPr>
      <w:r w:rsidRPr="00B873F3">
        <w:rPr>
          <w:b/>
          <w:i/>
        </w:rPr>
        <w:t xml:space="preserve">информация о наличии комитета по аудиту совета директоров эмитента, его функциях, персональном и количественном составе; </w:t>
      </w:r>
    </w:p>
    <w:p w:rsidR="008B2F60" w:rsidRPr="00B873F3" w:rsidRDefault="008B2F60" w:rsidP="009D47EA">
      <w:pPr>
        <w:pStyle w:val="em-"/>
        <w:numPr>
          <w:ilvl w:val="0"/>
          <w:numId w:val="24"/>
        </w:numPr>
        <w:tabs>
          <w:tab w:val="left" w:pos="284"/>
        </w:tabs>
        <w:ind w:left="0" w:firstLine="0"/>
        <w:rPr>
          <w:b/>
          <w:i/>
        </w:rPr>
      </w:pPr>
      <w:r w:rsidRPr="00B873F3">
        <w:rPr>
          <w:b/>
          <w:i/>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p>
    <w:p w:rsidR="008B2F60" w:rsidRPr="00B873F3" w:rsidRDefault="008B2F60" w:rsidP="009D47EA">
      <w:pPr>
        <w:pStyle w:val="ad"/>
        <w:widowControl w:val="0"/>
        <w:numPr>
          <w:ilvl w:val="0"/>
          <w:numId w:val="24"/>
        </w:numPr>
        <w:tabs>
          <w:tab w:val="left" w:pos="284"/>
        </w:tabs>
        <w:autoSpaceDE w:val="0"/>
        <w:autoSpaceDN w:val="0"/>
        <w:adjustRightInd w:val="0"/>
        <w:spacing w:after="0" w:line="240" w:lineRule="auto"/>
        <w:ind w:left="0" w:firstLine="0"/>
        <w:jc w:val="both"/>
        <w:rPr>
          <w:rFonts w:ascii="Times New Roman" w:hAnsi="Times New Roman"/>
          <w:b/>
          <w:i/>
        </w:rPr>
      </w:pPr>
      <w:r w:rsidRPr="00B873F3">
        <w:rPr>
          <w:rFonts w:ascii="Times New Roman" w:hAnsi="Times New Roman"/>
          <w:b/>
          <w:i/>
        </w:rPr>
        <w:t>информация о наличии у эмитента отдельного структурного подразделения (службы) внутреннего аудита, его задачах и функциях.</w:t>
      </w:r>
    </w:p>
    <w:p w:rsidR="008B2F60" w:rsidRPr="00B873F3" w:rsidRDefault="008B2F60" w:rsidP="008B2F60">
      <w:pPr>
        <w:widowControl w:val="0"/>
        <w:autoSpaceDE w:val="0"/>
        <w:autoSpaceDN w:val="0"/>
        <w:adjustRightInd w:val="0"/>
        <w:spacing w:after="0" w:line="240" w:lineRule="auto"/>
        <w:jc w:val="both"/>
        <w:rPr>
          <w:rFonts w:ascii="Times New Roman" w:hAnsi="Times New Roman"/>
          <w:b/>
          <w:i/>
        </w:rPr>
      </w:pPr>
    </w:p>
    <w:p w:rsidR="008B2F60" w:rsidRPr="00B873F3" w:rsidRDefault="008B2F60" w:rsidP="00A27B67">
      <w:pPr>
        <w:pStyle w:val="ad"/>
        <w:numPr>
          <w:ilvl w:val="1"/>
          <w:numId w:val="3"/>
        </w:numPr>
        <w:tabs>
          <w:tab w:val="left" w:pos="426"/>
        </w:tabs>
        <w:spacing w:after="0" w:line="240" w:lineRule="auto"/>
        <w:ind w:left="0" w:firstLine="0"/>
        <w:jc w:val="both"/>
        <w:rPr>
          <w:rFonts w:ascii="Times New Roman" w:hAnsi="Times New Roman"/>
          <w:b/>
          <w:i/>
        </w:rPr>
      </w:pPr>
      <w:r w:rsidRPr="00B873F3">
        <w:rPr>
          <w:rFonts w:ascii="Times New Roman" w:hAnsi="Times New Roman"/>
          <w:b/>
          <w:i/>
        </w:rPr>
        <w:t xml:space="preserve">Для содействия Наблюдательному совету Банка ВТБ (ПАО) в выполнении его функций в его составе создан </w:t>
      </w:r>
      <w:r w:rsidRPr="00B873F3">
        <w:rPr>
          <w:rFonts w:ascii="Times New Roman" w:hAnsi="Times New Roman"/>
          <w:b/>
        </w:rPr>
        <w:t>Комитет Наблюдательного совета Банка ВТБ (ПАО) по аудиту</w:t>
      </w:r>
      <w:r w:rsidRPr="00B873F3">
        <w:rPr>
          <w:rFonts w:ascii="Times New Roman" w:hAnsi="Times New Roman"/>
          <w:b/>
          <w:i/>
        </w:rPr>
        <w:t>, который формируется и осуществляет свои функции в соответствии с положением о данном Комитете, утвержденным Наблюдательным советом Банка (</w:t>
      </w:r>
      <w:r w:rsidR="00071CAD" w:rsidRPr="00B873F3">
        <w:rPr>
          <w:rFonts w:ascii="Times New Roman" w:hAnsi="Times New Roman"/>
          <w:b/>
          <w:i/>
        </w:rPr>
        <w:t>П</w:t>
      </w:r>
      <w:r w:rsidRPr="00B873F3">
        <w:rPr>
          <w:rFonts w:ascii="Times New Roman" w:hAnsi="Times New Roman"/>
          <w:b/>
          <w:i/>
        </w:rPr>
        <w:t>ротокол</w:t>
      </w:r>
      <w:r w:rsidR="005F1020" w:rsidRPr="00B873F3">
        <w:rPr>
          <w:rFonts w:ascii="Times New Roman" w:hAnsi="Times New Roman"/>
          <w:b/>
          <w:i/>
        </w:rPr>
        <w:t xml:space="preserve"> №</w:t>
      </w:r>
      <w:r w:rsidR="0071657A" w:rsidRPr="00B873F3">
        <w:rPr>
          <w:rFonts w:ascii="Times New Roman" w:hAnsi="Times New Roman"/>
          <w:b/>
          <w:i/>
        </w:rPr>
        <w:t>6 от 22</w:t>
      </w:r>
      <w:r w:rsidRPr="00B873F3">
        <w:rPr>
          <w:rFonts w:ascii="Times New Roman" w:hAnsi="Times New Roman"/>
          <w:b/>
          <w:i/>
        </w:rPr>
        <w:t>.</w:t>
      </w:r>
      <w:r w:rsidR="0071657A" w:rsidRPr="00B873F3">
        <w:rPr>
          <w:rFonts w:ascii="Times New Roman" w:hAnsi="Times New Roman"/>
          <w:b/>
          <w:i/>
        </w:rPr>
        <w:t>05</w:t>
      </w:r>
      <w:r w:rsidRPr="00B873F3">
        <w:rPr>
          <w:rFonts w:ascii="Times New Roman" w:hAnsi="Times New Roman"/>
          <w:b/>
          <w:i/>
        </w:rPr>
        <w:t>.201</w:t>
      </w:r>
      <w:r w:rsidR="0071657A" w:rsidRPr="00B873F3">
        <w:rPr>
          <w:rFonts w:ascii="Times New Roman" w:hAnsi="Times New Roman"/>
          <w:b/>
          <w:i/>
        </w:rPr>
        <w:t>9</w:t>
      </w:r>
      <w:r w:rsidR="005F1020" w:rsidRPr="00B873F3">
        <w:rPr>
          <w:rFonts w:ascii="Times New Roman" w:hAnsi="Times New Roman"/>
          <w:b/>
          <w:i/>
        </w:rPr>
        <w:t>г.</w:t>
      </w:r>
      <w:r w:rsidRPr="00B873F3">
        <w:rPr>
          <w:rFonts w:ascii="Times New Roman" w:hAnsi="Times New Roman"/>
          <w:b/>
          <w:i/>
        </w:rPr>
        <w:t>).</w:t>
      </w:r>
    </w:p>
    <w:p w:rsidR="008B2F60" w:rsidRPr="00B873F3" w:rsidRDefault="008B2F60" w:rsidP="00A27B67">
      <w:pPr>
        <w:tabs>
          <w:tab w:val="left" w:pos="426"/>
        </w:tabs>
        <w:spacing w:after="0" w:line="240" w:lineRule="auto"/>
        <w:jc w:val="both"/>
        <w:rPr>
          <w:rFonts w:ascii="Times New Roman" w:hAnsi="Times New Roman"/>
          <w:b/>
          <w:i/>
        </w:rPr>
      </w:pPr>
    </w:p>
    <w:p w:rsidR="008B2F60" w:rsidRPr="00B873F3" w:rsidRDefault="008B2F60" w:rsidP="008B2F60">
      <w:pPr>
        <w:spacing w:after="0" w:line="240" w:lineRule="auto"/>
        <w:jc w:val="both"/>
        <w:rPr>
          <w:rFonts w:ascii="Times New Roman" w:hAnsi="Times New Roman"/>
          <w:b/>
        </w:rPr>
      </w:pPr>
      <w:r w:rsidRPr="00B873F3">
        <w:rPr>
          <w:rFonts w:ascii="Times New Roman" w:hAnsi="Times New Roman"/>
          <w:b/>
        </w:rPr>
        <w:t>Основными функциями Комитета Наблюдательного совета Банка по аудиту являются:</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В области бухгалтерской (финансовой) отчетности:</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lastRenderedPageBreak/>
        <w:t>-контроль за обеспечением полноты, точности и достоверности финансовой отчетности Банка;</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-анализ промежуточной и годовой финансовой отчетности и информации о предварительных результатах деятельности Банка, анализ полноты и ясности раскрытия бухгалтерской (финансовой) отчетности;</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-анализ существенных вопросов бухгалтерского учета и составления отчетности, включая нормативные акты, оценка степени их возможного влияния на финансовую отчетность, анализ существенных изменений в учетной политике, ее соответствия требованиям законодательства и правилам бухгалтерского учета.</w:t>
      </w:r>
    </w:p>
    <w:p w:rsidR="008B2F60" w:rsidRPr="00B873F3" w:rsidRDefault="008B2F60" w:rsidP="008B2F60">
      <w:pPr>
        <w:tabs>
          <w:tab w:val="num" w:pos="284"/>
        </w:tabs>
        <w:spacing w:after="0" w:line="240" w:lineRule="auto"/>
        <w:jc w:val="both"/>
        <w:rPr>
          <w:rFonts w:ascii="Times New Roman" w:hAnsi="Times New Roman"/>
          <w:b/>
          <w:i/>
        </w:rPr>
      </w:pP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В области управления рисками и внутреннего контроля:</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-контроль за надежностью и эффективностью функционирования системы управления рисками и внутреннего контроля, в том числе в части установления процедур по выявлению, оценке, управлению и мониторингу рисков, связанных с подготовкой бухгалтерской (финансовой) отчетности;</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-анализ и оценка исполнения политики (внутренних документов Банка) в области управления рисками и внутреннего контроля;</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-контроль процедур, обеспечивающих соблюдение Банком требований законодательства, надзорных органов, решений органов управления Банка, а также этических норм, правил и процедур Банка, требований бирж;</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-анализ и оценка исполнения политики (внутренних документов Банка) в сфере управления/предотвращения конфликта интересов;</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-оценка эффективности процедур управления рисками и внутреннего контроля Банка, их соответствия характеру и масштабу осуществляемых операций, уровню и сочетанию принимаемых рисков, осуществление подготовки предложений по их совершенствованию.</w:t>
      </w:r>
    </w:p>
    <w:p w:rsidR="008B2F60" w:rsidRPr="00B873F3" w:rsidRDefault="008B2F60" w:rsidP="008B2F60">
      <w:pPr>
        <w:tabs>
          <w:tab w:val="num" w:pos="284"/>
        </w:tabs>
        <w:spacing w:after="0" w:line="240" w:lineRule="auto"/>
        <w:jc w:val="both"/>
        <w:rPr>
          <w:rFonts w:ascii="Times New Roman" w:hAnsi="Times New Roman"/>
          <w:b/>
          <w:i/>
        </w:rPr>
      </w:pP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В области проведения внутреннего и внешнего аудита: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-обеспечение независимости и объективность осуществления функций внутреннего и внешнего аудита;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-рассмотрение ограничений полномочий или бюджета подразделения внутреннего аудита Банка, способных негативно повлиять на эффективное осуществление внутреннего аудита;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-анализ деятельности подразделения внутреннего аудита Банка (его ресурсы, уровень квалификации и прочие аспекты), выдача соответствующих рекомендаций;</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-осуществление на регулярной основе взаимодействия с руководителем подразделения внутреннего аудита Банка по вопросам выполнения годового плана работы, отдельных аудиторских проверок, существенных недостатков системы управления рисками и внутреннего контроля и оценки ее эффективности;</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-осуществление оценки кандидатов в аудиторы Банка, рекомендация Наблюдательному совету Банка кандидатур аудитора Банка, выдача рекомендации по переизбранию и отстранению аудитора Банка;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-надзор за проведением аудита, оценка качества и эффективности выполнения аудиторской проверки, оценка заключений аудиторов;</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обеспечение эффективного взаимодействия между подразделением внутреннего аудита Банка и аудитором Банка;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-анализ существенных корректировок, внесенных по результатам проведения аудита бухгалтерской (финансовой) отчетности, рассмотрение выводов аудитора Банка по итогам аудита, обеспечение своевременного принятия мер по устранению недостатков, выявленных аудитором Банка.</w:t>
      </w:r>
    </w:p>
    <w:p w:rsidR="008B2F60" w:rsidRPr="00B873F3" w:rsidRDefault="008B2F60" w:rsidP="008B2F60">
      <w:pPr>
        <w:tabs>
          <w:tab w:val="num" w:pos="284"/>
        </w:tabs>
        <w:spacing w:after="0" w:line="240" w:lineRule="auto"/>
        <w:jc w:val="both"/>
        <w:rPr>
          <w:rFonts w:ascii="Times New Roman" w:hAnsi="Times New Roman"/>
          <w:b/>
          <w:i/>
        </w:rPr>
      </w:pP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В области противодействия недобросовестным действиям работников Банка и третьих лиц, а также недопущения нарушения Банком законодательства:</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 xml:space="preserve">-контроль эффективности функционирования системы оповещения о потенциальных случаях недобросовестных действий работников Банка (в том числе недобросовестного использования инсайдерской или конфиденциальной информации) и третьих лиц, а также </w:t>
      </w:r>
      <w:r w:rsidRPr="00B873F3">
        <w:rPr>
          <w:rFonts w:ascii="Times New Roman" w:hAnsi="Times New Roman"/>
          <w:b/>
          <w:i/>
        </w:rPr>
        <w:lastRenderedPageBreak/>
        <w:t>иных нарушениях в деятельности Банка, контроль за реализацией мер, принятых исполнительным руководством Банка в рамках такой системы;</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-рассмотрение основных результатов обработки сообщений, полученных по системе оповещения о потенциальных случаях недобросовестных действий работников Банка и третьих лиц;</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-анализ эффективности программ (мероприятий), направленных на обеспечение соблюдения требований законодательства в части противодействия коррупции.</w:t>
      </w:r>
    </w:p>
    <w:p w:rsidR="008B2F60" w:rsidRPr="00B873F3" w:rsidRDefault="008B2F60" w:rsidP="008B2F60">
      <w:pPr>
        <w:spacing w:after="0" w:line="240" w:lineRule="auto"/>
        <w:jc w:val="both"/>
        <w:rPr>
          <w:rFonts w:ascii="Times New Roman" w:hAnsi="Times New Roman"/>
          <w:b/>
          <w:i/>
        </w:rPr>
      </w:pP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Комитет Наблюдательного совета Банка ВТБ (ПАО) по аудиту</w:t>
      </w:r>
      <w:r w:rsidR="00B606AC" w:rsidRPr="00B873F3">
        <w:rPr>
          <w:rFonts w:ascii="Times New Roman" w:hAnsi="Times New Roman"/>
          <w:b/>
          <w:i/>
        </w:rPr>
        <w:t xml:space="preserve"> </w:t>
      </w:r>
      <w:r w:rsidRPr="00B873F3">
        <w:rPr>
          <w:rFonts w:ascii="Times New Roman" w:hAnsi="Times New Roman"/>
          <w:b/>
          <w:i/>
        </w:rPr>
        <w:t>состо</w:t>
      </w:r>
      <w:r w:rsidR="00B606AC" w:rsidRPr="00B873F3">
        <w:rPr>
          <w:rFonts w:ascii="Times New Roman" w:hAnsi="Times New Roman"/>
          <w:b/>
          <w:i/>
        </w:rPr>
        <w:t>ит</w:t>
      </w:r>
      <w:r w:rsidRPr="00B873F3">
        <w:rPr>
          <w:rFonts w:ascii="Times New Roman" w:hAnsi="Times New Roman"/>
          <w:b/>
          <w:i/>
        </w:rPr>
        <w:t xml:space="preserve"> из </w:t>
      </w:r>
      <w:r w:rsidR="00B606AC" w:rsidRPr="00B873F3">
        <w:rPr>
          <w:rFonts w:ascii="Times New Roman" w:hAnsi="Times New Roman"/>
          <w:b/>
          <w:i/>
        </w:rPr>
        <w:t xml:space="preserve">трех </w:t>
      </w:r>
      <w:r w:rsidRPr="00B873F3">
        <w:rPr>
          <w:rFonts w:ascii="Times New Roman" w:hAnsi="Times New Roman"/>
          <w:b/>
          <w:i/>
        </w:rPr>
        <w:t>членов</w:t>
      </w:r>
      <w:r w:rsidR="00B606AC" w:rsidRPr="00B873F3">
        <w:rPr>
          <w:rFonts w:ascii="Times New Roman" w:hAnsi="Times New Roman"/>
          <w:b/>
          <w:i/>
        </w:rPr>
        <w:t>:</w:t>
      </w:r>
      <w:r w:rsidRPr="00B873F3">
        <w:rPr>
          <w:rFonts w:ascii="Times New Roman" w:hAnsi="Times New Roman"/>
          <w:b/>
          <w:i/>
        </w:rPr>
        <w:t xml:space="preserve"> </w:t>
      </w:r>
    </w:p>
    <w:p w:rsidR="008B2F60" w:rsidRPr="00B873F3" w:rsidRDefault="00B51180" w:rsidP="008B2F60">
      <w:pPr>
        <w:tabs>
          <w:tab w:val="num" w:pos="284"/>
        </w:tabs>
        <w:spacing w:after="0" w:line="240" w:lineRule="auto"/>
        <w:jc w:val="both"/>
        <w:rPr>
          <w:rFonts w:ascii="Times New Roman" w:hAnsi="Times New Roman"/>
          <w:b/>
          <w:i/>
        </w:rPr>
      </w:pPr>
      <w:hyperlink r:id="rId13" w:history="1">
        <w:r w:rsidR="005F1020" w:rsidRPr="00B873F3">
          <w:rPr>
            <w:rFonts w:ascii="Times New Roman" w:hAnsi="Times New Roman"/>
            <w:b/>
            <w:i/>
          </w:rPr>
          <w:t>Де Сильги Ив Тибо</w:t>
        </w:r>
      </w:hyperlink>
      <w:r w:rsidR="005F1020" w:rsidRPr="00B873F3">
        <w:rPr>
          <w:rFonts w:ascii="Times New Roman" w:hAnsi="Times New Roman"/>
          <w:b/>
          <w:i/>
        </w:rPr>
        <w:t xml:space="preserve"> - </w:t>
      </w:r>
      <w:r w:rsidR="008B2F60" w:rsidRPr="00B873F3">
        <w:rPr>
          <w:rFonts w:ascii="Times New Roman" w:hAnsi="Times New Roman"/>
          <w:b/>
          <w:i/>
        </w:rPr>
        <w:t>Председатель Комитета</w:t>
      </w:r>
      <w:r w:rsidR="005F1020" w:rsidRPr="00B873F3">
        <w:rPr>
          <w:rFonts w:ascii="Times New Roman" w:hAnsi="Times New Roman"/>
          <w:b/>
          <w:i/>
        </w:rPr>
        <w:t xml:space="preserve">, </w:t>
      </w:r>
      <w:r w:rsidR="008B2F60" w:rsidRPr="00B873F3">
        <w:rPr>
          <w:rFonts w:ascii="Times New Roman" w:hAnsi="Times New Roman"/>
          <w:b/>
          <w:i/>
        </w:rPr>
        <w:t>независимый член Наблюдательного совета Банка ВТБ (ПАО)</w:t>
      </w:r>
      <w:r w:rsidR="005F1020" w:rsidRPr="00B873F3">
        <w:rPr>
          <w:rFonts w:ascii="Times New Roman" w:hAnsi="Times New Roman"/>
          <w:b/>
          <w:i/>
        </w:rPr>
        <w:t>;</w:t>
      </w:r>
    </w:p>
    <w:p w:rsidR="008B2F60" w:rsidRPr="00B873F3" w:rsidRDefault="005F1020" w:rsidP="008B2F60">
      <w:pPr>
        <w:tabs>
          <w:tab w:val="num" w:pos="284"/>
        </w:tabs>
        <w:spacing w:after="0" w:line="240" w:lineRule="auto"/>
        <w:jc w:val="both"/>
        <w:rPr>
          <w:rFonts w:ascii="Times New Roman" w:hAnsi="Times New Roman"/>
          <w:b/>
          <w:i/>
        </w:rPr>
      </w:pPr>
      <w:r w:rsidRPr="00B873F3">
        <w:rPr>
          <w:rFonts w:ascii="Times New Roman" w:hAnsi="Times New Roman"/>
          <w:b/>
          <w:i/>
        </w:rPr>
        <w:t xml:space="preserve">Мовсумов Шахмар Ариф оглы  - </w:t>
      </w:r>
      <w:r w:rsidR="008B2F60" w:rsidRPr="00B873F3">
        <w:rPr>
          <w:rFonts w:ascii="Times New Roman" w:hAnsi="Times New Roman"/>
          <w:b/>
          <w:i/>
        </w:rPr>
        <w:t>Член Комитета</w:t>
      </w:r>
      <w:r w:rsidRPr="00B873F3">
        <w:rPr>
          <w:rFonts w:ascii="Times New Roman" w:hAnsi="Times New Roman"/>
          <w:b/>
          <w:i/>
        </w:rPr>
        <w:t xml:space="preserve">, </w:t>
      </w:r>
      <w:r w:rsidR="008B2F60" w:rsidRPr="00B873F3">
        <w:rPr>
          <w:rFonts w:ascii="Times New Roman" w:hAnsi="Times New Roman"/>
          <w:b/>
          <w:i/>
        </w:rPr>
        <w:t>независимый член Наблюдательного совета Банка ВТБ (ПАО);</w:t>
      </w:r>
    </w:p>
    <w:p w:rsidR="008B2F60" w:rsidRPr="00B873F3" w:rsidRDefault="005F1020" w:rsidP="008B2F60">
      <w:pPr>
        <w:tabs>
          <w:tab w:val="num" w:pos="284"/>
        </w:tabs>
        <w:spacing w:after="0" w:line="240" w:lineRule="auto"/>
        <w:jc w:val="both"/>
        <w:rPr>
          <w:rFonts w:ascii="Times New Roman" w:hAnsi="Times New Roman"/>
          <w:b/>
          <w:i/>
        </w:rPr>
      </w:pPr>
      <w:r w:rsidRPr="00B873F3">
        <w:rPr>
          <w:rFonts w:ascii="Times New Roman" w:hAnsi="Times New Roman"/>
          <w:b/>
          <w:i/>
        </w:rPr>
        <w:t xml:space="preserve">Репин Игорь Николаевич - </w:t>
      </w:r>
      <w:r w:rsidR="008B2F60" w:rsidRPr="00B873F3">
        <w:rPr>
          <w:rFonts w:ascii="Times New Roman" w:hAnsi="Times New Roman"/>
          <w:b/>
          <w:i/>
        </w:rPr>
        <w:t>Член Комитета</w:t>
      </w:r>
      <w:r w:rsidRPr="00B873F3">
        <w:rPr>
          <w:rFonts w:ascii="Times New Roman" w:hAnsi="Times New Roman"/>
          <w:b/>
          <w:i/>
        </w:rPr>
        <w:t xml:space="preserve">, </w:t>
      </w:r>
      <w:r w:rsidR="008B2F60" w:rsidRPr="00B873F3">
        <w:rPr>
          <w:rFonts w:ascii="Times New Roman" w:hAnsi="Times New Roman"/>
          <w:b/>
          <w:i/>
        </w:rPr>
        <w:t>независимый член Наблюдат</w:t>
      </w:r>
      <w:r w:rsidRPr="00B873F3">
        <w:rPr>
          <w:rFonts w:ascii="Times New Roman" w:hAnsi="Times New Roman"/>
          <w:b/>
          <w:i/>
        </w:rPr>
        <w:t>ельного совета Банка ВТБ (ПАО)</w:t>
      </w:r>
      <w:r w:rsidR="008B2F60" w:rsidRPr="00B873F3">
        <w:rPr>
          <w:rFonts w:ascii="Times New Roman" w:hAnsi="Times New Roman"/>
          <w:b/>
          <w:i/>
        </w:rPr>
        <w:t>.</w:t>
      </w:r>
    </w:p>
    <w:p w:rsidR="008B2F60" w:rsidRPr="00B873F3" w:rsidRDefault="008B2F60" w:rsidP="008B2F60">
      <w:pPr>
        <w:tabs>
          <w:tab w:val="num" w:pos="284"/>
        </w:tabs>
        <w:spacing w:after="0" w:line="240" w:lineRule="auto"/>
        <w:jc w:val="both"/>
        <w:rPr>
          <w:rFonts w:ascii="Times New Roman" w:hAnsi="Times New Roman"/>
          <w:b/>
          <w:i/>
        </w:rPr>
      </w:pPr>
    </w:p>
    <w:p w:rsidR="00B606AC" w:rsidRPr="00B873F3" w:rsidRDefault="005F1020" w:rsidP="00A27B67">
      <w:pPr>
        <w:tabs>
          <w:tab w:val="num" w:pos="284"/>
        </w:tabs>
        <w:spacing w:after="0" w:line="240" w:lineRule="auto"/>
        <w:jc w:val="both"/>
        <w:rPr>
          <w:rFonts w:ascii="Times New Roman" w:hAnsi="Times New Roman"/>
          <w:b/>
          <w:i/>
        </w:rPr>
      </w:pPr>
      <w:r w:rsidRPr="00B873F3">
        <w:rPr>
          <w:rFonts w:ascii="Times New Roman" w:hAnsi="Times New Roman"/>
          <w:b/>
          <w:i/>
        </w:rPr>
        <w:tab/>
      </w:r>
      <w:r w:rsidR="008B2F60" w:rsidRPr="00B873F3">
        <w:rPr>
          <w:rFonts w:ascii="Times New Roman" w:hAnsi="Times New Roman"/>
          <w:b/>
          <w:i/>
        </w:rPr>
        <w:t>2.</w:t>
      </w:r>
      <w:r w:rsidRPr="00B873F3">
        <w:rPr>
          <w:rFonts w:ascii="Times New Roman" w:hAnsi="Times New Roman"/>
          <w:b/>
          <w:i/>
        </w:rPr>
        <w:t xml:space="preserve">  </w:t>
      </w:r>
      <w:r w:rsidR="008B2F60" w:rsidRPr="00B873F3">
        <w:rPr>
          <w:rFonts w:ascii="Times New Roman" w:hAnsi="Times New Roman"/>
          <w:b/>
          <w:i/>
        </w:rPr>
        <w:t xml:space="preserve">В целях эффективного управления и минимизации регуляторного (комплаенс) риска в Банке создан и функционирует </w:t>
      </w:r>
      <w:r w:rsidR="008B2F60" w:rsidRPr="00B873F3">
        <w:rPr>
          <w:rFonts w:ascii="Times New Roman" w:hAnsi="Times New Roman"/>
          <w:b/>
        </w:rPr>
        <w:t>Департамент комплаенс контроля и финансового мониторинга (далее – ДККиФМ).</w:t>
      </w:r>
      <w:r w:rsidR="008B2F60" w:rsidRPr="00B873F3">
        <w:rPr>
          <w:rFonts w:ascii="Times New Roman" w:hAnsi="Times New Roman"/>
          <w:b/>
          <w:i/>
        </w:rPr>
        <w:t xml:space="preserve"> </w:t>
      </w:r>
    </w:p>
    <w:p w:rsidR="008B2F60" w:rsidRPr="00B873F3" w:rsidRDefault="008B2F60" w:rsidP="00A27B67">
      <w:pPr>
        <w:tabs>
          <w:tab w:val="num" w:pos="284"/>
        </w:tabs>
        <w:spacing w:after="0" w:line="240" w:lineRule="auto"/>
        <w:jc w:val="both"/>
        <w:rPr>
          <w:rFonts w:ascii="Times New Roman" w:hAnsi="Times New Roman"/>
          <w:b/>
          <w:i/>
        </w:rPr>
      </w:pPr>
      <w:r w:rsidRPr="00B873F3">
        <w:rPr>
          <w:rFonts w:ascii="Times New Roman" w:hAnsi="Times New Roman"/>
          <w:b/>
          <w:i/>
        </w:rPr>
        <w:t>Положение о ДККиФ</w:t>
      </w:r>
      <w:r w:rsidR="00071CAD" w:rsidRPr="00B873F3">
        <w:rPr>
          <w:rFonts w:ascii="Times New Roman" w:hAnsi="Times New Roman"/>
          <w:b/>
          <w:i/>
        </w:rPr>
        <w:t>М утверждено Правлением Банка (П</w:t>
      </w:r>
      <w:r w:rsidRPr="00B873F3">
        <w:rPr>
          <w:rFonts w:ascii="Times New Roman" w:hAnsi="Times New Roman"/>
          <w:b/>
          <w:i/>
        </w:rPr>
        <w:t>ротокол</w:t>
      </w:r>
      <w:r w:rsidR="005F1020" w:rsidRPr="00B873F3">
        <w:rPr>
          <w:rFonts w:ascii="Times New Roman" w:hAnsi="Times New Roman"/>
          <w:b/>
          <w:i/>
        </w:rPr>
        <w:t xml:space="preserve"> №4</w:t>
      </w:r>
      <w:r w:rsidRPr="00B873F3">
        <w:rPr>
          <w:rFonts w:ascii="Times New Roman" w:hAnsi="Times New Roman"/>
          <w:b/>
          <w:i/>
        </w:rPr>
        <w:t xml:space="preserve"> от 23.01.2018</w:t>
      </w:r>
      <w:r w:rsidR="005F1020" w:rsidRPr="00B873F3">
        <w:rPr>
          <w:rFonts w:ascii="Times New Roman" w:hAnsi="Times New Roman"/>
          <w:b/>
          <w:i/>
        </w:rPr>
        <w:t>г.</w:t>
      </w:r>
      <w:r w:rsidRPr="00B873F3">
        <w:rPr>
          <w:rFonts w:ascii="Times New Roman" w:hAnsi="Times New Roman"/>
          <w:b/>
          <w:i/>
        </w:rPr>
        <w:t>)</w:t>
      </w:r>
      <w:r w:rsidR="00A27B67" w:rsidRPr="00B873F3">
        <w:rPr>
          <w:rFonts w:ascii="Times New Roman" w:hAnsi="Times New Roman"/>
          <w:b/>
          <w:i/>
        </w:rPr>
        <w:t xml:space="preserve"> в ре</w:t>
      </w:r>
      <w:r w:rsidR="00071CAD" w:rsidRPr="00B873F3">
        <w:rPr>
          <w:rFonts w:ascii="Times New Roman" w:hAnsi="Times New Roman"/>
          <w:b/>
          <w:i/>
        </w:rPr>
        <w:t>дакции изменений и дополнений №</w:t>
      </w:r>
      <w:r w:rsidR="00A27B67" w:rsidRPr="00B873F3">
        <w:rPr>
          <w:rFonts w:ascii="Times New Roman" w:hAnsi="Times New Roman"/>
          <w:b/>
          <w:i/>
        </w:rPr>
        <w:t>1, утвержденных решением Правления Банка ВТБ (ПАО) от 13.03.2019</w:t>
      </w:r>
      <w:r w:rsidR="00071CAD" w:rsidRPr="00B873F3">
        <w:rPr>
          <w:rFonts w:ascii="Times New Roman" w:hAnsi="Times New Roman"/>
          <w:b/>
          <w:i/>
        </w:rPr>
        <w:t>г.</w:t>
      </w:r>
      <w:r w:rsidR="00A27B67" w:rsidRPr="00B873F3">
        <w:rPr>
          <w:rFonts w:ascii="Times New Roman" w:hAnsi="Times New Roman"/>
          <w:b/>
          <w:i/>
        </w:rPr>
        <w:t xml:space="preserve"> (Протокол № 29).</w:t>
      </w:r>
    </w:p>
    <w:p w:rsidR="008B2F60" w:rsidRPr="00B873F3" w:rsidRDefault="008B2F60" w:rsidP="008B2F60">
      <w:pPr>
        <w:tabs>
          <w:tab w:val="num" w:pos="284"/>
        </w:tabs>
        <w:spacing w:after="0" w:line="240" w:lineRule="auto"/>
        <w:jc w:val="both"/>
        <w:rPr>
          <w:rFonts w:ascii="Times New Roman" w:hAnsi="Times New Roman"/>
          <w:b/>
          <w:i/>
        </w:rPr>
      </w:pPr>
      <w:r w:rsidRPr="00B873F3">
        <w:rPr>
          <w:rFonts w:ascii="Times New Roman" w:hAnsi="Times New Roman"/>
          <w:b/>
          <w:i/>
        </w:rPr>
        <w:t xml:space="preserve"> </w:t>
      </w: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Основной задачей ДККиФМ в области управления и минимизации регуляторного (комплаенс) риска является обеспечение эффективного управления данным риском.</w:t>
      </w:r>
    </w:p>
    <w:p w:rsidR="00E3082B" w:rsidRPr="00B873F3" w:rsidRDefault="00E3082B" w:rsidP="008B2F60">
      <w:pPr>
        <w:spacing w:after="0" w:line="240" w:lineRule="auto"/>
        <w:jc w:val="both"/>
        <w:rPr>
          <w:rFonts w:ascii="Times New Roman" w:hAnsi="Times New Roman"/>
          <w:b/>
          <w:i/>
        </w:rPr>
      </w:pPr>
    </w:p>
    <w:p w:rsidR="008B2F60" w:rsidRPr="00B873F3" w:rsidRDefault="008B2F60" w:rsidP="008B2F60">
      <w:pPr>
        <w:spacing w:after="0" w:line="240" w:lineRule="auto"/>
        <w:jc w:val="both"/>
        <w:rPr>
          <w:rFonts w:ascii="Times New Roman" w:hAnsi="Times New Roman"/>
          <w:b/>
          <w:i/>
        </w:rPr>
      </w:pPr>
      <w:r w:rsidRPr="00B873F3">
        <w:rPr>
          <w:rFonts w:ascii="Times New Roman" w:hAnsi="Times New Roman"/>
          <w:b/>
          <w:i/>
        </w:rPr>
        <w:t>В соответствии с указанной задачей ДККиФМ выполняет следующие функции:</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выявляет регуляторный (комплаенс) риск;</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производит учет событий, связанных с регуляторным (комплаенс) риском, определяет вероятности их возникновения и количественную оценку возможных последствий;</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осуществляет мониторинг регуляторного (комплаенс) риска, в том числе анализ внедряемых Банком новых банковских продуктов, услуг и планируемых методов их реализации на предмет наличия регуляторного (комплаенс) риска;</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направляет в случае необходимости рекомендации по управлению регуляторным (комплаенс) риском руководителям структурных подразделений Банка и исполнительному органу, определенному внутренними документами Банка;</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осуществляет координацию и участие в разработке комплекса мер, направленных на снижение уровня регуляторного (комплаенс) риска в Банке;</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осуществляет мониторинг эффективности управления регуляторным (комплаенс) риском;</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участвует в разработке внутренних документов по управлению регуляторным (комплаенс) риском;</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информирует работников Банка по вопросам, связанным с управлением регуляторным (комплаенс) риском;</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выявляет конфликты интересов в деятельности Банка и его работников, участвует в разработке внутренних документов, направленных на их минимизацию;</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анализирует показатели динамики жалоб (обращений, заявлений) клиентов и соблюдения Банком прав клиентов;</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анализирует экономическую целесообразность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участвует в разработке внутренних документов, направленных на противодействие коммерческому подкупу и коррупции;</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 xml:space="preserve">участвует в разработке внутренних документов и организации мероприятий, </w:t>
      </w:r>
      <w:r w:rsidRPr="00B873F3">
        <w:rPr>
          <w:rFonts w:ascii="Times New Roman" w:hAnsi="Times New Roman"/>
          <w:b/>
          <w:i/>
        </w:rPr>
        <w:lastRenderedPageBreak/>
        <w:t>направленных на соблюдение правил корпоративного поведения, норм профессиональной этики.</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участвует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осуществляет мониторинг изменений правовой базы (законов, иных правовых актов, внутренних документов Банка, стандартов саморегулируемых организаций), относящейся к вопросам управления регуляторным (комплаенс) риском, предусмотренным внутренними документами Банка, и доводит информацию об изменениях до сведения Департамента внутреннего аудита и иных заинтересованных подразделений Банка;</w:t>
      </w:r>
    </w:p>
    <w:p w:rsidR="008B2F60"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 xml:space="preserve">организует систему по приему сообщений от работников Банка о совершенных или потенциальных нарушениях «Горячая линия по нарушениям и злоупотреблениям», принимает и рассматривает такие сообщения; </w:t>
      </w:r>
    </w:p>
    <w:p w:rsidR="00A924A8" w:rsidRPr="00B873F3" w:rsidRDefault="008B2F60" w:rsidP="00A924A8">
      <w:pPr>
        <w:widowControl w:val="0"/>
        <w:numPr>
          <w:ilvl w:val="0"/>
          <w:numId w:val="3"/>
        </w:numPr>
        <w:shd w:val="clear" w:color="auto" w:fill="FFFFFF"/>
        <w:tabs>
          <w:tab w:val="clear" w:pos="720"/>
          <w:tab w:val="num"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 xml:space="preserve">осуществляет функциональную координацию функции комплаенс в кредитных организациях и некредитных финансовых организациях, входящих в банковскую </w:t>
      </w:r>
      <w:r w:rsidR="000C4535" w:rsidRPr="00B873F3">
        <w:rPr>
          <w:rFonts w:ascii="Times New Roman" w:hAnsi="Times New Roman"/>
          <w:b/>
          <w:i/>
        </w:rPr>
        <w:t>Г</w:t>
      </w:r>
      <w:r w:rsidRPr="00B873F3">
        <w:rPr>
          <w:rFonts w:ascii="Times New Roman" w:hAnsi="Times New Roman"/>
          <w:b/>
          <w:i/>
        </w:rPr>
        <w:t>руппу Банка;</w:t>
      </w:r>
    </w:p>
    <w:p w:rsidR="0069197E" w:rsidRPr="00B873F3" w:rsidRDefault="0069197E" w:rsidP="0069197E">
      <w:pPr>
        <w:widowControl w:val="0"/>
        <w:numPr>
          <w:ilvl w:val="0"/>
          <w:numId w:val="3"/>
        </w:numPr>
        <w:shd w:val="clear" w:color="auto" w:fill="FFFFFF"/>
        <w:tabs>
          <w:tab w:val="clear" w:pos="720"/>
          <w:tab w:val="num" w:pos="0"/>
          <w:tab w:val="left" w:pos="284"/>
        </w:tabs>
        <w:autoSpaceDE w:val="0"/>
        <w:autoSpaceDN w:val="0"/>
        <w:adjustRightInd w:val="0"/>
        <w:spacing w:after="0" w:line="240" w:lineRule="auto"/>
        <w:ind w:left="0" w:firstLine="0"/>
        <w:jc w:val="both"/>
        <w:rPr>
          <w:rFonts w:ascii="Times New Roman" w:hAnsi="Times New Roman"/>
          <w:b/>
          <w:i/>
        </w:rPr>
      </w:pPr>
      <w:r w:rsidRPr="00B873F3">
        <w:rPr>
          <w:rFonts w:ascii="Times New Roman" w:hAnsi="Times New Roman"/>
          <w:b/>
          <w:i/>
        </w:rPr>
        <w:t>осуществляет координацию мероприятий, предпринимаемых Банком в целях соответствия требованиям FATCA и CRS;</w:t>
      </w:r>
    </w:p>
    <w:p w:rsidR="008B2F60" w:rsidRPr="00B873F3" w:rsidRDefault="0069197E" w:rsidP="0069197E">
      <w:pPr>
        <w:widowControl w:val="0"/>
        <w:numPr>
          <w:ilvl w:val="0"/>
          <w:numId w:val="3"/>
        </w:numPr>
        <w:shd w:val="clear" w:color="auto" w:fill="FFFFFF"/>
        <w:tabs>
          <w:tab w:val="clear" w:pos="720"/>
          <w:tab w:val="num" w:pos="0"/>
          <w:tab w:val="left" w:pos="284"/>
        </w:tabs>
        <w:autoSpaceDE w:val="0"/>
        <w:autoSpaceDN w:val="0"/>
        <w:adjustRightInd w:val="0"/>
        <w:spacing w:after="0" w:line="240" w:lineRule="auto"/>
        <w:ind w:left="0" w:right="-2" w:firstLine="0"/>
        <w:jc w:val="both"/>
        <w:rPr>
          <w:rFonts w:ascii="Times New Roman" w:hAnsi="Times New Roman"/>
          <w:b/>
          <w:i/>
        </w:rPr>
      </w:pPr>
      <w:r w:rsidRPr="00B873F3">
        <w:rPr>
          <w:rFonts w:ascii="Times New Roman" w:hAnsi="Times New Roman"/>
          <w:b/>
          <w:i/>
        </w:rPr>
        <w:t>осуществляет иные функции, связанные с управлением регуляторным (комплаенс) риском, предусмотренные нормативными актами Банка</w:t>
      </w:r>
      <w:r w:rsidR="008B2F60" w:rsidRPr="00B873F3">
        <w:rPr>
          <w:rFonts w:ascii="Times New Roman" w:hAnsi="Times New Roman"/>
          <w:b/>
          <w:i/>
        </w:rPr>
        <w:t>.</w:t>
      </w:r>
    </w:p>
    <w:p w:rsidR="008B2F60" w:rsidRPr="00B873F3" w:rsidRDefault="008B2F60" w:rsidP="008B2F60">
      <w:pPr>
        <w:widowControl w:val="0"/>
        <w:shd w:val="clear" w:color="auto" w:fill="FFFFFF"/>
        <w:autoSpaceDE w:val="0"/>
        <w:autoSpaceDN w:val="0"/>
        <w:adjustRightInd w:val="0"/>
        <w:spacing w:after="0" w:line="240" w:lineRule="auto"/>
        <w:jc w:val="both"/>
        <w:rPr>
          <w:rFonts w:ascii="Times New Roman" w:hAnsi="Times New Roman"/>
          <w:b/>
          <w:i/>
        </w:rPr>
      </w:pPr>
    </w:p>
    <w:p w:rsidR="00B606AC" w:rsidRPr="00B873F3" w:rsidRDefault="008B2F60" w:rsidP="0069197E">
      <w:pPr>
        <w:tabs>
          <w:tab w:val="left" w:pos="567"/>
          <w:tab w:val="left" w:pos="851"/>
        </w:tabs>
        <w:spacing w:after="0" w:line="240" w:lineRule="auto"/>
        <w:jc w:val="both"/>
        <w:rPr>
          <w:rFonts w:ascii="Times New Roman" w:hAnsi="Times New Roman"/>
          <w:b/>
          <w:i/>
        </w:rPr>
      </w:pPr>
      <w:r w:rsidRPr="00B873F3">
        <w:rPr>
          <w:rFonts w:ascii="Times New Roman" w:hAnsi="Times New Roman"/>
          <w:b/>
          <w:i/>
        </w:rPr>
        <w:t xml:space="preserve">3. В целях оказания непосредственного содействия органам управления в обеспечении эффективной работы Банка и банков, входящих в </w:t>
      </w:r>
      <w:r w:rsidR="00E3082B" w:rsidRPr="00B873F3">
        <w:rPr>
          <w:rFonts w:ascii="Times New Roman" w:hAnsi="Times New Roman"/>
          <w:b/>
          <w:i/>
        </w:rPr>
        <w:t>Г</w:t>
      </w:r>
      <w:r w:rsidRPr="00B873F3">
        <w:rPr>
          <w:rFonts w:ascii="Times New Roman" w:hAnsi="Times New Roman"/>
          <w:b/>
          <w:i/>
        </w:rPr>
        <w:t xml:space="preserve">руппу ВТБ путем проведения мониторинга системы внутреннего контроля, аудиторских проверок, а также предоставления независимых рекомендаций по совершенствованию как банковской (финансовой) деятельности, так и контрольных процедур создан и функционирует </w:t>
      </w:r>
      <w:r w:rsidRPr="00B873F3">
        <w:rPr>
          <w:rFonts w:ascii="Times New Roman" w:hAnsi="Times New Roman"/>
          <w:b/>
        </w:rPr>
        <w:t>Департамент внутреннего аудита (далее – ДВА).</w:t>
      </w:r>
      <w:r w:rsidRPr="00B873F3">
        <w:rPr>
          <w:rFonts w:ascii="Times New Roman" w:hAnsi="Times New Roman"/>
          <w:b/>
          <w:i/>
        </w:rPr>
        <w:t xml:space="preserve"> </w:t>
      </w:r>
    </w:p>
    <w:p w:rsidR="008B2F60" w:rsidRPr="00B873F3" w:rsidRDefault="008B2F60" w:rsidP="00B606AC">
      <w:pPr>
        <w:tabs>
          <w:tab w:val="left" w:pos="851"/>
        </w:tabs>
        <w:spacing w:after="0" w:line="240" w:lineRule="auto"/>
        <w:jc w:val="both"/>
        <w:rPr>
          <w:rFonts w:ascii="Times New Roman" w:hAnsi="Times New Roman"/>
          <w:b/>
          <w:i/>
        </w:rPr>
      </w:pPr>
      <w:r w:rsidRPr="00B873F3">
        <w:rPr>
          <w:rFonts w:ascii="Times New Roman" w:hAnsi="Times New Roman"/>
          <w:b/>
          <w:i/>
        </w:rPr>
        <w:t>Положение о ДВА утверждено</w:t>
      </w:r>
      <w:r w:rsidR="00071CAD" w:rsidRPr="00B873F3">
        <w:rPr>
          <w:rFonts w:ascii="Times New Roman" w:hAnsi="Times New Roman"/>
          <w:b/>
          <w:i/>
        </w:rPr>
        <w:t xml:space="preserve"> Наблюдательным советом Банка (П</w:t>
      </w:r>
      <w:r w:rsidRPr="00B873F3">
        <w:rPr>
          <w:rFonts w:ascii="Times New Roman" w:hAnsi="Times New Roman"/>
          <w:b/>
          <w:i/>
        </w:rPr>
        <w:t>ротокол</w:t>
      </w:r>
      <w:r w:rsidR="00A924A8" w:rsidRPr="00B873F3">
        <w:rPr>
          <w:rFonts w:ascii="Times New Roman" w:hAnsi="Times New Roman"/>
          <w:b/>
          <w:i/>
        </w:rPr>
        <w:t xml:space="preserve"> №26</w:t>
      </w:r>
      <w:r w:rsidRPr="00B873F3">
        <w:rPr>
          <w:rFonts w:ascii="Times New Roman" w:hAnsi="Times New Roman"/>
          <w:b/>
          <w:i/>
        </w:rPr>
        <w:t xml:space="preserve"> от 16.11.2015</w:t>
      </w:r>
      <w:r w:rsidR="00A924A8" w:rsidRPr="00B873F3">
        <w:rPr>
          <w:rFonts w:ascii="Times New Roman" w:hAnsi="Times New Roman"/>
          <w:b/>
          <w:i/>
        </w:rPr>
        <w:t>г.</w:t>
      </w:r>
      <w:r w:rsidRPr="00B873F3">
        <w:rPr>
          <w:rFonts w:ascii="Times New Roman" w:hAnsi="Times New Roman"/>
          <w:b/>
          <w:i/>
        </w:rPr>
        <w:t>).</w:t>
      </w:r>
    </w:p>
    <w:p w:rsidR="00E3082B" w:rsidRPr="00B873F3" w:rsidRDefault="00E3082B"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Задачами ДВА являются: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проверка и оценка адекватности и эффективности системы внутреннего контроля в целом;</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проверка эффективности и функционирования системы управления банковскими рисками, в том числе на консолидированной основе;</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проверка достоверности, полноты и своевременности бухгалтерского учета и отчетности;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проверка соблюдения требований законодательства Российской Федерации и иных актов регулирующих и надзорных органов;</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проверка адекватности и надежности системы внутреннего контроля за использованием автоматизированных информационных систем; </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обеспечение единства подходов к организации внутреннего контроля в кредитных и некредитных финансовых организациях, входящих в банковскую </w:t>
      </w:r>
      <w:r w:rsidR="000C4535" w:rsidRPr="00B873F3">
        <w:rPr>
          <w:rFonts w:ascii="Times New Roman" w:hAnsi="Times New Roman"/>
          <w:b/>
          <w:i/>
        </w:rPr>
        <w:t>Г</w:t>
      </w:r>
      <w:r w:rsidRPr="00B873F3">
        <w:rPr>
          <w:rFonts w:ascii="Times New Roman" w:hAnsi="Times New Roman"/>
          <w:b/>
          <w:i/>
        </w:rPr>
        <w:t>руппу Банка, сбор информации о его состоянии и выработка рекомендаций по его совершенствованию.</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В соответствии с возложенными задачами ДВА выполняет следующие функции:</w:t>
      </w: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В рамках проверки и оценки адекватности и эффективности системы внутреннего контроля: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регулярный текущий мониторинг системы внутреннего контроля, проверяет процессы и процедуры внутреннего контроля;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анализирует выявленные недостатки и системные ошибки, допущенные подразделениями, и дает рекомендации по их исправлению и предотвращению;</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соответствие системы внутреннего контроля изменениям внешней среды и условий проведения банковских операций;</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следит за своевременным принятием мер по реализации рекомендаций, направленных на </w:t>
      </w:r>
      <w:r w:rsidRPr="00B873F3">
        <w:rPr>
          <w:rFonts w:ascii="Times New Roman" w:hAnsi="Times New Roman"/>
          <w:b/>
          <w:i/>
        </w:rPr>
        <w:lastRenderedPageBreak/>
        <w:t>совершенствование системы внутреннего контроля;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оценивает адекватность системы внутреннего контроля и ее соответствие международным признанным подходам;</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оценку экономической целесообразности и эффективности совершаемых Банком операций и проводимых сделок;</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деятельность подразделения внутреннего контроля (комплаенс-подразделения);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выполнение решений органов управления Банка, а также соблюдение стратегий и порядков, утвержденных Наблюдательным советом Банка;</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проверяет наличие и достаточность механизмов и процедур, обеспечивающих соответствие системы оплаты труда Банка результатам его деятельности, уровню и сочетанию принимаемых им рисков, изменениям стратегии Банка, характеру и масштабам совершаемых Банком операций. </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 xml:space="preserve">В рамках проверки эффективности и функционирования системы управления банковскими рисками, в том числе на консолидированной основе: </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проверку эффективности методологии оценки банковских рисков, а также оценку эффективности системы управления рисками;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проверку эффективности процедур управления банковскими рисками, установленных внутренними документами Банка, и полноты применения указанных документов;</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деятельность подразделения управления рисками;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определяет области риска в деятельности Банка и проводит их аудит на регулярной основе;</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осуществляет проверку надежности и достаточности применяемых способов (методов) обеспечения сохранности имущества Банка; </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механизмы и процедуры, обеспечивающие исключение конфликта интересов.</w:t>
      </w:r>
      <w:r w:rsidRPr="00B873F3" w:rsidDel="00F36C64">
        <w:rPr>
          <w:rFonts w:ascii="Times New Roman" w:hAnsi="Times New Roman"/>
          <w:b/>
          <w:i/>
        </w:rPr>
        <w:t xml:space="preserve"> </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В части проверки достоверности, полноты и своевременности бухгалтерского учета и отчетности: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аудит бухгалтерского учета, реализуемого как Банком в целом, так и его отдельными подразделениями;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тестирование достоверности, полноты и своевременности формируемой бухгалтерской отчетности, а также проверку и тестирование надежности (включая достоверность, полноту и своевременность) сбора и предоставления информации и отчетности;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проверяет методику управленческой отчетности, ее достаточность для принятия эффективных управленческих решений, а также процедуры обработки информации на предмет надежности и своевременности;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взаимодействует с внешними аудиторами, координирует работу самостоятельных структурных подразделений Банка с аудиторами Счетной Палаты Российской Федерации, уполномоченными представителями Банка России и контролирует полноту и своевременность предоставляемой им информации.</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В части проверки соблюдения требований законодательства Российской Федерации и иных актов регулирующих и надзорных органов:</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проверки соответствия внутренних документов Банка законодательству Российской Федерации и иным актам регулирующих и надзорных органов;</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проверки по отдельным вопросам соблюдения Банком и его работниками требований законодательства Российской Федерации и иных актов регулирующих и надзорных органов, внутренних документов Банка и установленных ими методик, программ, правил, порядков и процедур;</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проводит оценку качества  и эффективности созданных в Банке систем обеспечения соблюдения требований законодательства и иных актов.</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В части проверки адекватности и надежности системы внутреннего контроля за использованием автоматизированных информационных систем:</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контролирует функционирование компьютерных сетей, телекоммуникационных систем и компьютерного оборудования Банка;</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контролирует обеспечение целостности баз данных и их защиты от несанкционированного доступа и (или) использования;</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контролирует банковские технологии в части обеспечения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предоставления информации и отчетности;</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контролирует функционирование системы информационной безопасности Банка;</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контролирует наличие плана действий на случай нестандартных и чрезвычайных ситуаций и его выполнимость.</w:t>
      </w:r>
    </w:p>
    <w:p w:rsidR="00B606AC" w:rsidRPr="00B873F3" w:rsidRDefault="00B606AC" w:rsidP="008B2F60">
      <w:pPr>
        <w:shd w:val="clear" w:color="auto" w:fill="FFFFFF"/>
        <w:spacing w:after="0" w:line="240" w:lineRule="auto"/>
        <w:jc w:val="both"/>
        <w:rPr>
          <w:rFonts w:ascii="Times New Roman" w:hAnsi="Times New Roman"/>
          <w:b/>
          <w:i/>
        </w:rPr>
      </w:pPr>
    </w:p>
    <w:p w:rsidR="008B2F60" w:rsidRPr="00B873F3" w:rsidRDefault="008B2F60" w:rsidP="008B2F60">
      <w:pPr>
        <w:shd w:val="clear" w:color="auto" w:fill="FFFFFF"/>
        <w:spacing w:after="0" w:line="240" w:lineRule="auto"/>
        <w:jc w:val="both"/>
        <w:rPr>
          <w:rFonts w:ascii="Times New Roman" w:hAnsi="Times New Roman"/>
          <w:b/>
          <w:i/>
        </w:rPr>
      </w:pPr>
      <w:r w:rsidRPr="00B873F3">
        <w:rPr>
          <w:rFonts w:ascii="Times New Roman" w:hAnsi="Times New Roman"/>
          <w:b/>
          <w:i/>
        </w:rPr>
        <w:t xml:space="preserve">В части обеспечения единства подходов к организации внутреннего контроля в кредитных и некредитных финансовых организациях, входящих в банковскую </w:t>
      </w:r>
      <w:r w:rsidR="00795D23" w:rsidRPr="00B873F3">
        <w:rPr>
          <w:rFonts w:ascii="Times New Roman" w:hAnsi="Times New Roman"/>
          <w:b/>
          <w:i/>
        </w:rPr>
        <w:t>Г</w:t>
      </w:r>
      <w:r w:rsidRPr="00B873F3">
        <w:rPr>
          <w:rFonts w:ascii="Times New Roman" w:hAnsi="Times New Roman"/>
          <w:b/>
          <w:i/>
        </w:rPr>
        <w:t>руппу Банка, сбора информации о его состоянии и выработки рекомендаций по его совершенствованию:</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разрабатывает единые стандарты, формы и методы внутреннего аудита и доводит их до сведения кредитных и некредитных финансовых организаций, входящих в банковскую </w:t>
      </w:r>
      <w:r w:rsidR="00795D23" w:rsidRPr="00B873F3">
        <w:rPr>
          <w:rFonts w:ascii="Times New Roman" w:hAnsi="Times New Roman"/>
          <w:b/>
          <w:i/>
        </w:rPr>
        <w:t>Г</w:t>
      </w:r>
      <w:r w:rsidRPr="00B873F3">
        <w:rPr>
          <w:rFonts w:ascii="Times New Roman" w:hAnsi="Times New Roman"/>
          <w:b/>
          <w:i/>
        </w:rPr>
        <w:t>руппу Банка;</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разрабатывает унифицированные формы отчетов по проведенным проверкам;</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готовит предложения по унификации методологической базы и технологии проведения проверок;</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собирает и обобщает информацию о состоянии, надежности и эффективности систем внутреннего контроля в кредитных и некредитных финансовых организациях, входящих в банковскую </w:t>
      </w:r>
      <w:r w:rsidR="00795D23" w:rsidRPr="00B873F3">
        <w:rPr>
          <w:rFonts w:ascii="Times New Roman" w:hAnsi="Times New Roman"/>
          <w:b/>
          <w:i/>
        </w:rPr>
        <w:t>Г</w:t>
      </w:r>
      <w:r w:rsidRPr="00B873F3">
        <w:rPr>
          <w:rFonts w:ascii="Times New Roman" w:hAnsi="Times New Roman"/>
          <w:b/>
          <w:i/>
        </w:rPr>
        <w:t>руппу Банка, принимает меры, направленные на обеспечение единства подходов;</w:t>
      </w:r>
    </w:p>
    <w:p w:rsidR="008B2F60" w:rsidRPr="00B873F3" w:rsidRDefault="008B2F60" w:rsidP="009D47EA">
      <w:pPr>
        <w:widowControl w:val="0"/>
        <w:numPr>
          <w:ilvl w:val="0"/>
          <w:numId w:val="20"/>
        </w:numPr>
        <w:shd w:val="clear" w:color="auto" w:fill="FFFFFF"/>
        <w:tabs>
          <w:tab w:val="clear" w:pos="360"/>
          <w:tab w:val="num" w:pos="284"/>
        </w:tabs>
        <w:autoSpaceDE w:val="0"/>
        <w:autoSpaceDN w:val="0"/>
        <w:adjustRightInd w:val="0"/>
        <w:spacing w:after="0" w:line="240" w:lineRule="auto"/>
        <w:ind w:left="284" w:hanging="284"/>
        <w:jc w:val="both"/>
        <w:rPr>
          <w:rFonts w:ascii="Times New Roman" w:hAnsi="Times New Roman"/>
          <w:b/>
          <w:i/>
        </w:rPr>
      </w:pPr>
      <w:r w:rsidRPr="00B873F3">
        <w:rPr>
          <w:rFonts w:ascii="Times New Roman" w:hAnsi="Times New Roman"/>
          <w:b/>
          <w:i/>
        </w:rPr>
        <w:t xml:space="preserve">реализует контрольные мероприятия в организациях, входящих в банковскую </w:t>
      </w:r>
      <w:r w:rsidR="00795D23" w:rsidRPr="00B873F3">
        <w:rPr>
          <w:rFonts w:ascii="Times New Roman" w:hAnsi="Times New Roman"/>
          <w:b/>
          <w:i/>
        </w:rPr>
        <w:t>Г</w:t>
      </w:r>
      <w:r w:rsidRPr="00B873F3">
        <w:rPr>
          <w:rFonts w:ascii="Times New Roman" w:hAnsi="Times New Roman"/>
          <w:b/>
          <w:i/>
        </w:rPr>
        <w:t xml:space="preserve">руппу Банка, соблюдая требования законодательства страны регистрации кредитной/некредитной финансовой организации, входящей в банковскую </w:t>
      </w:r>
      <w:r w:rsidR="00795D23" w:rsidRPr="00B873F3">
        <w:rPr>
          <w:rFonts w:ascii="Times New Roman" w:hAnsi="Times New Roman"/>
          <w:b/>
          <w:i/>
        </w:rPr>
        <w:t>Г</w:t>
      </w:r>
      <w:r w:rsidRPr="00B873F3">
        <w:rPr>
          <w:rFonts w:ascii="Times New Roman" w:hAnsi="Times New Roman"/>
          <w:b/>
          <w:i/>
        </w:rPr>
        <w:t>руппу Банка, и в рамках прав, предоставленных Банку как акционеру/участнику.</w:t>
      </w:r>
    </w:p>
    <w:p w:rsidR="008B2F60" w:rsidRPr="00B873F3" w:rsidRDefault="008B2F60" w:rsidP="008B2F60">
      <w:pPr>
        <w:widowControl w:val="0"/>
        <w:shd w:val="clear" w:color="auto" w:fill="FFFFFF"/>
        <w:tabs>
          <w:tab w:val="num" w:pos="284"/>
        </w:tabs>
        <w:autoSpaceDE w:val="0"/>
        <w:autoSpaceDN w:val="0"/>
        <w:adjustRightInd w:val="0"/>
        <w:spacing w:after="0" w:line="240" w:lineRule="auto"/>
        <w:ind w:left="284"/>
        <w:jc w:val="both"/>
        <w:rPr>
          <w:rFonts w:ascii="Times New Roman" w:hAnsi="Times New Roman"/>
          <w:b/>
          <w:i/>
        </w:rPr>
      </w:pPr>
    </w:p>
    <w:p w:rsidR="00E3082B" w:rsidRPr="00B873F3" w:rsidRDefault="008B2F60" w:rsidP="00970A52">
      <w:pPr>
        <w:shd w:val="clear" w:color="auto" w:fill="FFFFFF"/>
        <w:tabs>
          <w:tab w:val="left" w:pos="-180"/>
          <w:tab w:val="left" w:pos="284"/>
          <w:tab w:val="left" w:pos="426"/>
          <w:tab w:val="left" w:pos="851"/>
        </w:tabs>
        <w:spacing w:after="0" w:line="240" w:lineRule="auto"/>
        <w:jc w:val="both"/>
        <w:rPr>
          <w:rFonts w:ascii="Times New Roman" w:hAnsi="Times New Roman"/>
        </w:rPr>
      </w:pPr>
      <w:r w:rsidRPr="00B873F3">
        <w:rPr>
          <w:rFonts w:ascii="Times New Roman" w:hAnsi="Times New Roman"/>
          <w:b/>
          <w:i/>
        </w:rPr>
        <w:t>4.</w:t>
      </w:r>
      <w:r w:rsidR="00B606AC" w:rsidRPr="00B873F3">
        <w:rPr>
          <w:rFonts w:ascii="Times New Roman" w:hAnsi="Times New Roman"/>
          <w:b/>
          <w:i/>
        </w:rPr>
        <w:t xml:space="preserve"> </w:t>
      </w:r>
      <w:r w:rsidR="00E3082B" w:rsidRPr="00B873F3">
        <w:rPr>
          <w:rFonts w:ascii="Times New Roman" w:hAnsi="Times New Roman"/>
        </w:rPr>
        <w:t>Сведения о политике Банка в области внутреннего контроля, а также о наличии внутренних документов Банка, устанавливающих правила по предотвращению неправомерного использования конфиденциальной и инсайдерской информации.</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Политика Банка в области внутреннего контроля регламентирована «Положением об организации внутреннего контроля в Банке», утвержденным Наблюдательным советом Банка (</w:t>
      </w:r>
      <w:r w:rsidR="000C4535" w:rsidRPr="00B873F3">
        <w:rPr>
          <w:rFonts w:ascii="Times New Roman" w:hAnsi="Times New Roman"/>
          <w:b/>
          <w:i/>
        </w:rPr>
        <w:t>П</w:t>
      </w:r>
      <w:r w:rsidRPr="00B873F3">
        <w:rPr>
          <w:rFonts w:ascii="Times New Roman" w:hAnsi="Times New Roman"/>
          <w:b/>
          <w:i/>
        </w:rPr>
        <w:t>ротокол от 16.09.2014</w:t>
      </w:r>
      <w:r w:rsidR="000C4535" w:rsidRPr="00B873F3">
        <w:rPr>
          <w:rFonts w:ascii="Times New Roman" w:hAnsi="Times New Roman"/>
          <w:b/>
          <w:i/>
        </w:rPr>
        <w:t>г.</w:t>
      </w:r>
      <w:r w:rsidRPr="00B873F3">
        <w:rPr>
          <w:rFonts w:ascii="Times New Roman" w:hAnsi="Times New Roman"/>
          <w:b/>
          <w:i/>
        </w:rPr>
        <w:t xml:space="preserve"> № 17). </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Основными целями внутреннего контроля являются:</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обеспечение 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обеспечение 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 (защищенности интересов (целей) Банка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обеспечение соблюдения нормативных правовых актов, стандартов саморегулируемых организаций, Устава и нормативных актов Банка;</w:t>
      </w:r>
    </w:p>
    <w:p w:rsidR="00E3082B" w:rsidRPr="00B873F3" w:rsidRDefault="00E3082B" w:rsidP="00970A52">
      <w:pPr>
        <w:shd w:val="clear" w:color="auto" w:fill="FFFFFF"/>
        <w:tabs>
          <w:tab w:val="left" w:pos="-180"/>
          <w:tab w:val="left" w:pos="284"/>
          <w:tab w:val="left" w:pos="426"/>
          <w:tab w:val="left" w:pos="851"/>
        </w:tabs>
        <w:spacing w:after="0" w:line="240" w:lineRule="auto"/>
        <w:jc w:val="both"/>
        <w:rPr>
          <w:rFonts w:ascii="Times New Roman" w:hAnsi="Times New Roman"/>
          <w:b/>
          <w:i/>
        </w:rPr>
      </w:pPr>
      <w:r w:rsidRPr="00B873F3">
        <w:rPr>
          <w:rFonts w:ascii="Times New Roman" w:hAnsi="Times New Roman"/>
          <w:b/>
          <w:i/>
        </w:rPr>
        <w:lastRenderedPageBreak/>
        <w:t>–</w:t>
      </w:r>
      <w:r w:rsidRPr="00B873F3">
        <w:rPr>
          <w:rFonts w:ascii="Times New Roman" w:hAnsi="Times New Roman"/>
          <w:b/>
          <w:i/>
        </w:rPr>
        <w:tab/>
        <w:t>обеспечение исключения вовлечения Банка и участия его работников в осуществлении противоправной деятельности, в том числе легализации (отмывании) доходов, полученных преступным путем, и финансировании терроризма, а также своевременного представления в соответствии с законодательством Российской Федерации сведений в органы государственной власти и Банк России.</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Основной задачей системы внутреннего контроля является содействие в обеспечении упорядоченного и эффективного ведения бизнеса, включающего:</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следование разработанной стратегии развития;</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сохранение активов, снижение риска непредвиденных убытков;</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анализ основных рисков, принимаемых на себя Банком на индивидуальной и консолидированной основе, установление приемлемого уровня этих рисков и обеспечение принятия мер, необходимых для своевременного выявления, измерения, отслеживания, контроля и минимизации таких рисков;</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защиту интересов Банка, его акционеров, инвесторов, клиентов;</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создание и поддержание системы целостной, достоверной, надежной и своевременной финансовой и управленческой информации и отчетности;</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обеспечение информационной безопасности;</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выявление и анализ внутренних и внешних факторов, оказывающих влияние на деятельность Банка.</w:t>
      </w:r>
    </w:p>
    <w:p w:rsidR="002D536B" w:rsidRPr="00B873F3" w:rsidRDefault="002D536B" w:rsidP="00970A52">
      <w:pPr>
        <w:tabs>
          <w:tab w:val="left" w:pos="284"/>
          <w:tab w:val="left" w:pos="426"/>
        </w:tabs>
        <w:spacing w:after="0" w:line="240" w:lineRule="auto"/>
        <w:jc w:val="both"/>
        <w:rPr>
          <w:rFonts w:ascii="Times New Roman" w:hAnsi="Times New Roman"/>
          <w:b/>
          <w:i/>
        </w:rPr>
      </w:pPr>
    </w:p>
    <w:p w:rsidR="0062165E" w:rsidRPr="00B873F3" w:rsidRDefault="0062165E" w:rsidP="0062165E">
      <w:pPr>
        <w:spacing w:after="0" w:line="240" w:lineRule="auto"/>
        <w:jc w:val="both"/>
        <w:rPr>
          <w:rFonts w:ascii="Times New Roman" w:hAnsi="Times New Roman"/>
        </w:rPr>
      </w:pPr>
      <w:r w:rsidRPr="00B873F3">
        <w:rPr>
          <w:rFonts w:ascii="Times New Roman" w:hAnsi="Times New Roman"/>
        </w:rPr>
        <w:t xml:space="preserve">Сведения о наличии внутреннего документа кредитной организации-эмитента, устанавливающего правила по предотвращению неправомерного использования конфиденциальной и инсайдерской информации: </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По состоянию на 01.07.2019</w:t>
      </w:r>
      <w:r w:rsidR="001655EA" w:rsidRPr="00B873F3">
        <w:rPr>
          <w:rFonts w:ascii="Times New Roman" w:hAnsi="Times New Roman"/>
          <w:b/>
          <w:i/>
        </w:rPr>
        <w:t>г.</w:t>
      </w:r>
      <w:r w:rsidRPr="00B873F3">
        <w:rPr>
          <w:rFonts w:ascii="Times New Roman" w:hAnsi="Times New Roman"/>
          <w:b/>
          <w:i/>
        </w:rPr>
        <w:t xml:space="preserve"> в Банке действует ряд нормативных документов, устанавливающих правила по предотвращению неправомерного использования конфиденциальной и инсайдерской информации, в т.ч.:</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Положение о порядке доступа и правилах охраны конфиденциальности инсайдерской информации Банка, введенное в действие приказом Банк</w:t>
      </w:r>
      <w:r w:rsidR="00FD54AA">
        <w:rPr>
          <w:rFonts w:ascii="Times New Roman" w:hAnsi="Times New Roman"/>
          <w:b/>
          <w:i/>
        </w:rPr>
        <w:t>а</w:t>
      </w:r>
      <w:r w:rsidRPr="00B873F3">
        <w:rPr>
          <w:rFonts w:ascii="Times New Roman" w:hAnsi="Times New Roman"/>
          <w:b/>
          <w:i/>
        </w:rPr>
        <w:t xml:space="preserve"> от 24.04.2019</w:t>
      </w:r>
      <w:r w:rsidR="001655EA" w:rsidRPr="00B873F3">
        <w:rPr>
          <w:rFonts w:ascii="Times New Roman" w:hAnsi="Times New Roman"/>
          <w:b/>
          <w:i/>
        </w:rPr>
        <w:t>г.</w:t>
      </w:r>
      <w:r w:rsidRPr="00B873F3">
        <w:rPr>
          <w:rFonts w:ascii="Times New Roman" w:hAnsi="Times New Roman"/>
          <w:b/>
          <w:i/>
        </w:rPr>
        <w:t xml:space="preserve"> № 819 (введено в действие с 01.05.2019</w:t>
      </w:r>
      <w:r w:rsidR="001655EA" w:rsidRPr="00B873F3">
        <w:rPr>
          <w:rFonts w:ascii="Times New Roman" w:hAnsi="Times New Roman"/>
          <w:b/>
          <w:i/>
        </w:rPr>
        <w:t>г.</w:t>
      </w:r>
      <w:r w:rsidRPr="00B873F3">
        <w:rPr>
          <w:rFonts w:ascii="Times New Roman" w:hAnsi="Times New Roman"/>
          <w:b/>
          <w:i/>
        </w:rPr>
        <w:t>);</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Положение о предотвращении, выявлении и пресечении неправомерного использования инсайдерской информации и (или) манипулирования рынком, введенное в действие приказом Банк</w:t>
      </w:r>
      <w:r w:rsidR="00FD54AA">
        <w:rPr>
          <w:rFonts w:ascii="Times New Roman" w:hAnsi="Times New Roman"/>
          <w:b/>
          <w:i/>
        </w:rPr>
        <w:t>а</w:t>
      </w:r>
      <w:r w:rsidRPr="00B873F3">
        <w:rPr>
          <w:rFonts w:ascii="Times New Roman" w:hAnsi="Times New Roman"/>
          <w:b/>
          <w:i/>
        </w:rPr>
        <w:t xml:space="preserve"> от 24.04.2019</w:t>
      </w:r>
      <w:r w:rsidR="001655EA" w:rsidRPr="00B873F3">
        <w:rPr>
          <w:rFonts w:ascii="Times New Roman" w:hAnsi="Times New Roman"/>
          <w:b/>
          <w:i/>
        </w:rPr>
        <w:t>г.</w:t>
      </w:r>
      <w:r w:rsidRPr="00B873F3">
        <w:rPr>
          <w:rFonts w:ascii="Times New Roman" w:hAnsi="Times New Roman"/>
          <w:b/>
          <w:i/>
        </w:rPr>
        <w:t xml:space="preserve"> № 819 (введено в действие с 01.05.2019</w:t>
      </w:r>
      <w:r w:rsidR="001655EA" w:rsidRPr="00B873F3">
        <w:rPr>
          <w:rFonts w:ascii="Times New Roman" w:hAnsi="Times New Roman"/>
          <w:b/>
          <w:i/>
        </w:rPr>
        <w:t>г.</w:t>
      </w:r>
      <w:r w:rsidRPr="00B873F3">
        <w:rPr>
          <w:rFonts w:ascii="Times New Roman" w:hAnsi="Times New Roman"/>
          <w:b/>
          <w:i/>
        </w:rPr>
        <w:t>);</w:t>
      </w:r>
    </w:p>
    <w:p w:rsidR="00E3082B" w:rsidRPr="00B873F3" w:rsidRDefault="00E3082B" w:rsidP="00970A52">
      <w:pPr>
        <w:tabs>
          <w:tab w:val="left" w:pos="284"/>
          <w:tab w:val="left" w:pos="426"/>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Условия совершения операций с финансовыми инструментами инсайдерами Банка и связанными с ними лицами, утвержденные</w:t>
      </w:r>
      <w:r w:rsidR="000C4535" w:rsidRPr="00B873F3">
        <w:rPr>
          <w:rFonts w:ascii="Times New Roman" w:hAnsi="Times New Roman"/>
          <w:b/>
          <w:i/>
        </w:rPr>
        <w:t xml:space="preserve"> Наблюдательным советом Банка (П</w:t>
      </w:r>
      <w:r w:rsidRPr="00B873F3">
        <w:rPr>
          <w:rFonts w:ascii="Times New Roman" w:hAnsi="Times New Roman"/>
          <w:b/>
          <w:i/>
        </w:rPr>
        <w:t>ротокол</w:t>
      </w:r>
      <w:r w:rsidR="000C4535" w:rsidRPr="00B873F3">
        <w:rPr>
          <w:rFonts w:ascii="Times New Roman" w:hAnsi="Times New Roman"/>
          <w:b/>
          <w:i/>
        </w:rPr>
        <w:t xml:space="preserve"> №6</w:t>
      </w:r>
      <w:r w:rsidRPr="00B873F3">
        <w:rPr>
          <w:rFonts w:ascii="Times New Roman" w:hAnsi="Times New Roman"/>
          <w:b/>
          <w:i/>
        </w:rPr>
        <w:t xml:space="preserve"> от 22.05.2019</w:t>
      </w:r>
      <w:r w:rsidR="000C4535" w:rsidRPr="00B873F3">
        <w:rPr>
          <w:rFonts w:ascii="Times New Roman" w:hAnsi="Times New Roman"/>
          <w:b/>
          <w:i/>
        </w:rPr>
        <w:t>г.</w:t>
      </w:r>
      <w:r w:rsidRPr="00B873F3">
        <w:rPr>
          <w:rFonts w:ascii="Times New Roman" w:hAnsi="Times New Roman"/>
          <w:b/>
          <w:i/>
        </w:rPr>
        <w:t>);</w:t>
      </w:r>
    </w:p>
    <w:p w:rsidR="00E3082B" w:rsidRPr="00B873F3" w:rsidRDefault="00E3082B" w:rsidP="00970A52">
      <w:pPr>
        <w:shd w:val="clear" w:color="auto" w:fill="FFFFFF"/>
        <w:tabs>
          <w:tab w:val="left" w:pos="-180"/>
          <w:tab w:val="left" w:pos="284"/>
          <w:tab w:val="left" w:pos="426"/>
          <w:tab w:val="left" w:pos="851"/>
        </w:tabs>
        <w:spacing w:after="0" w:line="240" w:lineRule="auto"/>
        <w:jc w:val="both"/>
        <w:rPr>
          <w:rFonts w:ascii="Times New Roman" w:hAnsi="Times New Roman"/>
          <w:b/>
          <w:i/>
        </w:rPr>
      </w:pPr>
      <w:r w:rsidRPr="00B873F3">
        <w:rPr>
          <w:rFonts w:ascii="Times New Roman" w:hAnsi="Times New Roman"/>
          <w:b/>
          <w:i/>
        </w:rPr>
        <w:t>–</w:t>
      </w:r>
      <w:r w:rsidRPr="00B873F3">
        <w:rPr>
          <w:rFonts w:ascii="Times New Roman" w:hAnsi="Times New Roman"/>
          <w:b/>
          <w:i/>
        </w:rPr>
        <w:tab/>
        <w:t>Правила контроля за соблюдением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 введенные в действие приказом по Банку от 06.04.2012</w:t>
      </w:r>
      <w:r w:rsidR="001655EA" w:rsidRPr="00B873F3">
        <w:rPr>
          <w:rFonts w:ascii="Times New Roman" w:hAnsi="Times New Roman"/>
          <w:b/>
          <w:i/>
        </w:rPr>
        <w:t>г.</w:t>
      </w:r>
      <w:r w:rsidRPr="00B873F3">
        <w:rPr>
          <w:rFonts w:ascii="Times New Roman" w:hAnsi="Times New Roman"/>
          <w:b/>
          <w:i/>
        </w:rPr>
        <w:t xml:space="preserve"> № 190 (с изменениями и дополнениями № 1, введенными приказом по Банку от 20.09.2012</w:t>
      </w:r>
      <w:r w:rsidR="001655EA" w:rsidRPr="00B873F3">
        <w:rPr>
          <w:rFonts w:ascii="Times New Roman" w:hAnsi="Times New Roman"/>
          <w:b/>
          <w:i/>
        </w:rPr>
        <w:t>г.</w:t>
      </w:r>
      <w:r w:rsidRPr="00B873F3">
        <w:rPr>
          <w:rFonts w:ascii="Times New Roman" w:hAnsi="Times New Roman"/>
          <w:b/>
          <w:i/>
        </w:rPr>
        <w:t xml:space="preserve"> № 643, с изменениями и дополнениями № 2, введенными приказом по Банку от 01.03.2013</w:t>
      </w:r>
      <w:r w:rsidR="001655EA" w:rsidRPr="00B873F3">
        <w:rPr>
          <w:rFonts w:ascii="Times New Roman" w:hAnsi="Times New Roman"/>
          <w:b/>
          <w:i/>
        </w:rPr>
        <w:t>г.</w:t>
      </w:r>
      <w:r w:rsidRPr="00B873F3">
        <w:rPr>
          <w:rFonts w:ascii="Times New Roman" w:hAnsi="Times New Roman"/>
          <w:b/>
          <w:i/>
        </w:rPr>
        <w:t xml:space="preserve"> № 195, с изменениями и дополнениями № 3, введенными приказом по Банку от 17.04.2015</w:t>
      </w:r>
      <w:r w:rsidR="001655EA" w:rsidRPr="00B873F3">
        <w:rPr>
          <w:rFonts w:ascii="Times New Roman" w:hAnsi="Times New Roman"/>
          <w:b/>
          <w:i/>
        </w:rPr>
        <w:t>г.</w:t>
      </w:r>
      <w:r w:rsidRPr="00B873F3">
        <w:rPr>
          <w:rFonts w:ascii="Times New Roman" w:hAnsi="Times New Roman"/>
          <w:b/>
          <w:i/>
        </w:rPr>
        <w:t xml:space="preserve"> № 272, с изменениями и дополнениями № 4, введенными приказом по Банку от 21.04.2016</w:t>
      </w:r>
      <w:r w:rsidR="001655EA" w:rsidRPr="00B873F3">
        <w:rPr>
          <w:rFonts w:ascii="Times New Roman" w:hAnsi="Times New Roman"/>
          <w:b/>
          <w:i/>
        </w:rPr>
        <w:t>г.</w:t>
      </w:r>
      <w:r w:rsidRPr="00B873F3">
        <w:rPr>
          <w:rFonts w:ascii="Times New Roman" w:hAnsi="Times New Roman"/>
          <w:b/>
          <w:i/>
        </w:rPr>
        <w:t xml:space="preserve"> № 244, с изменениями и дополнениями № 5, введенными приказом по Банку от 29.04.2019</w:t>
      </w:r>
      <w:r w:rsidR="001655EA" w:rsidRPr="00B873F3">
        <w:rPr>
          <w:rFonts w:ascii="Times New Roman" w:hAnsi="Times New Roman"/>
          <w:b/>
          <w:i/>
        </w:rPr>
        <w:t>г.</w:t>
      </w:r>
      <w:r w:rsidRPr="00B873F3">
        <w:rPr>
          <w:rFonts w:ascii="Times New Roman" w:hAnsi="Times New Roman"/>
          <w:b/>
          <w:i/>
        </w:rPr>
        <w:t xml:space="preserve"> № 836).</w:t>
      </w:r>
    </w:p>
    <w:p w:rsidR="00970A52" w:rsidRPr="00B873F3" w:rsidRDefault="00970A52" w:rsidP="00970A52">
      <w:pPr>
        <w:shd w:val="clear" w:color="auto" w:fill="FFFFFF"/>
        <w:tabs>
          <w:tab w:val="left" w:pos="-180"/>
          <w:tab w:val="left" w:pos="284"/>
          <w:tab w:val="left" w:pos="426"/>
          <w:tab w:val="left" w:pos="851"/>
        </w:tabs>
        <w:spacing w:after="0" w:line="240" w:lineRule="auto"/>
        <w:jc w:val="both"/>
        <w:rPr>
          <w:rFonts w:ascii="Times New Roman" w:hAnsi="Times New Roman"/>
          <w:b/>
          <w:i/>
        </w:rPr>
      </w:pPr>
    </w:p>
    <w:p w:rsidR="00E3082B" w:rsidRPr="00B873F3" w:rsidRDefault="00E3082B" w:rsidP="00970A52">
      <w:pPr>
        <w:shd w:val="clear" w:color="auto" w:fill="FFFFFF"/>
        <w:tabs>
          <w:tab w:val="left" w:pos="-180"/>
          <w:tab w:val="left" w:pos="284"/>
          <w:tab w:val="left" w:pos="426"/>
          <w:tab w:val="left" w:pos="851"/>
        </w:tabs>
        <w:spacing w:after="0" w:line="240" w:lineRule="auto"/>
        <w:jc w:val="both"/>
        <w:rPr>
          <w:rFonts w:ascii="Times New Roman" w:hAnsi="Times New Roman"/>
          <w:b/>
          <w:i/>
        </w:rPr>
      </w:pPr>
      <w:r w:rsidRPr="00B873F3">
        <w:rPr>
          <w:rFonts w:ascii="Times New Roman" w:hAnsi="Times New Roman"/>
          <w:b/>
        </w:rPr>
        <w:t>5.</w:t>
      </w:r>
      <w:r w:rsidRPr="00B873F3">
        <w:rPr>
          <w:rFonts w:ascii="Times New Roman" w:hAnsi="Times New Roman"/>
        </w:rPr>
        <w:t xml:space="preserve"> </w:t>
      </w:r>
      <w:r w:rsidRPr="00B873F3">
        <w:rPr>
          <w:rFonts w:ascii="Times New Roman" w:hAnsi="Times New Roman"/>
          <w:b/>
          <w:i/>
        </w:rPr>
        <w:t>Система управления рисками и капиталом является составной частью системы корпоративного управления Банка и, в свою очередь, состоит из системы управления рисками и системы управления капиталом.</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 xml:space="preserve">Система управления рисками и капиталом представляет собой совокупность взаимосвязанных элементов, включающую: организационную структуру, внутренние документы (в том числе модели оценки и методологию), процессы, информационные технологии и другие ресурсы, обеспечивающие на уровне Банка (а также на консолидированном уровне </w:t>
      </w:r>
      <w:r w:rsidR="000C4535" w:rsidRPr="00B873F3">
        <w:rPr>
          <w:rFonts w:ascii="Times New Roman" w:hAnsi="Times New Roman"/>
          <w:b/>
          <w:i/>
        </w:rPr>
        <w:t>Г</w:t>
      </w:r>
      <w:r w:rsidRPr="00B873F3">
        <w:rPr>
          <w:rFonts w:ascii="Times New Roman" w:hAnsi="Times New Roman"/>
          <w:b/>
          <w:i/>
        </w:rPr>
        <w:t>руппы ВТБ):</w:t>
      </w:r>
    </w:p>
    <w:p w:rsidR="00E3082B" w:rsidRPr="00B873F3" w:rsidRDefault="00E3082B" w:rsidP="00970A52">
      <w:pPr>
        <w:widowControl w:val="0"/>
        <w:numPr>
          <w:ilvl w:val="0"/>
          <w:numId w:val="21"/>
        </w:numPr>
        <w:tabs>
          <w:tab w:val="left" w:pos="284"/>
          <w:tab w:val="left" w:pos="426"/>
        </w:tabs>
        <w:adjustRightInd w:val="0"/>
        <w:spacing w:after="0" w:line="240" w:lineRule="auto"/>
        <w:ind w:left="0" w:firstLine="0"/>
        <w:jc w:val="both"/>
        <w:textAlignment w:val="baseline"/>
        <w:rPr>
          <w:rFonts w:ascii="Times New Roman" w:hAnsi="Times New Roman"/>
          <w:b/>
          <w:i/>
        </w:rPr>
      </w:pPr>
      <w:r w:rsidRPr="00B873F3">
        <w:rPr>
          <w:rFonts w:ascii="Times New Roman" w:hAnsi="Times New Roman"/>
          <w:b/>
          <w:i/>
        </w:rPr>
        <w:lastRenderedPageBreak/>
        <w:t xml:space="preserve">идентификацию, оценку, агрегирование и контроль рисков;  </w:t>
      </w:r>
    </w:p>
    <w:p w:rsidR="00E3082B" w:rsidRPr="00B873F3" w:rsidRDefault="00E3082B" w:rsidP="00970A52">
      <w:pPr>
        <w:widowControl w:val="0"/>
        <w:numPr>
          <w:ilvl w:val="0"/>
          <w:numId w:val="21"/>
        </w:numPr>
        <w:tabs>
          <w:tab w:val="left" w:pos="284"/>
          <w:tab w:val="left" w:pos="426"/>
        </w:tabs>
        <w:adjustRightInd w:val="0"/>
        <w:spacing w:after="0" w:line="240" w:lineRule="auto"/>
        <w:ind w:left="0" w:firstLine="0"/>
        <w:jc w:val="both"/>
        <w:textAlignment w:val="baseline"/>
        <w:rPr>
          <w:rFonts w:ascii="Times New Roman" w:hAnsi="Times New Roman"/>
          <w:b/>
          <w:i/>
        </w:rPr>
      </w:pPr>
      <w:r w:rsidRPr="00B873F3">
        <w:rPr>
          <w:rFonts w:ascii="Times New Roman" w:hAnsi="Times New Roman"/>
          <w:b/>
          <w:i/>
        </w:rPr>
        <w:t xml:space="preserve">оценку и контроль достаточности собственных средств (экономического и регулятивного капиталов) для покрытия принятых рисков и дополнительных объёмов рисков, принятие которых обусловлено реализацией стратегии развития и текущих бизнес-планов; </w:t>
      </w:r>
    </w:p>
    <w:p w:rsidR="00E3082B" w:rsidRPr="00B873F3" w:rsidRDefault="00E3082B" w:rsidP="00970A52">
      <w:pPr>
        <w:widowControl w:val="0"/>
        <w:numPr>
          <w:ilvl w:val="0"/>
          <w:numId w:val="21"/>
        </w:numPr>
        <w:tabs>
          <w:tab w:val="left" w:pos="284"/>
          <w:tab w:val="left" w:pos="426"/>
        </w:tabs>
        <w:adjustRightInd w:val="0"/>
        <w:spacing w:after="0" w:line="240" w:lineRule="auto"/>
        <w:ind w:left="0" w:firstLine="0"/>
        <w:jc w:val="both"/>
        <w:textAlignment w:val="baseline"/>
        <w:rPr>
          <w:rFonts w:ascii="Times New Roman" w:hAnsi="Times New Roman"/>
          <w:b/>
          <w:i/>
        </w:rPr>
      </w:pPr>
      <w:r w:rsidRPr="00B873F3">
        <w:rPr>
          <w:rFonts w:ascii="Times New Roman" w:hAnsi="Times New Roman"/>
          <w:b/>
          <w:i/>
        </w:rPr>
        <w:t>управление ликвидностью;</w:t>
      </w:r>
    </w:p>
    <w:p w:rsidR="00E3082B" w:rsidRPr="00B873F3" w:rsidRDefault="00E3082B" w:rsidP="00970A52">
      <w:pPr>
        <w:widowControl w:val="0"/>
        <w:numPr>
          <w:ilvl w:val="0"/>
          <w:numId w:val="21"/>
        </w:numPr>
        <w:tabs>
          <w:tab w:val="left" w:pos="284"/>
          <w:tab w:val="left" w:pos="426"/>
        </w:tabs>
        <w:adjustRightInd w:val="0"/>
        <w:spacing w:after="0" w:line="240" w:lineRule="auto"/>
        <w:ind w:left="0" w:firstLine="0"/>
        <w:jc w:val="both"/>
        <w:textAlignment w:val="baseline"/>
        <w:rPr>
          <w:rFonts w:ascii="Times New Roman" w:hAnsi="Times New Roman"/>
          <w:b/>
          <w:i/>
        </w:rPr>
      </w:pPr>
      <w:r w:rsidRPr="00B873F3">
        <w:rPr>
          <w:rFonts w:ascii="Times New Roman" w:hAnsi="Times New Roman"/>
          <w:b/>
          <w:i/>
        </w:rPr>
        <w:t>формирование отчётности о рисках и капитале (по различным стандартам, в том числе в рамках ВПОДК);</w:t>
      </w:r>
    </w:p>
    <w:p w:rsidR="00E3082B" w:rsidRPr="00B873F3" w:rsidRDefault="00E3082B" w:rsidP="00970A52">
      <w:pPr>
        <w:widowControl w:val="0"/>
        <w:numPr>
          <w:ilvl w:val="0"/>
          <w:numId w:val="21"/>
        </w:numPr>
        <w:tabs>
          <w:tab w:val="left" w:pos="284"/>
          <w:tab w:val="left" w:pos="426"/>
        </w:tabs>
        <w:adjustRightInd w:val="0"/>
        <w:spacing w:after="0" w:line="240" w:lineRule="auto"/>
        <w:ind w:left="0" w:firstLine="0"/>
        <w:jc w:val="both"/>
        <w:textAlignment w:val="baseline"/>
        <w:rPr>
          <w:rFonts w:ascii="Times New Roman" w:hAnsi="Times New Roman"/>
          <w:b/>
          <w:i/>
        </w:rPr>
      </w:pPr>
      <w:r w:rsidRPr="00B873F3">
        <w:rPr>
          <w:rFonts w:ascii="Times New Roman" w:hAnsi="Times New Roman"/>
          <w:b/>
          <w:i/>
        </w:rPr>
        <w:t xml:space="preserve">выполнение обязательных нормативов и иных требований, установленных регулирующими и надзорными органами. </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Система управления рисками организована в Банке в соответствии с «принципом пропорциональности» - отражает характер и масштабы совершаемых операций, виды и значимость принимаемых по ним рисков.</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Организационная структура управления рисками и капиталом в Банке выстраивается на основе регуляторных требований, посредством профилирования подразделений по видам рисков и бизнес-направлений, территориальной локации подразделений Банка, а также с учётом иных требований к эффективной организации внутренних процессов, в том чис</w:t>
      </w:r>
      <w:r w:rsidR="000C4535" w:rsidRPr="00B873F3">
        <w:rPr>
          <w:rFonts w:ascii="Times New Roman" w:hAnsi="Times New Roman"/>
          <w:b/>
          <w:i/>
        </w:rPr>
        <w:t>ле на консолидированном уровне Г</w:t>
      </w:r>
      <w:r w:rsidRPr="00B873F3">
        <w:rPr>
          <w:rFonts w:ascii="Times New Roman" w:hAnsi="Times New Roman"/>
          <w:b/>
          <w:i/>
        </w:rPr>
        <w:t>руппы ВТБ</w:t>
      </w:r>
      <w:r w:rsidRPr="00B873F3">
        <w:rPr>
          <w:rFonts w:ascii="Times New Roman" w:hAnsi="Times New Roman"/>
          <w:b/>
          <w:i/>
          <w:iCs/>
        </w:rPr>
        <w:t>.</w:t>
      </w:r>
    </w:p>
    <w:p w:rsidR="00E3082B" w:rsidRPr="00B873F3" w:rsidRDefault="00E3082B" w:rsidP="00970A52">
      <w:pPr>
        <w:shd w:val="clear" w:color="auto" w:fill="FFFFFF"/>
        <w:tabs>
          <w:tab w:val="left" w:pos="-180"/>
          <w:tab w:val="left" w:pos="284"/>
          <w:tab w:val="left" w:pos="426"/>
        </w:tabs>
        <w:spacing w:after="0" w:line="240" w:lineRule="auto"/>
        <w:jc w:val="both"/>
        <w:rPr>
          <w:rFonts w:ascii="Times New Roman" w:hAnsi="Times New Roman"/>
          <w:b/>
          <w:i/>
        </w:rPr>
      </w:pPr>
      <w:r w:rsidRPr="00B873F3">
        <w:rPr>
          <w:rFonts w:ascii="Times New Roman" w:hAnsi="Times New Roman"/>
          <w:b/>
          <w:i/>
        </w:rPr>
        <w:t>В отчётном периоде основными структурными подразделениями Банка, осуществляющими на постоянной основе функции в области управления рисками, являлись Департамент корпоративных кредитных рисков, Департамент интегрированного управления рисками и Департамент розничных кредитных рисков.</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 xml:space="preserve">Департамент корпоративных кредитных рисков отвечает за обеспечение эффективного функционирования и развития системы управления корпоративными кредитными рисками, позволяющей минимизировать возможные потери, связанные с реализацией кредитного риска. </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Департамент интегрированного управления рисками отвечает за обеспечение эффективного функционирования и развития систем управления рыночными, операционными рисками, риском ликвидности и системы консолидированного анализа рисков, а также за обеспечение эффективного развития риск-технологий и оптимизации процессов управления рисками.</w:t>
      </w:r>
    </w:p>
    <w:p w:rsidR="00E3082B" w:rsidRPr="00B873F3" w:rsidRDefault="00E3082B" w:rsidP="00970A52">
      <w:pPr>
        <w:tabs>
          <w:tab w:val="left" w:pos="284"/>
          <w:tab w:val="left" w:pos="426"/>
        </w:tabs>
        <w:spacing w:after="0" w:line="240" w:lineRule="auto"/>
        <w:jc w:val="both"/>
        <w:textAlignment w:val="baseline"/>
        <w:rPr>
          <w:rFonts w:ascii="Times New Roman" w:hAnsi="Times New Roman"/>
          <w:b/>
          <w:i/>
        </w:rPr>
      </w:pPr>
      <w:r w:rsidRPr="00B873F3">
        <w:rPr>
          <w:rFonts w:ascii="Times New Roman" w:hAnsi="Times New Roman"/>
          <w:b/>
          <w:i/>
        </w:rPr>
        <w:t xml:space="preserve">Департамент розничных кредитных рисков обеспечивает эффективное функционирование и развитие системы управления рисками розничного кредитования и отвечает за развитие кредитных процедур Группы </w:t>
      </w:r>
      <w:r w:rsidR="000C4535" w:rsidRPr="00B873F3">
        <w:rPr>
          <w:rFonts w:ascii="Times New Roman" w:hAnsi="Times New Roman"/>
          <w:b/>
          <w:i/>
        </w:rPr>
        <w:t xml:space="preserve">Банка </w:t>
      </w:r>
      <w:r w:rsidRPr="00B873F3">
        <w:rPr>
          <w:rFonts w:ascii="Times New Roman" w:hAnsi="Times New Roman"/>
          <w:b/>
          <w:i/>
        </w:rPr>
        <w:t>и оптимизацию розничных кредитных рисков с применением методов статистического моделирования и прогнозной аналитики, а также за повышение эффективности принятия решений.</w:t>
      </w:r>
    </w:p>
    <w:p w:rsidR="00E3082B" w:rsidRPr="00B873F3" w:rsidRDefault="00E3082B" w:rsidP="00970A52">
      <w:pPr>
        <w:shd w:val="clear" w:color="auto" w:fill="FFFFFF"/>
        <w:tabs>
          <w:tab w:val="left" w:pos="-180"/>
          <w:tab w:val="left" w:pos="284"/>
          <w:tab w:val="left" w:pos="426"/>
          <w:tab w:val="left" w:pos="851"/>
        </w:tabs>
        <w:spacing w:after="0" w:line="240" w:lineRule="auto"/>
        <w:jc w:val="both"/>
        <w:rPr>
          <w:rFonts w:ascii="Times New Roman" w:hAnsi="Times New Roman"/>
          <w:b/>
          <w:i/>
          <w:spacing w:val="-3"/>
        </w:rPr>
      </w:pPr>
      <w:r w:rsidRPr="00B873F3">
        <w:rPr>
          <w:rFonts w:ascii="Times New Roman" w:hAnsi="Times New Roman"/>
          <w:b/>
          <w:i/>
          <w:spacing w:val="-3"/>
        </w:rPr>
        <w:t>В целях снижения валютного и процентного рисков Казначейство Финансового департамента регулирует открытую валютную позицию и обеспечивает регулярный пересмотр процентных ставок Банка по привлечению и размещению денежных средств, в т.ч. в целях соблюдения регулятивных требований Банка России. Кроме того, Казначейство Финансового департамента проводит операции по хеджированию валютного и процентного рисков в соответствии с решениями уполномоченного органа Банка.</w:t>
      </w:r>
    </w:p>
    <w:p w:rsidR="00970A52" w:rsidRPr="00B873F3" w:rsidRDefault="00970A52" w:rsidP="00970A52">
      <w:pPr>
        <w:shd w:val="clear" w:color="auto" w:fill="FFFFFF"/>
        <w:tabs>
          <w:tab w:val="left" w:pos="-180"/>
          <w:tab w:val="left" w:pos="284"/>
          <w:tab w:val="left" w:pos="426"/>
          <w:tab w:val="left" w:pos="851"/>
        </w:tabs>
        <w:spacing w:after="0" w:line="240" w:lineRule="auto"/>
        <w:jc w:val="both"/>
        <w:rPr>
          <w:rFonts w:ascii="Times New Roman" w:hAnsi="Times New Roman"/>
          <w:spacing w:val="-3"/>
        </w:rPr>
      </w:pPr>
    </w:p>
    <w:p w:rsidR="00970A52" w:rsidRPr="00B873F3" w:rsidRDefault="00970A52" w:rsidP="00970A52">
      <w:pPr>
        <w:shd w:val="clear" w:color="auto" w:fill="FFFFFF"/>
        <w:tabs>
          <w:tab w:val="left" w:pos="-180"/>
          <w:tab w:val="left" w:pos="284"/>
          <w:tab w:val="left" w:pos="426"/>
          <w:tab w:val="left" w:pos="851"/>
        </w:tabs>
        <w:spacing w:after="0" w:line="240" w:lineRule="auto"/>
        <w:jc w:val="both"/>
        <w:rPr>
          <w:rFonts w:ascii="Times New Roman" w:hAnsi="Times New Roman"/>
        </w:rPr>
      </w:pPr>
      <w:r w:rsidRPr="00B873F3">
        <w:rPr>
          <w:rFonts w:ascii="Times New Roman" w:hAnsi="Times New Roman"/>
        </w:rPr>
        <w:t>Сведения о политике эмитента в области управления рисками.</w:t>
      </w:r>
    </w:p>
    <w:p w:rsidR="00970A52" w:rsidRPr="00B873F3" w:rsidRDefault="00970A52" w:rsidP="00970A52">
      <w:pPr>
        <w:tabs>
          <w:tab w:val="left" w:pos="284"/>
          <w:tab w:val="left" w:pos="426"/>
        </w:tabs>
        <w:spacing w:after="0" w:line="240" w:lineRule="auto"/>
        <w:textAlignment w:val="baseline"/>
        <w:rPr>
          <w:rFonts w:ascii="Times New Roman" w:hAnsi="Times New Roman"/>
          <w:b/>
          <w:i/>
        </w:rPr>
      </w:pPr>
      <w:r w:rsidRPr="00B873F3">
        <w:rPr>
          <w:rFonts w:ascii="Times New Roman" w:hAnsi="Times New Roman"/>
          <w:b/>
          <w:i/>
        </w:rPr>
        <w:t>В соответствии с действующей редакцией Стратегии управления рисками и капиталом Банка ВТБ (ПАО) (далее – СУРиК), утвержденной Наблюдательным советом Банка 25.12.2018</w:t>
      </w:r>
      <w:r w:rsidR="00FF1EDD" w:rsidRPr="00B873F3">
        <w:rPr>
          <w:rFonts w:ascii="Times New Roman" w:hAnsi="Times New Roman"/>
          <w:b/>
          <w:i/>
        </w:rPr>
        <w:t>г.</w:t>
      </w:r>
      <w:r w:rsidRPr="00B873F3">
        <w:rPr>
          <w:rFonts w:ascii="Times New Roman" w:hAnsi="Times New Roman"/>
          <w:b/>
          <w:i/>
        </w:rPr>
        <w:t>, основной стратегической целью в области управления рисками и капиталом является обеспечение устойчивости Банка по отношению к рискам, которым подвержена его деятельность на рынках присутствия, предупреждение и минимизация возможных финансовых потерь (недополучения доходов) при поддержании оптимальной величины и структуры собственного капитала с учётом направлений и масштабов бизнеса в соответствии со стратегией развития, утвержденной Наблюдательным советом Банка.</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В части, касающейся вопросов управления рисками, СУРиК содержит положения по следующим основным направлениям:</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Подходы к организации системы управления рисками;</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Организационная структура в сфере управления рисками;</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lastRenderedPageBreak/>
        <w:t>Основные принципы идентификации рисков;</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Основные положения риск-аппетита;</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Достаточность капитала на покрытие рисков;</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 xml:space="preserve">Основные принципы организации стресс-тестирования рисков; </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Отчетность и раскрытие информации;</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Контроль функционирования системы управления рисками;</w:t>
      </w:r>
    </w:p>
    <w:p w:rsidR="00970A52" w:rsidRPr="00B873F3" w:rsidRDefault="00970A52" w:rsidP="00970A52">
      <w:pPr>
        <w:widowControl w:val="0"/>
        <w:numPr>
          <w:ilvl w:val="0"/>
          <w:numId w:val="21"/>
        </w:numPr>
        <w:tabs>
          <w:tab w:val="left" w:pos="284"/>
          <w:tab w:val="left" w:pos="426"/>
        </w:tabs>
        <w:adjustRightInd w:val="0"/>
        <w:spacing w:after="0" w:line="240" w:lineRule="auto"/>
        <w:ind w:left="0" w:firstLine="0"/>
        <w:textAlignment w:val="baseline"/>
        <w:rPr>
          <w:rFonts w:ascii="Times New Roman" w:hAnsi="Times New Roman"/>
          <w:b/>
          <w:i/>
        </w:rPr>
      </w:pPr>
      <w:r w:rsidRPr="00B873F3">
        <w:rPr>
          <w:rFonts w:ascii="Times New Roman" w:hAnsi="Times New Roman"/>
          <w:b/>
          <w:i/>
        </w:rPr>
        <w:t>Основные положения стратегии развития системы управления рисками.</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 xml:space="preserve">СУРиК также содержит положения по организации управления рисками и капиталом на консолидированном уровне.  </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Стратегия Банка в области управления рисками нацелена на формирование и развитие целостной и эффективно функционирующей системы управления рисками,  отвечающей потребностям дальнейшего развития бизнеса и интересам его акционеров и других заинтересованных лиц.</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Организация и развитие системы управления рисками в Банке, в том числе с учетом его роли как Головной организации международной банковской группы, осуществляются в соответствии с нормативным регулированием и рекомендациями Банка России, с учётом лучшей банковской практики и применимых международных стандартов.</w:t>
      </w:r>
    </w:p>
    <w:p w:rsidR="00970A52" w:rsidRPr="00B873F3" w:rsidRDefault="00970A52" w:rsidP="00970A52">
      <w:pPr>
        <w:pStyle w:val="ae"/>
        <w:tabs>
          <w:tab w:val="left" w:pos="284"/>
          <w:tab w:val="left" w:pos="426"/>
        </w:tabs>
        <w:spacing w:after="0" w:line="240" w:lineRule="auto"/>
        <w:rPr>
          <w:rFonts w:ascii="Times New Roman" w:hAnsi="Times New Roman"/>
          <w:b/>
          <w:bCs/>
          <w:i/>
        </w:rPr>
      </w:pPr>
      <w:r w:rsidRPr="00B873F3">
        <w:rPr>
          <w:rFonts w:ascii="Times New Roman" w:hAnsi="Times New Roman"/>
          <w:b/>
          <w:i/>
        </w:rPr>
        <w:t>Состав основных видов / подвидов рисков, ключевые методологические и процедурные подходы к управлению ими определяются «Порядком управления наиболее значимыми рисками Банка ВТБ (ПАО)», утвержденным Наблюдательным советом Банка 23.07.2018</w:t>
      </w:r>
      <w:r w:rsidR="00FF1EDD" w:rsidRPr="00B873F3">
        <w:rPr>
          <w:rFonts w:ascii="Times New Roman" w:hAnsi="Times New Roman"/>
          <w:b/>
          <w:i/>
        </w:rPr>
        <w:t>г.</w:t>
      </w:r>
      <w:r w:rsidRPr="00B873F3">
        <w:rPr>
          <w:rFonts w:ascii="Times New Roman" w:hAnsi="Times New Roman"/>
          <w:b/>
          <w:i/>
        </w:rPr>
        <w:t xml:space="preserve">  </w:t>
      </w:r>
    </w:p>
    <w:p w:rsidR="00970A52" w:rsidRPr="00B873F3" w:rsidRDefault="00970A52" w:rsidP="00970A52">
      <w:pPr>
        <w:pStyle w:val="ae"/>
        <w:tabs>
          <w:tab w:val="left" w:pos="284"/>
          <w:tab w:val="left" w:pos="426"/>
        </w:tabs>
        <w:spacing w:after="0" w:line="240" w:lineRule="auto"/>
        <w:rPr>
          <w:rFonts w:ascii="Times New Roman" w:hAnsi="Times New Roman"/>
          <w:bCs/>
        </w:rPr>
      </w:pPr>
    </w:p>
    <w:p w:rsidR="00970A52" w:rsidRPr="00B873F3" w:rsidRDefault="00970A52" w:rsidP="00970A52">
      <w:pPr>
        <w:pStyle w:val="ae"/>
        <w:tabs>
          <w:tab w:val="left" w:pos="284"/>
          <w:tab w:val="left" w:pos="426"/>
        </w:tabs>
        <w:spacing w:after="0" w:line="240" w:lineRule="auto"/>
        <w:rPr>
          <w:rFonts w:ascii="Times New Roman" w:hAnsi="Times New Roman"/>
          <w:b/>
          <w:bCs/>
        </w:rPr>
      </w:pPr>
      <w:r w:rsidRPr="00B873F3">
        <w:rPr>
          <w:rFonts w:ascii="Times New Roman" w:hAnsi="Times New Roman"/>
          <w:bCs/>
        </w:rPr>
        <w:t xml:space="preserve">Принципы управления наиболее значимыми для деятельности Банка видами рисков (кредитным, рыночными, операционным рисками, риском ликвидности с учетом отдельных подвидов риска концентрации) включают в себя в том числе: </w:t>
      </w:r>
    </w:p>
    <w:p w:rsidR="00970A52" w:rsidRPr="00B873F3" w:rsidRDefault="00970A52" w:rsidP="00970A52">
      <w:pPr>
        <w:pStyle w:val="ae"/>
        <w:numPr>
          <w:ilvl w:val="0"/>
          <w:numId w:val="22"/>
        </w:numPr>
        <w:tabs>
          <w:tab w:val="clear" w:pos="1680"/>
          <w:tab w:val="left" w:pos="284"/>
          <w:tab w:val="num" w:pos="360"/>
          <w:tab w:val="left" w:pos="426"/>
        </w:tabs>
        <w:spacing w:after="0" w:line="240" w:lineRule="auto"/>
        <w:ind w:left="0" w:firstLine="0"/>
        <w:rPr>
          <w:rFonts w:ascii="Times New Roman" w:hAnsi="Times New Roman"/>
          <w:b/>
          <w:bCs/>
          <w:i/>
        </w:rPr>
      </w:pPr>
      <w:r w:rsidRPr="00B873F3">
        <w:rPr>
          <w:rFonts w:ascii="Times New Roman" w:hAnsi="Times New Roman"/>
          <w:b/>
          <w:bCs/>
          <w:i/>
        </w:rPr>
        <w:t>принцип системности и комплексности, предполагающий использование системного подхода к управлению рисками как на портфельном уровне, так и на уровне отдельных операций, учёт дополнительных факторов риска (в частности, различных форм концентрации рисков),  агрегирование видов рисков;</w:t>
      </w:r>
    </w:p>
    <w:p w:rsidR="00970A52" w:rsidRPr="00B873F3" w:rsidRDefault="00970A52" w:rsidP="00970A52">
      <w:pPr>
        <w:pStyle w:val="ae"/>
        <w:numPr>
          <w:ilvl w:val="0"/>
          <w:numId w:val="22"/>
        </w:numPr>
        <w:tabs>
          <w:tab w:val="clear" w:pos="1680"/>
          <w:tab w:val="left" w:pos="284"/>
          <w:tab w:val="num" w:pos="360"/>
          <w:tab w:val="left" w:pos="426"/>
        </w:tabs>
        <w:spacing w:after="0" w:line="240" w:lineRule="auto"/>
        <w:ind w:left="0" w:firstLine="0"/>
        <w:rPr>
          <w:rFonts w:ascii="Times New Roman" w:hAnsi="Times New Roman"/>
          <w:b/>
          <w:bCs/>
          <w:i/>
        </w:rPr>
      </w:pPr>
      <w:r w:rsidRPr="00B873F3">
        <w:rPr>
          <w:rFonts w:ascii="Times New Roman" w:hAnsi="Times New Roman"/>
          <w:b/>
          <w:bCs/>
          <w:i/>
        </w:rPr>
        <w:t>принцип методологического единства, который предполагает применение в Банке единообразной и адекватной видам и масштабам совершаемых операций методологии для идентификации и оценки рисков, требований к процедурам совершения кредитных и иных операций, несущих риски;</w:t>
      </w:r>
    </w:p>
    <w:p w:rsidR="00970A52" w:rsidRPr="00B873F3" w:rsidRDefault="00970A52" w:rsidP="00970A52">
      <w:pPr>
        <w:pStyle w:val="ae"/>
        <w:numPr>
          <w:ilvl w:val="0"/>
          <w:numId w:val="22"/>
        </w:numPr>
        <w:tabs>
          <w:tab w:val="clear" w:pos="1680"/>
          <w:tab w:val="left" w:pos="284"/>
          <w:tab w:val="num" w:pos="360"/>
          <w:tab w:val="left" w:pos="426"/>
        </w:tabs>
        <w:spacing w:after="0" w:line="240" w:lineRule="auto"/>
        <w:ind w:left="0" w:firstLine="0"/>
        <w:rPr>
          <w:rFonts w:ascii="Times New Roman" w:hAnsi="Times New Roman"/>
          <w:b/>
          <w:bCs/>
          <w:i/>
        </w:rPr>
      </w:pPr>
      <w:r w:rsidRPr="00B873F3">
        <w:rPr>
          <w:rFonts w:ascii="Times New Roman" w:hAnsi="Times New Roman"/>
          <w:b/>
          <w:bCs/>
          <w:i/>
        </w:rPr>
        <w:tab/>
        <w:t>принцип контроля за распределением и делегированием полномочий предполагает взвешенное сочетание централизованного и децентрализованного принятия решений при совершении операций, связанных с принятием рисков; внутренний контроль наделения, соблюдения полномочий органов, подразделений, должностных лиц;</w:t>
      </w:r>
    </w:p>
    <w:p w:rsidR="00970A52" w:rsidRPr="00B873F3" w:rsidRDefault="00970A52" w:rsidP="00970A52">
      <w:pPr>
        <w:pStyle w:val="ae"/>
        <w:numPr>
          <w:ilvl w:val="0"/>
          <w:numId w:val="22"/>
        </w:numPr>
        <w:tabs>
          <w:tab w:val="clear" w:pos="1680"/>
          <w:tab w:val="left" w:pos="284"/>
          <w:tab w:val="num" w:pos="360"/>
          <w:tab w:val="left" w:pos="426"/>
        </w:tabs>
        <w:spacing w:after="0" w:line="240" w:lineRule="auto"/>
        <w:ind w:left="0" w:firstLine="0"/>
        <w:rPr>
          <w:rFonts w:ascii="Times New Roman" w:hAnsi="Times New Roman"/>
          <w:b/>
          <w:bCs/>
          <w:i/>
        </w:rPr>
      </w:pPr>
      <w:r w:rsidRPr="00B873F3">
        <w:rPr>
          <w:rFonts w:ascii="Times New Roman" w:hAnsi="Times New Roman"/>
          <w:b/>
          <w:bCs/>
          <w:i/>
        </w:rPr>
        <w:t>принцип обеспеченности сделок предполагает, как правило, предъявление Банком требований к клиентам по предоставлению обеспечения с целью покрытия риска по сделкам.</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 xml:space="preserve">Внедрение новых продуктов </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Торговые операции с новыми продуктами допускаются только при подтверждении со стороны Департамента интегрированного управления рисками технической, информационной и методологической готовности оценивать рыночные риски по соответствующим продуктам.</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Департамент розничных кредитных рисков принимает участие в разработке, реализации и контроле реализации механизмов оценки и снижения кредитных рисков в разрезе новых и существующих розничных кредитных продуктов.</w:t>
      </w:r>
    </w:p>
    <w:p w:rsidR="00970A52" w:rsidRPr="00B873F3" w:rsidRDefault="00970A52" w:rsidP="00970A52">
      <w:pPr>
        <w:tabs>
          <w:tab w:val="left" w:pos="284"/>
          <w:tab w:val="left" w:pos="426"/>
        </w:tabs>
        <w:spacing w:after="0" w:line="240" w:lineRule="auto"/>
        <w:rPr>
          <w:rFonts w:ascii="Times New Roman" w:hAnsi="Times New Roman"/>
          <w:i/>
        </w:rPr>
      </w:pPr>
    </w:p>
    <w:p w:rsidR="00970A52" w:rsidRPr="00B873F3" w:rsidRDefault="00970A52" w:rsidP="00970A52">
      <w:pPr>
        <w:tabs>
          <w:tab w:val="left" w:pos="284"/>
          <w:tab w:val="left" w:pos="426"/>
        </w:tabs>
        <w:spacing w:after="0" w:line="240" w:lineRule="auto"/>
        <w:rPr>
          <w:rFonts w:ascii="Times New Roman" w:hAnsi="Times New Roman"/>
          <w:i/>
        </w:rPr>
      </w:pPr>
      <w:r w:rsidRPr="00B873F3">
        <w:rPr>
          <w:rFonts w:ascii="Times New Roman" w:hAnsi="Times New Roman"/>
          <w:i/>
        </w:rPr>
        <w:t>Согласование моделей оценки финансовых инструментов</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 xml:space="preserve">Модели оценки и/или источники рыночной информации по финансовым инструментам согласовываются между бизнес-подразделениями, Финансовым департаментом, Департаментом интегрированного управления рисками и Департаментом корпоративных кредитных рисков. </w:t>
      </w:r>
    </w:p>
    <w:p w:rsidR="00970A52" w:rsidRPr="00B873F3" w:rsidRDefault="00970A52" w:rsidP="00970A52">
      <w:pPr>
        <w:tabs>
          <w:tab w:val="left" w:pos="284"/>
          <w:tab w:val="left" w:pos="426"/>
        </w:tabs>
        <w:spacing w:after="0" w:line="240" w:lineRule="auto"/>
        <w:rPr>
          <w:rFonts w:ascii="Times New Roman" w:hAnsi="Times New Roman"/>
          <w:b/>
          <w:i/>
        </w:rPr>
      </w:pPr>
    </w:p>
    <w:p w:rsidR="00970A52" w:rsidRPr="00B873F3" w:rsidRDefault="00970A52" w:rsidP="00970A52">
      <w:pPr>
        <w:tabs>
          <w:tab w:val="left" w:pos="284"/>
          <w:tab w:val="left" w:pos="426"/>
        </w:tabs>
        <w:spacing w:after="0" w:line="240" w:lineRule="auto"/>
        <w:rPr>
          <w:rFonts w:ascii="Times New Roman" w:hAnsi="Times New Roman"/>
          <w:i/>
        </w:rPr>
      </w:pPr>
      <w:r w:rsidRPr="00B873F3">
        <w:rPr>
          <w:rFonts w:ascii="Times New Roman" w:hAnsi="Times New Roman"/>
          <w:i/>
        </w:rPr>
        <w:t>Процедура ведения портфелей активов</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lastRenderedPageBreak/>
        <w:t>Портфели активов в автоматизированной системе фронт-офиса жестко закреплены за бизнес-подразделениями и продуктами. Об открытии новых портфелей Департамент интегрированного управления рисками в обязательном порядке информируется.</w:t>
      </w:r>
    </w:p>
    <w:p w:rsidR="00970A52" w:rsidRPr="00B873F3" w:rsidRDefault="00970A52" w:rsidP="00970A52">
      <w:pPr>
        <w:pStyle w:val="22"/>
        <w:tabs>
          <w:tab w:val="left" w:pos="284"/>
          <w:tab w:val="left" w:pos="426"/>
        </w:tabs>
        <w:spacing w:after="0" w:line="240" w:lineRule="auto"/>
        <w:ind w:left="0"/>
        <w:rPr>
          <w:rFonts w:ascii="Times New Roman" w:hAnsi="Times New Roman"/>
          <w:bCs/>
        </w:rPr>
      </w:pPr>
    </w:p>
    <w:p w:rsidR="00970A52" w:rsidRPr="00B873F3" w:rsidRDefault="00970A52" w:rsidP="00970A52">
      <w:pPr>
        <w:pStyle w:val="22"/>
        <w:tabs>
          <w:tab w:val="left" w:pos="284"/>
          <w:tab w:val="left" w:pos="426"/>
        </w:tabs>
        <w:spacing w:after="0" w:line="240" w:lineRule="auto"/>
        <w:ind w:left="0"/>
        <w:rPr>
          <w:rFonts w:ascii="Times New Roman" w:hAnsi="Times New Roman"/>
          <w:b/>
          <w:i/>
        </w:rPr>
      </w:pPr>
      <w:r w:rsidRPr="00B873F3">
        <w:rPr>
          <w:rFonts w:ascii="Times New Roman" w:hAnsi="Times New Roman"/>
          <w:b/>
          <w:i/>
        </w:rPr>
        <w:t>В отношении обеспечения функционирования системы управления рисками Банк выполняет регуляторные требования, в частности:</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осуществляется постоянный контроль соблюдения Банком обязательных регулятивных нормативов;</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анализ и мониторинг рисков, принимаемых Банком, осуществляется подразделениями, которые административно независимы от подразделений, осуществляющих операции, несущие риски, и (или) взаимодействие с клиентами / контрагентами (бизнес-подразделения);</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организационные процедуры управления рисками, применяемые методики оценки рисков, структура лимитов на принятие рисков и их фактически установленные значения определены внутренними нормативными актами или решениями коллегиальных органов Банка в соответствии с их полномочиями;</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на регулярной основе подготавливается и представляется на рассмотрение органов управления и профильных рабочих коллегиальных органов Банка управленческая отчетность о состоянии принимаемых Банком значимых рисков и эффективности управления рисками;</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регулярно проводится стресс-тестирование рисков;</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на постоянной основе осуществляется внутренняя валидация качества и адекватности нормативно-методологической базы, а также внутренний контроль (аудит) за соблюдением подразделениями Банка требований внутренних нормативных документов по управлению рисками;</w:t>
      </w:r>
    </w:p>
    <w:p w:rsidR="00970A52" w:rsidRPr="00B873F3" w:rsidRDefault="00970A52" w:rsidP="00970A52">
      <w:pPr>
        <w:pStyle w:val="22"/>
        <w:numPr>
          <w:ilvl w:val="0"/>
          <w:numId w:val="23"/>
        </w:numPr>
        <w:tabs>
          <w:tab w:val="clear" w:pos="927"/>
          <w:tab w:val="left" w:pos="284"/>
          <w:tab w:val="num" w:pos="360"/>
          <w:tab w:val="left" w:pos="426"/>
        </w:tabs>
        <w:spacing w:after="0" w:line="240" w:lineRule="auto"/>
        <w:ind w:left="0" w:firstLine="0"/>
        <w:rPr>
          <w:rFonts w:ascii="Times New Roman" w:hAnsi="Times New Roman"/>
          <w:b/>
          <w:i/>
        </w:rPr>
      </w:pPr>
      <w:r w:rsidRPr="00B873F3">
        <w:rPr>
          <w:rFonts w:ascii="Times New Roman" w:hAnsi="Times New Roman"/>
          <w:b/>
          <w:i/>
        </w:rPr>
        <w:tab/>
        <w:t>внедряются и совершенствуются автоматизированные системы, обеспечивающие контроль и управление рисками.</w:t>
      </w:r>
    </w:p>
    <w:p w:rsidR="00970A52" w:rsidRPr="00B873F3" w:rsidRDefault="00970A52" w:rsidP="00970A52">
      <w:pPr>
        <w:tabs>
          <w:tab w:val="left" w:pos="284"/>
          <w:tab w:val="left" w:pos="426"/>
        </w:tabs>
        <w:spacing w:after="0" w:line="240" w:lineRule="auto"/>
        <w:rPr>
          <w:rFonts w:ascii="Times New Roman" w:hAnsi="Times New Roman"/>
          <w:b/>
          <w:i/>
        </w:rPr>
      </w:pPr>
      <w:r w:rsidRPr="00B873F3">
        <w:rPr>
          <w:rFonts w:ascii="Times New Roman" w:hAnsi="Times New Roman"/>
          <w:b/>
          <w:i/>
        </w:rPr>
        <w:t>Основными методами ограничения и контроля принимаемых Банком рисков являются система показателей риск-аппетита, системы лимитов, расчет величины экономического капитала по отдельным видам рисков и в их совокупности. В оценке рисков применяются качественные и количественные методы, в т.ч. основанные на математических и вероятностно-статистических моделях разной степени сложности, которые совершенствуются в рамках поэтапного внедрения стандартов Базель (в частности, путем реализации подходов ВПОДК).</w:t>
      </w:r>
    </w:p>
    <w:p w:rsidR="00970A52" w:rsidRPr="00B873F3" w:rsidRDefault="00970A52" w:rsidP="00970A52">
      <w:pPr>
        <w:pStyle w:val="22"/>
        <w:tabs>
          <w:tab w:val="left" w:pos="284"/>
          <w:tab w:val="left" w:pos="426"/>
        </w:tabs>
        <w:spacing w:after="0" w:line="240" w:lineRule="auto"/>
        <w:ind w:left="0"/>
        <w:rPr>
          <w:rFonts w:ascii="Times New Roman" w:hAnsi="Times New Roman"/>
          <w:b/>
          <w:i/>
        </w:rPr>
      </w:pPr>
      <w:r w:rsidRPr="00B873F3">
        <w:rPr>
          <w:rFonts w:ascii="Times New Roman" w:hAnsi="Times New Roman"/>
          <w:b/>
          <w:i/>
        </w:rPr>
        <w:t>Банком определяется высокоуровневый риск-аппетит, который состоит из перечня базовых положений (ориентиров). Количественные ориентиры конкретизируются в системе показателей (метрик) риск-аппетита Банка, которые формируются на консолидированном уровне по следующим базовым группам:</w:t>
      </w:r>
    </w:p>
    <w:p w:rsidR="00970A52" w:rsidRPr="00B873F3" w:rsidRDefault="00970A52" w:rsidP="00970A52">
      <w:pPr>
        <w:pStyle w:val="22"/>
        <w:numPr>
          <w:ilvl w:val="0"/>
          <w:numId w:val="44"/>
        </w:numPr>
        <w:tabs>
          <w:tab w:val="left" w:pos="284"/>
          <w:tab w:val="left" w:pos="426"/>
        </w:tabs>
        <w:spacing w:after="0" w:line="240" w:lineRule="auto"/>
        <w:ind w:left="0" w:firstLine="0"/>
        <w:rPr>
          <w:rFonts w:ascii="Times New Roman" w:hAnsi="Times New Roman"/>
          <w:b/>
          <w:i/>
        </w:rPr>
      </w:pPr>
      <w:r w:rsidRPr="00B873F3">
        <w:rPr>
          <w:rFonts w:ascii="Times New Roman" w:hAnsi="Times New Roman"/>
          <w:b/>
          <w:i/>
        </w:rPr>
        <w:t>Убытки по видам рисков.</w:t>
      </w:r>
    </w:p>
    <w:p w:rsidR="00970A52" w:rsidRPr="00B873F3" w:rsidRDefault="00970A52" w:rsidP="00970A52">
      <w:pPr>
        <w:pStyle w:val="22"/>
        <w:numPr>
          <w:ilvl w:val="0"/>
          <w:numId w:val="44"/>
        </w:numPr>
        <w:tabs>
          <w:tab w:val="left" w:pos="284"/>
          <w:tab w:val="left" w:pos="426"/>
        </w:tabs>
        <w:spacing w:after="0" w:line="240" w:lineRule="auto"/>
        <w:ind w:left="0" w:firstLine="0"/>
        <w:rPr>
          <w:rFonts w:ascii="Times New Roman" w:hAnsi="Times New Roman"/>
          <w:b/>
          <w:i/>
        </w:rPr>
      </w:pPr>
      <w:r w:rsidRPr="00B873F3">
        <w:rPr>
          <w:rFonts w:ascii="Times New Roman" w:hAnsi="Times New Roman"/>
          <w:b/>
          <w:i/>
        </w:rPr>
        <w:t>Концентрация.</w:t>
      </w:r>
    </w:p>
    <w:p w:rsidR="00970A52" w:rsidRPr="00B873F3" w:rsidRDefault="00970A52" w:rsidP="00970A52">
      <w:pPr>
        <w:pStyle w:val="22"/>
        <w:numPr>
          <w:ilvl w:val="0"/>
          <w:numId w:val="44"/>
        </w:numPr>
        <w:tabs>
          <w:tab w:val="left" w:pos="284"/>
          <w:tab w:val="left" w:pos="426"/>
        </w:tabs>
        <w:spacing w:after="0" w:line="240" w:lineRule="auto"/>
        <w:ind w:left="0" w:firstLine="0"/>
        <w:rPr>
          <w:rFonts w:ascii="Times New Roman" w:hAnsi="Times New Roman"/>
          <w:b/>
          <w:i/>
        </w:rPr>
      </w:pPr>
      <w:r w:rsidRPr="00B873F3">
        <w:rPr>
          <w:rFonts w:ascii="Times New Roman" w:hAnsi="Times New Roman"/>
          <w:b/>
          <w:i/>
        </w:rPr>
        <w:t>Ликвидность.</w:t>
      </w:r>
    </w:p>
    <w:p w:rsidR="00970A52" w:rsidRPr="00B873F3" w:rsidRDefault="00970A52" w:rsidP="00970A52">
      <w:pPr>
        <w:pStyle w:val="22"/>
        <w:numPr>
          <w:ilvl w:val="0"/>
          <w:numId w:val="44"/>
        </w:numPr>
        <w:shd w:val="clear" w:color="auto" w:fill="FFFFFF"/>
        <w:tabs>
          <w:tab w:val="left" w:pos="-180"/>
          <w:tab w:val="left" w:pos="284"/>
          <w:tab w:val="left" w:pos="426"/>
          <w:tab w:val="left" w:pos="851"/>
        </w:tabs>
        <w:spacing w:after="0" w:line="240" w:lineRule="auto"/>
        <w:ind w:left="0" w:firstLine="0"/>
        <w:jc w:val="both"/>
        <w:rPr>
          <w:rFonts w:ascii="Times New Roman" w:hAnsi="Times New Roman"/>
          <w:b/>
          <w:i/>
        </w:rPr>
      </w:pPr>
      <w:r w:rsidRPr="00B873F3">
        <w:rPr>
          <w:rFonts w:ascii="Times New Roman" w:hAnsi="Times New Roman"/>
          <w:b/>
          <w:i/>
        </w:rPr>
        <w:t>Структура активов и пассивов.</w:t>
      </w:r>
    </w:p>
    <w:p w:rsidR="00970A52" w:rsidRPr="00B873F3" w:rsidRDefault="00970A52" w:rsidP="00970A52">
      <w:pPr>
        <w:pStyle w:val="22"/>
        <w:numPr>
          <w:ilvl w:val="0"/>
          <w:numId w:val="44"/>
        </w:numPr>
        <w:shd w:val="clear" w:color="auto" w:fill="FFFFFF"/>
        <w:tabs>
          <w:tab w:val="left" w:pos="-180"/>
          <w:tab w:val="left" w:pos="284"/>
          <w:tab w:val="left" w:pos="426"/>
          <w:tab w:val="left" w:pos="851"/>
        </w:tabs>
        <w:spacing w:after="0" w:line="240" w:lineRule="auto"/>
        <w:ind w:left="0" w:firstLine="0"/>
        <w:jc w:val="both"/>
        <w:rPr>
          <w:rFonts w:ascii="Times New Roman" w:hAnsi="Times New Roman"/>
          <w:b/>
          <w:i/>
        </w:rPr>
      </w:pPr>
      <w:r w:rsidRPr="00B873F3">
        <w:rPr>
          <w:rFonts w:ascii="Times New Roman" w:hAnsi="Times New Roman"/>
          <w:b/>
          <w:i/>
        </w:rPr>
        <w:t>Достаточность капитала.</w:t>
      </w:r>
    </w:p>
    <w:p w:rsidR="00970A52" w:rsidRPr="00B873F3" w:rsidRDefault="00970A52" w:rsidP="00970A52">
      <w:pPr>
        <w:pStyle w:val="22"/>
        <w:shd w:val="clear" w:color="auto" w:fill="FFFFFF"/>
        <w:tabs>
          <w:tab w:val="left" w:pos="-180"/>
          <w:tab w:val="left" w:pos="284"/>
          <w:tab w:val="left" w:pos="426"/>
          <w:tab w:val="left" w:pos="851"/>
        </w:tabs>
        <w:spacing w:after="0" w:line="240" w:lineRule="auto"/>
        <w:ind w:left="0"/>
        <w:jc w:val="both"/>
        <w:rPr>
          <w:rFonts w:ascii="Times New Roman" w:hAnsi="Times New Roman"/>
          <w:b/>
          <w:i/>
        </w:rPr>
      </w:pPr>
    </w:p>
    <w:p w:rsidR="00970A52" w:rsidRPr="00B873F3" w:rsidRDefault="00970A52" w:rsidP="00970A52">
      <w:pPr>
        <w:pStyle w:val="22"/>
        <w:shd w:val="clear" w:color="auto" w:fill="FFFFFF"/>
        <w:tabs>
          <w:tab w:val="left" w:pos="-180"/>
          <w:tab w:val="left" w:pos="284"/>
          <w:tab w:val="left" w:pos="426"/>
          <w:tab w:val="left" w:pos="851"/>
        </w:tabs>
        <w:spacing w:after="0" w:line="240" w:lineRule="auto"/>
        <w:ind w:left="0"/>
        <w:jc w:val="both"/>
        <w:rPr>
          <w:rFonts w:ascii="Times New Roman" w:hAnsi="Times New Roman"/>
          <w:b/>
          <w:i/>
        </w:rPr>
      </w:pPr>
      <w:r w:rsidRPr="00B873F3">
        <w:rPr>
          <w:rFonts w:ascii="Times New Roman" w:hAnsi="Times New Roman"/>
          <w:b/>
          <w:i/>
        </w:rPr>
        <w:t>Для количественных показателей, входящих в риск-аппетит Банка, устанавливаются контрольные значения и набор действий при их нарушении. Банк внедряет показатели риск-аппетита во внутренние процессы Банка, в том числе, в процедуры бизнес-планирования и управления капиталом. Основные подходы к формированию риск-аппетита и его ключевые параметры определяются СУРиК и отдельными решениями, утверждаемыми Наблюдательным советом Банка. Для целей обеспечения целевого профиля рисков и оперативного управления принимаемыми рисками показатели риск-аппетита могут быть каскадированы до операционного уровня.</w:t>
      </w:r>
    </w:p>
    <w:p w:rsidR="00970A52" w:rsidRPr="00B873F3" w:rsidRDefault="00970A52" w:rsidP="00970A52">
      <w:pPr>
        <w:pStyle w:val="22"/>
        <w:shd w:val="clear" w:color="auto" w:fill="FFFFFF"/>
        <w:tabs>
          <w:tab w:val="left" w:pos="-180"/>
          <w:tab w:val="left" w:pos="284"/>
          <w:tab w:val="left" w:pos="426"/>
          <w:tab w:val="left" w:pos="851"/>
        </w:tabs>
        <w:spacing w:after="0" w:line="240" w:lineRule="auto"/>
        <w:ind w:left="0"/>
        <w:jc w:val="both"/>
        <w:rPr>
          <w:rFonts w:ascii="Times New Roman" w:hAnsi="Times New Roman"/>
        </w:rPr>
      </w:pPr>
    </w:p>
    <w:p w:rsidR="00970A52" w:rsidRPr="00B873F3" w:rsidRDefault="00970A52" w:rsidP="00970A52">
      <w:pPr>
        <w:pStyle w:val="22"/>
        <w:shd w:val="clear" w:color="auto" w:fill="FFFFFF"/>
        <w:tabs>
          <w:tab w:val="left" w:pos="-180"/>
          <w:tab w:val="left" w:pos="284"/>
          <w:tab w:val="left" w:pos="426"/>
          <w:tab w:val="left" w:pos="851"/>
        </w:tabs>
        <w:spacing w:after="0" w:line="240" w:lineRule="auto"/>
        <w:ind w:left="0"/>
        <w:jc w:val="both"/>
        <w:rPr>
          <w:rFonts w:ascii="Times New Roman" w:hAnsi="Times New Roman"/>
          <w:b/>
          <w:i/>
        </w:rPr>
      </w:pPr>
      <w:r w:rsidRPr="00B873F3">
        <w:rPr>
          <w:rFonts w:ascii="Times New Roman" w:hAnsi="Times New Roman"/>
        </w:rPr>
        <w:t>взаимодействие службы внутреннего аудита (иного, отличного от ревизионной комиссии (ревизора), органа) и внешнего аудитора кредитной организации – эмитента:</w:t>
      </w:r>
    </w:p>
    <w:p w:rsidR="00E3082B" w:rsidRPr="00B873F3" w:rsidRDefault="00970A52" w:rsidP="00970A52">
      <w:pPr>
        <w:shd w:val="clear" w:color="auto" w:fill="FFFFFF"/>
        <w:tabs>
          <w:tab w:val="left" w:pos="-180"/>
          <w:tab w:val="left" w:pos="284"/>
          <w:tab w:val="left" w:pos="426"/>
          <w:tab w:val="left" w:pos="851"/>
        </w:tabs>
        <w:spacing w:after="0" w:line="240" w:lineRule="auto"/>
        <w:jc w:val="both"/>
        <w:rPr>
          <w:rFonts w:ascii="Times New Roman" w:hAnsi="Times New Roman"/>
          <w:b/>
          <w:i/>
        </w:rPr>
      </w:pPr>
      <w:r w:rsidRPr="00B873F3">
        <w:rPr>
          <w:rFonts w:ascii="Times New Roman" w:hAnsi="Times New Roman"/>
          <w:b/>
          <w:i/>
        </w:rPr>
        <w:lastRenderedPageBreak/>
        <w:t>В соответствии с Положением о Департаменте внутреннего аудита ДВА взаимодействует с государственными и иными органами и службами, контролирующими деятельность Банка, по вопросам, находящимся в рамках компетенции ДВА.</w:t>
      </w:r>
    </w:p>
    <w:p w:rsidR="00E3082B" w:rsidRPr="00B873F3" w:rsidRDefault="00E3082B" w:rsidP="00B606AC">
      <w:pPr>
        <w:shd w:val="clear" w:color="auto" w:fill="FFFFFF"/>
        <w:tabs>
          <w:tab w:val="left" w:pos="-180"/>
          <w:tab w:val="left" w:pos="851"/>
        </w:tabs>
        <w:spacing w:after="0" w:line="240" w:lineRule="auto"/>
        <w:ind w:firstLine="567"/>
        <w:jc w:val="both"/>
        <w:rPr>
          <w:rFonts w:ascii="Times New Roman" w:hAnsi="Times New Roman"/>
          <w:b/>
          <w:i/>
        </w:rPr>
      </w:pPr>
    </w:p>
    <w:p w:rsidR="006778DE" w:rsidRPr="00B873F3" w:rsidRDefault="006778DE">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59" w:name="Par3266"/>
      <w:bookmarkEnd w:id="59"/>
      <w:r w:rsidRPr="00B873F3">
        <w:rPr>
          <w:rFonts w:ascii="Times New Roman" w:hAnsi="Times New Roman"/>
          <w:b/>
          <w:sz w:val="24"/>
          <w:szCs w:val="24"/>
        </w:rPr>
        <w:t>5.5. Информация о лицах, входящих в состав органов контроля за финансово-хозяйственной деятельностью эмитента</w:t>
      </w:r>
    </w:p>
    <w:p w:rsidR="000E1936" w:rsidRPr="00B873F3" w:rsidRDefault="000E1936" w:rsidP="001F6FF4">
      <w:pPr>
        <w:pStyle w:val="em-"/>
        <w:ind w:firstLine="0"/>
      </w:pPr>
    </w:p>
    <w:p w:rsidR="00DF2B4A" w:rsidRPr="00B873F3" w:rsidRDefault="00EA0E8D" w:rsidP="00EA0E8D">
      <w:pPr>
        <w:widowControl w:val="0"/>
        <w:spacing w:after="0" w:line="240" w:lineRule="auto"/>
        <w:outlineLvl w:val="0"/>
        <w:rPr>
          <w:rFonts w:ascii="Times New Roman" w:hAnsi="Times New Roman"/>
          <w:b/>
        </w:rPr>
      </w:pPr>
      <w:r w:rsidRPr="00B873F3">
        <w:rPr>
          <w:rFonts w:ascii="Times New Roman" w:hAnsi="Times New Roman"/>
          <w:b/>
        </w:rPr>
        <w:t>Ревизионная комиссия</w:t>
      </w:r>
      <w:r w:rsidR="005077B5" w:rsidRPr="00B873F3">
        <w:rPr>
          <w:rFonts w:ascii="Times New Roman" w:hAnsi="Times New Roman"/>
          <w:b/>
        </w:rPr>
        <w:t xml:space="preserve"> </w:t>
      </w:r>
    </w:p>
    <w:p w:rsidR="00DF2B4A" w:rsidRPr="00B873F3" w:rsidRDefault="00DF2B4A" w:rsidP="00EA0E8D">
      <w:pPr>
        <w:widowControl w:val="0"/>
        <w:spacing w:after="0" w:line="240" w:lineRule="auto"/>
        <w:outlineLvl w:val="0"/>
        <w:rPr>
          <w:rFonts w:ascii="Times New Roman" w:hAnsi="Times New Roman"/>
          <w:b/>
        </w:rPr>
      </w:pPr>
      <w:r w:rsidRPr="00B873F3">
        <w:rPr>
          <w:rFonts w:ascii="Times New Roman" w:hAnsi="Times New Roman"/>
          <w:b/>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DF2B4A" w:rsidRPr="00B873F3" w:rsidTr="00D22047">
        <w:tc>
          <w:tcPr>
            <w:tcW w:w="3240" w:type="dxa"/>
          </w:tcPr>
          <w:p w:rsidR="00DF2B4A" w:rsidRPr="00B873F3" w:rsidRDefault="00DF2B4A" w:rsidP="00DF2B4A">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vAlign w:val="center"/>
          </w:tcPr>
          <w:p w:rsidR="00DF2B4A" w:rsidRPr="00B873F3" w:rsidRDefault="00DF2B4A" w:rsidP="00DF2B4A">
            <w:pPr>
              <w:spacing w:after="0" w:line="240" w:lineRule="auto"/>
              <w:rPr>
                <w:rFonts w:ascii="Times New Roman" w:hAnsi="Times New Roman"/>
                <w:b/>
              </w:rPr>
            </w:pPr>
            <w:r w:rsidRPr="00B873F3">
              <w:rPr>
                <w:rFonts w:ascii="Times New Roman" w:hAnsi="Times New Roman"/>
                <w:b/>
              </w:rPr>
              <w:t>Васильченко Александр Сергеевич</w:t>
            </w:r>
          </w:p>
        </w:tc>
      </w:tr>
      <w:tr w:rsidR="00DF2B4A" w:rsidRPr="00B873F3" w:rsidTr="00D22047">
        <w:tc>
          <w:tcPr>
            <w:tcW w:w="3240" w:type="dxa"/>
          </w:tcPr>
          <w:p w:rsidR="00DF2B4A" w:rsidRPr="00B873F3" w:rsidRDefault="00DF2B4A" w:rsidP="00DF2B4A">
            <w:pPr>
              <w:spacing w:after="0" w:line="240" w:lineRule="auto"/>
              <w:rPr>
                <w:rFonts w:ascii="Times New Roman" w:hAnsi="Times New Roman"/>
              </w:rPr>
            </w:pPr>
            <w:r w:rsidRPr="00B873F3">
              <w:rPr>
                <w:rFonts w:ascii="Times New Roman" w:hAnsi="Times New Roman"/>
              </w:rPr>
              <w:t>Год рождения:</w:t>
            </w:r>
          </w:p>
        </w:tc>
        <w:tc>
          <w:tcPr>
            <w:tcW w:w="6116" w:type="dxa"/>
            <w:vAlign w:val="center"/>
          </w:tcPr>
          <w:p w:rsidR="00DF2B4A" w:rsidRPr="00B873F3" w:rsidRDefault="00DF2B4A" w:rsidP="00DF2B4A">
            <w:pPr>
              <w:spacing w:after="0" w:line="240" w:lineRule="auto"/>
              <w:rPr>
                <w:rFonts w:ascii="Times New Roman" w:hAnsi="Times New Roman"/>
              </w:rPr>
            </w:pPr>
            <w:r w:rsidRPr="00B873F3">
              <w:rPr>
                <w:rFonts w:ascii="Times New Roman" w:hAnsi="Times New Roman"/>
              </w:rPr>
              <w:t>1984</w:t>
            </w:r>
          </w:p>
        </w:tc>
      </w:tr>
      <w:tr w:rsidR="00DF2B4A" w:rsidRPr="00B873F3" w:rsidTr="00D22047">
        <w:tc>
          <w:tcPr>
            <w:tcW w:w="3240" w:type="dxa"/>
          </w:tcPr>
          <w:p w:rsidR="00DF2B4A" w:rsidRPr="00B873F3" w:rsidRDefault="00DF2B4A" w:rsidP="00DF2B4A">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vAlign w:val="center"/>
          </w:tcPr>
          <w:p w:rsidR="00DF2B4A" w:rsidRPr="00B873F3" w:rsidRDefault="00DF2B4A" w:rsidP="00DF2B4A">
            <w:pPr>
              <w:spacing w:after="0" w:line="240" w:lineRule="auto"/>
              <w:rPr>
                <w:rFonts w:ascii="Times New Roman" w:hAnsi="Times New Roman"/>
              </w:rPr>
            </w:pPr>
            <w:r w:rsidRPr="00B873F3">
              <w:rPr>
                <w:rFonts w:ascii="Times New Roman" w:hAnsi="Times New Roman"/>
              </w:rPr>
              <w:t>Высшее</w:t>
            </w:r>
          </w:p>
          <w:p w:rsidR="00DF2B4A" w:rsidRPr="00B873F3" w:rsidRDefault="00DF2B4A" w:rsidP="00DF2B4A">
            <w:pPr>
              <w:spacing w:after="0" w:line="240" w:lineRule="auto"/>
              <w:rPr>
                <w:rFonts w:ascii="Times New Roman" w:hAnsi="Times New Roman"/>
              </w:rPr>
            </w:pPr>
            <w:r w:rsidRPr="00B873F3">
              <w:rPr>
                <w:rFonts w:ascii="Times New Roman" w:hAnsi="Times New Roman"/>
              </w:rPr>
              <w:t>2006 г. - Московская академия экономики и права специальность «Финансы и кредит»</w:t>
            </w:r>
          </w:p>
        </w:tc>
      </w:tr>
    </w:tbl>
    <w:p w:rsidR="00DF2B4A" w:rsidRPr="00B873F3" w:rsidRDefault="00DF2B4A" w:rsidP="00DF2B4A">
      <w:pPr>
        <w:spacing w:after="0" w:line="240" w:lineRule="auto"/>
        <w:jc w:val="both"/>
        <w:rPr>
          <w:rFonts w:ascii="Times New Roman" w:hAnsi="Times New Roman"/>
        </w:rPr>
      </w:pPr>
    </w:p>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701"/>
        <w:gridCol w:w="1577"/>
        <w:gridCol w:w="3385"/>
        <w:gridCol w:w="2693"/>
      </w:tblGrid>
      <w:tr w:rsidR="00DF2B4A" w:rsidRPr="00B873F3" w:rsidTr="00D22047">
        <w:trPr>
          <w:trHeight w:val="39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DF2B4A" w:rsidRPr="00B873F3" w:rsidTr="00D22047">
        <w:trPr>
          <w:trHeight w:val="133"/>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1</w:t>
            </w:r>
          </w:p>
        </w:tc>
        <w:tc>
          <w:tcPr>
            <w:tcW w:w="1577"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2</w:t>
            </w:r>
          </w:p>
        </w:tc>
        <w:tc>
          <w:tcPr>
            <w:tcW w:w="3385"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3</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4</w:t>
            </w:r>
          </w:p>
        </w:tc>
      </w:tr>
      <w:tr w:rsidR="00DF2B4A" w:rsidRPr="00B873F3" w:rsidTr="00D22047">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11.2013</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08.2014</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Министерство экономического развития Российской Федерации</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Заместитель директора Департамента управления делами</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08.2014</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08.2015</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Министерство экономического развития Российской Федерации</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 xml:space="preserve">Заместитель директора Департамента кадров и организационного развития  </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08.2015</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Министерство экономического развития Российской Федерации</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Заместитель директора Департамента корпоративного управления</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21.06.2016</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19.06.2017</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Публичное акционерное общество «Ростелеком»</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30.06.2016</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Открытое акционерное общество «Государственная акционерная компания «Оборонпромкомплекс»</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DF2B4A" w:rsidRPr="00B873F3" w:rsidTr="00D22047">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30.06.2016</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Акционерная компания «АЛРОСА» (публичное акционерное общество)</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19.06.2017</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20.06.2018</w:t>
            </w:r>
          </w:p>
        </w:tc>
        <w:tc>
          <w:tcPr>
            <w:tcW w:w="3385" w:type="dxa"/>
            <w:tcBorders>
              <w:top w:val="single" w:sz="4" w:space="0" w:color="auto"/>
              <w:left w:val="nil"/>
              <w:bottom w:val="single" w:sz="4" w:space="0" w:color="auto"/>
              <w:right w:val="single" w:sz="4" w:space="0" w:color="auto"/>
            </w:tcBorders>
            <w:vAlign w:val="center"/>
          </w:tcPr>
          <w:p w:rsidR="00D22047" w:rsidRPr="00B873F3" w:rsidRDefault="00DF2B4A" w:rsidP="00DF2B4A">
            <w:pPr>
              <w:spacing w:after="0" w:line="240" w:lineRule="auto"/>
              <w:jc w:val="center"/>
              <w:rPr>
                <w:rFonts w:ascii="Times New Roman" w:hAnsi="Times New Roman"/>
              </w:rPr>
            </w:pPr>
            <w:r w:rsidRPr="00B873F3">
              <w:rPr>
                <w:rFonts w:ascii="Times New Roman" w:hAnsi="Times New Roman"/>
              </w:rPr>
              <w:t xml:space="preserve">Акционерное общество </w:t>
            </w:r>
          </w:p>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«Первый канал»</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DF2B4A" w:rsidRPr="00B873F3" w:rsidTr="00D2204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30.06.2017</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17.05.2019</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Акционерное общество «Корпорация «Росхимзащита»</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 xml:space="preserve">Член Совета директоров </w:t>
            </w:r>
          </w:p>
        </w:tc>
      </w:tr>
      <w:tr w:rsidR="00DF2B4A" w:rsidRPr="00B873F3" w:rsidTr="00D22047">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30.06.2018</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Акционерное общество «Центр технологии судостроения и судоремонта»</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DF2B4A" w:rsidRPr="00B873F3" w:rsidTr="00D22047">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28.03.2019</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 xml:space="preserve">Акционерное общество </w:t>
            </w:r>
            <w:r w:rsidRPr="00B873F3">
              <w:rPr>
                <w:rFonts w:ascii="Times New Roman" w:hAnsi="Times New Roman"/>
              </w:rPr>
              <w:lastRenderedPageBreak/>
              <w:t>«Роскартография»</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lastRenderedPageBreak/>
              <w:t>Член Совета директоров</w:t>
            </w:r>
          </w:p>
        </w:tc>
      </w:tr>
      <w:tr w:rsidR="00DF2B4A" w:rsidRPr="00B873F3" w:rsidTr="00D22047">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05.06.2019</w:t>
            </w:r>
          </w:p>
        </w:tc>
        <w:tc>
          <w:tcPr>
            <w:tcW w:w="1577"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н/в</w:t>
            </w:r>
            <w:r w:rsidR="005A763B" w:rsidRPr="00B873F3">
              <w:rPr>
                <w:rFonts w:ascii="Times New Roman" w:hAnsi="Times New Roman"/>
              </w:rPr>
              <w:t>р</w:t>
            </w:r>
          </w:p>
        </w:tc>
        <w:tc>
          <w:tcPr>
            <w:tcW w:w="3385"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693"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Член Ревизионной комиссии</w:t>
            </w:r>
          </w:p>
        </w:tc>
      </w:tr>
    </w:tbl>
    <w:p w:rsidR="00DF2B4A" w:rsidRPr="00B873F3" w:rsidRDefault="00DF2B4A" w:rsidP="00DF2B4A">
      <w:pPr>
        <w:spacing w:after="0" w:line="240" w:lineRule="auto"/>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992"/>
      </w:tblGrid>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w:t>
            </w:r>
          </w:p>
        </w:tc>
      </w:tr>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w:t>
            </w:r>
          </w:p>
        </w:tc>
      </w:tr>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шт.</w:t>
            </w:r>
          </w:p>
        </w:tc>
      </w:tr>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w:t>
            </w:r>
          </w:p>
        </w:tc>
      </w:tr>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w:t>
            </w:r>
          </w:p>
        </w:tc>
      </w:tr>
      <w:tr w:rsidR="00DF2B4A" w:rsidRPr="00B873F3" w:rsidTr="00D22047">
        <w:tc>
          <w:tcPr>
            <w:tcW w:w="6663" w:type="dxa"/>
          </w:tcPr>
          <w:p w:rsidR="00DF2B4A" w:rsidRPr="00B873F3" w:rsidRDefault="00DF2B4A" w:rsidP="00DF2B4A">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701"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шт.</w:t>
            </w:r>
          </w:p>
        </w:tc>
      </w:tr>
    </w:tbl>
    <w:p w:rsidR="00D22047" w:rsidRPr="00B873F3" w:rsidRDefault="00D22047" w:rsidP="00D22047">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D22047" w:rsidRPr="00B873F3" w:rsidRDefault="00D22047" w:rsidP="00D22047">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D22047" w:rsidRPr="00B873F3" w:rsidRDefault="00D22047" w:rsidP="00D22047">
      <w:pPr>
        <w:spacing w:after="0" w:line="240" w:lineRule="auto"/>
        <w:jc w:val="both"/>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DF2B4A" w:rsidRPr="00B873F3" w:rsidRDefault="00DF2B4A" w:rsidP="00DF2B4A">
      <w:pPr>
        <w:widowControl w:val="0"/>
        <w:spacing w:after="0" w:line="240" w:lineRule="auto"/>
        <w:outlineLvl w:val="0"/>
        <w:rPr>
          <w:rFonts w:ascii="Times New Roman" w:hAnsi="Times New Roman"/>
          <w:b/>
        </w:rPr>
      </w:pPr>
    </w:p>
    <w:p w:rsidR="00EA0E8D" w:rsidRPr="00B873F3" w:rsidRDefault="00D22047" w:rsidP="00EA0E8D">
      <w:pPr>
        <w:pStyle w:val="em-"/>
        <w:ind w:firstLine="0"/>
        <w:rPr>
          <w:b/>
        </w:rPr>
      </w:pPr>
      <w:r w:rsidRPr="00B873F3">
        <w:rPr>
          <w:b/>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1F6FF4">
        <w:tc>
          <w:tcPr>
            <w:tcW w:w="3240" w:type="dxa"/>
          </w:tcPr>
          <w:p w:rsidR="001F6FF4" w:rsidRPr="00B873F3" w:rsidRDefault="001F6FF4" w:rsidP="00EA0E8D">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vAlign w:val="center"/>
          </w:tcPr>
          <w:p w:rsidR="001F6FF4" w:rsidRPr="00B873F3" w:rsidRDefault="001F6FF4" w:rsidP="00EA0E8D">
            <w:pPr>
              <w:spacing w:after="0" w:line="240" w:lineRule="auto"/>
              <w:rPr>
                <w:rFonts w:ascii="Times New Roman" w:hAnsi="Times New Roman"/>
                <w:b/>
              </w:rPr>
            </w:pPr>
            <w:r w:rsidRPr="00B873F3">
              <w:rPr>
                <w:rFonts w:ascii="Times New Roman" w:hAnsi="Times New Roman"/>
                <w:b/>
              </w:rPr>
              <w:t>Гонтмахер Евгений Шлeмович</w:t>
            </w:r>
          </w:p>
        </w:tc>
      </w:tr>
      <w:tr w:rsidR="001F6FF4" w:rsidRPr="00B873F3" w:rsidTr="001F6FF4">
        <w:tc>
          <w:tcPr>
            <w:tcW w:w="3240" w:type="dxa"/>
          </w:tcPr>
          <w:p w:rsidR="001F6FF4" w:rsidRPr="00B873F3" w:rsidRDefault="001F6FF4" w:rsidP="00EA0E8D">
            <w:pPr>
              <w:spacing w:after="0" w:line="240" w:lineRule="auto"/>
              <w:rPr>
                <w:rFonts w:ascii="Times New Roman" w:hAnsi="Times New Roman"/>
              </w:rPr>
            </w:pPr>
            <w:r w:rsidRPr="00B873F3">
              <w:rPr>
                <w:rFonts w:ascii="Times New Roman" w:hAnsi="Times New Roman"/>
              </w:rPr>
              <w:t>Год рождения:</w:t>
            </w:r>
          </w:p>
        </w:tc>
        <w:tc>
          <w:tcPr>
            <w:tcW w:w="6116" w:type="dxa"/>
            <w:vAlign w:val="center"/>
          </w:tcPr>
          <w:p w:rsidR="001F6FF4" w:rsidRPr="00B873F3" w:rsidRDefault="001F6FF4" w:rsidP="00EA0E8D">
            <w:pPr>
              <w:spacing w:after="0" w:line="240" w:lineRule="auto"/>
              <w:rPr>
                <w:rFonts w:ascii="Times New Roman" w:hAnsi="Times New Roman"/>
              </w:rPr>
            </w:pPr>
            <w:r w:rsidRPr="00B873F3">
              <w:rPr>
                <w:rFonts w:ascii="Times New Roman" w:hAnsi="Times New Roman"/>
              </w:rPr>
              <w:t>1953</w:t>
            </w:r>
          </w:p>
        </w:tc>
      </w:tr>
      <w:tr w:rsidR="001F6FF4" w:rsidRPr="00B873F3" w:rsidTr="001F6FF4">
        <w:tc>
          <w:tcPr>
            <w:tcW w:w="3240" w:type="dxa"/>
          </w:tcPr>
          <w:p w:rsidR="001F6FF4" w:rsidRPr="00B873F3" w:rsidRDefault="001F6FF4" w:rsidP="00EA0E8D">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vAlign w:val="center"/>
          </w:tcPr>
          <w:p w:rsidR="001F6FF4" w:rsidRPr="00B873F3" w:rsidRDefault="001F6FF4" w:rsidP="00EA0E8D">
            <w:pPr>
              <w:spacing w:after="0" w:line="240" w:lineRule="auto"/>
              <w:rPr>
                <w:rFonts w:ascii="Times New Roman" w:hAnsi="Times New Roman"/>
              </w:rPr>
            </w:pPr>
            <w:r w:rsidRPr="00B873F3">
              <w:rPr>
                <w:rFonts w:ascii="Times New Roman" w:hAnsi="Times New Roman"/>
              </w:rPr>
              <w:t xml:space="preserve">Высшее, </w:t>
            </w:r>
          </w:p>
          <w:p w:rsidR="001F6FF4" w:rsidRPr="00B873F3" w:rsidRDefault="001F6FF4" w:rsidP="00EA0E8D">
            <w:pPr>
              <w:spacing w:after="0" w:line="240" w:lineRule="auto"/>
              <w:rPr>
                <w:rFonts w:ascii="Times New Roman" w:hAnsi="Times New Roman"/>
              </w:rPr>
            </w:pPr>
            <w:r w:rsidRPr="00B873F3">
              <w:rPr>
                <w:rFonts w:ascii="Times New Roman" w:hAnsi="Times New Roman"/>
              </w:rPr>
              <w:t>1975 г.  - Московский Государственный университет им. М.В. Ломоносова, специальность: «Экономико-географ»</w:t>
            </w:r>
          </w:p>
          <w:p w:rsidR="001F6FF4" w:rsidRPr="00B873F3" w:rsidRDefault="001F6FF4" w:rsidP="00EA0E8D">
            <w:pPr>
              <w:spacing w:after="0" w:line="240" w:lineRule="auto"/>
              <w:rPr>
                <w:rFonts w:ascii="Times New Roman" w:hAnsi="Times New Roman"/>
              </w:rPr>
            </w:pPr>
            <w:r w:rsidRPr="00B873F3">
              <w:rPr>
                <w:rFonts w:ascii="Times New Roman" w:hAnsi="Times New Roman"/>
              </w:rPr>
              <w:t>2001 г. – ученая степень: доктор экономических наук</w:t>
            </w:r>
          </w:p>
          <w:p w:rsidR="001F6FF4" w:rsidRPr="00B873F3" w:rsidRDefault="001F6FF4" w:rsidP="00EA0E8D">
            <w:pPr>
              <w:spacing w:after="0" w:line="240" w:lineRule="auto"/>
              <w:rPr>
                <w:rFonts w:ascii="Times New Roman" w:hAnsi="Times New Roman"/>
              </w:rPr>
            </w:pPr>
            <w:r w:rsidRPr="00B873F3">
              <w:rPr>
                <w:rFonts w:ascii="Times New Roman" w:hAnsi="Times New Roman"/>
              </w:rPr>
              <w:t>2004 г. – ученое звание: профессор</w:t>
            </w:r>
          </w:p>
        </w:tc>
      </w:tr>
    </w:tbl>
    <w:p w:rsidR="001F6FF4" w:rsidRPr="00B873F3" w:rsidRDefault="001F6FF4" w:rsidP="001F6FF4">
      <w:pPr>
        <w:spacing w:after="0" w:line="240" w:lineRule="auto"/>
        <w:jc w:val="both"/>
        <w:rPr>
          <w:rFonts w:ascii="Times New Roman" w:hAnsi="Times New Roman"/>
        </w:rPr>
      </w:pPr>
    </w:p>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89"/>
        <w:gridCol w:w="1591"/>
        <w:gridCol w:w="3343"/>
        <w:gridCol w:w="2733"/>
      </w:tblGrid>
      <w:tr w:rsidR="001F6FF4" w:rsidRPr="00B873F3" w:rsidTr="001F6FF4">
        <w:trPr>
          <w:trHeight w:val="390"/>
        </w:trPr>
        <w:tc>
          <w:tcPr>
            <w:tcW w:w="1689"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591"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34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1F6FF4">
        <w:trPr>
          <w:trHeight w:val="111"/>
        </w:trPr>
        <w:tc>
          <w:tcPr>
            <w:tcW w:w="1689"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1591"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334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2008</w:t>
            </w:r>
          </w:p>
        </w:tc>
        <w:tc>
          <w:tcPr>
            <w:tcW w:w="1591"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н/вр</w:t>
            </w:r>
          </w:p>
        </w:tc>
        <w:tc>
          <w:tcPr>
            <w:tcW w:w="3343"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Институт современного развития</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Правления</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lastRenderedPageBreak/>
              <w:t xml:space="preserve">2009 </w:t>
            </w:r>
          </w:p>
        </w:tc>
        <w:tc>
          <w:tcPr>
            <w:tcW w:w="1591"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31.01.2017</w:t>
            </w:r>
          </w:p>
          <w:p w:rsidR="001F6FF4" w:rsidRPr="00B873F3" w:rsidRDefault="001F6FF4" w:rsidP="001F6FF4">
            <w:pPr>
              <w:spacing w:after="0" w:line="240" w:lineRule="auto"/>
              <w:jc w:val="center"/>
              <w:rPr>
                <w:rFonts w:ascii="Times New Roman" w:hAnsi="Times New Roman"/>
              </w:rPr>
            </w:pPr>
          </w:p>
        </w:tc>
        <w:tc>
          <w:tcPr>
            <w:tcW w:w="3343"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autoSpaceDE w:val="0"/>
              <w:autoSpaceDN w:val="0"/>
              <w:adjustRightInd w:val="0"/>
              <w:spacing w:after="0" w:line="240" w:lineRule="auto"/>
              <w:jc w:val="center"/>
              <w:rPr>
                <w:rFonts w:ascii="Times New Roman" w:hAnsi="Times New Roman"/>
              </w:rPr>
            </w:pPr>
            <w:r w:rsidRPr="00B873F3">
              <w:rPr>
                <w:rFonts w:ascii="Times New Roman" w:hAnsi="Times New Roman"/>
              </w:rPr>
              <w:t>Федеральное государственное бюджетное научное учреждение «Национальный исследовательский институт мировой экономики и международных отношений имени Е.М. Примакова Российской академии наук»</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Заместитель директора</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2009</w:t>
            </w:r>
          </w:p>
        </w:tc>
        <w:tc>
          <w:tcPr>
            <w:tcW w:w="1591"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p>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w:t>
            </w:r>
            <w:r w:rsidR="00394404" w:rsidRPr="00B873F3">
              <w:rPr>
                <w:rFonts w:ascii="Times New Roman" w:hAnsi="Times New Roman"/>
              </w:rPr>
              <w:t>р</w:t>
            </w:r>
          </w:p>
        </w:tc>
        <w:tc>
          <w:tcPr>
            <w:tcW w:w="3343"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autoSpaceDE w:val="0"/>
              <w:autoSpaceDN w:val="0"/>
              <w:adjustRightInd w:val="0"/>
              <w:spacing w:after="0" w:line="240" w:lineRule="auto"/>
              <w:jc w:val="center"/>
              <w:rPr>
                <w:rFonts w:ascii="Times New Roman" w:hAnsi="Times New Roman"/>
              </w:rPr>
            </w:pPr>
            <w:r w:rsidRPr="00B873F3">
              <w:rPr>
                <w:rFonts w:ascii="Times New Roman" w:hAnsi="Times New Roman"/>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Профессор</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2013</w:t>
            </w:r>
          </w:p>
        </w:tc>
        <w:tc>
          <w:tcPr>
            <w:tcW w:w="1591" w:type="dxa"/>
            <w:tcBorders>
              <w:top w:val="single" w:sz="4" w:space="0" w:color="auto"/>
              <w:left w:val="single" w:sz="4" w:space="0" w:color="auto"/>
              <w:bottom w:val="single" w:sz="4" w:space="0" w:color="auto"/>
              <w:right w:val="single" w:sz="4" w:space="0" w:color="auto"/>
            </w:tcBorders>
          </w:tcPr>
          <w:p w:rsidR="001F6FF4" w:rsidRPr="00B873F3" w:rsidRDefault="00394404" w:rsidP="001F6FF4">
            <w:pPr>
              <w:spacing w:after="0" w:line="240" w:lineRule="auto"/>
              <w:jc w:val="center"/>
              <w:rPr>
                <w:rFonts w:ascii="Times New Roman" w:hAnsi="Times New Roman"/>
              </w:rPr>
            </w:pPr>
            <w:r w:rsidRPr="00B873F3">
              <w:rPr>
                <w:rFonts w:ascii="Times New Roman" w:hAnsi="Times New Roman"/>
              </w:rPr>
              <w:t>н/вр</w:t>
            </w:r>
          </w:p>
        </w:tc>
        <w:tc>
          <w:tcPr>
            <w:tcW w:w="3343" w:type="dxa"/>
            <w:tcBorders>
              <w:top w:val="single" w:sz="4" w:space="0" w:color="auto"/>
              <w:left w:val="single" w:sz="4" w:space="0" w:color="auto"/>
              <w:bottom w:val="single" w:sz="4" w:space="0" w:color="auto"/>
              <w:right w:val="single" w:sz="4" w:space="0" w:color="auto"/>
            </w:tcBorders>
          </w:tcPr>
          <w:p w:rsidR="001F6FF4" w:rsidRPr="00B873F3" w:rsidRDefault="00394404" w:rsidP="001F6FF4">
            <w:pPr>
              <w:spacing w:after="0" w:line="240" w:lineRule="auto"/>
              <w:jc w:val="center"/>
              <w:rPr>
                <w:rFonts w:ascii="Times New Roman" w:hAnsi="Times New Roman"/>
              </w:rPr>
            </w:pPr>
            <w:r w:rsidRPr="00B873F3">
              <w:rPr>
                <w:rFonts w:ascii="Times New Roman" w:hAnsi="Times New Roman"/>
              </w:rPr>
              <w:t>Фонд развития гражданских инициатив «Диалог»</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Заместитель директора</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19.06.2014</w:t>
            </w:r>
          </w:p>
        </w:tc>
        <w:tc>
          <w:tcPr>
            <w:tcW w:w="1591"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н/вр</w:t>
            </w:r>
          </w:p>
        </w:tc>
        <w:tc>
          <w:tcPr>
            <w:tcW w:w="3343"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1F6FF4" w:rsidRPr="00B873F3" w:rsidTr="001F6FF4">
        <w:trPr>
          <w:trHeight w:val="300"/>
        </w:trPr>
        <w:tc>
          <w:tcPr>
            <w:tcW w:w="1689"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01.02.2017</w:t>
            </w:r>
          </w:p>
        </w:tc>
        <w:tc>
          <w:tcPr>
            <w:tcW w:w="1591"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22.01.2018</w:t>
            </w:r>
          </w:p>
        </w:tc>
        <w:tc>
          <w:tcPr>
            <w:tcW w:w="3343"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Федеральное государственное бюджетное научное учреждение «Национальный исследовательский институт мировой экономики и международных отношений имени Е.М. Примакова Российской академии наук»</w:t>
            </w:r>
          </w:p>
        </w:tc>
        <w:tc>
          <w:tcPr>
            <w:tcW w:w="273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И.о. Главного научного сотрудника</w:t>
            </w:r>
          </w:p>
        </w:tc>
      </w:tr>
    </w:tbl>
    <w:p w:rsidR="001F6FF4" w:rsidRPr="00B873F3" w:rsidRDefault="001F6FF4" w:rsidP="001F6FF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992"/>
      </w:tblGrid>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2"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1F6FF4" w:rsidRPr="00B873F3" w:rsidRDefault="001F6FF4" w:rsidP="001F6FF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1F6FF4" w:rsidRPr="00B873F3" w:rsidRDefault="001F6FF4" w:rsidP="001F6FF4">
      <w:pPr>
        <w:spacing w:after="0" w:line="240" w:lineRule="auto"/>
        <w:jc w:val="both"/>
        <w:rPr>
          <w:rFonts w:ascii="Times New Roman" w:hAnsi="Times New Roman"/>
          <w:b/>
          <w:i/>
        </w:rPr>
      </w:pPr>
      <w:r w:rsidRPr="00B873F3">
        <w:rPr>
          <w:rFonts w:ascii="Times New Roman" w:hAnsi="Times New Roman"/>
        </w:rPr>
        <w:lastRenderedPageBreak/>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rPr>
      </w:pPr>
    </w:p>
    <w:p w:rsidR="001F6FF4" w:rsidRPr="00B873F3" w:rsidRDefault="00D22047" w:rsidP="001F6FF4">
      <w:pPr>
        <w:spacing w:after="0" w:line="240" w:lineRule="auto"/>
        <w:rPr>
          <w:rFonts w:ascii="Times New Roman" w:hAnsi="Times New Roman"/>
          <w:b/>
        </w:rPr>
      </w:pPr>
      <w:r w:rsidRPr="00B873F3">
        <w:rPr>
          <w:rFonts w:ascii="Times New Roman" w:hAnsi="Times New Roman"/>
          <w:b/>
        </w:rPr>
        <w:t>3</w:t>
      </w:r>
      <w:r w:rsidR="001F6FF4" w:rsidRPr="00B873F3">
        <w:rPr>
          <w:rFonts w:ascii="Times New Roman" w:hAnsi="Times New Roman"/>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vAlign w:val="center"/>
          </w:tcPr>
          <w:p w:rsidR="001F6FF4" w:rsidRPr="00B873F3" w:rsidRDefault="001F6FF4" w:rsidP="001F6FF4">
            <w:pPr>
              <w:spacing w:after="0" w:line="240" w:lineRule="auto"/>
              <w:rPr>
                <w:rFonts w:ascii="Times New Roman" w:hAnsi="Times New Roman"/>
                <w:b/>
              </w:rPr>
            </w:pPr>
            <w:r w:rsidRPr="00B873F3">
              <w:rPr>
                <w:rFonts w:ascii="Times New Roman" w:hAnsi="Times New Roman"/>
                <w:b/>
              </w:rPr>
              <w:t>Краснов Михаил Петрович</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1952</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Высшее,</w:t>
            </w:r>
          </w:p>
          <w:p w:rsidR="001F6FF4" w:rsidRPr="00B873F3" w:rsidRDefault="001F6FF4" w:rsidP="001F6FF4">
            <w:pPr>
              <w:spacing w:after="0" w:line="240" w:lineRule="auto"/>
              <w:rPr>
                <w:rFonts w:ascii="Times New Roman" w:hAnsi="Times New Roman"/>
              </w:rPr>
            </w:pPr>
            <w:r w:rsidRPr="00B873F3">
              <w:rPr>
                <w:rFonts w:ascii="Times New Roman" w:hAnsi="Times New Roman"/>
              </w:rPr>
              <w:t>1975 г. - МГУ им. Ломоносова, Географический факультет, специальность «Экономическая география»;</w:t>
            </w:r>
          </w:p>
          <w:p w:rsidR="001F6FF4" w:rsidRPr="00B873F3" w:rsidRDefault="001F6FF4" w:rsidP="001F6FF4">
            <w:pPr>
              <w:spacing w:after="0" w:line="240" w:lineRule="auto"/>
              <w:rPr>
                <w:rFonts w:ascii="Times New Roman" w:hAnsi="Times New Roman"/>
              </w:rPr>
            </w:pPr>
            <w:r w:rsidRPr="00B873F3">
              <w:rPr>
                <w:rFonts w:ascii="Times New Roman" w:hAnsi="Times New Roman"/>
              </w:rPr>
              <w:t>1979 г. – аспирантура Института США и Канады РАН, специальность «Экономика развитых капстран»;</w:t>
            </w:r>
          </w:p>
          <w:p w:rsidR="001F6FF4" w:rsidRPr="00B873F3" w:rsidRDefault="001F6FF4" w:rsidP="001F6FF4">
            <w:pPr>
              <w:spacing w:after="0" w:line="240" w:lineRule="auto"/>
              <w:rPr>
                <w:rFonts w:ascii="Times New Roman" w:hAnsi="Times New Roman"/>
              </w:rPr>
            </w:pPr>
            <w:r w:rsidRPr="00B873F3">
              <w:rPr>
                <w:rFonts w:ascii="Times New Roman" w:hAnsi="Times New Roman"/>
              </w:rPr>
              <w:t>1981 г. – ученая степень: кандидат экономических наук;</w:t>
            </w:r>
          </w:p>
          <w:p w:rsidR="001F6FF4" w:rsidRPr="00B873F3" w:rsidRDefault="001F6FF4" w:rsidP="001F6FF4">
            <w:pPr>
              <w:spacing w:after="0" w:line="240" w:lineRule="auto"/>
              <w:rPr>
                <w:rFonts w:ascii="Times New Roman" w:hAnsi="Times New Roman"/>
              </w:rPr>
            </w:pPr>
            <w:r w:rsidRPr="00B873F3">
              <w:rPr>
                <w:rFonts w:ascii="Times New Roman" w:hAnsi="Times New Roman"/>
              </w:rPr>
              <w:t>1987 г. – МАИ им. С. Орджоникидзе, специальный факультет по переподготовке кадров, специальность «Информатика»;</w:t>
            </w:r>
          </w:p>
          <w:p w:rsidR="001F6FF4" w:rsidRPr="00B873F3" w:rsidRDefault="001F6FF4" w:rsidP="001F6FF4">
            <w:pPr>
              <w:spacing w:after="0" w:line="240" w:lineRule="auto"/>
              <w:rPr>
                <w:rFonts w:ascii="Times New Roman" w:hAnsi="Times New Roman"/>
              </w:rPr>
            </w:pPr>
            <w:r w:rsidRPr="00B873F3">
              <w:rPr>
                <w:rFonts w:ascii="Times New Roman" w:hAnsi="Times New Roman"/>
              </w:rPr>
              <w:t>2013 г. - МГУ им. Ломоносова, ВШГА, программа «Независимый директор».</w:t>
            </w:r>
          </w:p>
          <w:p w:rsidR="001F6FF4" w:rsidRPr="00B873F3" w:rsidRDefault="001F6FF4" w:rsidP="001F6FF4">
            <w:pPr>
              <w:spacing w:after="0" w:line="240" w:lineRule="auto"/>
              <w:rPr>
                <w:rFonts w:ascii="Times New Roman" w:hAnsi="Times New Roman"/>
              </w:rPr>
            </w:pPr>
            <w:r w:rsidRPr="00B873F3">
              <w:rPr>
                <w:rFonts w:ascii="Times New Roman" w:hAnsi="Times New Roman"/>
              </w:rPr>
              <w:t>2014 г. - Институт директоров (Великобритания (Institute of Directors, UK)), программа «Корпоративный директор (Chartered Director)».</w:t>
            </w:r>
          </w:p>
        </w:tc>
      </w:tr>
    </w:tbl>
    <w:p w:rsidR="001F6FF4" w:rsidRPr="00B873F3" w:rsidRDefault="001F6FF4" w:rsidP="001F6FF4">
      <w:pPr>
        <w:spacing w:after="0" w:line="240" w:lineRule="auto"/>
        <w:jc w:val="both"/>
        <w:rPr>
          <w:rFonts w:ascii="Times New Roman" w:hAnsi="Times New Roman"/>
        </w:rPr>
      </w:pPr>
    </w:p>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1F6FF4" w:rsidRPr="00B873F3" w:rsidTr="0055646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55646E">
        <w:trPr>
          <w:trHeight w:val="203"/>
        </w:trPr>
        <w:tc>
          <w:tcPr>
            <w:tcW w:w="1620"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02.2000</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04.2017</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Компания «ВЕРИСЕЛ С.А.» (Швейцария)</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Директор</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06.2014</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09.2016</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АО «Российская самолетостроительная корпорация МиГ»</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 xml:space="preserve">Член совета директоров </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19.06.2014</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w:t>
            </w:r>
            <w:r w:rsidR="007D7F14" w:rsidRPr="00B873F3">
              <w:rPr>
                <w:rFonts w:ascii="Times New Roman" w:hAnsi="Times New Roman"/>
              </w:rPr>
              <w:t>р</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06.2014</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06.2015</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Акционерное общество «Российский Сельскохозяйственный банк»</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 xml:space="preserve">Член ревизионной комиссии </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10.2012</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06.2015</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Акционерное общество «Российская  венчурная компания»</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комитета по стратегическому планированию Совета директоров</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06.2015</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w:t>
            </w:r>
            <w:r w:rsidR="00F66E7F" w:rsidRPr="00B873F3">
              <w:rPr>
                <w:rFonts w:ascii="Times New Roman" w:hAnsi="Times New Roman"/>
              </w:rPr>
              <w:t>р</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Публичное акционерное общество междугородной и международной электрической связи «Ростелеком»</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 xml:space="preserve">Член ревизионной комиссии </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05.2017</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F66E7F" w:rsidP="001F6FF4">
            <w:pPr>
              <w:spacing w:after="0" w:line="240" w:lineRule="auto"/>
              <w:jc w:val="center"/>
              <w:rPr>
                <w:rFonts w:ascii="Times New Roman" w:hAnsi="Times New Roman"/>
              </w:rPr>
            </w:pPr>
            <w:r w:rsidRPr="00B873F3">
              <w:rPr>
                <w:rFonts w:ascii="Times New Roman" w:hAnsi="Times New Roman"/>
              </w:rPr>
              <w:t>11.2018</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Акционерное общество «ВЕРИСЕЛ – Индустриальные системы автоматизации»</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Председатель Наблюдательного совета</w:t>
            </w:r>
          </w:p>
        </w:tc>
      </w:tr>
    </w:tbl>
    <w:p w:rsidR="001F6FF4" w:rsidRPr="00B873F3" w:rsidRDefault="001F6FF4" w:rsidP="001F6FF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985"/>
        <w:gridCol w:w="993"/>
      </w:tblGrid>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1F6FF4" w:rsidRPr="00B873F3" w:rsidRDefault="001F6FF4" w:rsidP="001F6FF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b/>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3F760D" w:rsidRPr="00B873F3" w:rsidRDefault="003F760D" w:rsidP="001F6FF4">
      <w:pPr>
        <w:spacing w:after="0" w:line="240" w:lineRule="auto"/>
        <w:rPr>
          <w:rFonts w:ascii="Times New Roman" w:hAnsi="Times New Roman"/>
          <w:b/>
        </w:rPr>
      </w:pPr>
    </w:p>
    <w:p w:rsidR="001F6FF4" w:rsidRPr="00B873F3" w:rsidRDefault="00D22047" w:rsidP="001F6FF4">
      <w:pPr>
        <w:spacing w:after="0" w:line="240" w:lineRule="auto"/>
        <w:rPr>
          <w:rFonts w:ascii="Times New Roman" w:hAnsi="Times New Roman"/>
          <w:b/>
        </w:rPr>
      </w:pPr>
      <w:r w:rsidRPr="00B873F3">
        <w:rPr>
          <w:rFonts w:ascii="Times New Roman" w:hAnsi="Times New Roman"/>
          <w:b/>
        </w:rPr>
        <w:t>4</w:t>
      </w:r>
      <w:r w:rsidR="001F6FF4" w:rsidRPr="00B873F3">
        <w:rPr>
          <w:rFonts w:ascii="Times New Roman" w:hAnsi="Times New Roman"/>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vAlign w:val="center"/>
          </w:tcPr>
          <w:p w:rsidR="001F6FF4" w:rsidRPr="00B873F3" w:rsidRDefault="001F6FF4" w:rsidP="001F6FF4">
            <w:pPr>
              <w:spacing w:after="0" w:line="240" w:lineRule="auto"/>
              <w:rPr>
                <w:rFonts w:ascii="Times New Roman" w:hAnsi="Times New Roman"/>
                <w:b/>
              </w:rPr>
            </w:pPr>
            <w:r w:rsidRPr="00B873F3">
              <w:rPr>
                <w:rFonts w:ascii="Times New Roman" w:hAnsi="Times New Roman"/>
                <w:b/>
              </w:rPr>
              <w:t>Ольшанова Анастасия Сергеевна</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1990</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Высшее, </w:t>
            </w:r>
          </w:p>
          <w:p w:rsidR="001F6FF4" w:rsidRPr="00B873F3" w:rsidRDefault="001F6FF4" w:rsidP="001F6FF4">
            <w:pPr>
              <w:spacing w:after="0" w:line="240" w:lineRule="auto"/>
              <w:rPr>
                <w:rFonts w:ascii="Times New Roman" w:hAnsi="Times New Roman"/>
              </w:rPr>
            </w:pPr>
            <w:r w:rsidRPr="00B873F3">
              <w:rPr>
                <w:rFonts w:ascii="Times New Roman" w:hAnsi="Times New Roman"/>
              </w:rPr>
              <w:t>2012 г. - ФГАОУ ВО Российский университет дружбы народов, специальность «Горное дело»; 2014 г. - ФГБОУ ВПО «Российский государственный университет нефти и газа имени И.М. Губкина», специальность «Нефтегазовое дело»</w:t>
            </w:r>
          </w:p>
        </w:tc>
      </w:tr>
    </w:tbl>
    <w:p w:rsidR="001F6FF4" w:rsidRPr="00B873F3" w:rsidRDefault="001F6FF4" w:rsidP="001F6FF4">
      <w:pPr>
        <w:spacing w:after="0" w:line="240" w:lineRule="auto"/>
        <w:jc w:val="both"/>
        <w:rPr>
          <w:rFonts w:ascii="Times New Roman" w:hAnsi="Times New Roman"/>
        </w:rPr>
      </w:pPr>
    </w:p>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567"/>
        <w:gridCol w:w="1607"/>
        <w:gridCol w:w="3426"/>
        <w:gridCol w:w="2756"/>
      </w:tblGrid>
      <w:tr w:rsidR="001F6FF4" w:rsidRPr="00B873F3" w:rsidTr="0055646E">
        <w:trPr>
          <w:trHeight w:val="39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55646E">
        <w:trPr>
          <w:trHeight w:val="203"/>
        </w:trPr>
        <w:tc>
          <w:tcPr>
            <w:tcW w:w="1567"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24.03.2014</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н/вр</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Федеральное агентство по управлению государственным имуществом</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Специалист 1 разряда, ведущий специалист-эксперт, заместитель начальника отдела по приватизации организаций рыночных отраслей, начальник отдела по приватизации организаций регулируемых отраслей Управления имущественных отношений и приватизации крупнейших организаций</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24.06.2015</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24.06.2016</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autoSpaceDE w:val="0"/>
              <w:autoSpaceDN w:val="0"/>
              <w:adjustRightInd w:val="0"/>
              <w:spacing w:after="0" w:line="240" w:lineRule="auto"/>
              <w:rPr>
                <w:rFonts w:ascii="Times New Roman" w:hAnsi="Times New Roman"/>
              </w:rPr>
            </w:pPr>
            <w:r w:rsidRPr="00B873F3">
              <w:rPr>
                <w:rFonts w:ascii="Times New Roman" w:hAnsi="Times New Roman"/>
              </w:rPr>
              <w:t>Открытое акционерное общество «Нижневартовскнефтегеофизика»</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07.06.2016</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25.10.2016</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autoSpaceDE w:val="0"/>
              <w:autoSpaceDN w:val="0"/>
              <w:adjustRightInd w:val="0"/>
              <w:spacing w:after="0" w:line="240" w:lineRule="auto"/>
              <w:jc w:val="center"/>
              <w:rPr>
                <w:rFonts w:ascii="Times New Roman" w:hAnsi="Times New Roman"/>
              </w:rPr>
            </w:pPr>
            <w:r w:rsidRPr="00B873F3">
              <w:rPr>
                <w:rFonts w:ascii="Times New Roman" w:hAnsi="Times New Roman"/>
              </w:rPr>
              <w:t>Открытое акционерное общество «Научно-исследовательский и проектный институт нефтеперерабатывающей и нефтехимической промышленности»</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24.06.2016</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н/вр</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Style w:val="normal0020tablechar"/>
                <w:rFonts w:ascii="Times New Roman" w:hAnsi="Times New Roman"/>
              </w:rPr>
              <w:t>Банк ВТБ (публичное акционерное общество)</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30.06.2016</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635DFD" w:rsidP="001F6FF4">
            <w:pPr>
              <w:spacing w:after="0" w:line="240" w:lineRule="auto"/>
              <w:jc w:val="center"/>
              <w:rPr>
                <w:rFonts w:ascii="Times New Roman" w:hAnsi="Times New Roman"/>
              </w:rPr>
            </w:pPr>
            <w:r w:rsidRPr="00B873F3">
              <w:rPr>
                <w:rFonts w:ascii="Times New Roman" w:hAnsi="Times New Roman"/>
              </w:rPr>
              <w:t>28.06.2018</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РОССИЙСКИЙ НАЦИОНАЛЬНЫЙ КОММЕРЧЕСКИЙ БАНК (публичное акционерное общество)</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1F6FF4" w:rsidRPr="00B873F3" w:rsidTr="0055646E">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30.06.2017</w:t>
            </w:r>
          </w:p>
        </w:tc>
        <w:tc>
          <w:tcPr>
            <w:tcW w:w="1607" w:type="dxa"/>
            <w:tcBorders>
              <w:top w:val="single" w:sz="4" w:space="0" w:color="auto"/>
              <w:left w:val="nil"/>
              <w:bottom w:val="single" w:sz="4" w:space="0" w:color="auto"/>
              <w:right w:val="single" w:sz="4" w:space="0" w:color="auto"/>
            </w:tcBorders>
            <w:vAlign w:val="center"/>
          </w:tcPr>
          <w:p w:rsidR="001F6FF4" w:rsidRPr="00B873F3" w:rsidRDefault="00635DFD" w:rsidP="001F6FF4">
            <w:pPr>
              <w:spacing w:after="0" w:line="240" w:lineRule="auto"/>
              <w:jc w:val="center"/>
              <w:rPr>
                <w:rFonts w:ascii="Times New Roman" w:hAnsi="Times New Roman"/>
              </w:rPr>
            </w:pPr>
            <w:r w:rsidRPr="00B873F3">
              <w:rPr>
                <w:rFonts w:ascii="Times New Roman" w:hAnsi="Times New Roman"/>
              </w:rPr>
              <w:t>27.06.2019</w:t>
            </w:r>
          </w:p>
        </w:tc>
        <w:tc>
          <w:tcPr>
            <w:tcW w:w="342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Акционерное общество «РОСНЕФТЕГАЗ»</w:t>
            </w:r>
          </w:p>
        </w:tc>
        <w:tc>
          <w:tcPr>
            <w:tcW w:w="27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bl>
    <w:p w:rsidR="001F6FF4" w:rsidRPr="00B873F3" w:rsidRDefault="001F6FF4" w:rsidP="001F6FF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993"/>
      </w:tblGrid>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3F760D">
        <w:tc>
          <w:tcPr>
            <w:tcW w:w="6663"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701"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1F6FF4" w:rsidRPr="00B873F3" w:rsidRDefault="001F6FF4" w:rsidP="001F6FF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b/>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b/>
        </w:rPr>
      </w:pPr>
    </w:p>
    <w:p w:rsidR="001F6FF4" w:rsidRPr="00B873F3" w:rsidRDefault="001F6FF4" w:rsidP="001F6FF4">
      <w:pPr>
        <w:spacing w:after="0" w:line="240" w:lineRule="auto"/>
        <w:rPr>
          <w:rFonts w:ascii="Times New Roman" w:hAnsi="Times New Roman"/>
          <w:b/>
        </w:rPr>
      </w:pPr>
      <w:r w:rsidRPr="00B873F3">
        <w:rPr>
          <w:rFonts w:ascii="Times New Roman" w:hAnsi="Times New Roman"/>
          <w:b/>
        </w:rPr>
        <w:t xml:space="preserve">5.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tcPr>
          <w:p w:rsidR="001F6FF4" w:rsidRPr="00B873F3" w:rsidRDefault="001F6FF4" w:rsidP="001F6FF4">
            <w:pPr>
              <w:pStyle w:val="em-"/>
              <w:ind w:firstLine="0"/>
            </w:pPr>
            <w:r w:rsidRPr="00B873F3">
              <w:t>Фамилия, имя, отчество</w:t>
            </w:r>
          </w:p>
        </w:tc>
        <w:tc>
          <w:tcPr>
            <w:tcW w:w="6116" w:type="dxa"/>
          </w:tcPr>
          <w:p w:rsidR="001F6FF4" w:rsidRPr="00B873F3" w:rsidRDefault="001F6FF4" w:rsidP="001F6FF4">
            <w:pPr>
              <w:pStyle w:val="em-"/>
              <w:ind w:firstLine="0"/>
            </w:pPr>
            <w:r w:rsidRPr="00B873F3">
              <w:rPr>
                <w:b/>
              </w:rPr>
              <w:t>Сабанцев Захар Борисович</w:t>
            </w:r>
          </w:p>
        </w:tc>
      </w:tr>
      <w:tr w:rsidR="001F6FF4" w:rsidRPr="00B873F3" w:rsidTr="0055646E">
        <w:tc>
          <w:tcPr>
            <w:tcW w:w="3240" w:type="dxa"/>
          </w:tcPr>
          <w:p w:rsidR="001F6FF4" w:rsidRPr="00B873F3" w:rsidRDefault="001F6FF4" w:rsidP="001F6FF4">
            <w:pPr>
              <w:pStyle w:val="em-"/>
              <w:ind w:firstLine="0"/>
            </w:pPr>
            <w:r w:rsidRPr="00B873F3">
              <w:t>Год рождения:</w:t>
            </w:r>
          </w:p>
        </w:tc>
        <w:tc>
          <w:tcPr>
            <w:tcW w:w="6116" w:type="dxa"/>
          </w:tcPr>
          <w:p w:rsidR="001F6FF4" w:rsidRPr="00B873F3" w:rsidRDefault="001F6FF4" w:rsidP="001F6FF4">
            <w:pPr>
              <w:pStyle w:val="em-"/>
              <w:ind w:firstLine="0"/>
            </w:pPr>
            <w:r w:rsidRPr="00B873F3">
              <w:t>1974</w:t>
            </w:r>
          </w:p>
        </w:tc>
      </w:tr>
      <w:tr w:rsidR="001F6FF4" w:rsidRPr="00B873F3" w:rsidTr="0055646E">
        <w:tc>
          <w:tcPr>
            <w:tcW w:w="3240" w:type="dxa"/>
          </w:tcPr>
          <w:p w:rsidR="001F6FF4" w:rsidRPr="00B873F3" w:rsidRDefault="001F6FF4" w:rsidP="001F6FF4">
            <w:pPr>
              <w:pStyle w:val="em-"/>
              <w:ind w:firstLine="0"/>
            </w:pPr>
            <w:r w:rsidRPr="00B873F3">
              <w:t>Сведения об образовании:</w:t>
            </w:r>
          </w:p>
        </w:tc>
        <w:tc>
          <w:tcPr>
            <w:tcW w:w="6116" w:type="dxa"/>
          </w:tcPr>
          <w:p w:rsidR="001F6FF4" w:rsidRPr="00B873F3" w:rsidRDefault="001F6FF4" w:rsidP="001F6FF4">
            <w:pPr>
              <w:pStyle w:val="em-"/>
              <w:ind w:firstLine="0"/>
            </w:pPr>
            <w:r w:rsidRPr="00B873F3">
              <w:t xml:space="preserve">Высшее, </w:t>
            </w:r>
          </w:p>
          <w:p w:rsidR="001F6FF4" w:rsidRPr="00B873F3" w:rsidRDefault="001F6FF4" w:rsidP="001F6FF4">
            <w:pPr>
              <w:pStyle w:val="em-"/>
              <w:ind w:firstLine="0"/>
            </w:pPr>
            <w:r w:rsidRPr="00B873F3">
              <w:t>1997 г. – Московский государственный университет экономики, статистики и информатики, специальность «Статистика».</w:t>
            </w:r>
          </w:p>
        </w:tc>
      </w:tr>
    </w:tbl>
    <w:p w:rsidR="001F6FF4" w:rsidRPr="00B873F3" w:rsidRDefault="001F6FF4" w:rsidP="001F6FF4">
      <w:pPr>
        <w:pStyle w:val="em-"/>
      </w:pPr>
    </w:p>
    <w:p w:rsidR="001F6FF4" w:rsidRPr="00B873F3" w:rsidRDefault="001F6FF4" w:rsidP="00EA0E8D">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1F6FF4" w:rsidRPr="00B873F3" w:rsidTr="0055646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pStyle w:val="em-"/>
              <w:ind w:firstLine="0"/>
              <w:jc w:val="center"/>
            </w:pPr>
            <w:r w:rsidRPr="00B873F3">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Дата завершения работы  в должности</w:t>
            </w:r>
          </w:p>
        </w:tc>
        <w:tc>
          <w:tcPr>
            <w:tcW w:w="3079"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Полное фирменное наименование организации</w:t>
            </w:r>
          </w:p>
        </w:tc>
        <w:tc>
          <w:tcPr>
            <w:tcW w:w="2977"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jc w:val="center"/>
            </w:pPr>
            <w:r w:rsidRPr="00B873F3">
              <w:t>Наименование должности</w:t>
            </w:r>
          </w:p>
        </w:tc>
      </w:tr>
      <w:tr w:rsidR="001F6FF4" w:rsidRPr="00B873F3" w:rsidTr="0055646E">
        <w:trPr>
          <w:trHeight w:val="300"/>
        </w:trPr>
        <w:tc>
          <w:tcPr>
            <w:tcW w:w="1620" w:type="dxa"/>
            <w:tcBorders>
              <w:top w:val="nil"/>
              <w:left w:val="single" w:sz="4" w:space="0" w:color="auto"/>
              <w:bottom w:val="single" w:sz="4" w:space="0" w:color="auto"/>
              <w:right w:val="single" w:sz="4" w:space="0" w:color="auto"/>
            </w:tcBorders>
            <w:vAlign w:val="center"/>
          </w:tcPr>
          <w:p w:rsidR="001F6FF4" w:rsidRPr="00B873F3" w:rsidRDefault="001F6FF4" w:rsidP="001F6FF4">
            <w:pPr>
              <w:pStyle w:val="em-"/>
            </w:pPr>
            <w:r w:rsidRPr="00B873F3">
              <w:t>1</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pPr>
            <w:r w:rsidRPr="00B873F3">
              <w:t>2</w:t>
            </w:r>
          </w:p>
        </w:tc>
        <w:tc>
          <w:tcPr>
            <w:tcW w:w="3079"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pPr>
            <w:r w:rsidRPr="00B873F3">
              <w:t>3</w:t>
            </w:r>
          </w:p>
        </w:tc>
        <w:tc>
          <w:tcPr>
            <w:tcW w:w="2977"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pPr>
            <w:r w:rsidRPr="00B873F3">
              <w:t>4</w:t>
            </w:r>
          </w:p>
        </w:tc>
      </w:tr>
      <w:tr w:rsidR="001F6FF4" w:rsidRPr="00B873F3" w:rsidTr="0055646E">
        <w:trPr>
          <w:trHeight w:val="300"/>
        </w:trPr>
        <w:tc>
          <w:tcPr>
            <w:tcW w:w="1620" w:type="dxa"/>
            <w:tcBorders>
              <w:top w:val="nil"/>
              <w:left w:val="single" w:sz="4" w:space="0" w:color="auto"/>
              <w:bottom w:val="single" w:sz="4" w:space="0" w:color="auto"/>
              <w:right w:val="single" w:sz="4" w:space="0" w:color="auto"/>
            </w:tcBorders>
            <w:vAlign w:val="center"/>
          </w:tcPr>
          <w:p w:rsidR="001F6FF4" w:rsidRPr="00B873F3" w:rsidRDefault="001F6FF4" w:rsidP="001F6FF4">
            <w:pPr>
              <w:pStyle w:val="em-"/>
              <w:ind w:firstLine="0"/>
              <w:jc w:val="center"/>
            </w:pPr>
            <w:r w:rsidRPr="00B873F3">
              <w:t>август 2008</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н/вр</w:t>
            </w:r>
          </w:p>
        </w:tc>
        <w:tc>
          <w:tcPr>
            <w:tcW w:w="3079"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Министерство финансов Российской Федерации</w:t>
            </w:r>
          </w:p>
        </w:tc>
        <w:tc>
          <w:tcPr>
            <w:tcW w:w="2977"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Начальник отдела  мониторинга финансового сектора, организационного обеспечения и сводной работы Департамента финансовой политики</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pStyle w:val="em-"/>
              <w:ind w:firstLine="0"/>
              <w:jc w:val="center"/>
            </w:pPr>
            <w:r w:rsidRPr="00B873F3">
              <w:t>29.06.2009</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н/вр</w:t>
            </w:r>
          </w:p>
        </w:tc>
        <w:tc>
          <w:tcPr>
            <w:tcW w:w="3079"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Банк ВТБ (публичное акционерное общество)</w:t>
            </w:r>
          </w:p>
        </w:tc>
        <w:tc>
          <w:tcPr>
            <w:tcW w:w="2977"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Член Ревизионной комиссии</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3D131D" w:rsidP="001F6FF4">
            <w:pPr>
              <w:pStyle w:val="em-"/>
              <w:ind w:firstLine="0"/>
              <w:jc w:val="center"/>
            </w:pPr>
            <w:r w:rsidRPr="00B873F3">
              <w:t>27.06.2014</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н/в</w:t>
            </w:r>
            <w:r w:rsidR="00635DFD" w:rsidRPr="00B873F3">
              <w:t>р</w:t>
            </w:r>
          </w:p>
        </w:tc>
        <w:tc>
          <w:tcPr>
            <w:tcW w:w="3079"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Default"/>
              <w:jc w:val="center"/>
              <w:rPr>
                <w:color w:val="auto"/>
                <w:sz w:val="22"/>
                <w:szCs w:val="22"/>
              </w:rPr>
            </w:pPr>
            <w:r w:rsidRPr="00B873F3">
              <w:rPr>
                <w:color w:val="auto"/>
                <w:sz w:val="22"/>
                <w:szCs w:val="22"/>
              </w:rPr>
              <w:t>Публичное акционерное общество</w:t>
            </w:r>
          </w:p>
          <w:p w:rsidR="001F6FF4" w:rsidRPr="00B873F3" w:rsidRDefault="001F6FF4" w:rsidP="001F6FF4">
            <w:pPr>
              <w:pStyle w:val="em-"/>
              <w:ind w:firstLine="0"/>
              <w:jc w:val="center"/>
            </w:pPr>
            <w:r w:rsidRPr="00B873F3">
              <w:t>«Нефтяная компания «Роснефть»</w:t>
            </w:r>
          </w:p>
        </w:tc>
        <w:tc>
          <w:tcPr>
            <w:tcW w:w="2977" w:type="dxa"/>
            <w:tcBorders>
              <w:top w:val="single" w:sz="4" w:space="0" w:color="auto"/>
              <w:left w:val="nil"/>
              <w:bottom w:val="single" w:sz="4" w:space="0" w:color="auto"/>
              <w:right w:val="single" w:sz="4" w:space="0" w:color="auto"/>
            </w:tcBorders>
            <w:vAlign w:val="center"/>
          </w:tcPr>
          <w:p w:rsidR="001F6FF4" w:rsidRPr="00B873F3" w:rsidRDefault="001F6FF4" w:rsidP="001F6FF4">
            <w:pPr>
              <w:pStyle w:val="em-"/>
              <w:ind w:firstLine="0"/>
              <w:jc w:val="center"/>
            </w:pPr>
            <w:r w:rsidRPr="00B873F3">
              <w:t>Член Ревизионной комиссии</w:t>
            </w:r>
          </w:p>
        </w:tc>
      </w:tr>
      <w:tr w:rsidR="00635DFD"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635DFD" w:rsidRPr="00B873F3" w:rsidRDefault="00635DFD" w:rsidP="001F6FF4">
            <w:pPr>
              <w:pStyle w:val="em-"/>
              <w:ind w:firstLine="0"/>
              <w:jc w:val="center"/>
            </w:pPr>
            <w:r w:rsidRPr="00B873F3">
              <w:t>03.07.2014</w:t>
            </w:r>
          </w:p>
        </w:tc>
        <w:tc>
          <w:tcPr>
            <w:tcW w:w="1680" w:type="dxa"/>
            <w:tcBorders>
              <w:top w:val="single" w:sz="4" w:space="0" w:color="auto"/>
              <w:left w:val="nil"/>
              <w:bottom w:val="single" w:sz="4" w:space="0" w:color="auto"/>
              <w:right w:val="single" w:sz="4" w:space="0" w:color="auto"/>
            </w:tcBorders>
            <w:vAlign w:val="center"/>
          </w:tcPr>
          <w:p w:rsidR="00635DFD" w:rsidRPr="00B873F3" w:rsidRDefault="00635DFD" w:rsidP="001F6FF4">
            <w:pPr>
              <w:pStyle w:val="em-"/>
              <w:ind w:firstLine="0"/>
              <w:jc w:val="center"/>
            </w:pPr>
            <w:r w:rsidRPr="00B873F3">
              <w:t>н/вр</w:t>
            </w:r>
          </w:p>
        </w:tc>
        <w:tc>
          <w:tcPr>
            <w:tcW w:w="3079" w:type="dxa"/>
            <w:tcBorders>
              <w:top w:val="single" w:sz="4" w:space="0" w:color="auto"/>
              <w:left w:val="nil"/>
              <w:bottom w:val="single" w:sz="4" w:space="0" w:color="auto"/>
              <w:right w:val="single" w:sz="4" w:space="0" w:color="auto"/>
            </w:tcBorders>
            <w:vAlign w:val="center"/>
          </w:tcPr>
          <w:p w:rsidR="00635DFD" w:rsidRPr="00B873F3" w:rsidRDefault="00635DFD" w:rsidP="00DF2B4A">
            <w:pPr>
              <w:pStyle w:val="Default"/>
              <w:jc w:val="center"/>
              <w:rPr>
                <w:color w:val="auto"/>
                <w:sz w:val="22"/>
                <w:szCs w:val="22"/>
              </w:rPr>
            </w:pPr>
            <w:r w:rsidRPr="00B873F3">
              <w:rPr>
                <w:color w:val="auto"/>
                <w:sz w:val="22"/>
                <w:szCs w:val="22"/>
              </w:rPr>
              <w:t>Акционерное общество «РОСНЕФТЕГАЗ»</w:t>
            </w:r>
          </w:p>
        </w:tc>
        <w:tc>
          <w:tcPr>
            <w:tcW w:w="2977" w:type="dxa"/>
            <w:tcBorders>
              <w:top w:val="single" w:sz="4" w:space="0" w:color="auto"/>
              <w:left w:val="nil"/>
              <w:bottom w:val="single" w:sz="4" w:space="0" w:color="auto"/>
              <w:right w:val="single" w:sz="4" w:space="0" w:color="auto"/>
            </w:tcBorders>
            <w:vAlign w:val="center"/>
          </w:tcPr>
          <w:p w:rsidR="00635DFD" w:rsidRPr="00B873F3" w:rsidRDefault="00635DFD" w:rsidP="00DF2B4A">
            <w:pPr>
              <w:pStyle w:val="em-"/>
              <w:ind w:firstLine="0"/>
              <w:jc w:val="center"/>
            </w:pPr>
            <w:r w:rsidRPr="00B873F3">
              <w:t>Член Ревизионной комиссии</w:t>
            </w:r>
          </w:p>
        </w:tc>
      </w:tr>
    </w:tbl>
    <w:p w:rsidR="001F6FF4" w:rsidRPr="00B873F3" w:rsidRDefault="001F6FF4" w:rsidP="001F6FF4">
      <w:pPr>
        <w:pStyle w:val="e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8"/>
        <w:gridCol w:w="1946"/>
        <w:gridCol w:w="992"/>
      </w:tblGrid>
      <w:tr w:rsidR="001F6FF4" w:rsidRPr="00B873F3" w:rsidTr="002C210B">
        <w:tc>
          <w:tcPr>
            <w:tcW w:w="6418" w:type="dxa"/>
          </w:tcPr>
          <w:p w:rsidR="001F6FF4" w:rsidRPr="00B873F3" w:rsidRDefault="001F6FF4" w:rsidP="001F6FF4">
            <w:pPr>
              <w:pStyle w:val="em-"/>
            </w:pPr>
            <w:r w:rsidRPr="00B873F3">
              <w:t>Доля участия  в уставном  капитале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w:t>
            </w:r>
          </w:p>
        </w:tc>
      </w:tr>
      <w:tr w:rsidR="001F6FF4" w:rsidRPr="00B873F3" w:rsidTr="002C210B">
        <w:tc>
          <w:tcPr>
            <w:tcW w:w="6418" w:type="dxa"/>
          </w:tcPr>
          <w:p w:rsidR="001F6FF4" w:rsidRPr="00B873F3" w:rsidRDefault="001F6FF4" w:rsidP="001F6FF4">
            <w:pPr>
              <w:pStyle w:val="em-"/>
            </w:pPr>
            <w:r w:rsidRPr="00B873F3">
              <w:t>Доля принадлежащих обыкновенных акций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w:t>
            </w:r>
          </w:p>
        </w:tc>
      </w:tr>
      <w:tr w:rsidR="001F6FF4" w:rsidRPr="00B873F3" w:rsidTr="002C210B">
        <w:tc>
          <w:tcPr>
            <w:tcW w:w="6418" w:type="dxa"/>
          </w:tcPr>
          <w:p w:rsidR="001F6FF4" w:rsidRPr="00B873F3" w:rsidRDefault="001F6FF4" w:rsidP="001F6FF4">
            <w:pPr>
              <w:pStyle w:val="em-"/>
            </w:pPr>
            <w:r w:rsidRPr="00B873F3">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шт.</w:t>
            </w:r>
          </w:p>
        </w:tc>
      </w:tr>
      <w:tr w:rsidR="001F6FF4" w:rsidRPr="00B873F3" w:rsidTr="002C210B">
        <w:tc>
          <w:tcPr>
            <w:tcW w:w="6418" w:type="dxa"/>
          </w:tcPr>
          <w:p w:rsidR="001F6FF4" w:rsidRPr="00B873F3" w:rsidRDefault="001F6FF4" w:rsidP="001F6FF4">
            <w:pPr>
              <w:pStyle w:val="em-"/>
            </w:pPr>
            <w:r w:rsidRPr="00B873F3">
              <w:t>Доля участия в уставном (складочном) капитале (паевом фонде) дочерних и зависимых обществ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w:t>
            </w:r>
          </w:p>
        </w:tc>
      </w:tr>
      <w:tr w:rsidR="001F6FF4" w:rsidRPr="00B873F3" w:rsidTr="002C210B">
        <w:tc>
          <w:tcPr>
            <w:tcW w:w="6418" w:type="dxa"/>
          </w:tcPr>
          <w:p w:rsidR="001F6FF4" w:rsidRPr="00B873F3" w:rsidRDefault="001F6FF4" w:rsidP="001F6FF4">
            <w:pPr>
              <w:pStyle w:val="em-"/>
            </w:pPr>
            <w:r w:rsidRPr="00B873F3">
              <w:t>Доли принадлежащих обыкновенных акций дочернего или зависимого общества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w:t>
            </w:r>
          </w:p>
        </w:tc>
      </w:tr>
      <w:tr w:rsidR="001F6FF4" w:rsidRPr="00B873F3" w:rsidTr="002C210B">
        <w:tc>
          <w:tcPr>
            <w:tcW w:w="6418" w:type="dxa"/>
          </w:tcPr>
          <w:p w:rsidR="001F6FF4" w:rsidRPr="00B873F3" w:rsidRDefault="001F6FF4" w:rsidP="001F6FF4">
            <w:pPr>
              <w:pStyle w:val="em-"/>
            </w:pPr>
            <w:r w:rsidRPr="00B873F3">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946" w:type="dxa"/>
            <w:vAlign w:val="center"/>
          </w:tcPr>
          <w:p w:rsidR="001F6FF4" w:rsidRPr="00B873F3" w:rsidRDefault="001F6FF4" w:rsidP="001F6FF4">
            <w:pPr>
              <w:pStyle w:val="em-"/>
            </w:pPr>
            <w:r w:rsidRPr="00B873F3">
              <w:t>Не имеет</w:t>
            </w:r>
          </w:p>
        </w:tc>
        <w:tc>
          <w:tcPr>
            <w:tcW w:w="992" w:type="dxa"/>
            <w:vAlign w:val="center"/>
          </w:tcPr>
          <w:p w:rsidR="001F6FF4" w:rsidRPr="00B873F3" w:rsidRDefault="001F6FF4" w:rsidP="001F6FF4">
            <w:pPr>
              <w:pStyle w:val="em-"/>
              <w:ind w:firstLine="0"/>
            </w:pPr>
            <w:r w:rsidRPr="00B873F3">
              <w:t>шт.</w:t>
            </w:r>
          </w:p>
        </w:tc>
      </w:tr>
    </w:tbl>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1F6FF4" w:rsidRPr="00B873F3" w:rsidRDefault="001F6FF4" w:rsidP="001F6FF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1F6FF4" w:rsidRPr="00B873F3" w:rsidRDefault="001F6FF4" w:rsidP="001F6FF4">
      <w:pPr>
        <w:spacing w:after="0" w:line="240" w:lineRule="auto"/>
        <w:rPr>
          <w:rFonts w:ascii="Times New Roman" w:hAnsi="Times New Roman"/>
          <w:b/>
        </w:rPr>
      </w:pPr>
    </w:p>
    <w:p w:rsidR="001F6FF4" w:rsidRPr="00B873F3" w:rsidRDefault="001F6FF4" w:rsidP="001F6FF4">
      <w:pPr>
        <w:spacing w:after="0" w:line="240" w:lineRule="auto"/>
        <w:rPr>
          <w:rFonts w:ascii="Times New Roman" w:hAnsi="Times New Roman"/>
          <w:b/>
        </w:rPr>
      </w:pPr>
      <w:r w:rsidRPr="00B873F3">
        <w:rPr>
          <w:rFonts w:ascii="Times New Roman" w:hAnsi="Times New Roman"/>
          <w:b/>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vAlign w:val="center"/>
          </w:tcPr>
          <w:p w:rsidR="001F6FF4" w:rsidRPr="00B873F3" w:rsidRDefault="001F6FF4" w:rsidP="001F6FF4">
            <w:pPr>
              <w:autoSpaceDE w:val="0"/>
              <w:autoSpaceDN w:val="0"/>
              <w:adjustRightInd w:val="0"/>
              <w:spacing w:after="0" w:line="240" w:lineRule="auto"/>
              <w:rPr>
                <w:rFonts w:ascii="Times New Roman" w:hAnsi="Times New Roman"/>
                <w:b/>
                <w:lang w:val="en-US"/>
              </w:rPr>
            </w:pPr>
            <w:r w:rsidRPr="00B873F3">
              <w:rPr>
                <w:rFonts w:ascii="Times New Roman" w:hAnsi="Times New Roman"/>
                <w:b/>
              </w:rPr>
              <w:t>Сосков Вадим Викторович</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1966</w:t>
            </w:r>
          </w:p>
        </w:tc>
      </w:tr>
      <w:tr w:rsidR="001F6FF4" w:rsidRPr="00B873F3" w:rsidTr="0055646E">
        <w:tc>
          <w:tcPr>
            <w:tcW w:w="3240" w:type="dxa"/>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Высшее,</w:t>
            </w:r>
          </w:p>
          <w:p w:rsidR="001F6FF4" w:rsidRPr="00B873F3" w:rsidRDefault="001F6FF4" w:rsidP="001F6FF4">
            <w:pPr>
              <w:spacing w:after="0" w:line="240" w:lineRule="auto"/>
              <w:rPr>
                <w:rFonts w:ascii="Times New Roman" w:hAnsi="Times New Roman"/>
              </w:rPr>
            </w:pPr>
            <w:r w:rsidRPr="00B873F3">
              <w:rPr>
                <w:rFonts w:ascii="Times New Roman" w:hAnsi="Times New Roman"/>
              </w:rPr>
              <w:t>1990 г. - Московский педагогический государственный университет, специальность «История»</w:t>
            </w:r>
          </w:p>
          <w:p w:rsidR="001F6FF4" w:rsidRPr="00B873F3" w:rsidRDefault="001F6FF4" w:rsidP="001F6FF4">
            <w:pPr>
              <w:spacing w:after="0" w:line="240" w:lineRule="auto"/>
              <w:rPr>
                <w:rFonts w:ascii="Times New Roman" w:hAnsi="Times New Roman"/>
              </w:rPr>
            </w:pPr>
            <w:r w:rsidRPr="00B873F3">
              <w:rPr>
                <w:rFonts w:ascii="Times New Roman" w:hAnsi="Times New Roman"/>
              </w:rPr>
              <w:t>2013 г. – ученая степень: кандидат экономических наук</w:t>
            </w:r>
          </w:p>
        </w:tc>
      </w:tr>
    </w:tbl>
    <w:p w:rsidR="001F6FF4" w:rsidRPr="00B873F3" w:rsidRDefault="001F6FF4" w:rsidP="001F6FF4">
      <w:pPr>
        <w:spacing w:after="0" w:line="240" w:lineRule="auto"/>
        <w:jc w:val="both"/>
        <w:rPr>
          <w:rFonts w:ascii="Times New Roman" w:hAnsi="Times New Roman"/>
        </w:rPr>
      </w:pPr>
    </w:p>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1F6FF4" w:rsidRPr="00B873F3" w:rsidTr="0055646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DF2B4A">
        <w:trPr>
          <w:trHeight w:val="203"/>
        </w:trPr>
        <w:tc>
          <w:tcPr>
            <w:tcW w:w="1620"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DF2B4A" w:rsidRPr="00B873F3" w:rsidTr="00DF2B4A">
        <w:trPr>
          <w:trHeight w:val="504"/>
        </w:trPr>
        <w:tc>
          <w:tcPr>
            <w:tcW w:w="1620" w:type="dxa"/>
            <w:tcBorders>
              <w:top w:val="single" w:sz="4" w:space="0" w:color="auto"/>
              <w:left w:val="single" w:sz="4" w:space="0" w:color="auto"/>
              <w:bottom w:val="single" w:sz="4" w:space="0" w:color="auto"/>
              <w:right w:val="single" w:sz="4" w:space="0" w:color="auto"/>
            </w:tcBorders>
          </w:tcPr>
          <w:p w:rsidR="00DF2B4A" w:rsidRPr="00B873F3" w:rsidRDefault="00DF2B4A" w:rsidP="001F6FF4">
            <w:pPr>
              <w:spacing w:after="0" w:line="240" w:lineRule="auto"/>
              <w:jc w:val="center"/>
              <w:rPr>
                <w:rFonts w:ascii="Times New Roman" w:hAnsi="Times New Roman"/>
              </w:rPr>
            </w:pPr>
            <w:r w:rsidRPr="00B873F3">
              <w:rPr>
                <w:rFonts w:ascii="Times New Roman" w:hAnsi="Times New Roman"/>
              </w:rPr>
              <w:t>2008</w:t>
            </w:r>
          </w:p>
        </w:tc>
        <w:tc>
          <w:tcPr>
            <w:tcW w:w="1680" w:type="dxa"/>
            <w:tcBorders>
              <w:top w:val="single" w:sz="4" w:space="0" w:color="auto"/>
              <w:left w:val="nil"/>
              <w:bottom w:val="single" w:sz="4" w:space="0" w:color="auto"/>
              <w:right w:val="single" w:sz="4" w:space="0" w:color="auto"/>
            </w:tcBorders>
          </w:tcPr>
          <w:p w:rsidR="00DF2B4A" w:rsidRPr="00B873F3" w:rsidRDefault="00DF2B4A" w:rsidP="001F6FF4">
            <w:pPr>
              <w:spacing w:after="0" w:line="240" w:lineRule="auto"/>
              <w:jc w:val="center"/>
              <w:rPr>
                <w:rFonts w:ascii="Times New Roman" w:hAnsi="Times New Roman"/>
              </w:rPr>
            </w:pPr>
            <w:r w:rsidRPr="00B873F3">
              <w:rPr>
                <w:rFonts w:ascii="Times New Roman" w:hAnsi="Times New Roman"/>
              </w:rPr>
              <w:t>09.2018</w:t>
            </w:r>
          </w:p>
        </w:tc>
        <w:tc>
          <w:tcPr>
            <w:tcW w:w="3000" w:type="dxa"/>
            <w:vMerge w:val="restart"/>
            <w:tcBorders>
              <w:top w:val="single" w:sz="4" w:space="0" w:color="auto"/>
              <w:left w:val="nil"/>
              <w:right w:val="single" w:sz="4" w:space="0" w:color="auto"/>
            </w:tcBorders>
          </w:tcPr>
          <w:p w:rsidR="00DF2B4A" w:rsidRPr="00B873F3" w:rsidRDefault="00DF2B4A" w:rsidP="00911A17">
            <w:pPr>
              <w:spacing w:after="0" w:line="240" w:lineRule="auto"/>
              <w:jc w:val="center"/>
              <w:rPr>
                <w:rFonts w:ascii="Times New Roman" w:hAnsi="Times New Roman"/>
              </w:rPr>
            </w:pPr>
            <w:r w:rsidRPr="00B873F3">
              <w:rPr>
                <w:rFonts w:ascii="Times New Roman" w:hAnsi="Times New Roman"/>
              </w:rPr>
              <w:t>Общество с ограниченной ответственностью «Управляющая компания «КапиталЪ»</w:t>
            </w:r>
          </w:p>
        </w:tc>
        <w:tc>
          <w:tcPr>
            <w:tcW w:w="3056" w:type="dxa"/>
            <w:tcBorders>
              <w:top w:val="single" w:sz="4" w:space="0" w:color="auto"/>
              <w:left w:val="nil"/>
              <w:bottom w:val="single" w:sz="4" w:space="0" w:color="auto"/>
              <w:right w:val="single" w:sz="4" w:space="0" w:color="auto"/>
            </w:tcBorders>
            <w:vAlign w:val="center"/>
          </w:tcPr>
          <w:p w:rsidR="00DF2B4A" w:rsidRPr="00B873F3" w:rsidRDefault="00DF2B4A" w:rsidP="001F6FF4">
            <w:pPr>
              <w:spacing w:after="0" w:line="240" w:lineRule="auto"/>
              <w:jc w:val="center"/>
              <w:rPr>
                <w:rFonts w:ascii="Times New Roman" w:hAnsi="Times New Roman"/>
              </w:rPr>
            </w:pPr>
            <w:r w:rsidRPr="00B873F3">
              <w:rPr>
                <w:rFonts w:ascii="Times New Roman" w:hAnsi="Times New Roman"/>
              </w:rPr>
              <w:t>Генеральный директор</w:t>
            </w:r>
          </w:p>
        </w:tc>
      </w:tr>
      <w:tr w:rsidR="00DF2B4A" w:rsidRPr="00B873F3" w:rsidTr="00DF2B4A">
        <w:trPr>
          <w:trHeight w:val="504"/>
        </w:trPr>
        <w:tc>
          <w:tcPr>
            <w:tcW w:w="1620" w:type="dxa"/>
            <w:tcBorders>
              <w:top w:val="single" w:sz="4" w:space="0" w:color="auto"/>
              <w:left w:val="single" w:sz="4" w:space="0" w:color="auto"/>
              <w:bottom w:val="single" w:sz="4" w:space="0" w:color="auto"/>
              <w:right w:val="single" w:sz="4" w:space="0" w:color="auto"/>
            </w:tcBorders>
          </w:tcPr>
          <w:p w:rsidR="00DF2B4A" w:rsidRPr="00B873F3" w:rsidRDefault="00DF2B4A" w:rsidP="001F6FF4">
            <w:pPr>
              <w:spacing w:after="0" w:line="240" w:lineRule="auto"/>
              <w:jc w:val="center"/>
              <w:rPr>
                <w:rFonts w:ascii="Times New Roman" w:hAnsi="Times New Roman"/>
              </w:rPr>
            </w:pPr>
            <w:r w:rsidRPr="00B873F3">
              <w:rPr>
                <w:rFonts w:ascii="Times New Roman" w:hAnsi="Times New Roman"/>
              </w:rPr>
              <w:t>09.2008</w:t>
            </w:r>
          </w:p>
        </w:tc>
        <w:tc>
          <w:tcPr>
            <w:tcW w:w="1680" w:type="dxa"/>
            <w:tcBorders>
              <w:top w:val="single" w:sz="4" w:space="0" w:color="auto"/>
              <w:left w:val="nil"/>
              <w:bottom w:val="single" w:sz="4" w:space="0" w:color="auto"/>
              <w:right w:val="single" w:sz="4" w:space="0" w:color="auto"/>
            </w:tcBorders>
          </w:tcPr>
          <w:p w:rsidR="00DF2B4A" w:rsidRPr="00B873F3" w:rsidRDefault="00DF2B4A" w:rsidP="001F6FF4">
            <w:pPr>
              <w:spacing w:after="0" w:line="240" w:lineRule="auto"/>
              <w:jc w:val="center"/>
              <w:rPr>
                <w:rFonts w:ascii="Times New Roman" w:hAnsi="Times New Roman"/>
              </w:rPr>
            </w:pPr>
            <w:r w:rsidRPr="00B873F3">
              <w:rPr>
                <w:rFonts w:ascii="Times New Roman" w:hAnsi="Times New Roman"/>
              </w:rPr>
              <w:t>10.2018</w:t>
            </w:r>
          </w:p>
        </w:tc>
        <w:tc>
          <w:tcPr>
            <w:tcW w:w="3000" w:type="dxa"/>
            <w:vMerge/>
            <w:tcBorders>
              <w:left w:val="nil"/>
              <w:bottom w:val="single" w:sz="4" w:space="0" w:color="auto"/>
              <w:right w:val="single" w:sz="4" w:space="0" w:color="auto"/>
            </w:tcBorders>
          </w:tcPr>
          <w:p w:rsidR="00DF2B4A" w:rsidRPr="00B873F3" w:rsidRDefault="00DF2B4A" w:rsidP="00911A17">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DF2B4A" w:rsidRPr="00B873F3" w:rsidRDefault="00DF2B4A" w:rsidP="00DF2B4A">
            <w:pPr>
              <w:spacing w:after="0" w:line="240" w:lineRule="auto"/>
              <w:jc w:val="center"/>
              <w:rPr>
                <w:rFonts w:ascii="Times New Roman" w:hAnsi="Times New Roman"/>
              </w:rPr>
            </w:pPr>
            <w:r w:rsidRPr="00B873F3">
              <w:rPr>
                <w:rFonts w:ascii="Times New Roman" w:hAnsi="Times New Roman"/>
              </w:rPr>
              <w:t>Советник Генерального директора</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1F6FF4" w:rsidRPr="00B873F3" w:rsidRDefault="00DF2B4A" w:rsidP="001F6FF4">
            <w:pPr>
              <w:spacing w:after="0" w:line="240" w:lineRule="auto"/>
              <w:jc w:val="center"/>
              <w:rPr>
                <w:rFonts w:ascii="Times New Roman" w:hAnsi="Times New Roman"/>
              </w:rPr>
            </w:pPr>
            <w:r w:rsidRPr="00B873F3">
              <w:rPr>
                <w:rFonts w:ascii="Times New Roman" w:hAnsi="Times New Roman"/>
              </w:rPr>
              <w:t>09.</w:t>
            </w:r>
            <w:r w:rsidR="001F6FF4" w:rsidRPr="00B873F3">
              <w:rPr>
                <w:rFonts w:ascii="Times New Roman" w:hAnsi="Times New Roman"/>
              </w:rPr>
              <w:t>2008</w:t>
            </w:r>
          </w:p>
        </w:tc>
        <w:tc>
          <w:tcPr>
            <w:tcW w:w="1680" w:type="dxa"/>
            <w:tcBorders>
              <w:top w:val="single" w:sz="4" w:space="0" w:color="auto"/>
              <w:left w:val="nil"/>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lang w:val="en-US"/>
              </w:rPr>
            </w:pPr>
            <w:r w:rsidRPr="00B873F3">
              <w:rPr>
                <w:rFonts w:ascii="Times New Roman" w:hAnsi="Times New Roman"/>
                <w:lang w:val="en-US"/>
              </w:rPr>
              <w:t>2017</w:t>
            </w:r>
          </w:p>
        </w:tc>
        <w:tc>
          <w:tcPr>
            <w:tcW w:w="3000" w:type="dxa"/>
            <w:tcBorders>
              <w:top w:val="single" w:sz="4" w:space="0" w:color="auto"/>
              <w:left w:val="nil"/>
              <w:bottom w:val="single" w:sz="4" w:space="0" w:color="auto"/>
              <w:right w:val="single" w:sz="4" w:space="0" w:color="auto"/>
            </w:tcBorders>
          </w:tcPr>
          <w:p w:rsidR="001F6FF4" w:rsidRPr="00B873F3" w:rsidRDefault="001F6FF4" w:rsidP="00911A17">
            <w:pPr>
              <w:spacing w:after="0" w:line="240" w:lineRule="auto"/>
              <w:jc w:val="center"/>
              <w:rPr>
                <w:rFonts w:ascii="Times New Roman" w:hAnsi="Times New Roman"/>
              </w:rPr>
            </w:pPr>
            <w:r w:rsidRPr="00B873F3">
              <w:rPr>
                <w:rFonts w:ascii="Times New Roman" w:hAnsi="Times New Roman"/>
              </w:rPr>
              <w:t>Закрытое акционерное общество «КапиталЪ Управление активами»</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Заместитель генерального директора (по совместительству)</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2013</w:t>
            </w:r>
          </w:p>
        </w:tc>
        <w:tc>
          <w:tcPr>
            <w:tcW w:w="1680" w:type="dxa"/>
            <w:tcBorders>
              <w:top w:val="single" w:sz="4" w:space="0" w:color="auto"/>
              <w:left w:val="nil"/>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2014</w:t>
            </w:r>
          </w:p>
        </w:tc>
        <w:tc>
          <w:tcPr>
            <w:tcW w:w="3000" w:type="dxa"/>
            <w:tcBorders>
              <w:top w:val="single" w:sz="4" w:space="0" w:color="auto"/>
              <w:left w:val="nil"/>
              <w:bottom w:val="single" w:sz="4" w:space="0" w:color="auto"/>
              <w:right w:val="single" w:sz="4" w:space="0" w:color="auto"/>
            </w:tcBorders>
          </w:tcPr>
          <w:p w:rsidR="001F6FF4" w:rsidRPr="00B873F3" w:rsidRDefault="001F6FF4" w:rsidP="00911A17">
            <w:pPr>
              <w:spacing w:after="0" w:line="240" w:lineRule="auto"/>
              <w:jc w:val="center"/>
              <w:rPr>
                <w:rFonts w:ascii="Times New Roman" w:hAnsi="Times New Roman"/>
              </w:rPr>
            </w:pPr>
            <w:r w:rsidRPr="00B873F3">
              <w:rPr>
                <w:rFonts w:ascii="Times New Roman" w:hAnsi="Times New Roman"/>
              </w:rPr>
              <w:t>Акционерное общество «Российская газета»</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bCs/>
                <w:iCs/>
                <w:lang w:val="en-US"/>
              </w:rPr>
            </w:pPr>
            <w:r w:rsidRPr="00B873F3">
              <w:rPr>
                <w:rFonts w:ascii="Times New Roman" w:hAnsi="Times New Roman"/>
                <w:bCs/>
                <w:iCs/>
              </w:rPr>
              <w:t>201</w:t>
            </w:r>
            <w:r w:rsidRPr="00B873F3">
              <w:rPr>
                <w:rFonts w:ascii="Times New Roman" w:hAnsi="Times New Roman"/>
                <w:bCs/>
                <w:iCs/>
                <w:lang w:val="en-US"/>
              </w:rPr>
              <w:t>6</w:t>
            </w:r>
          </w:p>
        </w:tc>
        <w:tc>
          <w:tcPr>
            <w:tcW w:w="1680" w:type="dxa"/>
            <w:tcBorders>
              <w:top w:val="single" w:sz="4" w:space="0" w:color="auto"/>
              <w:left w:val="nil"/>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bCs/>
                <w:iCs/>
                <w:lang w:val="en-US"/>
              </w:rPr>
            </w:pPr>
            <w:r w:rsidRPr="00B873F3">
              <w:rPr>
                <w:rFonts w:ascii="Times New Roman" w:hAnsi="Times New Roman"/>
                <w:bCs/>
                <w:iCs/>
                <w:lang w:val="en-US"/>
              </w:rPr>
              <w:t>2017</w:t>
            </w:r>
          </w:p>
        </w:tc>
        <w:tc>
          <w:tcPr>
            <w:tcW w:w="3000" w:type="dxa"/>
            <w:tcBorders>
              <w:top w:val="single" w:sz="4" w:space="0" w:color="auto"/>
              <w:left w:val="nil"/>
              <w:bottom w:val="single" w:sz="4" w:space="0" w:color="auto"/>
              <w:right w:val="single" w:sz="4" w:space="0" w:color="auto"/>
            </w:tcBorders>
          </w:tcPr>
          <w:p w:rsidR="001F6FF4" w:rsidRPr="00B873F3" w:rsidRDefault="001F6FF4" w:rsidP="00911A17">
            <w:pPr>
              <w:spacing w:after="0" w:line="240" w:lineRule="auto"/>
              <w:jc w:val="center"/>
              <w:rPr>
                <w:rFonts w:ascii="Times New Roman" w:hAnsi="Times New Roman"/>
                <w:bCs/>
                <w:iCs/>
              </w:rPr>
            </w:pPr>
            <w:r w:rsidRPr="00B873F3">
              <w:rPr>
                <w:rFonts w:ascii="Times New Roman" w:hAnsi="Times New Roman"/>
                <w:bCs/>
                <w:iCs/>
              </w:rPr>
              <w:t>Публичное акционерное общество «Финансовая группа «Будущее»</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bCs/>
                <w:iCs/>
              </w:rPr>
              <w:t>Член совета директоров</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bCs/>
                <w:iCs/>
              </w:rPr>
            </w:pPr>
            <w:r w:rsidRPr="00B873F3">
              <w:rPr>
                <w:rFonts w:ascii="Times New Roman" w:hAnsi="Times New Roman"/>
                <w:bCs/>
                <w:iCs/>
              </w:rPr>
              <w:t>2010</w:t>
            </w:r>
          </w:p>
        </w:tc>
        <w:tc>
          <w:tcPr>
            <w:tcW w:w="1680" w:type="dxa"/>
            <w:tcBorders>
              <w:top w:val="single" w:sz="4" w:space="0" w:color="auto"/>
              <w:left w:val="nil"/>
              <w:bottom w:val="single" w:sz="4" w:space="0" w:color="auto"/>
              <w:right w:val="single" w:sz="4" w:space="0" w:color="auto"/>
            </w:tcBorders>
          </w:tcPr>
          <w:p w:rsidR="001F6FF4" w:rsidRPr="00B873F3" w:rsidRDefault="00DF2B4A" w:rsidP="001F6FF4">
            <w:pPr>
              <w:spacing w:after="0" w:line="240" w:lineRule="auto"/>
              <w:jc w:val="center"/>
              <w:rPr>
                <w:rFonts w:ascii="Times New Roman" w:hAnsi="Times New Roman"/>
                <w:bCs/>
                <w:iCs/>
              </w:rPr>
            </w:pPr>
            <w:r w:rsidRPr="00B873F3">
              <w:rPr>
                <w:rFonts w:ascii="Times New Roman" w:hAnsi="Times New Roman"/>
                <w:bCs/>
                <w:iCs/>
              </w:rPr>
              <w:t>2018</w:t>
            </w:r>
          </w:p>
        </w:tc>
        <w:tc>
          <w:tcPr>
            <w:tcW w:w="3000" w:type="dxa"/>
            <w:tcBorders>
              <w:top w:val="single" w:sz="4" w:space="0" w:color="auto"/>
              <w:left w:val="nil"/>
              <w:bottom w:val="single" w:sz="4" w:space="0" w:color="auto"/>
              <w:right w:val="single" w:sz="4" w:space="0" w:color="auto"/>
            </w:tcBorders>
          </w:tcPr>
          <w:p w:rsidR="001F6FF4" w:rsidRPr="00B873F3" w:rsidRDefault="001F6FF4" w:rsidP="00911A17">
            <w:pPr>
              <w:spacing w:after="0" w:line="240" w:lineRule="auto"/>
              <w:jc w:val="center"/>
              <w:rPr>
                <w:rFonts w:ascii="Times New Roman" w:hAnsi="Times New Roman"/>
                <w:bCs/>
                <w:iCs/>
              </w:rPr>
            </w:pPr>
            <w:r w:rsidRPr="00B873F3">
              <w:rPr>
                <w:rFonts w:ascii="Times New Roman" w:hAnsi="Times New Roman"/>
              </w:rPr>
              <w:t>Общество с ограниченной ответственностью «Управляющая компания КапиталЪ Паевые Инвестиционные Фонды»</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1F6FF4"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bCs/>
                <w:iCs/>
                <w:lang w:val="en-US"/>
              </w:rPr>
            </w:pPr>
            <w:r w:rsidRPr="00B873F3">
              <w:rPr>
                <w:rFonts w:ascii="Times New Roman" w:hAnsi="Times New Roman"/>
                <w:bCs/>
                <w:iCs/>
              </w:rPr>
              <w:t>23.05.2018</w:t>
            </w:r>
          </w:p>
        </w:tc>
        <w:tc>
          <w:tcPr>
            <w:tcW w:w="1680" w:type="dxa"/>
            <w:tcBorders>
              <w:top w:val="single" w:sz="4" w:space="0" w:color="auto"/>
              <w:left w:val="nil"/>
              <w:bottom w:val="single" w:sz="4" w:space="0" w:color="auto"/>
              <w:right w:val="single" w:sz="4" w:space="0" w:color="auto"/>
            </w:tcBorders>
          </w:tcPr>
          <w:p w:rsidR="001F6FF4" w:rsidRPr="00B873F3" w:rsidRDefault="001F6FF4" w:rsidP="001F6FF4">
            <w:pPr>
              <w:spacing w:after="0" w:line="240" w:lineRule="auto"/>
              <w:jc w:val="center"/>
              <w:rPr>
                <w:rFonts w:ascii="Times New Roman" w:hAnsi="Times New Roman"/>
                <w:bCs/>
                <w:iCs/>
                <w:lang w:val="en-US"/>
              </w:rPr>
            </w:pPr>
            <w:r w:rsidRPr="00B873F3">
              <w:rPr>
                <w:rFonts w:ascii="Times New Roman" w:hAnsi="Times New Roman"/>
              </w:rPr>
              <w:t>н/в</w:t>
            </w:r>
            <w:r w:rsidR="007D7F14" w:rsidRPr="00B873F3">
              <w:rPr>
                <w:rFonts w:ascii="Times New Roman" w:hAnsi="Times New Roman"/>
              </w:rPr>
              <w:t>р</w:t>
            </w:r>
          </w:p>
        </w:tc>
        <w:tc>
          <w:tcPr>
            <w:tcW w:w="3000" w:type="dxa"/>
            <w:tcBorders>
              <w:top w:val="single" w:sz="4" w:space="0" w:color="auto"/>
              <w:left w:val="nil"/>
              <w:bottom w:val="single" w:sz="4" w:space="0" w:color="auto"/>
              <w:right w:val="single" w:sz="4" w:space="0" w:color="auto"/>
            </w:tcBorders>
          </w:tcPr>
          <w:p w:rsidR="001F6FF4" w:rsidRPr="00B873F3" w:rsidRDefault="001F6FF4" w:rsidP="00911A17">
            <w:pPr>
              <w:spacing w:after="0" w:line="240" w:lineRule="auto"/>
              <w:jc w:val="center"/>
              <w:rPr>
                <w:rFonts w:ascii="Times New Roman" w:hAnsi="Times New Roman"/>
                <w:bCs/>
                <w:iCs/>
              </w:rPr>
            </w:pPr>
            <w:r w:rsidRPr="00B873F3">
              <w:rPr>
                <w:rFonts w:ascii="Times New Roman" w:hAnsi="Times New Roman"/>
                <w:bCs/>
                <w:iCs/>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Член Ревизионной комиссии</w:t>
            </w:r>
          </w:p>
        </w:tc>
      </w:tr>
      <w:tr w:rsidR="00DF2B4A"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11.2018</w:t>
            </w:r>
          </w:p>
        </w:tc>
        <w:tc>
          <w:tcPr>
            <w:tcW w:w="1680" w:type="dxa"/>
            <w:tcBorders>
              <w:top w:val="single" w:sz="4" w:space="0" w:color="auto"/>
              <w:left w:val="nil"/>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01.2019</w:t>
            </w:r>
          </w:p>
        </w:tc>
        <w:tc>
          <w:tcPr>
            <w:tcW w:w="3000" w:type="dxa"/>
            <w:tcBorders>
              <w:top w:val="single" w:sz="4" w:space="0" w:color="auto"/>
              <w:left w:val="nil"/>
              <w:bottom w:val="single" w:sz="4" w:space="0" w:color="auto"/>
              <w:right w:val="single" w:sz="4" w:space="0" w:color="auto"/>
            </w:tcBorders>
          </w:tcPr>
          <w:p w:rsidR="00DF2B4A" w:rsidRPr="00B873F3" w:rsidRDefault="00DF2B4A" w:rsidP="00DF2B4A">
            <w:pPr>
              <w:pStyle w:val="Default"/>
              <w:jc w:val="center"/>
              <w:rPr>
                <w:rFonts w:eastAsia="Calibri"/>
                <w:color w:val="auto"/>
                <w:sz w:val="22"/>
                <w:szCs w:val="22"/>
                <w:lang w:eastAsia="en-US"/>
              </w:rPr>
            </w:pPr>
            <w:r w:rsidRPr="00B873F3">
              <w:rPr>
                <w:rFonts w:eastAsia="Calibri"/>
                <w:color w:val="auto"/>
                <w:sz w:val="22"/>
                <w:szCs w:val="22"/>
                <w:lang w:eastAsia="en-US"/>
              </w:rPr>
              <w:t>Публичное акционерное</w:t>
            </w:r>
          </w:p>
          <w:p w:rsidR="00DF2B4A" w:rsidRPr="00B873F3" w:rsidRDefault="00DF2B4A" w:rsidP="00DF2B4A">
            <w:pPr>
              <w:pStyle w:val="Default"/>
              <w:jc w:val="center"/>
              <w:rPr>
                <w:rFonts w:eastAsia="Calibri"/>
                <w:color w:val="auto"/>
                <w:sz w:val="22"/>
                <w:szCs w:val="22"/>
                <w:lang w:eastAsia="en-US"/>
              </w:rPr>
            </w:pPr>
            <w:r w:rsidRPr="00B873F3">
              <w:rPr>
                <w:rFonts w:eastAsia="Calibri"/>
                <w:color w:val="auto"/>
                <w:sz w:val="22"/>
                <w:szCs w:val="22"/>
                <w:lang w:eastAsia="en-US"/>
              </w:rPr>
              <w:t>общество «Акционерная финансовая корпорация «Система»</w:t>
            </w:r>
          </w:p>
        </w:tc>
        <w:tc>
          <w:tcPr>
            <w:tcW w:w="3056" w:type="dxa"/>
            <w:tcBorders>
              <w:top w:val="single" w:sz="4" w:space="0" w:color="auto"/>
              <w:left w:val="nil"/>
              <w:bottom w:val="single" w:sz="4" w:space="0" w:color="auto"/>
              <w:right w:val="single" w:sz="4" w:space="0" w:color="auto"/>
            </w:tcBorders>
            <w:vAlign w:val="center"/>
          </w:tcPr>
          <w:p w:rsidR="00DF2B4A" w:rsidRPr="00B873F3" w:rsidRDefault="00DF2B4A" w:rsidP="00DF2B4A">
            <w:pPr>
              <w:jc w:val="center"/>
              <w:rPr>
                <w:rFonts w:ascii="Times New Roman" w:hAnsi="Times New Roman"/>
              </w:rPr>
            </w:pPr>
            <w:r w:rsidRPr="00B873F3">
              <w:rPr>
                <w:rFonts w:ascii="Times New Roman" w:hAnsi="Times New Roman"/>
              </w:rPr>
              <w:t>Советник</w:t>
            </w:r>
          </w:p>
        </w:tc>
      </w:tr>
      <w:tr w:rsidR="00DF2B4A"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02.2019</w:t>
            </w:r>
          </w:p>
        </w:tc>
        <w:tc>
          <w:tcPr>
            <w:tcW w:w="1680" w:type="dxa"/>
            <w:tcBorders>
              <w:top w:val="single" w:sz="4" w:space="0" w:color="auto"/>
              <w:left w:val="nil"/>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05.2019</w:t>
            </w:r>
          </w:p>
        </w:tc>
        <w:tc>
          <w:tcPr>
            <w:tcW w:w="3000" w:type="dxa"/>
            <w:tcBorders>
              <w:top w:val="single" w:sz="4" w:space="0" w:color="auto"/>
              <w:left w:val="nil"/>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Общество с ограниченной ответственностью управляющая компания «Система Капитал»</w:t>
            </w:r>
          </w:p>
        </w:tc>
        <w:tc>
          <w:tcPr>
            <w:tcW w:w="3056" w:type="dxa"/>
            <w:tcBorders>
              <w:top w:val="single" w:sz="4" w:space="0" w:color="auto"/>
              <w:left w:val="nil"/>
              <w:bottom w:val="single" w:sz="4" w:space="0" w:color="auto"/>
              <w:right w:val="single" w:sz="4" w:space="0" w:color="auto"/>
            </w:tcBorders>
            <w:vAlign w:val="center"/>
          </w:tcPr>
          <w:p w:rsidR="00DF2B4A" w:rsidRPr="00B873F3" w:rsidRDefault="00DF2B4A" w:rsidP="00DF2B4A">
            <w:pPr>
              <w:jc w:val="center"/>
              <w:rPr>
                <w:rFonts w:ascii="Times New Roman" w:hAnsi="Times New Roman"/>
              </w:rPr>
            </w:pPr>
            <w:r w:rsidRPr="00B873F3">
              <w:rPr>
                <w:rFonts w:ascii="Times New Roman" w:hAnsi="Times New Roman"/>
              </w:rPr>
              <w:t>Управляющий директор</w:t>
            </w:r>
          </w:p>
        </w:tc>
      </w:tr>
      <w:tr w:rsidR="00DF2B4A" w:rsidRPr="00B873F3" w:rsidTr="0055646E">
        <w:trPr>
          <w:trHeight w:val="300"/>
        </w:trPr>
        <w:tc>
          <w:tcPr>
            <w:tcW w:w="1620" w:type="dxa"/>
            <w:tcBorders>
              <w:top w:val="single" w:sz="4" w:space="0" w:color="auto"/>
              <w:left w:val="single" w:sz="4" w:space="0" w:color="auto"/>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05.2019</w:t>
            </w:r>
          </w:p>
        </w:tc>
        <w:tc>
          <w:tcPr>
            <w:tcW w:w="1680" w:type="dxa"/>
            <w:tcBorders>
              <w:top w:val="single" w:sz="4" w:space="0" w:color="auto"/>
              <w:left w:val="nil"/>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н/в</w:t>
            </w:r>
            <w:r w:rsidR="00981EB4" w:rsidRPr="00B873F3">
              <w:rPr>
                <w:rFonts w:ascii="Times New Roman" w:hAnsi="Times New Roman"/>
              </w:rPr>
              <w:t>р</w:t>
            </w:r>
          </w:p>
        </w:tc>
        <w:tc>
          <w:tcPr>
            <w:tcW w:w="3000" w:type="dxa"/>
            <w:tcBorders>
              <w:top w:val="single" w:sz="4" w:space="0" w:color="auto"/>
              <w:left w:val="nil"/>
              <w:bottom w:val="single" w:sz="4" w:space="0" w:color="auto"/>
              <w:right w:val="single" w:sz="4" w:space="0" w:color="auto"/>
            </w:tcBorders>
          </w:tcPr>
          <w:p w:rsidR="00DF2B4A" w:rsidRPr="00B873F3" w:rsidRDefault="00DF2B4A" w:rsidP="00DF2B4A">
            <w:pPr>
              <w:jc w:val="center"/>
              <w:rPr>
                <w:rFonts w:ascii="Times New Roman" w:hAnsi="Times New Roman"/>
              </w:rPr>
            </w:pPr>
            <w:r w:rsidRPr="00B873F3">
              <w:rPr>
                <w:rFonts w:ascii="Times New Roman" w:hAnsi="Times New Roman"/>
              </w:rPr>
              <w:t>Акционерное общество «Газпром – Управление активами»</w:t>
            </w:r>
          </w:p>
        </w:tc>
        <w:tc>
          <w:tcPr>
            <w:tcW w:w="3056" w:type="dxa"/>
            <w:tcBorders>
              <w:top w:val="single" w:sz="4" w:space="0" w:color="auto"/>
              <w:left w:val="nil"/>
              <w:bottom w:val="single" w:sz="4" w:space="0" w:color="auto"/>
              <w:right w:val="single" w:sz="4" w:space="0" w:color="auto"/>
            </w:tcBorders>
            <w:vAlign w:val="center"/>
          </w:tcPr>
          <w:p w:rsidR="00DF2B4A" w:rsidRPr="00B873F3" w:rsidRDefault="00DF2B4A" w:rsidP="00DF2B4A">
            <w:pPr>
              <w:jc w:val="center"/>
              <w:rPr>
                <w:rFonts w:ascii="Times New Roman" w:hAnsi="Times New Roman"/>
              </w:rPr>
            </w:pPr>
            <w:r w:rsidRPr="00B873F3">
              <w:rPr>
                <w:rFonts w:ascii="Times New Roman" w:hAnsi="Times New Roman"/>
              </w:rPr>
              <w:t>Заместитель Генерального директора</w:t>
            </w:r>
          </w:p>
        </w:tc>
      </w:tr>
    </w:tbl>
    <w:p w:rsidR="001F6FF4" w:rsidRPr="00B873F3" w:rsidRDefault="001F6FF4" w:rsidP="001F6FF4">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985"/>
        <w:gridCol w:w="993"/>
      </w:tblGrid>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lang w:val="en-US"/>
              </w:rPr>
            </w:pPr>
            <w:r w:rsidRPr="00B873F3">
              <w:rPr>
                <w:rFonts w:ascii="Times New Roman" w:hAnsi="Times New Roman"/>
              </w:rPr>
              <w:t>0,00000307</w:t>
            </w:r>
            <w:r w:rsidRPr="00B873F3">
              <w:rPr>
                <w:rFonts w:ascii="Times New Roman" w:hAnsi="Times New Roman"/>
                <w:lang w:val="en-US"/>
              </w:rPr>
              <w:t>20</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lang w:val="en-US"/>
              </w:rPr>
            </w:pPr>
            <w:r w:rsidRPr="00B873F3">
              <w:rPr>
                <w:rFonts w:ascii="Times New Roman" w:hAnsi="Times New Roman"/>
              </w:rPr>
              <w:t>0,0000154315</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985"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2A1084" w:rsidRPr="00B873F3" w:rsidRDefault="002A1084" w:rsidP="002A108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2A1084" w:rsidRPr="00B873F3" w:rsidRDefault="002A1084" w:rsidP="002A108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2A1084" w:rsidRPr="00B873F3" w:rsidRDefault="002A1084" w:rsidP="002A1084">
      <w:pPr>
        <w:spacing w:after="0" w:line="240" w:lineRule="auto"/>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1F6FF4" w:rsidRPr="00B873F3" w:rsidRDefault="001F6FF4" w:rsidP="001F6FF4">
      <w:pPr>
        <w:pStyle w:val="em-"/>
        <w:ind w:firstLine="0"/>
      </w:pPr>
    </w:p>
    <w:p w:rsidR="001F6FF4" w:rsidRPr="00B873F3" w:rsidRDefault="001F6FF4" w:rsidP="001F6FF4">
      <w:pPr>
        <w:spacing w:after="0" w:line="240" w:lineRule="auto"/>
        <w:rPr>
          <w:rFonts w:ascii="Times New Roman" w:hAnsi="Times New Roman"/>
          <w:b/>
        </w:rPr>
      </w:pPr>
      <w:r w:rsidRPr="00B873F3">
        <w:rPr>
          <w:rFonts w:ascii="Times New Roman" w:hAnsi="Times New Roman"/>
          <w:b/>
        </w:rPr>
        <w:t>Руководитель Департамента внутреннего аудита.</w:t>
      </w:r>
    </w:p>
    <w:p w:rsidR="001F6FF4" w:rsidRPr="00B873F3" w:rsidRDefault="001F6FF4" w:rsidP="001F6FF4">
      <w:pPr>
        <w:spacing w:after="0" w:line="240" w:lineRule="auto"/>
        <w:ind w:firstLine="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b/>
              </w:rPr>
            </w:pPr>
            <w:r w:rsidRPr="00B873F3">
              <w:rPr>
                <w:rFonts w:ascii="Times New Roman" w:hAnsi="Times New Roman"/>
                <w:b/>
              </w:rPr>
              <w:t>Норов Эркин Рахматович</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1954</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Высшее, </w:t>
            </w:r>
          </w:p>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1976 г. – Московский Государственный Университет им. М.В. Ломоносова, Экономическая кибернетика, экономист-математик; </w:t>
            </w:r>
          </w:p>
          <w:p w:rsidR="001F6FF4" w:rsidRPr="00B873F3" w:rsidRDefault="001F6FF4" w:rsidP="001F6FF4">
            <w:pPr>
              <w:spacing w:after="0" w:line="240" w:lineRule="auto"/>
              <w:rPr>
                <w:rFonts w:ascii="Times New Roman" w:hAnsi="Times New Roman"/>
              </w:rPr>
            </w:pPr>
            <w:r w:rsidRPr="00B873F3">
              <w:rPr>
                <w:rFonts w:ascii="Times New Roman" w:hAnsi="Times New Roman"/>
              </w:rPr>
              <w:t>1983 г. – ученая степень: кандидат экономических наук;</w:t>
            </w:r>
          </w:p>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2001 г. – Академия народного хозяйства при Правительстве Российской Федерации, «Финансы и кредит», экономист; </w:t>
            </w:r>
          </w:p>
          <w:p w:rsidR="001F6FF4" w:rsidRPr="00B873F3" w:rsidRDefault="001F6FF4" w:rsidP="001F6FF4">
            <w:pPr>
              <w:spacing w:after="0" w:line="240" w:lineRule="auto"/>
              <w:rPr>
                <w:rFonts w:ascii="Times New Roman" w:hAnsi="Times New Roman"/>
              </w:rPr>
            </w:pPr>
            <w:r w:rsidRPr="00B873F3">
              <w:rPr>
                <w:rFonts w:ascii="Times New Roman" w:hAnsi="Times New Roman"/>
              </w:rPr>
              <w:t>2001 г. – Академия народного хозяйства при Правительстве Российской Федерации, Executive Master of Business Administration (EMBA) направление «Банковский менеджмент».</w:t>
            </w:r>
          </w:p>
        </w:tc>
      </w:tr>
    </w:tbl>
    <w:p w:rsidR="001F6FF4" w:rsidRPr="00B873F3" w:rsidRDefault="001F6FF4" w:rsidP="001F6FF4">
      <w:pPr>
        <w:pStyle w:val="em-"/>
      </w:pPr>
    </w:p>
    <w:p w:rsidR="001F6FF4" w:rsidRPr="00B873F3" w:rsidRDefault="001F6FF4" w:rsidP="00EA0E8D">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579"/>
        <w:gridCol w:w="2196"/>
        <w:gridCol w:w="2778"/>
        <w:gridCol w:w="2803"/>
      </w:tblGrid>
      <w:tr w:rsidR="001F6FF4" w:rsidRPr="00B873F3" w:rsidTr="0055646E">
        <w:trPr>
          <w:trHeight w:val="390"/>
        </w:trPr>
        <w:tc>
          <w:tcPr>
            <w:tcW w:w="1579"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219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2778"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280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55646E">
        <w:trPr>
          <w:trHeight w:val="300"/>
        </w:trPr>
        <w:tc>
          <w:tcPr>
            <w:tcW w:w="1579"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219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2778"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2803"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7C3295" w:rsidRPr="00B873F3" w:rsidTr="0055646E">
        <w:trPr>
          <w:trHeight w:val="300"/>
        </w:trPr>
        <w:tc>
          <w:tcPr>
            <w:tcW w:w="1579" w:type="dxa"/>
            <w:tcBorders>
              <w:top w:val="nil"/>
              <w:left w:val="single" w:sz="4" w:space="0" w:color="auto"/>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10.09.2009</w:t>
            </w:r>
          </w:p>
        </w:tc>
        <w:tc>
          <w:tcPr>
            <w:tcW w:w="2196"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н/вр</w:t>
            </w:r>
          </w:p>
        </w:tc>
        <w:tc>
          <w:tcPr>
            <w:tcW w:w="2778"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2803"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Член Правления</w:t>
            </w:r>
          </w:p>
        </w:tc>
      </w:tr>
      <w:tr w:rsidR="007C3295" w:rsidRPr="00B873F3" w:rsidTr="0055646E">
        <w:trPr>
          <w:trHeight w:val="300"/>
        </w:trPr>
        <w:tc>
          <w:tcPr>
            <w:tcW w:w="1579" w:type="dxa"/>
            <w:tcBorders>
              <w:top w:val="nil"/>
              <w:left w:val="single" w:sz="4" w:space="0" w:color="auto"/>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21.02.2011</w:t>
            </w:r>
          </w:p>
        </w:tc>
        <w:tc>
          <w:tcPr>
            <w:tcW w:w="2196" w:type="dxa"/>
            <w:tcBorders>
              <w:top w:val="single" w:sz="4" w:space="0" w:color="auto"/>
              <w:left w:val="nil"/>
              <w:bottom w:val="single" w:sz="4" w:space="0" w:color="auto"/>
              <w:right w:val="single" w:sz="4" w:space="0" w:color="auto"/>
            </w:tcBorders>
            <w:vAlign w:val="center"/>
          </w:tcPr>
          <w:p w:rsidR="007C3295" w:rsidRPr="00B873F3" w:rsidRDefault="007C3295" w:rsidP="00F16A3B">
            <w:pPr>
              <w:autoSpaceDE w:val="0"/>
              <w:autoSpaceDN w:val="0"/>
              <w:adjustRightInd w:val="0"/>
              <w:spacing w:after="0" w:line="240" w:lineRule="auto"/>
              <w:jc w:val="center"/>
              <w:rPr>
                <w:rFonts w:ascii="Times New Roman" w:hAnsi="Times New Roman"/>
              </w:rPr>
            </w:pPr>
            <w:r w:rsidRPr="00B873F3">
              <w:rPr>
                <w:rFonts w:ascii="Times New Roman" w:hAnsi="Times New Roman"/>
              </w:rPr>
              <w:t>30.06.2016</w:t>
            </w:r>
          </w:p>
        </w:tc>
        <w:tc>
          <w:tcPr>
            <w:tcW w:w="2778" w:type="dxa"/>
            <w:tcBorders>
              <w:top w:val="single" w:sz="4" w:space="0" w:color="auto"/>
              <w:left w:val="nil"/>
              <w:bottom w:val="single" w:sz="4" w:space="0" w:color="auto"/>
              <w:right w:val="single" w:sz="4" w:space="0" w:color="auto"/>
            </w:tcBorders>
            <w:vAlign w:val="center"/>
          </w:tcPr>
          <w:p w:rsidR="007C3295" w:rsidRPr="00B873F3" w:rsidRDefault="007C3295" w:rsidP="00F16A3B">
            <w:pPr>
              <w:autoSpaceDE w:val="0"/>
              <w:autoSpaceDN w:val="0"/>
              <w:adjustRightInd w:val="0"/>
              <w:spacing w:after="0" w:line="240" w:lineRule="auto"/>
              <w:jc w:val="center"/>
              <w:rPr>
                <w:rFonts w:ascii="Times New Roman" w:hAnsi="Times New Roman"/>
              </w:rPr>
            </w:pPr>
            <w:r w:rsidRPr="00B873F3">
              <w:rPr>
                <w:rFonts w:ascii="Times New Roman" w:hAnsi="Times New Roman"/>
              </w:rPr>
              <w:t>Акционерный коммерческий банк «Банк Москвы» (открытое акционерное общество)</w:t>
            </w:r>
          </w:p>
        </w:tc>
        <w:tc>
          <w:tcPr>
            <w:tcW w:w="2803"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7C3295" w:rsidRPr="00B873F3" w:rsidTr="0055646E">
        <w:trPr>
          <w:trHeight w:val="300"/>
        </w:trPr>
        <w:tc>
          <w:tcPr>
            <w:tcW w:w="1579" w:type="dxa"/>
            <w:tcBorders>
              <w:top w:val="nil"/>
              <w:left w:val="single" w:sz="4" w:space="0" w:color="auto"/>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10.05.2016</w:t>
            </w:r>
          </w:p>
        </w:tc>
        <w:tc>
          <w:tcPr>
            <w:tcW w:w="2196" w:type="dxa"/>
            <w:tcBorders>
              <w:top w:val="single" w:sz="4" w:space="0" w:color="auto"/>
              <w:left w:val="nil"/>
              <w:bottom w:val="single" w:sz="4" w:space="0" w:color="auto"/>
              <w:right w:val="single" w:sz="4" w:space="0" w:color="auto"/>
            </w:tcBorders>
            <w:vAlign w:val="center"/>
          </w:tcPr>
          <w:p w:rsidR="007C3295" w:rsidRPr="00B873F3" w:rsidDel="002B42BD" w:rsidRDefault="007C3295" w:rsidP="00F16A3B">
            <w:pPr>
              <w:spacing w:after="0" w:line="240" w:lineRule="auto"/>
              <w:jc w:val="center"/>
              <w:rPr>
                <w:rFonts w:ascii="Times New Roman" w:hAnsi="Times New Roman"/>
              </w:rPr>
            </w:pPr>
            <w:r w:rsidRPr="00B873F3">
              <w:rPr>
                <w:rFonts w:ascii="Times New Roman" w:hAnsi="Times New Roman"/>
              </w:rPr>
              <w:t>н/вр</w:t>
            </w:r>
          </w:p>
        </w:tc>
        <w:tc>
          <w:tcPr>
            <w:tcW w:w="2778"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Акционерное общество «БМ-Банк»</w:t>
            </w:r>
          </w:p>
        </w:tc>
        <w:tc>
          <w:tcPr>
            <w:tcW w:w="2803" w:type="dxa"/>
            <w:tcBorders>
              <w:top w:val="single" w:sz="4" w:space="0" w:color="auto"/>
              <w:left w:val="nil"/>
              <w:bottom w:val="single" w:sz="4" w:space="0" w:color="auto"/>
              <w:right w:val="single" w:sz="4" w:space="0" w:color="auto"/>
            </w:tcBorders>
            <w:vAlign w:val="center"/>
          </w:tcPr>
          <w:p w:rsidR="007C3295" w:rsidRPr="00B873F3" w:rsidRDefault="007C3295" w:rsidP="00F16A3B">
            <w:pPr>
              <w:spacing w:after="0" w:line="240" w:lineRule="auto"/>
              <w:jc w:val="center"/>
              <w:rPr>
                <w:rFonts w:ascii="Times New Roman" w:hAnsi="Times New Roman"/>
              </w:rPr>
            </w:pPr>
            <w:r w:rsidRPr="00B873F3">
              <w:rPr>
                <w:rFonts w:ascii="Times New Roman" w:hAnsi="Times New Roman"/>
              </w:rPr>
              <w:t>Член Совета директоров</w:t>
            </w:r>
          </w:p>
        </w:tc>
      </w:tr>
    </w:tbl>
    <w:p w:rsidR="001F6FF4" w:rsidRPr="00B873F3" w:rsidRDefault="001F6FF4" w:rsidP="001F6FF4">
      <w:pPr>
        <w:spacing w:after="0" w:line="240" w:lineRule="auto"/>
        <w:ind w:firstLine="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884"/>
        <w:gridCol w:w="993"/>
      </w:tblGrid>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480"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884"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2A1084" w:rsidRPr="00B873F3" w:rsidRDefault="002A1084" w:rsidP="002A108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2A1084" w:rsidRPr="00B873F3" w:rsidRDefault="002A1084" w:rsidP="002A108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2A1084" w:rsidRPr="00B873F3" w:rsidRDefault="002A1084" w:rsidP="002A1084">
      <w:pPr>
        <w:spacing w:after="0" w:line="240" w:lineRule="auto"/>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1F6FF4" w:rsidRPr="00B873F3" w:rsidRDefault="001F6FF4" w:rsidP="001F6FF4">
      <w:pPr>
        <w:pStyle w:val="em-"/>
      </w:pPr>
    </w:p>
    <w:p w:rsidR="001F6FF4" w:rsidRPr="00B873F3" w:rsidRDefault="001F6FF4" w:rsidP="001F6FF4">
      <w:pPr>
        <w:spacing w:after="0" w:line="240" w:lineRule="auto"/>
        <w:rPr>
          <w:rFonts w:ascii="Times New Roman" w:hAnsi="Times New Roman"/>
          <w:b/>
        </w:rPr>
      </w:pPr>
      <w:r w:rsidRPr="00B873F3">
        <w:rPr>
          <w:rFonts w:ascii="Times New Roman" w:hAnsi="Times New Roman"/>
          <w:b/>
        </w:rPr>
        <w:t>Руководитель Департамента комплаенс контроля и финансового мониторинга.</w:t>
      </w:r>
    </w:p>
    <w:p w:rsidR="001F6FF4" w:rsidRPr="00B873F3" w:rsidRDefault="001F6FF4" w:rsidP="001F6FF4">
      <w:pPr>
        <w:spacing w:after="0" w:line="240" w:lineRule="auto"/>
        <w:ind w:firstLine="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b/>
              </w:rPr>
            </w:pPr>
            <w:r w:rsidRPr="00B873F3">
              <w:rPr>
                <w:rFonts w:ascii="Times New Roman" w:hAnsi="Times New Roman"/>
                <w:b/>
              </w:rPr>
              <w:t>Яковлев Александр Геннадьевич</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1971</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Высшее, </w:t>
            </w:r>
          </w:p>
          <w:p w:rsidR="001F6FF4" w:rsidRPr="00B873F3" w:rsidRDefault="001F6FF4" w:rsidP="001F6FF4">
            <w:pPr>
              <w:spacing w:after="0" w:line="240" w:lineRule="auto"/>
              <w:rPr>
                <w:rFonts w:ascii="Times New Roman" w:hAnsi="Times New Roman"/>
              </w:rPr>
            </w:pPr>
            <w:r w:rsidRPr="00B873F3">
              <w:rPr>
                <w:rFonts w:ascii="Times New Roman" w:hAnsi="Times New Roman"/>
              </w:rPr>
              <w:t>1993 г. – Московский ордена Октябрьской революции и ордена Трудового Красного Знамени институт стали и сплавов, обработка металлов давлением, инженер-металлург;</w:t>
            </w:r>
          </w:p>
          <w:p w:rsidR="001F6FF4" w:rsidRPr="00B873F3" w:rsidRDefault="001F6FF4" w:rsidP="001F6FF4">
            <w:pPr>
              <w:spacing w:after="0" w:line="240" w:lineRule="auto"/>
              <w:rPr>
                <w:rFonts w:ascii="Times New Roman" w:hAnsi="Times New Roman"/>
              </w:rPr>
            </w:pPr>
            <w:r w:rsidRPr="00B873F3">
              <w:rPr>
                <w:rFonts w:ascii="Times New Roman" w:hAnsi="Times New Roman"/>
              </w:rPr>
              <w:t>2005 г. – ГОУ ВПО Всероссийский заочный финансово-экономический институт, финансы и кредит, экономист.</w:t>
            </w:r>
          </w:p>
        </w:tc>
      </w:tr>
    </w:tbl>
    <w:p w:rsidR="001F6FF4" w:rsidRPr="00B873F3" w:rsidRDefault="001F6FF4" w:rsidP="001F6FF4">
      <w:pPr>
        <w:pStyle w:val="em-"/>
      </w:pPr>
    </w:p>
    <w:p w:rsidR="001F6FF4" w:rsidRPr="00B873F3" w:rsidRDefault="001F6FF4" w:rsidP="00EA0E8D">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1F6FF4" w:rsidRPr="00B873F3" w:rsidTr="0055646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1F6FF4" w:rsidRPr="00B873F3" w:rsidTr="0055646E">
        <w:trPr>
          <w:trHeight w:val="300"/>
        </w:trPr>
        <w:tc>
          <w:tcPr>
            <w:tcW w:w="1620" w:type="dxa"/>
            <w:tcBorders>
              <w:top w:val="nil"/>
              <w:left w:val="single" w:sz="4" w:space="0" w:color="auto"/>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4</w:t>
            </w:r>
          </w:p>
        </w:tc>
      </w:tr>
      <w:tr w:rsidR="00855310"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01.09.2011</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31.03.2015</w:t>
            </w:r>
          </w:p>
        </w:tc>
        <w:tc>
          <w:tcPr>
            <w:tcW w:w="3000" w:type="dxa"/>
            <w:vMerge w:val="restart"/>
            <w:tcBorders>
              <w:top w:val="single" w:sz="4" w:space="0" w:color="auto"/>
              <w:left w:val="nil"/>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 xml:space="preserve">Начальник Управления комплаенс контроля – вице-президент  </w:t>
            </w:r>
          </w:p>
        </w:tc>
      </w:tr>
      <w:tr w:rsidR="00855310"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01.04.2015</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27.09.2016</w:t>
            </w:r>
          </w:p>
        </w:tc>
        <w:tc>
          <w:tcPr>
            <w:tcW w:w="3000" w:type="dxa"/>
            <w:vMerge/>
            <w:tcBorders>
              <w:left w:val="nil"/>
              <w:right w:val="single" w:sz="4" w:space="0" w:color="auto"/>
            </w:tcBorders>
            <w:vAlign w:val="center"/>
          </w:tcPr>
          <w:p w:rsidR="00855310" w:rsidRPr="00B873F3" w:rsidRDefault="00855310" w:rsidP="001F6FF4">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 xml:space="preserve">Руководитель Департамента комплаенс контроля и финансового мониторинга – вице-президент </w:t>
            </w:r>
          </w:p>
        </w:tc>
      </w:tr>
      <w:tr w:rsidR="00855310" w:rsidRPr="00B873F3" w:rsidTr="00A95A04">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28.09.2016</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1F6FF4">
            <w:pPr>
              <w:spacing w:after="0" w:line="240" w:lineRule="auto"/>
              <w:jc w:val="center"/>
              <w:rPr>
                <w:rFonts w:ascii="Times New Roman" w:hAnsi="Times New Roman"/>
              </w:rPr>
            </w:pPr>
            <w:r w:rsidRPr="00B873F3">
              <w:rPr>
                <w:rFonts w:ascii="Times New Roman" w:hAnsi="Times New Roman"/>
              </w:rPr>
              <w:t>Руководитель Департамента комплаенс контроля и финансового мониторинга – старший вице-президент</w:t>
            </w:r>
          </w:p>
        </w:tc>
      </w:tr>
    </w:tbl>
    <w:p w:rsidR="001F6FF4" w:rsidRPr="00B873F3" w:rsidRDefault="001F6FF4" w:rsidP="001F6FF4">
      <w:pPr>
        <w:spacing w:after="0" w:line="240" w:lineRule="auto"/>
        <w:ind w:firstLine="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127"/>
        <w:gridCol w:w="993"/>
      </w:tblGrid>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237"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2127"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2A1084" w:rsidRPr="00B873F3" w:rsidRDefault="002A1084" w:rsidP="002A108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2A1084" w:rsidRPr="00B873F3" w:rsidRDefault="002A1084" w:rsidP="002A108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2A1084" w:rsidRPr="00B873F3" w:rsidRDefault="002A1084" w:rsidP="002A1084">
      <w:pPr>
        <w:spacing w:after="0" w:line="240" w:lineRule="auto"/>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2A1084" w:rsidRPr="00B873F3" w:rsidRDefault="002A1084" w:rsidP="001F6FF4">
      <w:pPr>
        <w:spacing w:after="0" w:line="240" w:lineRule="auto"/>
        <w:rPr>
          <w:rFonts w:ascii="Times New Roman" w:hAnsi="Times New Roman"/>
          <w:b/>
        </w:rPr>
      </w:pPr>
    </w:p>
    <w:p w:rsidR="001F6FF4" w:rsidRPr="00B873F3" w:rsidRDefault="000037AC" w:rsidP="001F6FF4">
      <w:pPr>
        <w:spacing w:after="0" w:line="240" w:lineRule="auto"/>
        <w:rPr>
          <w:rFonts w:ascii="Times New Roman" w:hAnsi="Times New Roman"/>
          <w:b/>
        </w:rPr>
      </w:pPr>
      <w:r>
        <w:rPr>
          <w:rFonts w:ascii="Times New Roman" w:hAnsi="Times New Roman"/>
          <w:b/>
        </w:rPr>
        <w:t>Член Правления, курирующий управление рисками</w:t>
      </w:r>
      <w:r w:rsidR="001F6FF4" w:rsidRPr="00B873F3">
        <w:rPr>
          <w:rFonts w:ascii="Times New Roman" w:hAnsi="Times New Roman"/>
          <w:b/>
        </w:rPr>
        <w:t>.</w:t>
      </w:r>
    </w:p>
    <w:p w:rsidR="001F6FF4" w:rsidRPr="00B873F3" w:rsidRDefault="001F6FF4" w:rsidP="001F6FF4">
      <w:pPr>
        <w:spacing w:after="0" w:line="240" w:lineRule="auto"/>
        <w:ind w:firstLine="72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Фамилия, имя, отчество</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b/>
              </w:rPr>
            </w:pPr>
            <w:r w:rsidRPr="00B873F3">
              <w:rPr>
                <w:rFonts w:ascii="Times New Roman" w:hAnsi="Times New Roman"/>
                <w:b/>
              </w:rPr>
              <w:t>Кондратенко Максим Дмитриевич</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Год рождения:</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1973</w:t>
            </w:r>
          </w:p>
        </w:tc>
      </w:tr>
      <w:tr w:rsidR="001F6FF4" w:rsidRPr="00B873F3" w:rsidTr="0055646E">
        <w:tc>
          <w:tcPr>
            <w:tcW w:w="3240" w:type="dxa"/>
            <w:shd w:val="clear" w:color="auto" w:fill="auto"/>
          </w:tcPr>
          <w:p w:rsidR="001F6FF4" w:rsidRPr="00B873F3" w:rsidRDefault="001F6FF4" w:rsidP="001F6FF4">
            <w:pPr>
              <w:spacing w:after="0" w:line="240" w:lineRule="auto"/>
              <w:rPr>
                <w:rFonts w:ascii="Times New Roman" w:hAnsi="Times New Roman"/>
              </w:rPr>
            </w:pPr>
            <w:r w:rsidRPr="00B873F3">
              <w:rPr>
                <w:rFonts w:ascii="Times New Roman" w:hAnsi="Times New Roman"/>
              </w:rPr>
              <w:t>Сведения об образовании:</w:t>
            </w:r>
          </w:p>
        </w:tc>
        <w:tc>
          <w:tcPr>
            <w:tcW w:w="6116" w:type="dxa"/>
            <w:shd w:val="clear" w:color="auto" w:fill="auto"/>
            <w:vAlign w:val="center"/>
          </w:tcPr>
          <w:p w:rsidR="001F6FF4" w:rsidRPr="00B873F3" w:rsidRDefault="001F6FF4" w:rsidP="001F6FF4">
            <w:pPr>
              <w:spacing w:after="0" w:line="240" w:lineRule="auto"/>
              <w:rPr>
                <w:rFonts w:ascii="Times New Roman" w:hAnsi="Times New Roman"/>
              </w:rPr>
            </w:pPr>
            <w:r w:rsidRPr="00B873F3">
              <w:rPr>
                <w:rFonts w:ascii="Times New Roman" w:hAnsi="Times New Roman"/>
              </w:rPr>
              <w:t xml:space="preserve">Высшее, </w:t>
            </w:r>
          </w:p>
          <w:p w:rsidR="001F6FF4" w:rsidRPr="00B873F3" w:rsidRDefault="001F6FF4" w:rsidP="001F6FF4">
            <w:pPr>
              <w:spacing w:after="0" w:line="240" w:lineRule="auto"/>
              <w:rPr>
                <w:rFonts w:ascii="Times New Roman" w:hAnsi="Times New Roman"/>
              </w:rPr>
            </w:pPr>
            <w:r w:rsidRPr="00B873F3">
              <w:rPr>
                <w:rFonts w:ascii="Times New Roman" w:hAnsi="Times New Roman"/>
              </w:rPr>
              <w:t>1996 г. – Московский государственный университет им. М.В. Ломоносова, философия, преподаватель философии;</w:t>
            </w:r>
          </w:p>
          <w:p w:rsidR="001F6FF4" w:rsidRPr="00B873F3" w:rsidRDefault="001F6FF4" w:rsidP="001F6FF4">
            <w:pPr>
              <w:spacing w:after="0" w:line="240" w:lineRule="auto"/>
              <w:rPr>
                <w:rFonts w:ascii="Times New Roman" w:hAnsi="Times New Roman"/>
              </w:rPr>
            </w:pPr>
            <w:r w:rsidRPr="00B873F3">
              <w:rPr>
                <w:rFonts w:ascii="Times New Roman" w:hAnsi="Times New Roman"/>
              </w:rPr>
              <w:t>1999 г. – Всероссийская академия внешней торговли, мировая экономика, экономист со знанием иностранного языка;</w:t>
            </w:r>
          </w:p>
          <w:p w:rsidR="001F6FF4" w:rsidRPr="00B873F3" w:rsidRDefault="001F6FF4" w:rsidP="001F6FF4">
            <w:pPr>
              <w:spacing w:after="0" w:line="240" w:lineRule="auto"/>
              <w:rPr>
                <w:rFonts w:ascii="Times New Roman" w:hAnsi="Times New Roman"/>
              </w:rPr>
            </w:pPr>
            <w:r w:rsidRPr="00B873F3">
              <w:rPr>
                <w:rFonts w:ascii="Times New Roman" w:hAnsi="Times New Roman"/>
              </w:rPr>
              <w:t>2000 г. – ученая степень: кандидат экономических наук;</w:t>
            </w:r>
          </w:p>
          <w:p w:rsidR="001F6FF4" w:rsidRPr="00B873F3" w:rsidRDefault="001F6FF4" w:rsidP="001F6FF4">
            <w:pPr>
              <w:spacing w:after="0" w:line="240" w:lineRule="auto"/>
              <w:rPr>
                <w:rFonts w:ascii="Times New Roman" w:hAnsi="Times New Roman"/>
              </w:rPr>
            </w:pPr>
            <w:r w:rsidRPr="00B873F3">
              <w:rPr>
                <w:rFonts w:ascii="Times New Roman" w:hAnsi="Times New Roman"/>
              </w:rPr>
              <w:t>2007 г. – Лондонская школа бизнеса, мастер делового администрирования.</w:t>
            </w:r>
          </w:p>
        </w:tc>
      </w:tr>
    </w:tbl>
    <w:p w:rsidR="001F6FF4" w:rsidRPr="00B873F3" w:rsidRDefault="001F6FF4" w:rsidP="001F6FF4">
      <w:pPr>
        <w:pStyle w:val="em-"/>
      </w:pPr>
    </w:p>
    <w:p w:rsidR="001F6FF4" w:rsidRPr="00B873F3" w:rsidRDefault="001F6FF4" w:rsidP="00EA0E8D">
      <w:pPr>
        <w:pStyle w:val="em-"/>
        <w:ind w:firstLine="0"/>
      </w:pPr>
      <w:r w:rsidRPr="00B873F3">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00"/>
        <w:gridCol w:w="3056"/>
      </w:tblGrid>
      <w:tr w:rsidR="00855310" w:rsidRPr="00B873F3" w:rsidTr="00B1318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Полное фирменное наименование организации</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Наименование должности</w:t>
            </w:r>
          </w:p>
        </w:tc>
      </w:tr>
      <w:tr w:rsidR="00855310" w:rsidRPr="00B873F3" w:rsidTr="00B1318B">
        <w:trPr>
          <w:trHeight w:val="300"/>
        </w:trPr>
        <w:tc>
          <w:tcPr>
            <w:tcW w:w="1620" w:type="dxa"/>
            <w:tcBorders>
              <w:top w:val="nil"/>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1</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2</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3</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4</w:t>
            </w:r>
          </w:p>
        </w:tc>
      </w:tr>
      <w:tr w:rsidR="00855310" w:rsidRPr="00B873F3" w:rsidTr="00B1318B">
        <w:trPr>
          <w:trHeight w:val="344"/>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12.08.2013</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26.11.2015</w:t>
            </w:r>
          </w:p>
        </w:tc>
        <w:tc>
          <w:tcPr>
            <w:tcW w:w="3000" w:type="dxa"/>
            <w:vMerge w:val="restart"/>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Банк ВТБ (публичное акционерное общество)</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 xml:space="preserve">Руководитель Департамента рисков - старший вице-президент </w:t>
            </w:r>
          </w:p>
        </w:tc>
      </w:tr>
      <w:tr w:rsidR="00855310" w:rsidRPr="00B873F3" w:rsidTr="00B1318B">
        <w:trPr>
          <w:trHeight w:val="343"/>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27.11.2015</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F67304" w:rsidP="00C559AC">
            <w:pPr>
              <w:spacing w:after="0" w:line="240" w:lineRule="auto"/>
              <w:jc w:val="center"/>
              <w:rPr>
                <w:rFonts w:ascii="Times New Roman" w:hAnsi="Times New Roman"/>
              </w:rPr>
            </w:pPr>
            <w:r w:rsidRPr="00B873F3">
              <w:rPr>
                <w:rFonts w:ascii="Times New Roman" w:hAnsi="Times New Roman"/>
              </w:rPr>
              <w:t>н/вр</w:t>
            </w:r>
          </w:p>
        </w:tc>
        <w:tc>
          <w:tcPr>
            <w:tcW w:w="3000" w:type="dxa"/>
            <w:vMerge/>
            <w:tcBorders>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Член Правления</w:t>
            </w:r>
          </w:p>
        </w:tc>
      </w:tr>
      <w:tr w:rsidR="00855310"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09.07.2015</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15.06.2018</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snapToGrid w:val="0"/>
              </w:rPr>
              <w:t>ПУБЛИЧНОЕ АКЦИОНЕРНОЕ ОБЩЕСТВО «ВТБ БАНК»</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855310"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10.05.2016</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Акционерное общество</w:t>
            </w:r>
            <w:r w:rsidRPr="00B873F3">
              <w:rPr>
                <w:rFonts w:ascii="Times New Roman" w:hAnsi="Times New Roman"/>
                <w:lang w:val="en-US"/>
              </w:rPr>
              <w:t xml:space="preserve"> </w:t>
            </w:r>
          </w:p>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«БМ-Банк»</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Член Совета директоров</w:t>
            </w:r>
          </w:p>
        </w:tc>
      </w:tr>
      <w:tr w:rsidR="00855310"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21.02.2018</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Закрытое акционерное общество «Банк ВТБ (Армения)»</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Член Совета Банка</w:t>
            </w:r>
          </w:p>
        </w:tc>
      </w:tr>
      <w:tr w:rsidR="00855310" w:rsidRPr="00B873F3" w:rsidTr="00B1318B">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14.03.2018</w:t>
            </w:r>
          </w:p>
        </w:tc>
        <w:tc>
          <w:tcPr>
            <w:tcW w:w="168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Акционерное общество «Банк ВТБ (Грузия)»</w:t>
            </w:r>
          </w:p>
        </w:tc>
        <w:tc>
          <w:tcPr>
            <w:tcW w:w="3056" w:type="dxa"/>
            <w:tcBorders>
              <w:top w:val="single" w:sz="4" w:space="0" w:color="auto"/>
              <w:left w:val="nil"/>
              <w:bottom w:val="single" w:sz="4" w:space="0" w:color="auto"/>
              <w:right w:val="single" w:sz="4" w:space="0" w:color="auto"/>
            </w:tcBorders>
            <w:vAlign w:val="center"/>
          </w:tcPr>
          <w:p w:rsidR="00855310" w:rsidRPr="00B873F3" w:rsidRDefault="00855310" w:rsidP="00C559AC">
            <w:pPr>
              <w:spacing w:after="0" w:line="240" w:lineRule="auto"/>
              <w:jc w:val="center"/>
              <w:rPr>
                <w:rFonts w:ascii="Times New Roman" w:hAnsi="Times New Roman"/>
              </w:rPr>
            </w:pPr>
            <w:r w:rsidRPr="00B873F3">
              <w:rPr>
                <w:rFonts w:ascii="Times New Roman" w:hAnsi="Times New Roman"/>
              </w:rPr>
              <w:t>Член Наблюдательного совета</w:t>
            </w:r>
          </w:p>
        </w:tc>
      </w:tr>
      <w:tr w:rsidR="00C559AC" w:rsidRPr="00B873F3" w:rsidTr="00E4541F">
        <w:trPr>
          <w:trHeight w:val="300"/>
        </w:trPr>
        <w:tc>
          <w:tcPr>
            <w:tcW w:w="1620" w:type="dxa"/>
            <w:tcBorders>
              <w:top w:val="single" w:sz="4" w:space="0" w:color="auto"/>
              <w:left w:val="single" w:sz="4" w:space="0" w:color="auto"/>
              <w:bottom w:val="single" w:sz="4" w:space="0" w:color="auto"/>
              <w:right w:val="single" w:sz="4" w:space="0" w:color="auto"/>
            </w:tcBorders>
          </w:tcPr>
          <w:p w:rsidR="00C559AC" w:rsidRPr="00B873F3" w:rsidRDefault="00C559AC" w:rsidP="00C559AC">
            <w:pPr>
              <w:spacing w:after="0" w:line="240" w:lineRule="auto"/>
              <w:jc w:val="center"/>
              <w:rPr>
                <w:rFonts w:ascii="Times New Roman" w:hAnsi="Times New Roman"/>
              </w:rPr>
            </w:pPr>
            <w:r w:rsidRPr="00B873F3">
              <w:rPr>
                <w:rFonts w:ascii="Times New Roman" w:hAnsi="Times New Roman"/>
              </w:rPr>
              <w:t>18.01.2019</w:t>
            </w:r>
          </w:p>
        </w:tc>
        <w:tc>
          <w:tcPr>
            <w:tcW w:w="1680" w:type="dxa"/>
            <w:tcBorders>
              <w:top w:val="single" w:sz="4" w:space="0" w:color="auto"/>
              <w:left w:val="nil"/>
              <w:bottom w:val="single" w:sz="4" w:space="0" w:color="auto"/>
              <w:right w:val="single" w:sz="4" w:space="0" w:color="auto"/>
            </w:tcBorders>
          </w:tcPr>
          <w:p w:rsidR="00C559AC" w:rsidRPr="00B873F3" w:rsidRDefault="00C559AC" w:rsidP="00C559AC">
            <w:pPr>
              <w:spacing w:after="0" w:line="240" w:lineRule="auto"/>
              <w:jc w:val="center"/>
              <w:rPr>
                <w:rFonts w:ascii="Times New Roman" w:hAnsi="Times New Roman"/>
              </w:rPr>
            </w:pPr>
            <w:r w:rsidRPr="00B873F3">
              <w:rPr>
                <w:rFonts w:ascii="Times New Roman" w:hAnsi="Times New Roman"/>
              </w:rPr>
              <w:t>н/вр</w:t>
            </w:r>
          </w:p>
        </w:tc>
        <w:tc>
          <w:tcPr>
            <w:tcW w:w="3000" w:type="dxa"/>
            <w:tcBorders>
              <w:top w:val="single" w:sz="4" w:space="0" w:color="auto"/>
              <w:left w:val="nil"/>
              <w:bottom w:val="single" w:sz="4" w:space="0" w:color="auto"/>
              <w:right w:val="single" w:sz="4" w:space="0" w:color="auto"/>
            </w:tcBorders>
          </w:tcPr>
          <w:p w:rsidR="00C559AC" w:rsidRPr="00B873F3" w:rsidRDefault="00C559AC" w:rsidP="00C559AC">
            <w:pPr>
              <w:spacing w:after="0" w:line="240" w:lineRule="auto"/>
              <w:jc w:val="center"/>
              <w:rPr>
                <w:rFonts w:ascii="Times New Roman" w:hAnsi="Times New Roman"/>
              </w:rPr>
            </w:pPr>
            <w:r w:rsidRPr="00B873F3">
              <w:rPr>
                <w:rFonts w:ascii="Times New Roman" w:hAnsi="Times New Roman"/>
              </w:rPr>
              <w:t>Публичное акционерное общество Банк «Возрождение»</w:t>
            </w:r>
          </w:p>
        </w:tc>
        <w:tc>
          <w:tcPr>
            <w:tcW w:w="3056" w:type="dxa"/>
            <w:tcBorders>
              <w:top w:val="single" w:sz="4" w:space="0" w:color="auto"/>
              <w:left w:val="nil"/>
              <w:bottom w:val="single" w:sz="4" w:space="0" w:color="auto"/>
              <w:right w:val="single" w:sz="4" w:space="0" w:color="auto"/>
            </w:tcBorders>
          </w:tcPr>
          <w:p w:rsidR="00C559AC" w:rsidRPr="00B873F3" w:rsidRDefault="00C559AC" w:rsidP="00C559AC">
            <w:pPr>
              <w:spacing w:after="0" w:line="240" w:lineRule="auto"/>
              <w:jc w:val="center"/>
              <w:rPr>
                <w:rFonts w:ascii="Times New Roman" w:hAnsi="Times New Roman"/>
              </w:rPr>
            </w:pPr>
            <w:r w:rsidRPr="00B873F3">
              <w:rPr>
                <w:rFonts w:ascii="Times New Roman" w:hAnsi="Times New Roman"/>
              </w:rPr>
              <w:t>Член Совета директоров</w:t>
            </w:r>
          </w:p>
        </w:tc>
      </w:tr>
    </w:tbl>
    <w:p w:rsidR="00855310" w:rsidRPr="00B873F3" w:rsidRDefault="00855310" w:rsidP="00EA0E8D">
      <w:pPr>
        <w:pStyle w:val="em-"/>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985"/>
        <w:gridCol w:w="993"/>
      </w:tblGrid>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капитале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принадлежащих обыкновенных акций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Доля участия в уставном (складочном) капитале (паевом фонде) дочерних и зависимых обществ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Доли принадлежащих обыкновенных акций дочернего или зависимого общества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w:t>
            </w:r>
          </w:p>
        </w:tc>
      </w:tr>
      <w:tr w:rsidR="001F6FF4" w:rsidRPr="00B873F3" w:rsidTr="002C210B">
        <w:tc>
          <w:tcPr>
            <w:tcW w:w="6379" w:type="dxa"/>
            <w:shd w:val="clear" w:color="auto" w:fill="auto"/>
          </w:tcPr>
          <w:p w:rsidR="001F6FF4" w:rsidRPr="00B873F3" w:rsidRDefault="001F6FF4" w:rsidP="001F6FF4">
            <w:pPr>
              <w:spacing w:after="0" w:line="240" w:lineRule="auto"/>
              <w:jc w:val="both"/>
              <w:rPr>
                <w:rFonts w:ascii="Times New Roman" w:hAnsi="Times New Roman"/>
              </w:rPr>
            </w:pPr>
            <w:r w:rsidRPr="00B873F3">
              <w:rPr>
                <w:rFonts w:ascii="Times New Roman" w:hAnsi="Times New Roman"/>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985"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Не имеет</w:t>
            </w:r>
          </w:p>
        </w:tc>
        <w:tc>
          <w:tcPr>
            <w:tcW w:w="993" w:type="dxa"/>
            <w:shd w:val="clear" w:color="auto" w:fill="auto"/>
            <w:vAlign w:val="center"/>
          </w:tcPr>
          <w:p w:rsidR="001F6FF4" w:rsidRPr="00B873F3" w:rsidRDefault="001F6FF4" w:rsidP="001F6FF4">
            <w:pPr>
              <w:spacing w:after="0" w:line="240" w:lineRule="auto"/>
              <w:jc w:val="center"/>
              <w:rPr>
                <w:rFonts w:ascii="Times New Roman" w:hAnsi="Times New Roman"/>
              </w:rPr>
            </w:pPr>
            <w:r w:rsidRPr="00B873F3">
              <w:rPr>
                <w:rFonts w:ascii="Times New Roman" w:hAnsi="Times New Roman"/>
              </w:rPr>
              <w:t>шт.</w:t>
            </w:r>
          </w:p>
        </w:tc>
      </w:tr>
    </w:tbl>
    <w:p w:rsidR="002A1084" w:rsidRPr="00B873F3" w:rsidRDefault="002A1084" w:rsidP="002A1084">
      <w:pPr>
        <w:spacing w:after="0" w:line="240" w:lineRule="auto"/>
        <w:jc w:val="both"/>
        <w:rPr>
          <w:rFonts w:ascii="Times New Roman" w:hAnsi="Times New Roman"/>
        </w:rPr>
      </w:pPr>
      <w:r w:rsidRPr="00B873F3">
        <w:rPr>
          <w:rFonts w:ascii="Times New Roman" w:hAnsi="Times New Roman"/>
        </w:rPr>
        <w:t xml:space="preserve">Характер любых родственных связей с иными членами органов кредитной организации – эмитента по контролю за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занимающем должность единоличного исполнительного органа кредитной организации – эмитента: </w:t>
      </w:r>
      <w:r w:rsidRPr="00B873F3">
        <w:rPr>
          <w:rFonts w:ascii="Times New Roman" w:hAnsi="Times New Roman"/>
          <w:b/>
          <w:i/>
        </w:rPr>
        <w:t>Не имеет.</w:t>
      </w:r>
    </w:p>
    <w:p w:rsidR="002A1084" w:rsidRPr="00B873F3" w:rsidRDefault="002A1084" w:rsidP="002A1084">
      <w:pPr>
        <w:spacing w:after="0" w:line="240" w:lineRule="auto"/>
        <w:jc w:val="both"/>
        <w:rPr>
          <w:rFonts w:ascii="Times New Roman" w:hAnsi="Times New Roman"/>
          <w:b/>
          <w:i/>
        </w:rPr>
      </w:pPr>
      <w:r w:rsidRPr="00B873F3">
        <w:rPr>
          <w:rFonts w:ascii="Times New Roman" w:hAnsi="Times New Roman"/>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873F3">
        <w:rPr>
          <w:rFonts w:ascii="Times New Roman" w:hAnsi="Times New Roman"/>
          <w:b/>
          <w:i/>
        </w:rPr>
        <w:t>Не имеет.</w:t>
      </w:r>
    </w:p>
    <w:p w:rsidR="002A1084" w:rsidRPr="00B873F3" w:rsidRDefault="002A1084" w:rsidP="002A1084">
      <w:pPr>
        <w:spacing w:after="0" w:line="240" w:lineRule="auto"/>
        <w:rPr>
          <w:rFonts w:ascii="Times New Roman" w:hAnsi="Times New Roman"/>
          <w:b/>
          <w:i/>
        </w:rPr>
      </w:pPr>
      <w:r w:rsidRPr="00B873F3">
        <w:rPr>
          <w:rFonts w:ascii="Times New Roman" w:hAnsi="Times New Roman"/>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873F3">
        <w:rPr>
          <w:rFonts w:ascii="Times New Roman" w:hAnsi="Times New Roman"/>
          <w:b/>
          <w:i/>
        </w:rPr>
        <w:t>Не имеет.</w:t>
      </w:r>
    </w:p>
    <w:p w:rsidR="00FF0ED3" w:rsidRPr="00B873F3" w:rsidRDefault="00FF0ED3" w:rsidP="00E46ADF">
      <w:pPr>
        <w:pStyle w:val="em-"/>
        <w:ind w:firstLine="0"/>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60" w:name="Par3278"/>
      <w:bookmarkEnd w:id="60"/>
      <w:r w:rsidRPr="00B873F3">
        <w:rPr>
          <w:rFonts w:ascii="Times New Roman" w:hAnsi="Times New Roman"/>
          <w:b/>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p>
    <w:p w:rsidR="001B0707" w:rsidRPr="00B873F3" w:rsidRDefault="001B0707" w:rsidP="00153BF1">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p>
    <w:tbl>
      <w:tblPr>
        <w:tblStyle w:val="ac"/>
        <w:tblW w:w="9356" w:type="dxa"/>
        <w:tblInd w:w="108" w:type="dxa"/>
        <w:tblLook w:val="04A0" w:firstRow="1" w:lastRow="0" w:firstColumn="1" w:lastColumn="0" w:noHBand="0" w:noVBand="1"/>
      </w:tblPr>
      <w:tblGrid>
        <w:gridCol w:w="1843"/>
        <w:gridCol w:w="4961"/>
        <w:gridCol w:w="2552"/>
      </w:tblGrid>
      <w:tr w:rsidR="00A95A04" w:rsidRPr="00B873F3" w:rsidTr="00F261B4">
        <w:tc>
          <w:tcPr>
            <w:tcW w:w="1843" w:type="dxa"/>
          </w:tcPr>
          <w:p w:rsidR="00A95A04" w:rsidRPr="00B873F3" w:rsidRDefault="00A95A04" w:rsidP="00A95A04">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Отчетная дата</w:t>
            </w:r>
          </w:p>
        </w:tc>
        <w:tc>
          <w:tcPr>
            <w:tcW w:w="4961" w:type="dxa"/>
          </w:tcPr>
          <w:p w:rsidR="00A95A04" w:rsidRPr="00B873F3" w:rsidRDefault="00A95A04" w:rsidP="00A95A04">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Вид вознаграждения (заработная плата, премии, комиссионные, льготы и (или) компенсации расходов, иное)</w:t>
            </w:r>
          </w:p>
        </w:tc>
        <w:tc>
          <w:tcPr>
            <w:tcW w:w="2552" w:type="dxa"/>
          </w:tcPr>
          <w:p w:rsidR="00A95A04" w:rsidRPr="00B873F3" w:rsidRDefault="00A95A04" w:rsidP="00A95A04">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 xml:space="preserve">Размер вознаграждения, </w:t>
            </w:r>
          </w:p>
          <w:p w:rsidR="00A95A04" w:rsidRPr="00B873F3" w:rsidRDefault="00F261B4" w:rsidP="00A95A04">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тыс.руб.</w:t>
            </w:r>
          </w:p>
        </w:tc>
      </w:tr>
      <w:tr w:rsidR="00A95A04" w:rsidRPr="00B873F3" w:rsidTr="00F261B4">
        <w:tc>
          <w:tcPr>
            <w:tcW w:w="1843" w:type="dxa"/>
          </w:tcPr>
          <w:p w:rsidR="00A95A04" w:rsidRPr="00B873F3" w:rsidRDefault="00141F4A" w:rsidP="0095789C">
            <w:pPr>
              <w:widowControl w:val="0"/>
              <w:autoSpaceDE w:val="0"/>
              <w:autoSpaceDN w:val="0"/>
              <w:adjustRightInd w:val="0"/>
              <w:spacing w:after="0" w:line="240" w:lineRule="auto"/>
              <w:rPr>
                <w:rFonts w:ascii="Times New Roman" w:hAnsi="Times New Roman"/>
                <w:b/>
                <w:sz w:val="22"/>
                <w:szCs w:val="22"/>
              </w:rPr>
            </w:pPr>
            <w:r w:rsidRPr="00B873F3">
              <w:rPr>
                <w:rFonts w:ascii="Times New Roman" w:hAnsi="Times New Roman"/>
                <w:b/>
                <w:sz w:val="22"/>
                <w:szCs w:val="22"/>
              </w:rPr>
              <w:t>за 12 месяцев 2018 года</w:t>
            </w:r>
          </w:p>
        </w:tc>
        <w:tc>
          <w:tcPr>
            <w:tcW w:w="4961" w:type="dxa"/>
          </w:tcPr>
          <w:p w:rsidR="00F261B4" w:rsidRPr="00B873F3" w:rsidRDefault="00A95A04" w:rsidP="00A95A04">
            <w:pPr>
              <w:pStyle w:val="Default"/>
              <w:rPr>
                <w:rFonts w:eastAsia="Calibri"/>
                <w:color w:val="auto"/>
                <w:sz w:val="22"/>
                <w:szCs w:val="22"/>
                <w:lang w:eastAsia="en-US"/>
              </w:rPr>
            </w:pPr>
            <w:r w:rsidRPr="00B873F3">
              <w:rPr>
                <w:rFonts w:eastAsia="Calibri"/>
                <w:color w:val="auto"/>
                <w:sz w:val="22"/>
                <w:szCs w:val="22"/>
                <w:lang w:eastAsia="en-US"/>
              </w:rPr>
              <w:t xml:space="preserve">Вознаграждение за участие в работе </w:t>
            </w:r>
          </w:p>
          <w:p w:rsidR="00A95A04" w:rsidRPr="00B873F3" w:rsidRDefault="00A95A04" w:rsidP="00A95A04">
            <w:pPr>
              <w:pStyle w:val="Default"/>
              <w:rPr>
                <w:rFonts w:eastAsia="Calibri"/>
                <w:color w:val="auto"/>
                <w:sz w:val="22"/>
                <w:szCs w:val="22"/>
                <w:lang w:eastAsia="en-US"/>
              </w:rPr>
            </w:pPr>
            <w:r w:rsidRPr="00B873F3">
              <w:rPr>
                <w:rFonts w:eastAsia="Calibri"/>
                <w:color w:val="auto"/>
                <w:sz w:val="22"/>
                <w:szCs w:val="22"/>
                <w:lang w:eastAsia="en-US"/>
              </w:rPr>
              <w:t xml:space="preserve">Ревизионной комиссии </w:t>
            </w:r>
          </w:p>
          <w:p w:rsidR="00A95A04" w:rsidRPr="00B873F3" w:rsidRDefault="00A95A04" w:rsidP="00A95A04">
            <w:pPr>
              <w:widowControl w:val="0"/>
              <w:autoSpaceDE w:val="0"/>
              <w:autoSpaceDN w:val="0"/>
              <w:adjustRightInd w:val="0"/>
              <w:spacing w:after="0" w:line="240" w:lineRule="auto"/>
              <w:rPr>
                <w:rFonts w:ascii="Times New Roman" w:hAnsi="Times New Roman"/>
                <w:sz w:val="22"/>
                <w:szCs w:val="22"/>
              </w:rPr>
            </w:pPr>
          </w:p>
        </w:tc>
        <w:tc>
          <w:tcPr>
            <w:tcW w:w="2552" w:type="dxa"/>
          </w:tcPr>
          <w:p w:rsidR="00A95A04" w:rsidRPr="00B873F3" w:rsidRDefault="0095789C" w:rsidP="0095789C">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1 840</w:t>
            </w:r>
          </w:p>
        </w:tc>
      </w:tr>
      <w:tr w:rsidR="00A95A04" w:rsidRPr="00B873F3" w:rsidTr="00F261B4">
        <w:tc>
          <w:tcPr>
            <w:tcW w:w="1843" w:type="dxa"/>
          </w:tcPr>
          <w:p w:rsidR="00A95A04" w:rsidRPr="00B873F3" w:rsidRDefault="00F261B4" w:rsidP="00141F4A">
            <w:pPr>
              <w:widowControl w:val="0"/>
              <w:autoSpaceDE w:val="0"/>
              <w:autoSpaceDN w:val="0"/>
              <w:adjustRightInd w:val="0"/>
              <w:spacing w:after="0" w:line="240" w:lineRule="auto"/>
              <w:rPr>
                <w:rFonts w:ascii="Times New Roman" w:hAnsi="Times New Roman"/>
                <w:b/>
                <w:sz w:val="22"/>
                <w:szCs w:val="22"/>
              </w:rPr>
            </w:pPr>
            <w:r w:rsidRPr="00B873F3">
              <w:rPr>
                <w:rFonts w:ascii="Times New Roman" w:hAnsi="Times New Roman"/>
                <w:b/>
                <w:sz w:val="22"/>
                <w:szCs w:val="22"/>
              </w:rPr>
              <w:t xml:space="preserve">за </w:t>
            </w:r>
            <w:r w:rsidR="00141F4A" w:rsidRPr="00B873F3">
              <w:rPr>
                <w:rFonts w:ascii="Times New Roman" w:hAnsi="Times New Roman"/>
                <w:b/>
                <w:sz w:val="22"/>
                <w:szCs w:val="22"/>
              </w:rPr>
              <w:t>6 месяцев</w:t>
            </w:r>
            <w:r w:rsidR="00A95A04" w:rsidRPr="00B873F3">
              <w:rPr>
                <w:rFonts w:ascii="Times New Roman" w:hAnsi="Times New Roman"/>
                <w:b/>
                <w:sz w:val="22"/>
                <w:szCs w:val="22"/>
              </w:rPr>
              <w:t xml:space="preserve"> 201</w:t>
            </w:r>
            <w:r w:rsidR="0086478D" w:rsidRPr="00B873F3">
              <w:rPr>
                <w:rFonts w:ascii="Times New Roman" w:hAnsi="Times New Roman"/>
                <w:b/>
                <w:sz w:val="22"/>
                <w:szCs w:val="22"/>
              </w:rPr>
              <w:t>9</w:t>
            </w:r>
            <w:r w:rsidR="00141F4A" w:rsidRPr="00B873F3">
              <w:rPr>
                <w:rFonts w:ascii="Times New Roman" w:hAnsi="Times New Roman"/>
                <w:b/>
                <w:sz w:val="22"/>
                <w:szCs w:val="22"/>
              </w:rPr>
              <w:t xml:space="preserve"> </w:t>
            </w:r>
            <w:r w:rsidR="00A95A04" w:rsidRPr="00B873F3">
              <w:rPr>
                <w:rFonts w:ascii="Times New Roman" w:hAnsi="Times New Roman"/>
                <w:b/>
                <w:sz w:val="22"/>
                <w:szCs w:val="22"/>
              </w:rPr>
              <w:t>г</w:t>
            </w:r>
            <w:r w:rsidR="00141F4A" w:rsidRPr="00B873F3">
              <w:rPr>
                <w:rFonts w:ascii="Times New Roman" w:hAnsi="Times New Roman"/>
                <w:b/>
                <w:sz w:val="22"/>
                <w:szCs w:val="22"/>
              </w:rPr>
              <w:t>ода</w:t>
            </w:r>
          </w:p>
        </w:tc>
        <w:tc>
          <w:tcPr>
            <w:tcW w:w="4961" w:type="dxa"/>
          </w:tcPr>
          <w:p w:rsidR="00F261B4" w:rsidRPr="00B873F3" w:rsidRDefault="00A95A04" w:rsidP="00A95A04">
            <w:pPr>
              <w:pStyle w:val="Default"/>
              <w:rPr>
                <w:rFonts w:eastAsia="Calibri"/>
                <w:color w:val="auto"/>
                <w:sz w:val="22"/>
                <w:szCs w:val="22"/>
                <w:lang w:eastAsia="en-US"/>
              </w:rPr>
            </w:pPr>
            <w:r w:rsidRPr="00B873F3">
              <w:rPr>
                <w:rFonts w:eastAsia="Calibri"/>
                <w:color w:val="auto"/>
                <w:sz w:val="22"/>
                <w:szCs w:val="22"/>
                <w:lang w:eastAsia="en-US"/>
              </w:rPr>
              <w:t>Вознаграждение за участие в работе</w:t>
            </w:r>
          </w:p>
          <w:p w:rsidR="00A95A04" w:rsidRPr="00B873F3" w:rsidRDefault="00A95A04" w:rsidP="00A95A04">
            <w:pPr>
              <w:pStyle w:val="Default"/>
              <w:rPr>
                <w:rFonts w:eastAsia="Calibri"/>
                <w:color w:val="auto"/>
                <w:sz w:val="22"/>
                <w:szCs w:val="22"/>
                <w:lang w:eastAsia="en-US"/>
              </w:rPr>
            </w:pPr>
            <w:r w:rsidRPr="00B873F3">
              <w:rPr>
                <w:rFonts w:eastAsia="Calibri"/>
                <w:color w:val="auto"/>
                <w:sz w:val="22"/>
                <w:szCs w:val="22"/>
                <w:lang w:eastAsia="en-US"/>
              </w:rPr>
              <w:t xml:space="preserve">Ревизионной комиссии </w:t>
            </w:r>
          </w:p>
          <w:p w:rsidR="00A95A04" w:rsidRPr="00B873F3" w:rsidRDefault="00A95A04" w:rsidP="00A95A04">
            <w:pPr>
              <w:widowControl w:val="0"/>
              <w:autoSpaceDE w:val="0"/>
              <w:autoSpaceDN w:val="0"/>
              <w:adjustRightInd w:val="0"/>
              <w:spacing w:after="0" w:line="240" w:lineRule="auto"/>
              <w:rPr>
                <w:rFonts w:ascii="Times New Roman" w:hAnsi="Times New Roman"/>
                <w:sz w:val="22"/>
                <w:szCs w:val="22"/>
              </w:rPr>
            </w:pPr>
          </w:p>
        </w:tc>
        <w:tc>
          <w:tcPr>
            <w:tcW w:w="2552" w:type="dxa"/>
          </w:tcPr>
          <w:p w:rsidR="00A95A04" w:rsidRPr="00B873F3" w:rsidRDefault="00C559AC" w:rsidP="00F261B4">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 xml:space="preserve">920 </w:t>
            </w:r>
          </w:p>
        </w:tc>
      </w:tr>
    </w:tbl>
    <w:p w:rsidR="00F261B4" w:rsidRPr="00B873F3" w:rsidRDefault="00F261B4" w:rsidP="00F261B4">
      <w:pPr>
        <w:autoSpaceDE w:val="0"/>
        <w:autoSpaceDN w:val="0"/>
        <w:adjustRightInd w:val="0"/>
        <w:spacing w:after="0" w:line="240" w:lineRule="auto"/>
        <w:rPr>
          <w:rFonts w:ascii="Times New Roman" w:hAnsi="Times New Roman"/>
        </w:rPr>
      </w:pPr>
      <w:r w:rsidRPr="00B873F3">
        <w:rPr>
          <w:rFonts w:ascii="Times New Roman" w:hAnsi="Times New Roman"/>
        </w:rPr>
        <w:t>Сведения о существующих соглашениях относительно выплаты вознаграждений в 201</w:t>
      </w:r>
      <w:r w:rsidR="007D7F14" w:rsidRPr="00B873F3">
        <w:rPr>
          <w:rFonts w:ascii="Times New Roman" w:hAnsi="Times New Roman"/>
        </w:rPr>
        <w:t>9</w:t>
      </w:r>
      <w:r w:rsidRPr="00B873F3">
        <w:rPr>
          <w:rFonts w:ascii="Times New Roman" w:hAnsi="Times New Roman"/>
        </w:rPr>
        <w:t xml:space="preserve"> году: </w:t>
      </w:r>
    </w:p>
    <w:p w:rsidR="00A95A04" w:rsidRPr="00B873F3" w:rsidRDefault="00F261B4" w:rsidP="00F261B4">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Вознаграждения выплачиваются в соответствии с трудовыми договорами и действующими локальными нормативными документами Банка по оплате труда.</w:t>
      </w:r>
    </w:p>
    <w:p w:rsidR="005D1D94" w:rsidRPr="00B873F3" w:rsidRDefault="005D1D94" w:rsidP="005D1D94">
      <w:pPr>
        <w:widowControl w:val="0"/>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61" w:name="Par3282"/>
      <w:bookmarkEnd w:id="61"/>
      <w:r w:rsidRPr="00B873F3">
        <w:rPr>
          <w:rFonts w:ascii="Times New Roman" w:hAnsi="Times New Roman"/>
          <w:b/>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1B0707" w:rsidRPr="00B873F3" w:rsidRDefault="001B0707" w:rsidP="000E1936">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C17879" w:rsidRPr="00B873F3" w:rsidRDefault="00662513" w:rsidP="00C17879">
      <w:pPr>
        <w:widowControl w:val="0"/>
        <w:autoSpaceDE w:val="0"/>
        <w:autoSpaceDN w:val="0"/>
        <w:adjustRightInd w:val="0"/>
        <w:spacing w:after="0" w:line="240" w:lineRule="auto"/>
        <w:jc w:val="both"/>
        <w:rPr>
          <w:rFonts w:ascii="Times New Roman" w:hAnsi="Times New Roman"/>
          <w:b/>
          <w:i/>
        </w:rPr>
      </w:pPr>
      <w:bookmarkStart w:id="62" w:name="Par3298"/>
      <w:bookmarkEnd w:id="62"/>
      <w:r w:rsidRPr="00B873F3">
        <w:rPr>
          <w:rFonts w:ascii="Times New Roman" w:hAnsi="Times New Roman"/>
          <w:b/>
          <w:i/>
        </w:rPr>
        <w:t>Требуемая информация содержится в ежеквартальных отчетах Банка за 1 квартал 201</w:t>
      </w:r>
      <w:r w:rsidR="007D7F14" w:rsidRPr="00B873F3">
        <w:rPr>
          <w:rFonts w:ascii="Times New Roman" w:hAnsi="Times New Roman"/>
          <w:b/>
          <w:i/>
        </w:rPr>
        <w:t>5</w:t>
      </w:r>
      <w:r w:rsidRPr="00B873F3">
        <w:rPr>
          <w:rFonts w:ascii="Times New Roman" w:hAnsi="Times New Roman"/>
          <w:b/>
          <w:i/>
        </w:rPr>
        <w:t xml:space="preserve"> года, за 1 квартал 201</w:t>
      </w:r>
      <w:r w:rsidR="007D7F14" w:rsidRPr="00B873F3">
        <w:rPr>
          <w:rFonts w:ascii="Times New Roman" w:hAnsi="Times New Roman"/>
          <w:b/>
          <w:i/>
        </w:rPr>
        <w:t>6</w:t>
      </w:r>
      <w:r w:rsidRPr="00B873F3">
        <w:rPr>
          <w:rFonts w:ascii="Times New Roman" w:hAnsi="Times New Roman"/>
          <w:b/>
          <w:i/>
        </w:rPr>
        <w:t xml:space="preserve"> года, 1 квартал 201</w:t>
      </w:r>
      <w:r w:rsidR="007D7F14" w:rsidRPr="00B873F3">
        <w:rPr>
          <w:rFonts w:ascii="Times New Roman" w:hAnsi="Times New Roman"/>
          <w:b/>
          <w:i/>
        </w:rPr>
        <w:t>7</w:t>
      </w:r>
      <w:r w:rsidRPr="00B873F3">
        <w:rPr>
          <w:rFonts w:ascii="Times New Roman" w:hAnsi="Times New Roman"/>
          <w:b/>
          <w:i/>
        </w:rPr>
        <w:t xml:space="preserve"> года, 1 квартал 201</w:t>
      </w:r>
      <w:r w:rsidR="007D7F14" w:rsidRPr="00B873F3">
        <w:rPr>
          <w:rFonts w:ascii="Times New Roman" w:hAnsi="Times New Roman"/>
          <w:b/>
          <w:i/>
        </w:rPr>
        <w:t>8 года и 1 квартал 2019</w:t>
      </w:r>
      <w:r w:rsidRPr="00B873F3">
        <w:rPr>
          <w:rFonts w:ascii="Times New Roman" w:hAnsi="Times New Roman"/>
          <w:b/>
          <w:i/>
        </w:rPr>
        <w:t xml:space="preserve"> года опубликованных на страницах в сети Интернет по адресу: </w:t>
      </w:r>
      <w:r w:rsidR="00B75827" w:rsidRPr="00B873F3">
        <w:rPr>
          <w:rFonts w:ascii="Times New Roman" w:hAnsi="Times New Roman"/>
          <w:b/>
          <w:i/>
        </w:rPr>
        <w:t>www.e-disclosure.ru/portal/company.aspx?id=1210.</w:t>
      </w:r>
    </w:p>
    <w:p w:rsidR="00C63BED" w:rsidRPr="00B873F3" w:rsidRDefault="00C63BED">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3510E4" w:rsidRPr="00B873F3" w:rsidRDefault="001B0707" w:rsidP="003510E4">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w:t>
      </w:r>
      <w:r w:rsidR="003510E4" w:rsidRPr="00B873F3">
        <w:rPr>
          <w:rFonts w:ascii="Times New Roman" w:hAnsi="Times New Roman"/>
        </w:rPr>
        <w:t xml:space="preserve">ких соглашений или обязательств: </w:t>
      </w:r>
      <w:r w:rsidR="003510E4" w:rsidRPr="00B873F3">
        <w:rPr>
          <w:rFonts w:ascii="Times New Roman" w:hAnsi="Times New Roman"/>
          <w:b/>
          <w:i/>
        </w:rPr>
        <w:t xml:space="preserve">Банк не имеет перед сотрудниками (работниками) соглашения или обязательства, касающиеся возможности их участия в уставном капитале кредитной организации-эмитента. </w:t>
      </w:r>
    </w:p>
    <w:p w:rsidR="003510E4" w:rsidRPr="00B873F3" w:rsidRDefault="003510E4" w:rsidP="003510E4">
      <w:pPr>
        <w:autoSpaceDE w:val="0"/>
        <w:autoSpaceDN w:val="0"/>
        <w:adjustRightInd w:val="0"/>
        <w:spacing w:after="0" w:line="240" w:lineRule="auto"/>
        <w:jc w:val="both"/>
        <w:rPr>
          <w:rFonts w:ascii="Times New Roman" w:hAnsi="Times New Roman"/>
        </w:rPr>
      </w:pPr>
      <w:r w:rsidRPr="00B873F3">
        <w:rPr>
          <w:rFonts w:ascii="Times New Roman" w:hAnsi="Times New Roman"/>
          <w:lang w:eastAsia="ru-RU"/>
        </w:rPr>
        <w:t xml:space="preserve">Сведения о предоставлении или возможности предоставления сотрудникам (работникам) кредитной организации-эмитента опционов кредитной организации-эмитента: </w:t>
      </w:r>
      <w:r w:rsidRPr="00B873F3">
        <w:rPr>
          <w:rFonts w:ascii="Times New Roman" w:hAnsi="Times New Roman"/>
          <w:b/>
          <w:i/>
        </w:rPr>
        <w:t>Банк не имеет обязательств перед сотрудниками (работниками), касающихся возможности их участия в уставном капитале Банка (приобретения акций Банка), включая любые соглашения, которые предусматривают выпуск или предоставление сотрудникам (работникам) опционов Банка.</w:t>
      </w:r>
    </w:p>
    <w:p w:rsidR="00C17879" w:rsidRPr="00B873F3" w:rsidRDefault="00C17879" w:rsidP="00C17879">
      <w:pPr>
        <w:widowControl w:val="0"/>
        <w:autoSpaceDE w:val="0"/>
        <w:autoSpaceDN w:val="0"/>
        <w:adjustRightInd w:val="0"/>
        <w:spacing w:after="0" w:line="240" w:lineRule="auto"/>
        <w:jc w:val="both"/>
        <w:rPr>
          <w:rFonts w:ascii="Times New Roman" w:hAnsi="Times New Roman"/>
          <w:b/>
          <w:i/>
        </w:rPr>
      </w:pPr>
    </w:p>
    <w:p w:rsidR="001D3F26" w:rsidRPr="00B873F3" w:rsidRDefault="008B41BB" w:rsidP="00F64A7C">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 </w:t>
      </w:r>
      <w:bookmarkStart w:id="63" w:name="Par3303"/>
      <w:bookmarkEnd w:id="63"/>
      <w:r w:rsidR="001D3F26" w:rsidRPr="00B873F3">
        <w:rPr>
          <w:rFonts w:ascii="Times New Roman" w:hAnsi="Times New Roman"/>
          <w:b/>
          <w:i/>
        </w:rPr>
        <w:br/>
      </w:r>
    </w:p>
    <w:p w:rsidR="00286E61" w:rsidRPr="00B873F3" w:rsidRDefault="00286E61" w:rsidP="00FC1E8F">
      <w:pPr>
        <w:widowControl w:val="0"/>
        <w:autoSpaceDE w:val="0"/>
        <w:autoSpaceDN w:val="0"/>
        <w:adjustRightInd w:val="0"/>
        <w:spacing w:after="0" w:line="240" w:lineRule="auto"/>
        <w:jc w:val="both"/>
        <w:rPr>
          <w:rFonts w:ascii="Times New Roman" w:hAnsi="Times New Roman"/>
          <w:b/>
          <w:sz w:val="28"/>
          <w:szCs w:val="28"/>
        </w:rPr>
      </w:pPr>
      <w:r w:rsidRPr="00B873F3">
        <w:rPr>
          <w:rFonts w:ascii="Times New Roman" w:hAnsi="Times New Roman"/>
          <w:b/>
          <w:sz w:val="28"/>
          <w:szCs w:val="28"/>
        </w:rPr>
        <w:br/>
      </w:r>
    </w:p>
    <w:p w:rsidR="00286E61" w:rsidRPr="00B873F3" w:rsidRDefault="00286E61">
      <w:pPr>
        <w:spacing w:after="0" w:line="240" w:lineRule="auto"/>
        <w:rPr>
          <w:rFonts w:ascii="Times New Roman" w:hAnsi="Times New Roman"/>
          <w:b/>
          <w:sz w:val="28"/>
          <w:szCs w:val="28"/>
        </w:rPr>
      </w:pPr>
      <w:r w:rsidRPr="00B873F3">
        <w:rPr>
          <w:rFonts w:ascii="Times New Roman" w:hAnsi="Times New Roman"/>
          <w:b/>
          <w:sz w:val="28"/>
          <w:szCs w:val="28"/>
        </w:rPr>
        <w:br w:type="page"/>
      </w:r>
    </w:p>
    <w:p w:rsidR="001B0707" w:rsidRPr="00B873F3" w:rsidRDefault="001B0707" w:rsidP="00FC1E8F">
      <w:pPr>
        <w:widowControl w:val="0"/>
        <w:autoSpaceDE w:val="0"/>
        <w:autoSpaceDN w:val="0"/>
        <w:adjustRightInd w:val="0"/>
        <w:spacing w:after="0" w:line="240" w:lineRule="auto"/>
        <w:jc w:val="both"/>
        <w:rPr>
          <w:rFonts w:ascii="Times New Roman" w:hAnsi="Times New Roman"/>
          <w:b/>
          <w:sz w:val="28"/>
          <w:szCs w:val="28"/>
        </w:rPr>
      </w:pPr>
      <w:r w:rsidRPr="00B873F3">
        <w:rPr>
          <w:rFonts w:ascii="Times New Roman" w:hAnsi="Times New Roman"/>
          <w:b/>
          <w:sz w:val="28"/>
          <w:szCs w:val="28"/>
        </w:rPr>
        <w:t>Раздел VI. Сведения об участниках (акционерах) эмитента и о совершенных эмитентом сделках, в совершении которых имелась заинтересованность</w:t>
      </w:r>
    </w:p>
    <w:p w:rsidR="00E068E0" w:rsidRPr="00B873F3" w:rsidRDefault="00E068E0" w:rsidP="00E068E0">
      <w:pPr>
        <w:autoSpaceDE w:val="0"/>
        <w:autoSpaceDN w:val="0"/>
        <w:spacing w:after="0" w:line="240" w:lineRule="auto"/>
        <w:ind w:right="-2"/>
        <w:jc w:val="both"/>
        <w:rPr>
          <w:rFonts w:ascii="Times New Roman" w:hAnsi="Times New Roman"/>
        </w:rPr>
      </w:pPr>
    </w:p>
    <w:p w:rsidR="00E068E0" w:rsidRDefault="00E068E0" w:rsidP="00822828">
      <w:pPr>
        <w:autoSpaceDE w:val="0"/>
        <w:autoSpaceDN w:val="0"/>
        <w:spacing w:after="0" w:line="240" w:lineRule="auto"/>
        <w:ind w:right="281" w:firstLine="540"/>
        <w:jc w:val="both"/>
        <w:rPr>
          <w:rFonts w:ascii="Times New Roman" w:hAnsi="Times New Roman"/>
          <w:b/>
          <w:bCs/>
          <w:sz w:val="24"/>
          <w:szCs w:val="24"/>
        </w:rPr>
      </w:pPr>
      <w:r w:rsidRPr="00B873F3">
        <w:rPr>
          <w:rFonts w:ascii="Times New Roman" w:hAnsi="Times New Roman"/>
          <w:b/>
          <w:bCs/>
          <w:sz w:val="24"/>
          <w:szCs w:val="24"/>
        </w:rPr>
        <w:t xml:space="preserve">6.1. Сведения об общем количестве акционеров (участников) эмитента </w:t>
      </w:r>
    </w:p>
    <w:p w:rsidR="005B1008" w:rsidRPr="00B873F3" w:rsidRDefault="005B1008" w:rsidP="00822828">
      <w:pPr>
        <w:autoSpaceDE w:val="0"/>
        <w:autoSpaceDN w:val="0"/>
        <w:spacing w:after="0" w:line="240" w:lineRule="auto"/>
        <w:ind w:right="281" w:firstLine="540"/>
        <w:jc w:val="both"/>
        <w:rPr>
          <w:rFonts w:ascii="Times New Roman" w:hAnsi="Times New Roman"/>
          <w:b/>
          <w:bCs/>
          <w:sz w:val="24"/>
          <w:szCs w:val="24"/>
        </w:rPr>
      </w:pPr>
    </w:p>
    <w:p w:rsidR="000848BF" w:rsidRPr="00B873F3" w:rsidRDefault="000848BF" w:rsidP="00822828">
      <w:pPr>
        <w:autoSpaceDE w:val="0"/>
        <w:autoSpaceDN w:val="0"/>
        <w:spacing w:after="0" w:line="240" w:lineRule="auto"/>
        <w:ind w:right="-2"/>
        <w:jc w:val="both"/>
        <w:rPr>
          <w:rFonts w:ascii="Times New Roman" w:hAnsi="Times New Roman"/>
          <w:b/>
          <w:bCs/>
          <w:iCs/>
        </w:rPr>
      </w:pPr>
      <w:r w:rsidRPr="00B873F3">
        <w:rPr>
          <w:rFonts w:ascii="Times New Roman" w:hAnsi="Times New Roman"/>
        </w:rPr>
        <w:t xml:space="preserve">Указывается общее количество акционеров эмитента на дату утверждения проспекта ценных бумаг: </w:t>
      </w:r>
      <w:r w:rsidRPr="00B873F3">
        <w:rPr>
          <w:rFonts w:ascii="Times New Roman" w:hAnsi="Times New Roman"/>
          <w:b/>
          <w:bCs/>
          <w:i/>
          <w:iCs/>
        </w:rPr>
        <w:t>1</w:t>
      </w:r>
      <w:r w:rsidR="00846754" w:rsidRPr="00B873F3">
        <w:rPr>
          <w:rFonts w:ascii="Times New Roman" w:hAnsi="Times New Roman"/>
          <w:b/>
          <w:bCs/>
          <w:i/>
          <w:iCs/>
        </w:rPr>
        <w:t>51</w:t>
      </w:r>
      <w:r w:rsidRPr="00B873F3">
        <w:rPr>
          <w:rFonts w:ascii="Times New Roman" w:hAnsi="Times New Roman"/>
          <w:b/>
          <w:bCs/>
          <w:i/>
          <w:iCs/>
        </w:rPr>
        <w:t> </w:t>
      </w:r>
      <w:r w:rsidR="00846754" w:rsidRPr="00B873F3">
        <w:rPr>
          <w:rFonts w:ascii="Times New Roman" w:hAnsi="Times New Roman"/>
          <w:b/>
          <w:bCs/>
          <w:i/>
          <w:iCs/>
        </w:rPr>
        <w:t>825</w:t>
      </w:r>
    </w:p>
    <w:p w:rsidR="000848BF" w:rsidRPr="00B873F3" w:rsidRDefault="000848BF" w:rsidP="00822828">
      <w:pPr>
        <w:autoSpaceDE w:val="0"/>
        <w:autoSpaceDN w:val="0"/>
        <w:spacing w:after="0" w:line="240" w:lineRule="auto"/>
        <w:ind w:right="-2"/>
        <w:jc w:val="both"/>
        <w:rPr>
          <w:rFonts w:ascii="Times New Roman" w:hAnsi="Times New Roman"/>
          <w:b/>
          <w:bCs/>
          <w:i/>
          <w:iCs/>
        </w:rPr>
      </w:pPr>
      <w:r w:rsidRPr="00B873F3">
        <w:rPr>
          <w:rFonts w:ascii="Times New Roman" w:hAnsi="Times New Roman"/>
        </w:rPr>
        <w:t xml:space="preserve">Общее количество лиц с ненулевыми остатками на лицевых счетах, зарегистрированных в реестре акционеров эмитента на </w:t>
      </w:r>
      <w:r w:rsidR="00343EA8">
        <w:rPr>
          <w:rFonts w:ascii="Times New Roman" w:hAnsi="Times New Roman"/>
        </w:rPr>
        <w:t>22</w:t>
      </w:r>
      <w:r w:rsidR="00D55EA3" w:rsidRPr="00B873F3">
        <w:rPr>
          <w:rFonts w:ascii="Times New Roman" w:hAnsi="Times New Roman"/>
        </w:rPr>
        <w:t>.</w:t>
      </w:r>
      <w:r w:rsidR="00846754" w:rsidRPr="00B873F3">
        <w:rPr>
          <w:rFonts w:ascii="Times New Roman" w:hAnsi="Times New Roman"/>
        </w:rPr>
        <w:t>10</w:t>
      </w:r>
      <w:r w:rsidR="00D55EA3" w:rsidRPr="00B873F3">
        <w:rPr>
          <w:rFonts w:ascii="Times New Roman" w:hAnsi="Times New Roman"/>
        </w:rPr>
        <w:t>.2019</w:t>
      </w:r>
      <w:r w:rsidR="002026C9" w:rsidRPr="00B873F3">
        <w:rPr>
          <w:rFonts w:ascii="Times New Roman" w:hAnsi="Times New Roman"/>
        </w:rPr>
        <w:t xml:space="preserve">г.:  </w:t>
      </w:r>
      <w:r w:rsidR="002026C9" w:rsidRPr="00B873F3">
        <w:rPr>
          <w:rFonts w:ascii="Times New Roman" w:hAnsi="Times New Roman"/>
          <w:b/>
          <w:bCs/>
          <w:i/>
          <w:iCs/>
        </w:rPr>
        <w:t>9 </w:t>
      </w:r>
      <w:r w:rsidR="00D55EA3" w:rsidRPr="00B873F3">
        <w:rPr>
          <w:rFonts w:ascii="Times New Roman" w:hAnsi="Times New Roman"/>
          <w:b/>
          <w:bCs/>
          <w:i/>
          <w:iCs/>
        </w:rPr>
        <w:t>60</w:t>
      </w:r>
      <w:r w:rsidR="00343EA8">
        <w:rPr>
          <w:rFonts w:ascii="Times New Roman" w:hAnsi="Times New Roman"/>
          <w:b/>
          <w:bCs/>
          <w:i/>
          <w:iCs/>
        </w:rPr>
        <w:t>6</w:t>
      </w:r>
    </w:p>
    <w:p w:rsidR="000848BF" w:rsidRPr="00B873F3" w:rsidRDefault="000848BF" w:rsidP="00822828">
      <w:pPr>
        <w:autoSpaceDE w:val="0"/>
        <w:autoSpaceDN w:val="0"/>
        <w:spacing w:after="0" w:line="240" w:lineRule="auto"/>
        <w:ind w:right="-2"/>
        <w:jc w:val="both"/>
        <w:rPr>
          <w:rFonts w:ascii="Times New Roman" w:hAnsi="Times New Roman"/>
          <w:b/>
          <w:bCs/>
          <w:i/>
          <w:iCs/>
        </w:rPr>
      </w:pPr>
      <w:r w:rsidRPr="00B873F3">
        <w:rPr>
          <w:rFonts w:ascii="Times New Roman" w:hAnsi="Times New Roman"/>
        </w:rPr>
        <w:t xml:space="preserve">Общее количество номинальных держателей акций эмитента: </w:t>
      </w:r>
      <w:r w:rsidRPr="00B873F3">
        <w:rPr>
          <w:rFonts w:ascii="Times New Roman" w:hAnsi="Times New Roman"/>
          <w:b/>
          <w:bCs/>
          <w:i/>
          <w:iCs/>
        </w:rPr>
        <w:t xml:space="preserve">2 </w:t>
      </w:r>
    </w:p>
    <w:p w:rsidR="000848BF" w:rsidRPr="00B873F3" w:rsidRDefault="000848BF" w:rsidP="00822828">
      <w:pPr>
        <w:autoSpaceDE w:val="0"/>
        <w:autoSpaceDN w:val="0"/>
        <w:spacing w:after="0" w:line="240" w:lineRule="auto"/>
        <w:ind w:right="-2"/>
        <w:jc w:val="both"/>
        <w:rPr>
          <w:rFonts w:ascii="Times New Roman" w:hAnsi="Times New Roman"/>
          <w:b/>
          <w:bCs/>
          <w:i/>
          <w:iCs/>
        </w:rPr>
      </w:pPr>
      <w:r w:rsidRPr="00B873F3">
        <w:rPr>
          <w:rFonts w:ascii="Times New Roman" w:hAnsi="Times New Roman"/>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 </w:t>
      </w:r>
      <w:r w:rsidRPr="00B873F3">
        <w:rPr>
          <w:rFonts w:ascii="Times New Roman" w:hAnsi="Times New Roman"/>
          <w:b/>
          <w:bCs/>
          <w:i/>
          <w:iCs/>
        </w:rPr>
        <w:t>1</w:t>
      </w:r>
      <w:r w:rsidR="00846754" w:rsidRPr="00B873F3">
        <w:rPr>
          <w:rFonts w:ascii="Times New Roman" w:hAnsi="Times New Roman"/>
          <w:b/>
          <w:bCs/>
          <w:i/>
          <w:iCs/>
        </w:rPr>
        <w:t>42 364</w:t>
      </w:r>
      <w:r w:rsidRPr="00B873F3">
        <w:rPr>
          <w:rFonts w:ascii="Times New Roman" w:hAnsi="Times New Roman"/>
          <w:b/>
          <w:bCs/>
          <w:i/>
          <w:iCs/>
        </w:rPr>
        <w:t xml:space="preserve"> (дата составления иного списка лиц – 01.0</w:t>
      </w:r>
      <w:r w:rsidR="00846754" w:rsidRPr="00B873F3">
        <w:rPr>
          <w:rFonts w:ascii="Times New Roman" w:hAnsi="Times New Roman"/>
          <w:b/>
          <w:bCs/>
          <w:i/>
          <w:iCs/>
        </w:rPr>
        <w:t>9</w:t>
      </w:r>
      <w:r w:rsidR="00D55EA3" w:rsidRPr="00B873F3">
        <w:rPr>
          <w:rFonts w:ascii="Times New Roman" w:hAnsi="Times New Roman"/>
          <w:b/>
          <w:bCs/>
          <w:i/>
          <w:iCs/>
        </w:rPr>
        <w:t>.2019</w:t>
      </w:r>
      <w:r w:rsidRPr="00B873F3">
        <w:rPr>
          <w:rFonts w:ascii="Times New Roman" w:hAnsi="Times New Roman"/>
          <w:b/>
          <w:bCs/>
          <w:i/>
          <w:iCs/>
        </w:rPr>
        <w:t>г.).</w:t>
      </w:r>
    </w:p>
    <w:p w:rsidR="000848BF" w:rsidRPr="00B873F3" w:rsidRDefault="000848BF" w:rsidP="00822828">
      <w:pPr>
        <w:autoSpaceDE w:val="0"/>
        <w:autoSpaceDN w:val="0"/>
        <w:spacing w:after="0" w:line="240" w:lineRule="auto"/>
        <w:ind w:right="-2"/>
        <w:jc w:val="both"/>
        <w:rPr>
          <w:rFonts w:ascii="Times New Roman" w:hAnsi="Times New Roman"/>
          <w:b/>
          <w:bCs/>
          <w:i/>
          <w:iCs/>
        </w:rPr>
      </w:pPr>
      <w:r w:rsidRPr="00B873F3">
        <w:rPr>
          <w:rFonts w:ascii="Times New Roman" w:hAnsi="Times New Roman"/>
        </w:rPr>
        <w:t xml:space="preserve">категория (тип) акций эмитента, владельцы которых подлежали включению в такой список: </w:t>
      </w:r>
      <w:r w:rsidRPr="00B873F3">
        <w:rPr>
          <w:rFonts w:ascii="Times New Roman" w:hAnsi="Times New Roman"/>
          <w:b/>
          <w:bCs/>
          <w:i/>
          <w:iCs/>
        </w:rPr>
        <w:t>акции обыкновенные именные бездокументарные.</w:t>
      </w:r>
    </w:p>
    <w:p w:rsidR="000848BF" w:rsidRPr="00B873F3" w:rsidRDefault="000848BF" w:rsidP="00822828">
      <w:pPr>
        <w:autoSpaceDE w:val="0"/>
        <w:autoSpaceDN w:val="0"/>
        <w:spacing w:after="0" w:line="240" w:lineRule="auto"/>
        <w:ind w:right="-2"/>
        <w:jc w:val="both"/>
        <w:rPr>
          <w:rFonts w:ascii="Times New Roman" w:hAnsi="Times New Roman"/>
          <w:b/>
          <w:bCs/>
          <w:i/>
          <w:iCs/>
        </w:rPr>
      </w:pPr>
      <w:r w:rsidRPr="00B873F3">
        <w:rPr>
          <w:rFonts w:ascii="Times New Roman" w:hAnsi="Times New Roman"/>
        </w:rPr>
        <w:t xml:space="preserve">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 </w:t>
      </w:r>
      <w:r w:rsidRPr="00B873F3">
        <w:rPr>
          <w:rFonts w:ascii="Times New Roman" w:hAnsi="Times New Roman"/>
          <w:b/>
          <w:bCs/>
          <w:i/>
          <w:iCs/>
        </w:rPr>
        <w:t>0 шт.</w:t>
      </w:r>
      <w:r w:rsidRPr="00B873F3">
        <w:rPr>
          <w:rFonts w:ascii="Times New Roman" w:hAnsi="Times New Roman"/>
        </w:rPr>
        <w:t xml:space="preserve"> </w:t>
      </w:r>
    </w:p>
    <w:p w:rsidR="000848BF" w:rsidRDefault="000848BF" w:rsidP="00822828">
      <w:pPr>
        <w:spacing w:after="0" w:line="240" w:lineRule="auto"/>
        <w:ind w:right="-2"/>
        <w:jc w:val="both"/>
        <w:rPr>
          <w:rFonts w:ascii="Times New Roman" w:hAnsi="Times New Roman"/>
          <w:b/>
          <w:bCs/>
          <w:i/>
          <w:iCs/>
        </w:rPr>
      </w:pPr>
      <w:r w:rsidRPr="00B873F3">
        <w:rPr>
          <w:rFonts w:ascii="Times New Roman" w:hAnsi="Times New Roman"/>
        </w:rPr>
        <w:t xml:space="preserve">Информация о количестве акций эмитента, принадлежащих подконтрольным эмитенту организациям, отдельно по каждой категории (типу) акций*: </w:t>
      </w:r>
      <w:r w:rsidRPr="00B873F3">
        <w:rPr>
          <w:rFonts w:ascii="Times New Roman" w:hAnsi="Times New Roman"/>
          <w:b/>
          <w:bCs/>
          <w:i/>
          <w:iCs/>
        </w:rPr>
        <w:t>Подконтрольным Эми</w:t>
      </w:r>
      <w:r w:rsidR="00D55EA3" w:rsidRPr="00B873F3">
        <w:rPr>
          <w:rFonts w:ascii="Times New Roman" w:hAnsi="Times New Roman"/>
          <w:b/>
          <w:bCs/>
          <w:i/>
          <w:iCs/>
        </w:rPr>
        <w:t xml:space="preserve">тенту организациям принадлежат </w:t>
      </w:r>
      <w:r w:rsidR="00846754" w:rsidRPr="00B873F3">
        <w:rPr>
          <w:rFonts w:ascii="Times New Roman" w:hAnsi="Times New Roman"/>
          <w:b/>
          <w:bCs/>
          <w:i/>
          <w:iCs/>
        </w:rPr>
        <w:t>20</w:t>
      </w:r>
      <w:r w:rsidR="00BB74FA">
        <w:rPr>
          <w:rFonts w:ascii="Times New Roman" w:hAnsi="Times New Roman"/>
          <w:b/>
          <w:bCs/>
          <w:i/>
          <w:iCs/>
        </w:rPr>
        <w:t xml:space="preserve"> 457 226 341 </w:t>
      </w:r>
      <w:r w:rsidRPr="00B873F3">
        <w:rPr>
          <w:rFonts w:ascii="Times New Roman" w:hAnsi="Times New Roman"/>
          <w:b/>
          <w:bCs/>
          <w:i/>
          <w:iCs/>
        </w:rPr>
        <w:t>обыкновенн</w:t>
      </w:r>
      <w:r w:rsidR="00BB74FA">
        <w:rPr>
          <w:rFonts w:ascii="Times New Roman" w:hAnsi="Times New Roman"/>
          <w:b/>
          <w:bCs/>
          <w:i/>
          <w:iCs/>
        </w:rPr>
        <w:t>ая</w:t>
      </w:r>
      <w:r w:rsidRPr="00B873F3">
        <w:rPr>
          <w:rFonts w:ascii="Times New Roman" w:hAnsi="Times New Roman"/>
          <w:b/>
          <w:bCs/>
          <w:i/>
          <w:iCs/>
        </w:rPr>
        <w:t xml:space="preserve"> именн</w:t>
      </w:r>
      <w:r w:rsidR="00BB74FA">
        <w:rPr>
          <w:rFonts w:ascii="Times New Roman" w:hAnsi="Times New Roman"/>
          <w:b/>
          <w:bCs/>
          <w:i/>
          <w:iCs/>
        </w:rPr>
        <w:t>ая акция</w:t>
      </w:r>
      <w:r w:rsidRPr="00B873F3">
        <w:rPr>
          <w:rFonts w:ascii="Times New Roman" w:hAnsi="Times New Roman"/>
          <w:b/>
          <w:bCs/>
          <w:i/>
          <w:iCs/>
        </w:rPr>
        <w:t xml:space="preserve">. </w:t>
      </w:r>
    </w:p>
    <w:p w:rsidR="005957CB" w:rsidRPr="00B873F3" w:rsidRDefault="005957CB" w:rsidP="00822828">
      <w:pPr>
        <w:spacing w:after="0" w:line="240" w:lineRule="auto"/>
        <w:ind w:right="-2"/>
        <w:jc w:val="both"/>
        <w:rPr>
          <w:rFonts w:ascii="Times New Roman" w:hAnsi="Times New Roman"/>
          <w:b/>
          <w:bCs/>
          <w:i/>
          <w:i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27"/>
        <w:gridCol w:w="1842"/>
        <w:gridCol w:w="1701"/>
        <w:gridCol w:w="1843"/>
        <w:gridCol w:w="1276"/>
      </w:tblGrid>
      <w:tr w:rsidR="000848BF" w:rsidRPr="00B873F3" w:rsidTr="00C642F2">
        <w:trPr>
          <w:trHeight w:val="2145"/>
        </w:trPr>
        <w:tc>
          <w:tcPr>
            <w:tcW w:w="567" w:type="dxa"/>
            <w:tcMar>
              <w:top w:w="0" w:type="dxa"/>
              <w:left w:w="108" w:type="dxa"/>
              <w:bottom w:w="0" w:type="dxa"/>
              <w:right w:w="108" w:type="dxa"/>
            </w:tcMar>
            <w:vAlign w:val="center"/>
            <w:hideMark/>
          </w:tcPr>
          <w:p w:rsidR="000848BF" w:rsidRPr="00B873F3" w:rsidRDefault="005B1008" w:rsidP="00822828">
            <w:pPr>
              <w:spacing w:after="0" w:line="240" w:lineRule="auto"/>
              <w:jc w:val="center"/>
              <w:rPr>
                <w:rFonts w:ascii="Times New Roman" w:eastAsiaTheme="minorHAnsi" w:hAnsi="Times New Roman"/>
                <w:sz w:val="20"/>
                <w:szCs w:val="20"/>
                <w:lang w:eastAsia="ru-RU"/>
              </w:rPr>
            </w:pPr>
            <w:bookmarkStart w:id="64" w:name="Par3305"/>
            <w:bookmarkEnd w:id="64"/>
            <w:r>
              <w:rPr>
                <w:rFonts w:ascii="Times New Roman" w:eastAsiaTheme="minorHAnsi" w:hAnsi="Times New Roman"/>
                <w:sz w:val="20"/>
                <w:szCs w:val="20"/>
                <w:lang w:eastAsia="ru-RU"/>
              </w:rPr>
              <w:t>№</w:t>
            </w:r>
          </w:p>
        </w:tc>
        <w:tc>
          <w:tcPr>
            <w:tcW w:w="2127" w:type="dxa"/>
            <w:tcMar>
              <w:top w:w="0" w:type="dxa"/>
              <w:left w:w="108" w:type="dxa"/>
              <w:bottom w:w="0" w:type="dxa"/>
              <w:right w:w="108" w:type="dxa"/>
            </w:tcMar>
            <w:vAlign w:val="center"/>
            <w:hideMark/>
          </w:tcPr>
          <w:p w:rsidR="000848BF" w:rsidRPr="00B873F3" w:rsidRDefault="000848BF" w:rsidP="005B100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 xml:space="preserve">Полное </w:t>
            </w:r>
            <w:r w:rsidR="005B1008">
              <w:rPr>
                <w:rFonts w:ascii="Times New Roman" w:hAnsi="Times New Roman"/>
                <w:sz w:val="20"/>
                <w:szCs w:val="20"/>
                <w:lang w:eastAsia="ru-RU"/>
              </w:rPr>
              <w:t>фирменное наименование подконтрольной организации</w:t>
            </w:r>
          </w:p>
        </w:tc>
        <w:tc>
          <w:tcPr>
            <w:tcW w:w="1842" w:type="dxa"/>
            <w:tcMar>
              <w:top w:w="0" w:type="dxa"/>
              <w:left w:w="108" w:type="dxa"/>
              <w:bottom w:w="0" w:type="dxa"/>
              <w:right w:w="108" w:type="dxa"/>
            </w:tcMar>
            <w:vAlign w:val="center"/>
            <w:hideMark/>
          </w:tcPr>
          <w:p w:rsidR="000848BF" w:rsidRPr="005B1008" w:rsidRDefault="007D6EEC" w:rsidP="0082282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Основной государственный регистрационный номер (</w:t>
            </w:r>
            <w:r w:rsidR="005B1008" w:rsidRPr="005B1008">
              <w:rPr>
                <w:rFonts w:ascii="Times New Roman" w:hAnsi="Times New Roman"/>
                <w:sz w:val="20"/>
                <w:szCs w:val="20"/>
                <w:lang w:eastAsia="ru-RU"/>
              </w:rPr>
              <w:t>ОГРН</w:t>
            </w:r>
            <w:r>
              <w:rPr>
                <w:rFonts w:ascii="Times New Roman" w:hAnsi="Times New Roman"/>
                <w:sz w:val="20"/>
                <w:szCs w:val="20"/>
                <w:lang w:eastAsia="ru-RU"/>
              </w:rPr>
              <w:t>)</w:t>
            </w:r>
            <w:r w:rsidR="00DC23E4">
              <w:rPr>
                <w:rFonts w:ascii="Times New Roman" w:hAnsi="Times New Roman"/>
                <w:sz w:val="20"/>
                <w:szCs w:val="20"/>
                <w:lang w:eastAsia="ru-RU"/>
              </w:rPr>
              <w:t xml:space="preserve"> подконтрольной организации</w:t>
            </w:r>
          </w:p>
        </w:tc>
        <w:tc>
          <w:tcPr>
            <w:tcW w:w="1701" w:type="dxa"/>
            <w:tcMar>
              <w:top w:w="0" w:type="dxa"/>
              <w:left w:w="108" w:type="dxa"/>
              <w:bottom w:w="0" w:type="dxa"/>
              <w:right w:w="108" w:type="dxa"/>
            </w:tcMar>
            <w:vAlign w:val="center"/>
            <w:hideMark/>
          </w:tcPr>
          <w:p w:rsidR="000848BF" w:rsidRPr="00B873F3" w:rsidRDefault="000848BF" w:rsidP="005B100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 xml:space="preserve">Удельный вес голосующих акций Банка ВТБ (ПАО), принадлежащих </w:t>
            </w:r>
            <w:r w:rsidR="005B1008">
              <w:rPr>
                <w:rFonts w:ascii="Times New Roman" w:hAnsi="Times New Roman"/>
                <w:sz w:val="20"/>
                <w:szCs w:val="20"/>
                <w:lang w:eastAsia="ru-RU"/>
              </w:rPr>
              <w:t>подконтрольной организации</w:t>
            </w:r>
          </w:p>
        </w:tc>
        <w:tc>
          <w:tcPr>
            <w:tcW w:w="1843" w:type="dxa"/>
            <w:tcMar>
              <w:top w:w="0" w:type="dxa"/>
              <w:left w:w="108" w:type="dxa"/>
              <w:bottom w:w="0" w:type="dxa"/>
              <w:right w:w="108" w:type="dxa"/>
            </w:tcMar>
            <w:vAlign w:val="center"/>
            <w:hideMark/>
          </w:tcPr>
          <w:p w:rsidR="000848BF" w:rsidRPr="00B873F3" w:rsidRDefault="000848BF"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 xml:space="preserve">Количество голосующих акций Банка ВТБ (ПАО), принадлежащих </w:t>
            </w:r>
            <w:r w:rsidR="005B1008">
              <w:rPr>
                <w:rFonts w:ascii="Times New Roman" w:hAnsi="Times New Roman"/>
                <w:sz w:val="20"/>
                <w:szCs w:val="20"/>
                <w:lang w:eastAsia="ru-RU"/>
              </w:rPr>
              <w:t>подконтрольной организации</w:t>
            </w:r>
          </w:p>
        </w:tc>
        <w:tc>
          <w:tcPr>
            <w:tcW w:w="1276" w:type="dxa"/>
            <w:tcMar>
              <w:top w:w="0" w:type="dxa"/>
              <w:left w:w="108" w:type="dxa"/>
              <w:bottom w:w="0" w:type="dxa"/>
              <w:right w:w="108" w:type="dxa"/>
            </w:tcMar>
            <w:vAlign w:val="center"/>
            <w:hideMark/>
          </w:tcPr>
          <w:p w:rsidR="000848BF" w:rsidRPr="00B873F3" w:rsidRDefault="000848BF"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Основание аффилированности</w:t>
            </w:r>
          </w:p>
        </w:tc>
      </w:tr>
      <w:tr w:rsidR="006060E9" w:rsidRPr="00B873F3" w:rsidTr="00C642F2">
        <w:trPr>
          <w:trHeight w:val="600"/>
        </w:trPr>
        <w:tc>
          <w:tcPr>
            <w:tcW w:w="567"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1</w:t>
            </w:r>
          </w:p>
        </w:tc>
        <w:tc>
          <w:tcPr>
            <w:tcW w:w="2127" w:type="dxa"/>
            <w:noWrap/>
            <w:tcMar>
              <w:top w:w="0" w:type="dxa"/>
              <w:left w:w="108" w:type="dxa"/>
              <w:bottom w:w="0" w:type="dxa"/>
              <w:right w:w="108" w:type="dxa"/>
            </w:tcMar>
            <w:vAlign w:val="center"/>
          </w:tcPr>
          <w:p w:rsidR="006060E9" w:rsidRPr="00B873F3" w:rsidRDefault="006060E9" w:rsidP="00822828">
            <w:pPr>
              <w:spacing w:after="0" w:line="240" w:lineRule="auto"/>
              <w:rPr>
                <w:rFonts w:ascii="Times New Roman" w:eastAsiaTheme="minorHAnsi" w:hAnsi="Times New Roman"/>
                <w:sz w:val="20"/>
                <w:szCs w:val="20"/>
                <w:lang w:eastAsia="ru-RU"/>
              </w:rPr>
            </w:pPr>
            <w:r w:rsidRPr="00B873F3">
              <w:rPr>
                <w:rFonts w:ascii="Times New Roman" w:hAnsi="Times New Roman"/>
                <w:sz w:val="20"/>
                <w:szCs w:val="20"/>
                <w:lang w:eastAsia="ru-RU"/>
              </w:rPr>
              <w:t>Общество с ограниченной ответственностью «Бизнес-Финанс»</w:t>
            </w:r>
          </w:p>
        </w:tc>
        <w:tc>
          <w:tcPr>
            <w:tcW w:w="1842"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1057749598169</w:t>
            </w:r>
          </w:p>
        </w:tc>
        <w:tc>
          <w:tcPr>
            <w:tcW w:w="1701" w:type="dxa"/>
            <w:tcMar>
              <w:top w:w="0" w:type="dxa"/>
              <w:left w:w="108" w:type="dxa"/>
              <w:bottom w:w="0" w:type="dxa"/>
              <w:right w:w="108" w:type="dxa"/>
            </w:tcMar>
            <w:vAlign w:val="center"/>
          </w:tcPr>
          <w:p w:rsidR="006060E9" w:rsidRPr="00B873F3" w:rsidRDefault="006060E9" w:rsidP="00BB74FA">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0,07</w:t>
            </w:r>
            <w:r w:rsidR="00BB74FA">
              <w:rPr>
                <w:rFonts w:ascii="Times New Roman" w:hAnsi="Times New Roman"/>
                <w:sz w:val="20"/>
                <w:szCs w:val="20"/>
                <w:lang w:eastAsia="ru-RU"/>
              </w:rPr>
              <w:t>29</w:t>
            </w:r>
          </w:p>
        </w:tc>
        <w:tc>
          <w:tcPr>
            <w:tcW w:w="1843" w:type="dxa"/>
            <w:tcMar>
              <w:top w:w="0" w:type="dxa"/>
              <w:left w:w="108" w:type="dxa"/>
              <w:bottom w:w="0" w:type="dxa"/>
              <w:right w:w="108" w:type="dxa"/>
            </w:tcMar>
            <w:vAlign w:val="center"/>
          </w:tcPr>
          <w:p w:rsidR="006060E9" w:rsidRPr="00B873F3" w:rsidRDefault="006060E9" w:rsidP="00BB74FA">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9</w:t>
            </w:r>
            <w:r w:rsidR="00BB74FA">
              <w:rPr>
                <w:rFonts w:ascii="Times New Roman" w:hAnsi="Times New Roman"/>
                <w:sz w:val="20"/>
                <w:szCs w:val="20"/>
                <w:lang w:eastAsia="ru-RU"/>
              </w:rPr>
              <w:t> 445 591 047</w:t>
            </w:r>
          </w:p>
        </w:tc>
        <w:tc>
          <w:tcPr>
            <w:tcW w:w="1276"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Дочерняя компания (100%)</w:t>
            </w:r>
          </w:p>
        </w:tc>
      </w:tr>
      <w:tr w:rsidR="006060E9" w:rsidRPr="00B873F3" w:rsidTr="00C642F2">
        <w:trPr>
          <w:trHeight w:val="600"/>
        </w:trPr>
        <w:tc>
          <w:tcPr>
            <w:tcW w:w="567"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2</w:t>
            </w:r>
          </w:p>
        </w:tc>
        <w:tc>
          <w:tcPr>
            <w:tcW w:w="2127" w:type="dxa"/>
            <w:tcMar>
              <w:top w:w="0" w:type="dxa"/>
              <w:left w:w="108" w:type="dxa"/>
              <w:bottom w:w="0" w:type="dxa"/>
              <w:right w:w="108" w:type="dxa"/>
            </w:tcMar>
            <w:vAlign w:val="center"/>
          </w:tcPr>
          <w:p w:rsidR="006060E9" w:rsidRPr="00B873F3" w:rsidRDefault="006060E9" w:rsidP="00822828">
            <w:pPr>
              <w:spacing w:after="0" w:line="240" w:lineRule="auto"/>
              <w:rPr>
                <w:rFonts w:ascii="Times New Roman" w:eastAsiaTheme="minorHAnsi" w:hAnsi="Times New Roman"/>
                <w:sz w:val="20"/>
                <w:szCs w:val="20"/>
                <w:lang w:eastAsia="ru-RU"/>
              </w:rPr>
            </w:pPr>
            <w:r w:rsidRPr="00B873F3">
              <w:rPr>
                <w:rFonts w:ascii="Times New Roman" w:hAnsi="Times New Roman"/>
                <w:sz w:val="20"/>
                <w:szCs w:val="20"/>
                <w:lang w:eastAsia="ru-RU"/>
              </w:rPr>
              <w:t>Общество с ограниченной ответственностью ВТБ Пенсионный администратор</w:t>
            </w:r>
          </w:p>
        </w:tc>
        <w:tc>
          <w:tcPr>
            <w:tcW w:w="1842"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1097746178232</w:t>
            </w:r>
          </w:p>
        </w:tc>
        <w:tc>
          <w:tcPr>
            <w:tcW w:w="1701"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0,00000004</w:t>
            </w:r>
          </w:p>
        </w:tc>
        <w:tc>
          <w:tcPr>
            <w:tcW w:w="1843"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5 294</w:t>
            </w:r>
          </w:p>
        </w:tc>
        <w:tc>
          <w:tcPr>
            <w:tcW w:w="1276"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Дочерняя компания (100%)</w:t>
            </w:r>
          </w:p>
        </w:tc>
      </w:tr>
      <w:tr w:rsidR="006060E9" w:rsidRPr="00B873F3" w:rsidTr="00C642F2">
        <w:trPr>
          <w:trHeight w:val="556"/>
        </w:trPr>
        <w:tc>
          <w:tcPr>
            <w:tcW w:w="567"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3</w:t>
            </w:r>
          </w:p>
        </w:tc>
        <w:tc>
          <w:tcPr>
            <w:tcW w:w="2127" w:type="dxa"/>
            <w:tcMar>
              <w:top w:w="0" w:type="dxa"/>
              <w:left w:w="108" w:type="dxa"/>
              <w:bottom w:w="0" w:type="dxa"/>
              <w:right w:w="108" w:type="dxa"/>
            </w:tcMar>
            <w:vAlign w:val="center"/>
          </w:tcPr>
          <w:p w:rsidR="006060E9" w:rsidRPr="00B873F3" w:rsidRDefault="006060E9" w:rsidP="00822828">
            <w:pPr>
              <w:spacing w:after="0" w:line="240" w:lineRule="auto"/>
              <w:rPr>
                <w:rFonts w:ascii="Times New Roman" w:eastAsiaTheme="minorHAnsi" w:hAnsi="Times New Roman"/>
                <w:sz w:val="20"/>
                <w:szCs w:val="20"/>
                <w:lang w:eastAsia="ru-RU"/>
              </w:rPr>
            </w:pPr>
            <w:r w:rsidRPr="00B873F3">
              <w:rPr>
                <w:rFonts w:ascii="Times New Roman" w:hAnsi="Times New Roman"/>
                <w:sz w:val="20"/>
                <w:szCs w:val="20"/>
                <w:lang w:eastAsia="ru-RU"/>
              </w:rPr>
              <w:t>Общество с ограниченной ответственностью ВТБ Капитал Брокер</w:t>
            </w:r>
          </w:p>
        </w:tc>
        <w:tc>
          <w:tcPr>
            <w:tcW w:w="1842"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1087746377113</w:t>
            </w:r>
          </w:p>
        </w:tc>
        <w:tc>
          <w:tcPr>
            <w:tcW w:w="1701" w:type="dxa"/>
            <w:tcMar>
              <w:top w:w="0" w:type="dxa"/>
              <w:left w:w="108" w:type="dxa"/>
              <w:bottom w:w="0" w:type="dxa"/>
              <w:right w:w="108" w:type="dxa"/>
            </w:tcMar>
            <w:vAlign w:val="center"/>
          </w:tcPr>
          <w:p w:rsidR="006060E9" w:rsidRPr="00B873F3" w:rsidRDefault="006060E9" w:rsidP="00BB74FA">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0,08</w:t>
            </w:r>
            <w:r w:rsidR="00BB74FA">
              <w:rPr>
                <w:rFonts w:ascii="Times New Roman" w:hAnsi="Times New Roman"/>
                <w:sz w:val="20"/>
                <w:szCs w:val="20"/>
                <w:lang w:eastAsia="ru-RU"/>
              </w:rPr>
              <w:t>50</w:t>
            </w:r>
          </w:p>
        </w:tc>
        <w:tc>
          <w:tcPr>
            <w:tcW w:w="1843" w:type="dxa"/>
            <w:tcMar>
              <w:top w:w="0" w:type="dxa"/>
              <w:left w:w="108" w:type="dxa"/>
              <w:bottom w:w="0" w:type="dxa"/>
              <w:right w:w="108" w:type="dxa"/>
            </w:tcMar>
            <w:vAlign w:val="center"/>
          </w:tcPr>
          <w:p w:rsidR="006060E9" w:rsidRPr="00B873F3" w:rsidRDefault="006060E9" w:rsidP="00BB74FA">
            <w:pPr>
              <w:spacing w:after="0" w:line="240" w:lineRule="auto"/>
              <w:jc w:val="center"/>
              <w:rPr>
                <w:rFonts w:ascii="Times New Roman" w:hAnsi="Times New Roman"/>
                <w:sz w:val="20"/>
                <w:szCs w:val="20"/>
                <w:lang w:eastAsia="ru-RU"/>
              </w:rPr>
            </w:pPr>
            <w:r w:rsidRPr="00B873F3">
              <w:rPr>
                <w:rFonts w:ascii="Times New Roman" w:hAnsi="Times New Roman"/>
                <w:sz w:val="20"/>
                <w:szCs w:val="20"/>
                <w:lang w:eastAsia="ru-RU"/>
              </w:rPr>
              <w:t>11</w:t>
            </w:r>
            <w:r w:rsidR="00BB74FA">
              <w:rPr>
                <w:rFonts w:ascii="Times New Roman" w:hAnsi="Times New Roman"/>
                <w:sz w:val="20"/>
                <w:szCs w:val="20"/>
                <w:lang w:eastAsia="ru-RU"/>
              </w:rPr>
              <w:t> 011 630 000</w:t>
            </w:r>
          </w:p>
        </w:tc>
        <w:tc>
          <w:tcPr>
            <w:tcW w:w="1276" w:type="dxa"/>
            <w:tcMar>
              <w:top w:w="0" w:type="dxa"/>
              <w:left w:w="108" w:type="dxa"/>
              <w:bottom w:w="0" w:type="dxa"/>
              <w:right w:w="108" w:type="dxa"/>
            </w:tcMar>
            <w:vAlign w:val="center"/>
          </w:tcPr>
          <w:p w:rsidR="006060E9" w:rsidRPr="00B873F3" w:rsidRDefault="006060E9" w:rsidP="00822828">
            <w:pPr>
              <w:spacing w:after="0" w:line="240" w:lineRule="auto"/>
              <w:jc w:val="center"/>
              <w:rPr>
                <w:rFonts w:ascii="Times New Roman" w:eastAsiaTheme="minorHAnsi" w:hAnsi="Times New Roman"/>
                <w:sz w:val="20"/>
                <w:szCs w:val="20"/>
                <w:lang w:eastAsia="ru-RU"/>
              </w:rPr>
            </w:pPr>
            <w:r w:rsidRPr="00B873F3">
              <w:rPr>
                <w:rFonts w:ascii="Times New Roman" w:hAnsi="Times New Roman"/>
                <w:sz w:val="20"/>
                <w:szCs w:val="20"/>
                <w:lang w:eastAsia="ru-RU"/>
              </w:rPr>
              <w:t>Входит в Группу ВТБ</w:t>
            </w:r>
          </w:p>
        </w:tc>
      </w:tr>
    </w:tbl>
    <w:p w:rsidR="005B1008" w:rsidRDefault="005B1008">
      <w:pPr>
        <w:widowControl w:val="0"/>
        <w:autoSpaceDE w:val="0"/>
        <w:autoSpaceDN w:val="0"/>
        <w:adjustRightInd w:val="0"/>
        <w:spacing w:after="0" w:line="240" w:lineRule="auto"/>
        <w:ind w:firstLine="540"/>
        <w:jc w:val="both"/>
        <w:outlineLvl w:val="3"/>
        <w:rPr>
          <w:rFonts w:ascii="Times New Roman" w:hAnsi="Times New Roman"/>
          <w:b/>
          <w:i/>
          <w:sz w:val="20"/>
          <w:szCs w:val="20"/>
          <w:lang w:eastAsia="ru-RU"/>
        </w:rPr>
      </w:pPr>
      <w:bookmarkStart w:id="65" w:name="Par3311"/>
      <w:bookmarkEnd w:id="65"/>
    </w:p>
    <w:p w:rsidR="005B1008" w:rsidRDefault="005B1008">
      <w:pPr>
        <w:widowControl w:val="0"/>
        <w:autoSpaceDE w:val="0"/>
        <w:autoSpaceDN w:val="0"/>
        <w:adjustRightInd w:val="0"/>
        <w:spacing w:after="0" w:line="240" w:lineRule="auto"/>
        <w:ind w:firstLine="540"/>
        <w:jc w:val="both"/>
        <w:outlineLvl w:val="3"/>
        <w:rPr>
          <w:rFonts w:ascii="Times New Roman" w:hAnsi="Times New Roman"/>
          <w:b/>
          <w:i/>
          <w:sz w:val="20"/>
          <w:szCs w:val="20"/>
          <w:lang w:eastAsia="ru-RU"/>
        </w:rPr>
      </w:pPr>
      <w:r w:rsidRPr="00B873F3">
        <w:rPr>
          <w:rFonts w:ascii="Times New Roman" w:hAnsi="Times New Roman"/>
          <w:b/>
          <w:i/>
          <w:sz w:val="20"/>
          <w:szCs w:val="20"/>
          <w:lang w:eastAsia="ru-RU"/>
        </w:rPr>
        <w:t xml:space="preserve">* Данные предоставлены на основании списка лиц, составленного на основании данных реестра акционеров Банка ВТБ (ПАО) по состоянию на 1 сентября 2019г., а также на основании сообщений о существенных фактах, опубликованных на странице в сети Интернет по адресу: </w:t>
      </w:r>
      <w:hyperlink r:id="rId14" w:history="1">
        <w:r w:rsidRPr="00B873F3">
          <w:rPr>
            <w:rFonts w:ascii="Times New Roman" w:hAnsi="Times New Roman"/>
            <w:b/>
            <w:i/>
            <w:sz w:val="20"/>
            <w:szCs w:val="20"/>
            <w:lang w:eastAsia="ru-RU"/>
          </w:rPr>
          <w:t>http://www.e-disclosure.ru/portal/company.aspx?id=1210</w:t>
        </w:r>
      </w:hyperlink>
      <w:r>
        <w:rPr>
          <w:rFonts w:ascii="Times New Roman" w:hAnsi="Times New Roman"/>
          <w:b/>
          <w:i/>
          <w:sz w:val="20"/>
          <w:szCs w:val="20"/>
          <w:lang w:eastAsia="ru-RU"/>
        </w:rPr>
        <w:t>.</w:t>
      </w:r>
    </w:p>
    <w:p w:rsidR="005B1008" w:rsidRDefault="005B1008">
      <w:pPr>
        <w:widowControl w:val="0"/>
        <w:autoSpaceDE w:val="0"/>
        <w:autoSpaceDN w:val="0"/>
        <w:adjustRightInd w:val="0"/>
        <w:spacing w:after="0" w:line="240" w:lineRule="auto"/>
        <w:ind w:firstLine="540"/>
        <w:jc w:val="both"/>
        <w:outlineLvl w:val="3"/>
        <w:rPr>
          <w:rFonts w:ascii="Times New Roman" w:hAnsi="Times New Roman"/>
          <w:b/>
          <w:i/>
          <w:sz w:val="20"/>
          <w:szCs w:val="20"/>
          <w:lang w:eastAsia="ru-RU"/>
        </w:rPr>
      </w:pPr>
    </w:p>
    <w:p w:rsidR="005B1008" w:rsidRDefault="005B1008">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p w:rsidR="00F96710" w:rsidRPr="00B873F3" w:rsidRDefault="00F96710" w:rsidP="00F3595C">
      <w:pPr>
        <w:widowControl w:val="0"/>
        <w:autoSpaceDE w:val="0"/>
        <w:autoSpaceDN w:val="0"/>
        <w:adjustRightInd w:val="0"/>
        <w:spacing w:after="0" w:line="240" w:lineRule="auto"/>
        <w:jc w:val="both"/>
        <w:outlineLvl w:val="3"/>
        <w:rPr>
          <w:rFonts w:ascii="Times New Roman" w:eastAsia="Times New Roman" w:hAnsi="Times New Roman"/>
          <w:lang w:eastAsia="ru-RU"/>
        </w:rPr>
      </w:pPr>
    </w:p>
    <w:p w:rsidR="001B0707" w:rsidRPr="00B873F3" w:rsidRDefault="00F3595C" w:rsidP="00F3595C">
      <w:pPr>
        <w:widowControl w:val="0"/>
        <w:autoSpaceDE w:val="0"/>
        <w:autoSpaceDN w:val="0"/>
        <w:adjustRightInd w:val="0"/>
        <w:spacing w:after="0" w:line="240" w:lineRule="auto"/>
        <w:jc w:val="both"/>
        <w:outlineLvl w:val="3"/>
        <w:rPr>
          <w:rFonts w:ascii="Times New Roman" w:eastAsia="Times New Roman" w:hAnsi="Times New Roman"/>
          <w:lang w:eastAsia="ru-RU"/>
        </w:rPr>
      </w:pPr>
      <w:r w:rsidRPr="00B873F3">
        <w:rPr>
          <w:rFonts w:ascii="Times New Roman" w:eastAsia="Times New Roman" w:hAnsi="Times New Roman"/>
          <w:lang w:eastAsia="ru-RU"/>
        </w:rPr>
        <w:t>Информация о лицах, владеющих не менее чем пятью процентами уставного капитала или не менее чем пятью процентами обыкновенных акций кредитной организации – эмитента.</w:t>
      </w:r>
    </w:p>
    <w:p w:rsidR="00F3595C" w:rsidRPr="00B873F3" w:rsidRDefault="00F3595C" w:rsidP="00477D1C">
      <w:pPr>
        <w:pStyle w:val="em-"/>
        <w:rPr>
          <w:b/>
          <w:sz w:val="24"/>
          <w:szCs w:val="24"/>
          <w:lang w:val="en-US"/>
        </w:rPr>
      </w:pPr>
      <w:r w:rsidRPr="00B873F3">
        <w:rPr>
          <w:b/>
          <w:sz w:val="24"/>
          <w:szCs w:val="24"/>
          <w:lang w:val="en-US"/>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4860"/>
        <w:gridCol w:w="1436"/>
      </w:tblGrid>
      <w:tr w:rsidR="00F3595C" w:rsidRPr="00B873F3" w:rsidTr="00F96710">
        <w:tc>
          <w:tcPr>
            <w:tcW w:w="3060" w:type="dxa"/>
            <w:shd w:val="clear" w:color="auto" w:fill="auto"/>
          </w:tcPr>
          <w:p w:rsidR="00F3595C" w:rsidRPr="00B873F3" w:rsidRDefault="00F3595C" w:rsidP="00477D1C">
            <w:pPr>
              <w:pStyle w:val="em-"/>
              <w:ind w:firstLine="0"/>
            </w:pPr>
            <w:r w:rsidRPr="00B873F3">
              <w:t>Наименование:</w:t>
            </w:r>
          </w:p>
        </w:tc>
        <w:tc>
          <w:tcPr>
            <w:tcW w:w="6296" w:type="dxa"/>
            <w:gridSpan w:val="2"/>
            <w:shd w:val="clear" w:color="auto" w:fill="auto"/>
          </w:tcPr>
          <w:p w:rsidR="00F3595C" w:rsidRPr="00B873F3" w:rsidRDefault="00F3595C" w:rsidP="00477D1C">
            <w:pPr>
              <w:pStyle w:val="em-"/>
              <w:ind w:firstLine="0"/>
              <w:rPr>
                <w:b/>
                <w:i/>
              </w:rPr>
            </w:pPr>
            <w:r w:rsidRPr="00B873F3">
              <w:rPr>
                <w:b/>
                <w:i/>
              </w:rPr>
              <w:t>Российская Федерация в лице Федерального агентства по управлению государственным имуществом</w:t>
            </w:r>
          </w:p>
        </w:tc>
      </w:tr>
      <w:tr w:rsidR="00F3595C" w:rsidRPr="00B873F3" w:rsidTr="00F96710">
        <w:tc>
          <w:tcPr>
            <w:tcW w:w="3060" w:type="dxa"/>
            <w:shd w:val="clear" w:color="auto" w:fill="auto"/>
          </w:tcPr>
          <w:p w:rsidR="00F3595C" w:rsidRPr="00B873F3" w:rsidRDefault="00F3595C" w:rsidP="00477D1C">
            <w:pPr>
              <w:pStyle w:val="em-"/>
              <w:ind w:firstLine="0"/>
            </w:pPr>
            <w:r w:rsidRPr="00B873F3">
              <w:t>Место нахождения:</w:t>
            </w:r>
          </w:p>
        </w:tc>
        <w:tc>
          <w:tcPr>
            <w:tcW w:w="6296" w:type="dxa"/>
            <w:gridSpan w:val="2"/>
            <w:shd w:val="clear" w:color="auto" w:fill="auto"/>
          </w:tcPr>
          <w:p w:rsidR="00F3595C" w:rsidRPr="00B873F3" w:rsidRDefault="00F3595C" w:rsidP="00477D1C">
            <w:pPr>
              <w:pStyle w:val="em-"/>
              <w:ind w:firstLine="0"/>
              <w:rPr>
                <w:b/>
                <w:i/>
              </w:rPr>
            </w:pPr>
            <w:r w:rsidRPr="00B873F3">
              <w:rPr>
                <w:b/>
                <w:i/>
              </w:rPr>
              <w:t>109012, г.</w:t>
            </w:r>
            <w:r w:rsidR="00477D1C" w:rsidRPr="00B873F3">
              <w:rPr>
                <w:b/>
                <w:i/>
              </w:rPr>
              <w:t xml:space="preserve"> Москва, Никольский переулок, 9</w:t>
            </w:r>
          </w:p>
        </w:tc>
      </w:tr>
      <w:tr w:rsidR="00F3595C" w:rsidRPr="00B873F3" w:rsidTr="00F96710">
        <w:tc>
          <w:tcPr>
            <w:tcW w:w="3060" w:type="dxa"/>
            <w:shd w:val="clear" w:color="auto" w:fill="auto"/>
          </w:tcPr>
          <w:p w:rsidR="00F3595C" w:rsidRPr="00B873F3" w:rsidRDefault="00F3595C" w:rsidP="00477D1C">
            <w:pPr>
              <w:pStyle w:val="em-"/>
              <w:ind w:firstLine="0"/>
            </w:pPr>
            <w:r w:rsidRPr="00B873F3">
              <w:t>ИНН:</w:t>
            </w:r>
          </w:p>
        </w:tc>
        <w:tc>
          <w:tcPr>
            <w:tcW w:w="6296" w:type="dxa"/>
            <w:gridSpan w:val="2"/>
            <w:shd w:val="clear" w:color="auto" w:fill="auto"/>
          </w:tcPr>
          <w:p w:rsidR="00F3595C" w:rsidRPr="00B873F3" w:rsidRDefault="00F3595C" w:rsidP="00477D1C">
            <w:pPr>
              <w:pStyle w:val="em-"/>
              <w:ind w:firstLine="0"/>
              <w:rPr>
                <w:b/>
                <w:i/>
              </w:rPr>
            </w:pPr>
            <w:r w:rsidRPr="00B873F3">
              <w:rPr>
                <w:b/>
                <w:i/>
              </w:rPr>
              <w:t>7710723134</w:t>
            </w:r>
          </w:p>
        </w:tc>
      </w:tr>
      <w:tr w:rsidR="00F3595C" w:rsidRPr="00B873F3" w:rsidTr="00F96710">
        <w:tc>
          <w:tcPr>
            <w:tcW w:w="3060" w:type="dxa"/>
            <w:shd w:val="clear" w:color="auto" w:fill="auto"/>
          </w:tcPr>
          <w:p w:rsidR="00F3595C" w:rsidRPr="00B873F3" w:rsidRDefault="00F3595C" w:rsidP="00477D1C">
            <w:pPr>
              <w:pStyle w:val="em-"/>
              <w:ind w:firstLine="0"/>
            </w:pPr>
            <w:r w:rsidRPr="00B873F3">
              <w:t>ОГРН:</w:t>
            </w:r>
          </w:p>
        </w:tc>
        <w:tc>
          <w:tcPr>
            <w:tcW w:w="6296" w:type="dxa"/>
            <w:gridSpan w:val="2"/>
            <w:shd w:val="clear" w:color="auto" w:fill="auto"/>
          </w:tcPr>
          <w:p w:rsidR="00F3595C" w:rsidRPr="00B873F3" w:rsidRDefault="00F3595C" w:rsidP="00477D1C">
            <w:pPr>
              <w:pStyle w:val="em-"/>
              <w:ind w:firstLine="0"/>
              <w:rPr>
                <w:b/>
                <w:i/>
              </w:rPr>
            </w:pPr>
            <w:r w:rsidRPr="00B873F3">
              <w:rPr>
                <w:b/>
                <w:i/>
              </w:rPr>
              <w:t>1087746829994</w:t>
            </w:r>
          </w:p>
        </w:tc>
      </w:tr>
      <w:tr w:rsidR="00F3595C" w:rsidRPr="00B873F3" w:rsidTr="00F96710">
        <w:tc>
          <w:tcPr>
            <w:tcW w:w="7920" w:type="dxa"/>
            <w:gridSpan w:val="2"/>
            <w:shd w:val="clear" w:color="auto" w:fill="auto"/>
          </w:tcPr>
          <w:p w:rsidR="00F3595C" w:rsidRPr="00B873F3" w:rsidRDefault="00F3595C" w:rsidP="00477D1C">
            <w:pPr>
              <w:pStyle w:val="em-"/>
              <w:ind w:firstLine="0"/>
            </w:pPr>
            <w:r w:rsidRPr="00B873F3">
              <w:t>Размер доли участника (акционера) кредитной организации - эмитента в уставном капитале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lang w:val="en-US"/>
              </w:rPr>
            </w:pPr>
            <w:r w:rsidRPr="00B873F3">
              <w:rPr>
                <w:rFonts w:ascii="Times New Roman" w:hAnsi="Times New Roman"/>
                <w:b/>
                <w:i/>
              </w:rPr>
              <w:t>1</w:t>
            </w:r>
            <w:r w:rsidRPr="00B873F3">
              <w:rPr>
                <w:rFonts w:ascii="Times New Roman" w:hAnsi="Times New Roman"/>
                <w:b/>
                <w:i/>
                <w:lang w:val="en-US"/>
              </w:rPr>
              <w:t>2</w:t>
            </w:r>
            <w:r w:rsidRPr="00B873F3">
              <w:rPr>
                <w:rFonts w:ascii="Times New Roman" w:hAnsi="Times New Roman"/>
                <w:b/>
                <w:i/>
              </w:rPr>
              <w:t>,13067</w:t>
            </w:r>
            <w:r w:rsidRPr="00B873F3">
              <w:rPr>
                <w:rFonts w:ascii="Times New Roman" w:hAnsi="Times New Roman"/>
                <w:b/>
                <w:i/>
                <w:lang w:val="en-US"/>
              </w:rPr>
              <w:t>%</w:t>
            </w:r>
          </w:p>
        </w:tc>
      </w:tr>
      <w:tr w:rsidR="00F3595C" w:rsidRPr="00B873F3" w:rsidTr="00F96710">
        <w:tc>
          <w:tcPr>
            <w:tcW w:w="7920" w:type="dxa"/>
            <w:gridSpan w:val="2"/>
            <w:shd w:val="clear" w:color="auto" w:fill="auto"/>
          </w:tcPr>
          <w:p w:rsidR="00F3595C" w:rsidRPr="00B873F3" w:rsidRDefault="00F3595C" w:rsidP="00D27593">
            <w:pPr>
              <w:pStyle w:val="em-"/>
              <w:ind w:firstLine="0"/>
            </w:pPr>
            <w:r w:rsidRPr="00B873F3">
              <w:t>Дол</w:t>
            </w:r>
            <w:r w:rsidR="00477D1C" w:rsidRPr="00B873F3">
              <w:t>я</w:t>
            </w:r>
            <w:r w:rsidRPr="00B873F3">
              <w:t xml:space="preserve"> принадлежащих обыкновенных акций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lang w:val="en-US"/>
              </w:rPr>
            </w:pPr>
            <w:r w:rsidRPr="00B873F3">
              <w:rPr>
                <w:rFonts w:ascii="Times New Roman" w:hAnsi="Times New Roman"/>
                <w:b/>
                <w:i/>
              </w:rPr>
              <w:t>60,93478</w:t>
            </w:r>
            <w:r w:rsidRPr="00B873F3">
              <w:rPr>
                <w:rFonts w:ascii="Times New Roman" w:hAnsi="Times New Roman"/>
                <w:b/>
                <w:i/>
                <w:lang w:val="en-US"/>
              </w:rPr>
              <w:t>%</w:t>
            </w:r>
          </w:p>
        </w:tc>
      </w:tr>
    </w:tbl>
    <w:p w:rsidR="00F96710" w:rsidRPr="00B873F3" w:rsidRDefault="00F96710" w:rsidP="00F96710">
      <w:pPr>
        <w:pStyle w:val="em-"/>
        <w:ind w:left="567" w:right="-2" w:firstLine="0"/>
      </w:pPr>
      <w:r w:rsidRPr="00B873F3">
        <w:t>Сведения о лицах, контролирующих участника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00A2691B" w:rsidRPr="00B873F3">
        <w:t xml:space="preserve"> </w:t>
      </w:r>
      <w:r w:rsidR="00A2691B" w:rsidRPr="00B873F3">
        <w:rPr>
          <w:b/>
          <w:i/>
        </w:rPr>
        <w:t>таких лиц нет.</w:t>
      </w:r>
    </w:p>
    <w:p w:rsidR="00F3595C" w:rsidRPr="00B873F3" w:rsidRDefault="00F3595C" w:rsidP="00477D1C">
      <w:pPr>
        <w:pStyle w:val="em-"/>
        <w:rPr>
          <w:b/>
          <w:sz w:val="24"/>
          <w:szCs w:val="24"/>
          <w:lang w:val="en-US"/>
        </w:rPr>
      </w:pPr>
      <w:r w:rsidRPr="00B873F3">
        <w:rPr>
          <w:b/>
          <w:sz w:val="24"/>
          <w:szCs w:val="24"/>
          <w:lang w:val="en-US"/>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4860"/>
        <w:gridCol w:w="1436"/>
      </w:tblGrid>
      <w:tr w:rsidR="00F3595C" w:rsidRPr="00B873F3" w:rsidTr="00F96710">
        <w:tc>
          <w:tcPr>
            <w:tcW w:w="3060" w:type="dxa"/>
            <w:shd w:val="clear" w:color="auto" w:fill="auto"/>
          </w:tcPr>
          <w:p w:rsidR="00F3595C" w:rsidRPr="00B873F3" w:rsidRDefault="00F3595C" w:rsidP="00477D1C">
            <w:pPr>
              <w:pStyle w:val="em-"/>
              <w:ind w:firstLine="0"/>
            </w:pPr>
            <w:r w:rsidRPr="00B873F3">
              <w:t>Наименование:</w:t>
            </w:r>
          </w:p>
        </w:tc>
        <w:tc>
          <w:tcPr>
            <w:tcW w:w="6296" w:type="dxa"/>
            <w:gridSpan w:val="2"/>
            <w:shd w:val="clear" w:color="auto" w:fill="auto"/>
          </w:tcPr>
          <w:p w:rsidR="00F3595C" w:rsidRPr="00B873F3" w:rsidRDefault="00F3595C" w:rsidP="00477D1C">
            <w:pPr>
              <w:pStyle w:val="em-"/>
              <w:ind w:firstLine="0"/>
              <w:rPr>
                <w:b/>
                <w:i/>
              </w:rPr>
            </w:pPr>
            <w:r w:rsidRPr="00B873F3">
              <w:rPr>
                <w:b/>
                <w:i/>
              </w:rPr>
              <w:t>Российская Федерация в лице Министерства финансов Российской Федерации</w:t>
            </w:r>
          </w:p>
        </w:tc>
      </w:tr>
      <w:tr w:rsidR="00F3595C" w:rsidRPr="00B873F3" w:rsidTr="00F96710">
        <w:tc>
          <w:tcPr>
            <w:tcW w:w="3060" w:type="dxa"/>
            <w:shd w:val="clear" w:color="auto" w:fill="auto"/>
          </w:tcPr>
          <w:p w:rsidR="00F3595C" w:rsidRPr="00B873F3" w:rsidRDefault="00F3595C" w:rsidP="00477D1C">
            <w:pPr>
              <w:pStyle w:val="em-"/>
              <w:ind w:firstLine="0"/>
            </w:pPr>
            <w:r w:rsidRPr="00B873F3">
              <w:t>Место нахождения:</w:t>
            </w:r>
          </w:p>
        </w:tc>
        <w:tc>
          <w:tcPr>
            <w:tcW w:w="6296" w:type="dxa"/>
            <w:gridSpan w:val="2"/>
            <w:shd w:val="clear" w:color="auto" w:fill="auto"/>
          </w:tcPr>
          <w:p w:rsidR="00F3595C" w:rsidRPr="00B873F3" w:rsidRDefault="00F3595C" w:rsidP="00477D1C">
            <w:pPr>
              <w:pStyle w:val="em-"/>
              <w:ind w:firstLine="0"/>
              <w:rPr>
                <w:b/>
                <w:i/>
              </w:rPr>
            </w:pPr>
            <w:r w:rsidRPr="00B873F3">
              <w:rPr>
                <w:b/>
                <w:i/>
              </w:rPr>
              <w:t>109097, г. Москва, ул. Ильинка, д.9, стр.1</w:t>
            </w:r>
          </w:p>
        </w:tc>
      </w:tr>
      <w:tr w:rsidR="00F3595C" w:rsidRPr="00B873F3" w:rsidTr="00F96710">
        <w:tc>
          <w:tcPr>
            <w:tcW w:w="3060" w:type="dxa"/>
            <w:shd w:val="clear" w:color="auto" w:fill="auto"/>
          </w:tcPr>
          <w:p w:rsidR="00F3595C" w:rsidRPr="00B873F3" w:rsidRDefault="00F3595C" w:rsidP="00477D1C">
            <w:pPr>
              <w:pStyle w:val="em-"/>
              <w:ind w:firstLine="0"/>
            </w:pPr>
            <w:r w:rsidRPr="00B873F3">
              <w:t>ИНН:</w:t>
            </w:r>
          </w:p>
        </w:tc>
        <w:tc>
          <w:tcPr>
            <w:tcW w:w="6296" w:type="dxa"/>
            <w:gridSpan w:val="2"/>
            <w:shd w:val="clear" w:color="auto" w:fill="auto"/>
          </w:tcPr>
          <w:p w:rsidR="00F3595C" w:rsidRPr="00B873F3" w:rsidRDefault="00F3595C" w:rsidP="00477D1C">
            <w:pPr>
              <w:pStyle w:val="em-"/>
              <w:ind w:firstLine="0"/>
              <w:rPr>
                <w:b/>
                <w:i/>
              </w:rPr>
            </w:pPr>
            <w:r w:rsidRPr="00B873F3">
              <w:rPr>
                <w:b/>
                <w:i/>
              </w:rPr>
              <w:t>7710168360</w:t>
            </w:r>
          </w:p>
        </w:tc>
      </w:tr>
      <w:tr w:rsidR="00F3595C" w:rsidRPr="00B873F3" w:rsidTr="00F96710">
        <w:tc>
          <w:tcPr>
            <w:tcW w:w="3060" w:type="dxa"/>
            <w:shd w:val="clear" w:color="auto" w:fill="auto"/>
          </w:tcPr>
          <w:p w:rsidR="00F3595C" w:rsidRPr="00B873F3" w:rsidRDefault="00F3595C" w:rsidP="00477D1C">
            <w:pPr>
              <w:pStyle w:val="em-"/>
              <w:ind w:firstLine="0"/>
            </w:pPr>
            <w:r w:rsidRPr="00B873F3">
              <w:t>ОГРН:</w:t>
            </w:r>
          </w:p>
        </w:tc>
        <w:tc>
          <w:tcPr>
            <w:tcW w:w="6296" w:type="dxa"/>
            <w:gridSpan w:val="2"/>
            <w:shd w:val="clear" w:color="auto" w:fill="auto"/>
          </w:tcPr>
          <w:p w:rsidR="00F3595C" w:rsidRPr="00B873F3" w:rsidRDefault="00F3595C" w:rsidP="00477D1C">
            <w:pPr>
              <w:pStyle w:val="em-"/>
              <w:ind w:firstLine="0"/>
              <w:rPr>
                <w:b/>
                <w:i/>
              </w:rPr>
            </w:pPr>
            <w:r w:rsidRPr="00B873F3">
              <w:rPr>
                <w:b/>
                <w:i/>
              </w:rPr>
              <w:t>1037739085636</w:t>
            </w:r>
          </w:p>
        </w:tc>
      </w:tr>
      <w:tr w:rsidR="00F3595C" w:rsidRPr="00B873F3" w:rsidTr="00F96710">
        <w:tc>
          <w:tcPr>
            <w:tcW w:w="7920" w:type="dxa"/>
            <w:gridSpan w:val="2"/>
            <w:shd w:val="clear" w:color="auto" w:fill="auto"/>
          </w:tcPr>
          <w:p w:rsidR="00F3595C" w:rsidRPr="00B873F3" w:rsidRDefault="00F3595C" w:rsidP="00477D1C">
            <w:pPr>
              <w:pStyle w:val="em-"/>
              <w:ind w:firstLine="0"/>
            </w:pPr>
            <w:r w:rsidRPr="00B873F3">
              <w:t>Размер доли участника (акционера) кредитной организации - эмитента в уставном капитале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rPr>
            </w:pPr>
            <w:r w:rsidRPr="00B873F3">
              <w:rPr>
                <w:rFonts w:ascii="Times New Roman" w:hAnsi="Times New Roman"/>
                <w:b/>
                <w:i/>
              </w:rPr>
              <w:t>32,87663%</w:t>
            </w:r>
          </w:p>
        </w:tc>
      </w:tr>
      <w:tr w:rsidR="00F3595C" w:rsidRPr="00B873F3" w:rsidTr="00F96710">
        <w:tc>
          <w:tcPr>
            <w:tcW w:w="7920" w:type="dxa"/>
            <w:gridSpan w:val="2"/>
            <w:shd w:val="clear" w:color="auto" w:fill="auto"/>
          </w:tcPr>
          <w:p w:rsidR="00F3595C" w:rsidRPr="00B873F3" w:rsidRDefault="00477D1C" w:rsidP="00D27593">
            <w:pPr>
              <w:pStyle w:val="em-"/>
              <w:ind w:firstLine="0"/>
            </w:pPr>
            <w:r w:rsidRPr="00B873F3">
              <w:t>Доля</w:t>
            </w:r>
            <w:r w:rsidR="00F3595C" w:rsidRPr="00B873F3">
              <w:t xml:space="preserve"> принадлежащих обыкновенных акций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lang w:val="en-US"/>
              </w:rPr>
            </w:pPr>
            <w:r w:rsidRPr="00B873F3">
              <w:rPr>
                <w:rFonts w:ascii="Times New Roman" w:hAnsi="Times New Roman"/>
                <w:b/>
                <w:i/>
              </w:rPr>
              <w:t>-</w:t>
            </w:r>
          </w:p>
        </w:tc>
      </w:tr>
    </w:tbl>
    <w:p w:rsidR="00A2691B" w:rsidRPr="00B873F3" w:rsidRDefault="00A2691B" w:rsidP="00A2691B">
      <w:pPr>
        <w:pStyle w:val="em-"/>
        <w:ind w:left="567" w:right="-2" w:firstLine="0"/>
        <w:rPr>
          <w:b/>
          <w:i/>
        </w:rPr>
      </w:pPr>
      <w:r w:rsidRPr="00B873F3">
        <w:t xml:space="preserve">Сведения о лицах, контролирующих участника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w:t>
      </w:r>
      <w:r w:rsidR="00D27593" w:rsidRPr="00B873F3">
        <w:t>– эмитента</w:t>
      </w:r>
      <w:r w:rsidRPr="00B873F3">
        <w:t xml:space="preserve">: </w:t>
      </w:r>
      <w:r w:rsidRPr="00B873F3">
        <w:rPr>
          <w:b/>
          <w:i/>
        </w:rPr>
        <w:t>таких лиц нет.</w:t>
      </w:r>
    </w:p>
    <w:p w:rsidR="00D27593" w:rsidRPr="00B873F3" w:rsidRDefault="00D27593" w:rsidP="00D27593">
      <w:pPr>
        <w:pStyle w:val="em-"/>
        <w:ind w:left="567" w:right="-2" w:firstLine="0"/>
        <w:rPr>
          <w:b/>
          <w:i/>
        </w:rPr>
      </w:pPr>
      <w:r w:rsidRPr="00B873F3">
        <w:t xml:space="preserve">В случае отсутствия лиц, контролирующих участника (акционера) кредитной организации - эмитента, владеющего  не менее чем 5 процентами уставного капитала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 </w:t>
      </w:r>
      <w:r w:rsidRPr="00B873F3">
        <w:rPr>
          <w:b/>
          <w:i/>
        </w:rPr>
        <w:t>таких лиц нет.</w:t>
      </w:r>
    </w:p>
    <w:p w:rsidR="00F3595C" w:rsidRPr="00B873F3" w:rsidRDefault="00F3595C" w:rsidP="00477D1C">
      <w:pPr>
        <w:pStyle w:val="em-"/>
        <w:rPr>
          <w:b/>
          <w:sz w:val="24"/>
          <w:szCs w:val="24"/>
        </w:rPr>
      </w:pPr>
      <w:r w:rsidRPr="00B873F3">
        <w:rPr>
          <w:b/>
          <w:sz w:val="24"/>
          <w:szCs w:val="24"/>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4860"/>
        <w:gridCol w:w="1436"/>
      </w:tblGrid>
      <w:tr w:rsidR="00F3595C" w:rsidRPr="00B873F3" w:rsidTr="00F96710">
        <w:tc>
          <w:tcPr>
            <w:tcW w:w="3060" w:type="dxa"/>
            <w:shd w:val="clear" w:color="auto" w:fill="auto"/>
          </w:tcPr>
          <w:p w:rsidR="00F3595C" w:rsidRPr="00B873F3" w:rsidRDefault="00F3595C" w:rsidP="00477D1C">
            <w:pPr>
              <w:pStyle w:val="em-"/>
              <w:ind w:firstLine="0"/>
            </w:pPr>
            <w:r w:rsidRPr="00B873F3">
              <w:t>Наименование:</w:t>
            </w:r>
          </w:p>
        </w:tc>
        <w:tc>
          <w:tcPr>
            <w:tcW w:w="6296" w:type="dxa"/>
            <w:gridSpan w:val="2"/>
            <w:shd w:val="clear" w:color="auto" w:fill="auto"/>
          </w:tcPr>
          <w:p w:rsidR="00F3595C" w:rsidRPr="00B873F3" w:rsidRDefault="00F3595C" w:rsidP="00477D1C">
            <w:pPr>
              <w:pStyle w:val="em-"/>
              <w:ind w:firstLine="0"/>
              <w:rPr>
                <w:b/>
                <w:i/>
              </w:rPr>
            </w:pPr>
            <w:r w:rsidRPr="00B873F3">
              <w:rPr>
                <w:b/>
                <w:i/>
              </w:rPr>
              <w:t>Государственная корпорация «Агентство по страхованию вкладов»</w:t>
            </w:r>
          </w:p>
        </w:tc>
      </w:tr>
      <w:tr w:rsidR="00F3595C" w:rsidRPr="00B873F3" w:rsidTr="00F96710">
        <w:tc>
          <w:tcPr>
            <w:tcW w:w="3060" w:type="dxa"/>
            <w:shd w:val="clear" w:color="auto" w:fill="auto"/>
          </w:tcPr>
          <w:p w:rsidR="00F3595C" w:rsidRPr="00B873F3" w:rsidRDefault="00F3595C" w:rsidP="00477D1C">
            <w:pPr>
              <w:pStyle w:val="em-"/>
              <w:ind w:firstLine="0"/>
            </w:pPr>
            <w:r w:rsidRPr="00B873F3">
              <w:t>Место нахождения:</w:t>
            </w:r>
          </w:p>
        </w:tc>
        <w:tc>
          <w:tcPr>
            <w:tcW w:w="6296" w:type="dxa"/>
            <w:gridSpan w:val="2"/>
            <w:shd w:val="clear" w:color="auto" w:fill="auto"/>
          </w:tcPr>
          <w:p w:rsidR="00F3595C" w:rsidRPr="00B873F3" w:rsidRDefault="00F3595C" w:rsidP="00477D1C">
            <w:pPr>
              <w:pStyle w:val="em-"/>
              <w:ind w:firstLine="0"/>
              <w:rPr>
                <w:b/>
                <w:i/>
              </w:rPr>
            </w:pPr>
            <w:r w:rsidRPr="00B873F3">
              <w:rPr>
                <w:b/>
                <w:i/>
              </w:rPr>
              <w:t>109240, г. Москва, ул. Высоцкого, д.4</w:t>
            </w:r>
          </w:p>
        </w:tc>
      </w:tr>
      <w:tr w:rsidR="00F3595C" w:rsidRPr="00B873F3" w:rsidTr="00F96710">
        <w:tc>
          <w:tcPr>
            <w:tcW w:w="3060" w:type="dxa"/>
            <w:shd w:val="clear" w:color="auto" w:fill="auto"/>
          </w:tcPr>
          <w:p w:rsidR="00F3595C" w:rsidRPr="00B873F3" w:rsidRDefault="00F3595C" w:rsidP="00477D1C">
            <w:pPr>
              <w:pStyle w:val="em-"/>
              <w:ind w:firstLine="0"/>
            </w:pPr>
            <w:r w:rsidRPr="00B873F3">
              <w:t>ИНН:</w:t>
            </w:r>
          </w:p>
        </w:tc>
        <w:tc>
          <w:tcPr>
            <w:tcW w:w="6296" w:type="dxa"/>
            <w:gridSpan w:val="2"/>
            <w:shd w:val="clear" w:color="auto" w:fill="auto"/>
          </w:tcPr>
          <w:p w:rsidR="00F3595C" w:rsidRPr="00B873F3" w:rsidRDefault="00F3595C" w:rsidP="00477D1C">
            <w:pPr>
              <w:pStyle w:val="em-"/>
              <w:ind w:firstLine="0"/>
              <w:rPr>
                <w:b/>
                <w:i/>
              </w:rPr>
            </w:pPr>
            <w:r w:rsidRPr="00B873F3">
              <w:rPr>
                <w:b/>
                <w:i/>
              </w:rPr>
              <w:t>7708514824</w:t>
            </w:r>
          </w:p>
        </w:tc>
      </w:tr>
      <w:tr w:rsidR="00F3595C" w:rsidRPr="00B873F3" w:rsidTr="00F96710">
        <w:tc>
          <w:tcPr>
            <w:tcW w:w="3060" w:type="dxa"/>
            <w:shd w:val="clear" w:color="auto" w:fill="auto"/>
          </w:tcPr>
          <w:p w:rsidR="00F3595C" w:rsidRPr="00B873F3" w:rsidRDefault="00F3595C" w:rsidP="00477D1C">
            <w:pPr>
              <w:pStyle w:val="em-"/>
              <w:ind w:firstLine="0"/>
            </w:pPr>
            <w:r w:rsidRPr="00B873F3">
              <w:t>ОГРН:</w:t>
            </w:r>
          </w:p>
        </w:tc>
        <w:tc>
          <w:tcPr>
            <w:tcW w:w="6296" w:type="dxa"/>
            <w:gridSpan w:val="2"/>
            <w:shd w:val="clear" w:color="auto" w:fill="auto"/>
          </w:tcPr>
          <w:p w:rsidR="00F3595C" w:rsidRPr="00B873F3" w:rsidRDefault="00F3595C" w:rsidP="00477D1C">
            <w:pPr>
              <w:pStyle w:val="em-"/>
              <w:ind w:firstLine="0"/>
              <w:rPr>
                <w:b/>
                <w:i/>
              </w:rPr>
            </w:pPr>
            <w:r w:rsidRPr="00B873F3">
              <w:rPr>
                <w:b/>
                <w:i/>
              </w:rPr>
              <w:t>1047796046198</w:t>
            </w:r>
          </w:p>
        </w:tc>
      </w:tr>
      <w:tr w:rsidR="00F3595C" w:rsidRPr="00B873F3" w:rsidTr="00F96710">
        <w:tc>
          <w:tcPr>
            <w:tcW w:w="7920" w:type="dxa"/>
            <w:gridSpan w:val="2"/>
            <w:shd w:val="clear" w:color="auto" w:fill="auto"/>
          </w:tcPr>
          <w:p w:rsidR="00F3595C" w:rsidRPr="00B873F3" w:rsidRDefault="00F3595C" w:rsidP="00477D1C">
            <w:pPr>
              <w:pStyle w:val="em-"/>
              <w:ind w:firstLine="0"/>
            </w:pPr>
            <w:r w:rsidRPr="00B873F3">
              <w:t>Размер доли участника (акционера) кредитной организации - эмитента в уставном капитале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rPr>
            </w:pPr>
            <w:r w:rsidRPr="00B873F3">
              <w:rPr>
                <w:rFonts w:ascii="Times New Roman" w:hAnsi="Times New Roman"/>
                <w:b/>
                <w:i/>
              </w:rPr>
              <w:t>47,21575%</w:t>
            </w:r>
          </w:p>
        </w:tc>
      </w:tr>
      <w:tr w:rsidR="00F3595C" w:rsidRPr="00B873F3" w:rsidTr="00F96710">
        <w:tc>
          <w:tcPr>
            <w:tcW w:w="7920" w:type="dxa"/>
            <w:gridSpan w:val="2"/>
            <w:shd w:val="clear" w:color="auto" w:fill="auto"/>
          </w:tcPr>
          <w:p w:rsidR="00F3595C" w:rsidRPr="00B873F3" w:rsidRDefault="00F3595C" w:rsidP="00D27593">
            <w:pPr>
              <w:pStyle w:val="em-"/>
              <w:ind w:firstLine="0"/>
            </w:pPr>
            <w:r w:rsidRPr="00B873F3">
              <w:t>Дол</w:t>
            </w:r>
            <w:r w:rsidR="00477D1C" w:rsidRPr="00B873F3">
              <w:t>я</w:t>
            </w:r>
            <w:r w:rsidRPr="00B873F3">
              <w:t xml:space="preserve"> принадлежащих обыкновенных акций кредитной организации – эмитента:</w:t>
            </w:r>
          </w:p>
        </w:tc>
        <w:tc>
          <w:tcPr>
            <w:tcW w:w="1436" w:type="dxa"/>
            <w:shd w:val="clear" w:color="auto" w:fill="auto"/>
          </w:tcPr>
          <w:p w:rsidR="00F3595C" w:rsidRPr="00B873F3" w:rsidRDefault="00F3595C" w:rsidP="00477D1C">
            <w:pPr>
              <w:spacing w:after="0" w:line="240" w:lineRule="auto"/>
              <w:rPr>
                <w:rFonts w:ascii="Times New Roman" w:hAnsi="Times New Roman"/>
                <w:b/>
                <w:i/>
                <w:lang w:val="en-US"/>
              </w:rPr>
            </w:pPr>
            <w:r w:rsidRPr="00B873F3">
              <w:rPr>
                <w:rFonts w:ascii="Times New Roman" w:hAnsi="Times New Roman"/>
                <w:b/>
                <w:i/>
              </w:rPr>
              <w:t>-</w:t>
            </w:r>
          </w:p>
        </w:tc>
      </w:tr>
    </w:tbl>
    <w:p w:rsidR="006C3746" w:rsidRPr="00B873F3" w:rsidRDefault="006C3746" w:rsidP="006C3746">
      <w:pPr>
        <w:pStyle w:val="em-"/>
        <w:ind w:left="567" w:right="-2" w:firstLine="0"/>
        <w:rPr>
          <w:b/>
          <w:i/>
        </w:rPr>
      </w:pPr>
      <w:r w:rsidRPr="00B873F3">
        <w:t xml:space="preserve">Сведения о лицах, контролирующих участника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w:t>
      </w:r>
      <w:r w:rsidRPr="00B873F3">
        <w:rPr>
          <w:b/>
          <w:i/>
        </w:rPr>
        <w:t>таких лиц нет.</w:t>
      </w:r>
    </w:p>
    <w:p w:rsidR="006C3746" w:rsidRPr="00B873F3" w:rsidRDefault="006C3746" w:rsidP="006C3746">
      <w:pPr>
        <w:pStyle w:val="em-"/>
        <w:ind w:left="567" w:right="-2" w:firstLine="0"/>
        <w:rPr>
          <w:b/>
          <w:i/>
        </w:rPr>
      </w:pPr>
      <w:r w:rsidRPr="00B873F3">
        <w:t xml:space="preserve">В случае отсутствия лиц, контролирующих участника (акционера) кредитной организации - эмитента, владеющего  не менее чем 5 процентами уставного капитала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 </w:t>
      </w:r>
      <w:r w:rsidRPr="00B873F3">
        <w:rPr>
          <w:b/>
          <w:i/>
        </w:rPr>
        <w:t>таких лиц нет.</w:t>
      </w:r>
    </w:p>
    <w:p w:rsidR="006C3746" w:rsidRPr="00B873F3" w:rsidRDefault="006C3746" w:rsidP="00A2691B">
      <w:pPr>
        <w:pStyle w:val="em-"/>
        <w:ind w:left="567" w:right="-2" w:firstLine="0"/>
        <w:rPr>
          <w:b/>
          <w:sz w:val="24"/>
          <w:szCs w:val="24"/>
        </w:rPr>
      </w:pPr>
    </w:p>
    <w:p w:rsidR="008B4DF9" w:rsidRPr="00B873F3" w:rsidRDefault="008B4DF9" w:rsidP="00A2691B">
      <w:pPr>
        <w:pStyle w:val="em-"/>
        <w:ind w:left="567" w:right="-2" w:firstLine="0"/>
        <w:rPr>
          <w:b/>
          <w:sz w:val="24"/>
          <w:szCs w:val="24"/>
        </w:rPr>
      </w:pPr>
      <w:r w:rsidRPr="00B873F3">
        <w:rPr>
          <w:b/>
          <w:sz w:val="24"/>
          <w:szCs w:val="24"/>
        </w:rPr>
        <w:t xml:space="preserve">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536"/>
        <w:gridCol w:w="1807"/>
      </w:tblGrid>
      <w:tr w:rsidR="006C3746" w:rsidRPr="00B873F3" w:rsidTr="00A74BC6">
        <w:tc>
          <w:tcPr>
            <w:tcW w:w="3119" w:type="dxa"/>
            <w:shd w:val="clear" w:color="auto" w:fill="auto"/>
          </w:tcPr>
          <w:p w:rsidR="006C3746" w:rsidRPr="00B873F3" w:rsidRDefault="006C3746" w:rsidP="00D6060B">
            <w:pPr>
              <w:pStyle w:val="em-"/>
              <w:ind w:firstLine="0"/>
              <w:jc w:val="left"/>
            </w:pPr>
            <w:r w:rsidRPr="00B873F3">
              <w:t>Полное фирменное наименование:</w:t>
            </w:r>
          </w:p>
        </w:tc>
        <w:tc>
          <w:tcPr>
            <w:tcW w:w="6343" w:type="dxa"/>
            <w:gridSpan w:val="2"/>
            <w:shd w:val="clear" w:color="auto" w:fill="auto"/>
            <w:vAlign w:val="center"/>
          </w:tcPr>
          <w:p w:rsidR="006C3746" w:rsidRPr="00B873F3" w:rsidRDefault="00D6060B" w:rsidP="00D6060B">
            <w:pPr>
              <w:pStyle w:val="em-"/>
              <w:ind w:firstLine="0"/>
              <w:rPr>
                <w:b/>
                <w:i/>
              </w:rPr>
            </w:pPr>
            <w:r w:rsidRPr="00B873F3">
              <w:rPr>
                <w:b/>
                <w:i/>
              </w:rPr>
              <w:t>Публичное а</w:t>
            </w:r>
            <w:r w:rsidR="006C3746" w:rsidRPr="00B873F3">
              <w:rPr>
                <w:b/>
                <w:i/>
              </w:rPr>
              <w:t xml:space="preserve">кционерное </w:t>
            </w:r>
            <w:r w:rsidRPr="00B873F3">
              <w:rPr>
                <w:b/>
                <w:i/>
              </w:rPr>
              <w:t>о</w:t>
            </w:r>
            <w:r w:rsidR="006C3746" w:rsidRPr="00B873F3">
              <w:rPr>
                <w:b/>
                <w:i/>
              </w:rPr>
              <w:t>бщество</w:t>
            </w:r>
            <w:r w:rsidRPr="00B873F3">
              <w:rPr>
                <w:b/>
                <w:i/>
              </w:rPr>
              <w:t xml:space="preserve"> Банк</w:t>
            </w:r>
            <w:r w:rsidR="006C3746" w:rsidRPr="00B873F3">
              <w:rPr>
                <w:b/>
                <w:i/>
              </w:rPr>
              <w:t xml:space="preserve"> </w:t>
            </w:r>
            <w:r w:rsidRPr="00B873F3">
              <w:rPr>
                <w:b/>
                <w:i/>
              </w:rPr>
              <w:t>«Финансовая Корпорация Открытие</w:t>
            </w:r>
            <w:r w:rsidR="006C3746" w:rsidRPr="00B873F3">
              <w:rPr>
                <w:b/>
                <w:i/>
              </w:rPr>
              <w:t>»</w:t>
            </w:r>
          </w:p>
        </w:tc>
      </w:tr>
      <w:tr w:rsidR="006C3746" w:rsidRPr="00B873F3" w:rsidTr="00A74BC6">
        <w:tc>
          <w:tcPr>
            <w:tcW w:w="3119" w:type="dxa"/>
            <w:shd w:val="clear" w:color="auto" w:fill="auto"/>
          </w:tcPr>
          <w:p w:rsidR="006C3746" w:rsidRPr="00B873F3" w:rsidRDefault="006C3746" w:rsidP="00D6060B">
            <w:pPr>
              <w:pStyle w:val="em-"/>
              <w:ind w:firstLine="0"/>
              <w:jc w:val="left"/>
            </w:pPr>
            <w:r w:rsidRPr="00B873F3">
              <w:t>Сокращенное фирменное наименование:</w:t>
            </w:r>
          </w:p>
        </w:tc>
        <w:tc>
          <w:tcPr>
            <w:tcW w:w="6343" w:type="dxa"/>
            <w:gridSpan w:val="2"/>
            <w:shd w:val="clear" w:color="auto" w:fill="auto"/>
          </w:tcPr>
          <w:p w:rsidR="006C3746" w:rsidRPr="00B873F3" w:rsidRDefault="006C3746" w:rsidP="00D6060B">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 xml:space="preserve">ПАО </w:t>
            </w:r>
            <w:r w:rsidR="00D6060B" w:rsidRPr="00B873F3">
              <w:rPr>
                <w:rFonts w:ascii="Times New Roman" w:eastAsia="Times New Roman" w:hAnsi="Times New Roman"/>
                <w:b/>
                <w:i/>
                <w:lang w:eastAsia="ru-RU"/>
              </w:rPr>
              <w:t>Банк «ФК Открытие»</w:t>
            </w:r>
          </w:p>
        </w:tc>
      </w:tr>
      <w:tr w:rsidR="00D6060B" w:rsidRPr="00B873F3" w:rsidTr="00A74BC6">
        <w:tc>
          <w:tcPr>
            <w:tcW w:w="3119" w:type="dxa"/>
            <w:shd w:val="clear" w:color="auto" w:fill="auto"/>
          </w:tcPr>
          <w:p w:rsidR="00D6060B" w:rsidRPr="00B873F3" w:rsidRDefault="00D6060B" w:rsidP="00D6060B">
            <w:pPr>
              <w:pStyle w:val="em-"/>
              <w:ind w:firstLine="0"/>
              <w:jc w:val="left"/>
            </w:pPr>
            <w:r w:rsidRPr="00B873F3">
              <w:t>Место нахождения:</w:t>
            </w:r>
          </w:p>
        </w:tc>
        <w:tc>
          <w:tcPr>
            <w:tcW w:w="6343" w:type="dxa"/>
            <w:gridSpan w:val="2"/>
            <w:shd w:val="clear" w:color="auto" w:fill="auto"/>
          </w:tcPr>
          <w:p w:rsidR="00D6060B" w:rsidRPr="00B873F3" w:rsidRDefault="00D6060B" w:rsidP="00D6060B">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115114, г. Москва, ул. Летниковская, д. 2, стр. 4</w:t>
            </w:r>
          </w:p>
        </w:tc>
      </w:tr>
      <w:tr w:rsidR="00D6060B" w:rsidRPr="00B873F3" w:rsidTr="00A74BC6">
        <w:tc>
          <w:tcPr>
            <w:tcW w:w="3119" w:type="dxa"/>
            <w:shd w:val="clear" w:color="auto" w:fill="auto"/>
          </w:tcPr>
          <w:p w:rsidR="00D6060B" w:rsidRPr="00B873F3" w:rsidRDefault="00D6060B" w:rsidP="00D6060B">
            <w:pPr>
              <w:pStyle w:val="em-"/>
              <w:ind w:firstLine="0"/>
              <w:jc w:val="left"/>
            </w:pPr>
            <w:r w:rsidRPr="00B873F3">
              <w:t>ИНН:</w:t>
            </w:r>
          </w:p>
        </w:tc>
        <w:tc>
          <w:tcPr>
            <w:tcW w:w="6343" w:type="dxa"/>
            <w:gridSpan w:val="2"/>
            <w:shd w:val="clear" w:color="auto" w:fill="auto"/>
          </w:tcPr>
          <w:p w:rsidR="00D6060B" w:rsidRPr="00B873F3" w:rsidRDefault="00D6060B" w:rsidP="00D6060B">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7706092528</w:t>
            </w:r>
          </w:p>
        </w:tc>
      </w:tr>
      <w:tr w:rsidR="00D6060B" w:rsidRPr="00B873F3" w:rsidTr="00A74BC6">
        <w:tc>
          <w:tcPr>
            <w:tcW w:w="3119" w:type="dxa"/>
            <w:shd w:val="clear" w:color="auto" w:fill="auto"/>
          </w:tcPr>
          <w:p w:rsidR="00D6060B" w:rsidRPr="00B873F3" w:rsidRDefault="00D6060B" w:rsidP="00D6060B">
            <w:pPr>
              <w:pStyle w:val="em-"/>
              <w:ind w:firstLine="0"/>
              <w:jc w:val="left"/>
            </w:pPr>
            <w:r w:rsidRPr="00B873F3">
              <w:t>ОГРН:</w:t>
            </w:r>
          </w:p>
        </w:tc>
        <w:tc>
          <w:tcPr>
            <w:tcW w:w="6343" w:type="dxa"/>
            <w:gridSpan w:val="2"/>
            <w:shd w:val="clear" w:color="auto" w:fill="auto"/>
          </w:tcPr>
          <w:p w:rsidR="00D6060B" w:rsidRPr="00B873F3" w:rsidRDefault="00D6060B" w:rsidP="00D6060B">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1027739019208</w:t>
            </w:r>
          </w:p>
        </w:tc>
      </w:tr>
      <w:tr w:rsidR="00D6060B" w:rsidRPr="00B873F3" w:rsidTr="00A74BC6">
        <w:tc>
          <w:tcPr>
            <w:tcW w:w="7655" w:type="dxa"/>
            <w:gridSpan w:val="2"/>
            <w:shd w:val="clear" w:color="auto" w:fill="auto"/>
          </w:tcPr>
          <w:p w:rsidR="00D6060B" w:rsidRPr="00B873F3" w:rsidRDefault="00D6060B" w:rsidP="00D6060B">
            <w:pPr>
              <w:pStyle w:val="em-"/>
              <w:ind w:firstLine="0"/>
            </w:pPr>
            <w:r w:rsidRPr="00B873F3">
              <w:t>Размер доли участника (акционера) кредитной организации - эмитента в уставном капитале кредитной организации – эмитента:</w:t>
            </w:r>
          </w:p>
        </w:tc>
        <w:tc>
          <w:tcPr>
            <w:tcW w:w="1807" w:type="dxa"/>
            <w:shd w:val="clear" w:color="auto" w:fill="auto"/>
            <w:vAlign w:val="center"/>
          </w:tcPr>
          <w:p w:rsidR="00D6060B" w:rsidRPr="00B873F3" w:rsidRDefault="00D6060B" w:rsidP="00F16A3B">
            <w:pPr>
              <w:pStyle w:val="em-"/>
              <w:ind w:firstLine="0"/>
              <w:jc w:val="center"/>
              <w:rPr>
                <w:b/>
                <w:i/>
              </w:rPr>
            </w:pPr>
            <w:r w:rsidRPr="00B873F3">
              <w:rPr>
                <w:b/>
                <w:i/>
              </w:rPr>
              <w:t>1,</w:t>
            </w:r>
            <w:r w:rsidR="00F16A3B" w:rsidRPr="00B873F3">
              <w:rPr>
                <w:b/>
                <w:i/>
              </w:rPr>
              <w:t>80227</w:t>
            </w:r>
            <w:r w:rsidRPr="00B873F3">
              <w:rPr>
                <w:b/>
                <w:i/>
              </w:rPr>
              <w:t>%</w:t>
            </w:r>
          </w:p>
        </w:tc>
      </w:tr>
      <w:tr w:rsidR="00D6060B" w:rsidRPr="00B873F3" w:rsidTr="00A74BC6">
        <w:tc>
          <w:tcPr>
            <w:tcW w:w="7655" w:type="dxa"/>
            <w:gridSpan w:val="2"/>
            <w:shd w:val="clear" w:color="auto" w:fill="auto"/>
          </w:tcPr>
          <w:p w:rsidR="00D6060B" w:rsidRPr="00B873F3" w:rsidRDefault="00D6060B" w:rsidP="00D6060B">
            <w:pPr>
              <w:pStyle w:val="em-"/>
              <w:ind w:firstLine="0"/>
            </w:pPr>
            <w:r w:rsidRPr="00B873F3">
              <w:t>Доля принадлежащих обыкновенных акций кредитной организации – эмитента:</w:t>
            </w:r>
          </w:p>
        </w:tc>
        <w:tc>
          <w:tcPr>
            <w:tcW w:w="1807" w:type="dxa"/>
            <w:shd w:val="clear" w:color="auto" w:fill="auto"/>
            <w:vAlign w:val="center"/>
          </w:tcPr>
          <w:p w:rsidR="00D6060B" w:rsidRPr="00B873F3" w:rsidRDefault="00F16A3B" w:rsidP="00F16A3B">
            <w:pPr>
              <w:pStyle w:val="em-"/>
              <w:ind w:firstLine="0"/>
              <w:jc w:val="center"/>
              <w:rPr>
                <w:b/>
                <w:i/>
              </w:rPr>
            </w:pPr>
            <w:r w:rsidRPr="00B873F3">
              <w:rPr>
                <w:b/>
                <w:i/>
              </w:rPr>
              <w:t>9</w:t>
            </w:r>
            <w:r w:rsidR="00D6060B" w:rsidRPr="00B873F3">
              <w:rPr>
                <w:b/>
                <w:i/>
              </w:rPr>
              <w:t>,</w:t>
            </w:r>
            <w:r w:rsidRPr="00B873F3">
              <w:rPr>
                <w:b/>
                <w:i/>
              </w:rPr>
              <w:t>05318</w:t>
            </w:r>
            <w:r w:rsidR="00D6060B" w:rsidRPr="00B873F3">
              <w:rPr>
                <w:b/>
                <w:i/>
              </w:rPr>
              <w:t>%</w:t>
            </w:r>
          </w:p>
        </w:tc>
      </w:tr>
    </w:tbl>
    <w:p w:rsidR="00D34557" w:rsidRPr="00B873F3" w:rsidRDefault="00D34557" w:rsidP="00D34557">
      <w:pPr>
        <w:pStyle w:val="em-"/>
        <w:ind w:right="-2" w:firstLine="0"/>
      </w:pPr>
    </w:p>
    <w:p w:rsidR="006C3746" w:rsidRPr="00B873F3" w:rsidRDefault="006C3746" w:rsidP="006C3746">
      <w:pPr>
        <w:pStyle w:val="em-"/>
        <w:ind w:left="567" w:right="-2" w:firstLine="0"/>
        <w:rPr>
          <w:b/>
          <w:i/>
        </w:rPr>
      </w:pPr>
      <w:r w:rsidRPr="00B873F3">
        <w:t xml:space="preserve">Сведения о лицах, контролирующих участника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43"/>
      </w:tblGrid>
      <w:tr w:rsidR="007E1059" w:rsidRPr="00B873F3" w:rsidTr="007E1059">
        <w:tc>
          <w:tcPr>
            <w:tcW w:w="2552" w:type="dxa"/>
            <w:shd w:val="clear" w:color="auto" w:fill="auto"/>
          </w:tcPr>
          <w:p w:rsidR="007E1059" w:rsidRPr="00B873F3" w:rsidRDefault="007E1059" w:rsidP="007E1059">
            <w:pPr>
              <w:pStyle w:val="em-"/>
              <w:ind w:firstLine="0"/>
              <w:jc w:val="left"/>
            </w:pPr>
            <w:r w:rsidRPr="00B873F3">
              <w:t>Полное наименование:</w:t>
            </w:r>
          </w:p>
        </w:tc>
        <w:tc>
          <w:tcPr>
            <w:tcW w:w="6343" w:type="dxa"/>
            <w:shd w:val="clear" w:color="auto" w:fill="auto"/>
            <w:vAlign w:val="center"/>
          </w:tcPr>
          <w:p w:rsidR="007E1059" w:rsidRPr="00B873F3" w:rsidRDefault="007E1059" w:rsidP="00BB74FA">
            <w:pPr>
              <w:pStyle w:val="em-"/>
              <w:ind w:firstLine="0"/>
              <w:rPr>
                <w:b/>
                <w:i/>
              </w:rPr>
            </w:pPr>
            <w:r w:rsidRPr="00B873F3">
              <w:rPr>
                <w:b/>
                <w:i/>
              </w:rPr>
              <w:t xml:space="preserve">Центральный </w:t>
            </w:r>
            <w:r w:rsidR="00BB74FA">
              <w:rPr>
                <w:b/>
                <w:i/>
              </w:rPr>
              <w:t>б</w:t>
            </w:r>
            <w:r w:rsidRPr="00B873F3">
              <w:rPr>
                <w:b/>
                <w:i/>
              </w:rPr>
              <w:t xml:space="preserve">анк </w:t>
            </w:r>
            <w:r w:rsidR="00BB74FA">
              <w:rPr>
                <w:b/>
                <w:i/>
              </w:rPr>
              <w:t>Р</w:t>
            </w:r>
            <w:r w:rsidRPr="00B873F3">
              <w:rPr>
                <w:b/>
                <w:i/>
              </w:rPr>
              <w:t>оссийской Федерации</w:t>
            </w:r>
          </w:p>
        </w:tc>
      </w:tr>
      <w:tr w:rsidR="007E1059" w:rsidRPr="00B873F3" w:rsidTr="007E1059">
        <w:tc>
          <w:tcPr>
            <w:tcW w:w="2552" w:type="dxa"/>
            <w:shd w:val="clear" w:color="auto" w:fill="auto"/>
          </w:tcPr>
          <w:p w:rsidR="007E1059" w:rsidRPr="00B873F3" w:rsidRDefault="007E1059" w:rsidP="007E1059">
            <w:pPr>
              <w:pStyle w:val="em-"/>
              <w:ind w:firstLine="0"/>
              <w:jc w:val="left"/>
            </w:pPr>
            <w:r w:rsidRPr="00B873F3">
              <w:t>Сокращенное наименование:</w:t>
            </w:r>
          </w:p>
        </w:tc>
        <w:tc>
          <w:tcPr>
            <w:tcW w:w="6343" w:type="dxa"/>
            <w:shd w:val="clear" w:color="auto" w:fill="auto"/>
          </w:tcPr>
          <w:p w:rsidR="007E1059" w:rsidRPr="00B873F3" w:rsidRDefault="007E1059" w:rsidP="00A74BC6">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Банк России</w:t>
            </w:r>
          </w:p>
        </w:tc>
      </w:tr>
      <w:tr w:rsidR="007E1059" w:rsidRPr="00B873F3" w:rsidTr="007E1059">
        <w:tc>
          <w:tcPr>
            <w:tcW w:w="2552" w:type="dxa"/>
            <w:shd w:val="clear" w:color="auto" w:fill="auto"/>
          </w:tcPr>
          <w:p w:rsidR="007E1059" w:rsidRPr="00B873F3" w:rsidRDefault="007E1059" w:rsidP="00A74BC6">
            <w:pPr>
              <w:pStyle w:val="em-"/>
              <w:ind w:firstLine="0"/>
              <w:jc w:val="left"/>
            </w:pPr>
            <w:r w:rsidRPr="00B873F3">
              <w:t>Место нахождения:</w:t>
            </w:r>
          </w:p>
        </w:tc>
        <w:tc>
          <w:tcPr>
            <w:tcW w:w="6343" w:type="dxa"/>
            <w:shd w:val="clear" w:color="auto" w:fill="auto"/>
          </w:tcPr>
          <w:p w:rsidR="007E1059" w:rsidRPr="00B873F3" w:rsidRDefault="007E1059" w:rsidP="00A74BC6">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107016, Россия, г.Москва, ул. Неглинная, д.12</w:t>
            </w:r>
          </w:p>
        </w:tc>
      </w:tr>
      <w:tr w:rsidR="007E1059" w:rsidRPr="00B873F3" w:rsidTr="007E1059">
        <w:tc>
          <w:tcPr>
            <w:tcW w:w="2552" w:type="dxa"/>
            <w:shd w:val="clear" w:color="auto" w:fill="auto"/>
          </w:tcPr>
          <w:p w:rsidR="007E1059" w:rsidRPr="00B873F3" w:rsidRDefault="007E1059" w:rsidP="00A74BC6">
            <w:pPr>
              <w:pStyle w:val="em-"/>
              <w:ind w:firstLine="0"/>
              <w:jc w:val="left"/>
            </w:pPr>
            <w:r w:rsidRPr="00B873F3">
              <w:t>ИНН:</w:t>
            </w:r>
          </w:p>
        </w:tc>
        <w:tc>
          <w:tcPr>
            <w:tcW w:w="6343" w:type="dxa"/>
            <w:shd w:val="clear" w:color="auto" w:fill="auto"/>
          </w:tcPr>
          <w:p w:rsidR="007E1059" w:rsidRPr="00B873F3" w:rsidRDefault="007E1059" w:rsidP="00A74BC6">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7702235133</w:t>
            </w:r>
          </w:p>
        </w:tc>
      </w:tr>
      <w:tr w:rsidR="007E1059" w:rsidRPr="00B873F3" w:rsidTr="007E1059">
        <w:tc>
          <w:tcPr>
            <w:tcW w:w="2552" w:type="dxa"/>
            <w:shd w:val="clear" w:color="auto" w:fill="auto"/>
          </w:tcPr>
          <w:p w:rsidR="007E1059" w:rsidRPr="00B873F3" w:rsidRDefault="007E1059" w:rsidP="00A74BC6">
            <w:pPr>
              <w:pStyle w:val="em-"/>
              <w:ind w:firstLine="0"/>
              <w:jc w:val="left"/>
            </w:pPr>
            <w:r w:rsidRPr="00B873F3">
              <w:t>ОГРН:</w:t>
            </w:r>
          </w:p>
        </w:tc>
        <w:tc>
          <w:tcPr>
            <w:tcW w:w="6343" w:type="dxa"/>
            <w:shd w:val="clear" w:color="auto" w:fill="auto"/>
          </w:tcPr>
          <w:p w:rsidR="007E1059" w:rsidRPr="00B873F3" w:rsidRDefault="007E1059" w:rsidP="00A74BC6">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1037700013020</w:t>
            </w:r>
          </w:p>
        </w:tc>
      </w:tr>
    </w:tbl>
    <w:p w:rsidR="007E1059" w:rsidRPr="00B873F3" w:rsidRDefault="007E1059" w:rsidP="007E1059">
      <w:pPr>
        <w:pStyle w:val="em-"/>
        <w:ind w:left="567" w:firstLine="0"/>
      </w:pPr>
      <w:r w:rsidRPr="00B873F3">
        <w:t xml:space="preserve">вид контроля, под которым находится участник (акционер) кредитной организации – эмитента по отношению к контролирующему его лицу: </w:t>
      </w:r>
      <w:r w:rsidR="00F00221" w:rsidRPr="00B873F3">
        <w:rPr>
          <w:b/>
          <w:i/>
        </w:rPr>
        <w:t>прямой</w:t>
      </w:r>
      <w:r w:rsidRPr="00B873F3">
        <w:rPr>
          <w:b/>
          <w:i/>
        </w:rPr>
        <w:t xml:space="preserve"> контроль.</w:t>
      </w:r>
    </w:p>
    <w:p w:rsidR="007E1059" w:rsidRPr="00B873F3" w:rsidRDefault="007E1059" w:rsidP="007E1059">
      <w:pPr>
        <w:pStyle w:val="em-"/>
        <w:ind w:left="567" w:firstLine="0"/>
        <w:rPr>
          <w:b/>
          <w:i/>
        </w:rPr>
      </w:pPr>
      <w:r w:rsidRPr="00B873F3">
        <w:t xml:space="preserve">основание, в силу которого лицо, контролирующее участника (акционера) кредитной организации - эмитента, осуществляет такой контроль: </w:t>
      </w:r>
      <w:r w:rsidRPr="00B873F3">
        <w:rPr>
          <w:b/>
          <w:i/>
        </w:rPr>
        <w:t>участие в юридическом лице, являющемся участником (акционером) кредитной организации – эмитента.</w:t>
      </w:r>
    </w:p>
    <w:p w:rsidR="007E1059" w:rsidRPr="00B873F3" w:rsidRDefault="007E1059" w:rsidP="007E1059">
      <w:pPr>
        <w:pStyle w:val="em-"/>
        <w:ind w:left="567" w:firstLine="0"/>
        <w:rPr>
          <w:b/>
          <w:i/>
        </w:rPr>
      </w:pPr>
      <w:r w:rsidRPr="00B873F3">
        <w:t xml:space="preserve">Признак осуществления лицом, контролирующим участника (акционера) кредитной организации - эмитента, такого контроля: </w:t>
      </w:r>
      <w:r w:rsidRPr="00B873F3">
        <w:rPr>
          <w:b/>
          <w:i/>
        </w:rPr>
        <w:t>право распоряжаться более 50 процентами голосов в высшем органе управления юридического лица.</w:t>
      </w:r>
    </w:p>
    <w:p w:rsidR="006C3746" w:rsidRPr="00B873F3" w:rsidRDefault="006C3746" w:rsidP="006C3746">
      <w:pPr>
        <w:pStyle w:val="em-"/>
        <w:ind w:left="567" w:right="-2" w:firstLine="0"/>
        <w:rPr>
          <w:b/>
          <w:i/>
        </w:rPr>
      </w:pPr>
      <w:r w:rsidRPr="00B873F3">
        <w:t xml:space="preserve">В случае отсутствия лиц, контролирующих участника (акционера) кредитной организации - эмитента, владеющего  не менее чем 5 процентами уставного капитала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 </w:t>
      </w:r>
      <w:r w:rsidRPr="00B873F3">
        <w:rPr>
          <w:b/>
          <w:i/>
        </w:rPr>
        <w:t>таких лиц нет.</w:t>
      </w:r>
    </w:p>
    <w:p w:rsidR="008D2774" w:rsidRPr="00B873F3" w:rsidRDefault="008D2774" w:rsidP="008D2774">
      <w:pPr>
        <w:pStyle w:val="em-"/>
        <w:ind w:firstLine="0"/>
      </w:pPr>
    </w:p>
    <w:p w:rsidR="006C3746" w:rsidRPr="00B873F3" w:rsidRDefault="006C3746" w:rsidP="002A748B">
      <w:pPr>
        <w:pStyle w:val="em-"/>
        <w:ind w:firstLine="0"/>
      </w:pPr>
    </w:p>
    <w:p w:rsidR="00D27593" w:rsidRPr="00B873F3" w:rsidRDefault="00D27593" w:rsidP="002A748B">
      <w:pPr>
        <w:pStyle w:val="em-"/>
        <w:ind w:firstLine="0"/>
      </w:pPr>
      <w:r w:rsidRPr="00B873F3">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пять процентов уставного капитала или не менее чем пять процентов обыкновенных акций:</w:t>
      </w:r>
    </w:p>
    <w:p w:rsidR="00001BE1" w:rsidRPr="00B873F3" w:rsidRDefault="00001BE1" w:rsidP="002A748B">
      <w:pPr>
        <w:pStyle w:val="em-"/>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880"/>
        <w:gridCol w:w="1980"/>
        <w:gridCol w:w="626"/>
      </w:tblGrid>
      <w:tr w:rsidR="00D27593" w:rsidRPr="00B873F3" w:rsidTr="002A748B">
        <w:tc>
          <w:tcPr>
            <w:tcW w:w="3960" w:type="dxa"/>
            <w:shd w:val="clear" w:color="auto" w:fill="auto"/>
          </w:tcPr>
          <w:p w:rsidR="00D27593" w:rsidRPr="00B873F3" w:rsidRDefault="00FB1D20" w:rsidP="002A748B">
            <w:pPr>
              <w:pStyle w:val="em-"/>
              <w:ind w:firstLine="0"/>
              <w:jc w:val="left"/>
            </w:pPr>
            <w:r w:rsidRPr="00B873F3">
              <w:t>П</w:t>
            </w:r>
            <w:r w:rsidR="00D27593" w:rsidRPr="00B873F3">
              <w:t>олное фирменное наименование:</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Небанковская кредитная организация акционерное общество «Национальный расчетный депозитарий»</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С</w:t>
            </w:r>
            <w:r w:rsidR="00D27593" w:rsidRPr="00B873F3">
              <w:t>окращенное наименование:</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НКО АО НРД</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М</w:t>
            </w:r>
            <w:r w:rsidR="00D27593" w:rsidRPr="00B873F3">
              <w:t>есто нахождения:</w:t>
            </w:r>
          </w:p>
        </w:tc>
        <w:tc>
          <w:tcPr>
            <w:tcW w:w="5397" w:type="dxa"/>
            <w:gridSpan w:val="3"/>
            <w:shd w:val="clear" w:color="auto" w:fill="auto"/>
          </w:tcPr>
          <w:p w:rsidR="00D27593" w:rsidRPr="00B873F3" w:rsidRDefault="00040141" w:rsidP="00040141">
            <w:pPr>
              <w:pStyle w:val="13"/>
              <w:tabs>
                <w:tab w:val="left" w:pos="851"/>
              </w:tabs>
              <w:rPr>
                <w:b/>
                <w:i/>
                <w:sz w:val="22"/>
                <w:lang w:val="ru-RU"/>
              </w:rPr>
            </w:pPr>
            <w:r w:rsidRPr="00B873F3">
              <w:rPr>
                <w:b/>
                <w:i/>
                <w:sz w:val="22"/>
                <w:szCs w:val="22"/>
                <w:lang w:val="ru-RU"/>
              </w:rPr>
              <w:t xml:space="preserve">город </w:t>
            </w:r>
            <w:r w:rsidR="00D27593" w:rsidRPr="00B873F3">
              <w:rPr>
                <w:b/>
                <w:i/>
                <w:sz w:val="22"/>
                <w:szCs w:val="22"/>
                <w:lang w:val="ru-RU"/>
              </w:rPr>
              <w:t>Москва, ул</w:t>
            </w:r>
            <w:r w:rsidRPr="00B873F3">
              <w:rPr>
                <w:b/>
                <w:i/>
                <w:sz w:val="22"/>
                <w:szCs w:val="22"/>
                <w:lang w:val="ru-RU"/>
              </w:rPr>
              <w:t>ица Спартаковская, дом</w:t>
            </w:r>
            <w:r w:rsidR="00D27593" w:rsidRPr="00B873F3">
              <w:rPr>
                <w:b/>
                <w:i/>
                <w:sz w:val="22"/>
                <w:szCs w:val="22"/>
                <w:lang w:val="ru-RU"/>
              </w:rPr>
              <w:t xml:space="preserve"> 12</w:t>
            </w:r>
          </w:p>
        </w:tc>
      </w:tr>
      <w:tr w:rsidR="00D27593" w:rsidRPr="00B873F3" w:rsidTr="002A748B">
        <w:tc>
          <w:tcPr>
            <w:tcW w:w="3960" w:type="dxa"/>
            <w:shd w:val="clear" w:color="auto" w:fill="auto"/>
          </w:tcPr>
          <w:p w:rsidR="00D27593" w:rsidRPr="00B873F3" w:rsidRDefault="00D27593" w:rsidP="002A748B">
            <w:pPr>
              <w:pStyle w:val="em-"/>
              <w:ind w:firstLine="0"/>
              <w:jc w:val="left"/>
            </w:pPr>
            <w:r w:rsidRPr="00B873F3">
              <w:t>ИНН:</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7702165310</w:t>
            </w:r>
          </w:p>
        </w:tc>
      </w:tr>
      <w:tr w:rsidR="00D27593" w:rsidRPr="00B873F3" w:rsidTr="002A748B">
        <w:tc>
          <w:tcPr>
            <w:tcW w:w="3960" w:type="dxa"/>
            <w:shd w:val="clear" w:color="auto" w:fill="auto"/>
          </w:tcPr>
          <w:p w:rsidR="00D27593" w:rsidRPr="00B873F3" w:rsidRDefault="00D27593" w:rsidP="002A748B">
            <w:pPr>
              <w:pStyle w:val="em-"/>
              <w:ind w:firstLine="0"/>
              <w:jc w:val="left"/>
            </w:pPr>
            <w:r w:rsidRPr="00B873F3">
              <w:t>ОГРН:</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1027739132563</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К</w:t>
            </w:r>
            <w:r w:rsidR="00D27593" w:rsidRPr="00B873F3">
              <w:t>онтактный телефон:</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(495)  956-27-89</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Ф</w:t>
            </w:r>
            <w:r w:rsidR="00D27593" w:rsidRPr="00B873F3">
              <w:t>акс:</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(495) 232-05-14</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А</w:t>
            </w:r>
            <w:r w:rsidR="00D27593" w:rsidRPr="00B873F3">
              <w:t>дрес электронной почты:</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info@nsd.ru</w:t>
            </w:r>
          </w:p>
        </w:tc>
      </w:tr>
      <w:tr w:rsidR="002A748B" w:rsidRPr="00B873F3" w:rsidTr="002A748B">
        <w:tc>
          <w:tcPr>
            <w:tcW w:w="3960" w:type="dxa"/>
            <w:shd w:val="clear" w:color="auto" w:fill="auto"/>
          </w:tcPr>
          <w:p w:rsidR="002A748B" w:rsidRPr="00B873F3" w:rsidRDefault="00FB1D20" w:rsidP="002A748B">
            <w:pPr>
              <w:pStyle w:val="em-"/>
              <w:ind w:firstLine="0"/>
              <w:jc w:val="left"/>
            </w:pPr>
            <w:r w:rsidRPr="00B873F3">
              <w:t>С</w:t>
            </w:r>
            <w:r w:rsidR="002A748B" w:rsidRPr="00B873F3">
              <w:t>ведения о лицензии профессионального участника рынка ценных бумаг</w:t>
            </w:r>
          </w:p>
        </w:tc>
        <w:tc>
          <w:tcPr>
            <w:tcW w:w="5397" w:type="dxa"/>
            <w:gridSpan w:val="3"/>
            <w:shd w:val="clear" w:color="auto" w:fill="auto"/>
          </w:tcPr>
          <w:p w:rsidR="004A6185" w:rsidRPr="00B873F3" w:rsidRDefault="002A748B" w:rsidP="002A748B">
            <w:pPr>
              <w:pStyle w:val="em-"/>
              <w:ind w:firstLine="0"/>
              <w:jc w:val="left"/>
              <w:rPr>
                <w:b/>
                <w:i/>
              </w:rPr>
            </w:pPr>
            <w:r w:rsidRPr="00B873F3">
              <w:rPr>
                <w:b/>
                <w:i/>
              </w:rPr>
              <w:t xml:space="preserve">лицензии профессионального участника рынка ценных бумаг на осуществление деятельности депозитария на рынке ценных бумаг </w:t>
            </w:r>
          </w:p>
          <w:p w:rsidR="002A748B" w:rsidRPr="00B873F3" w:rsidRDefault="002A748B" w:rsidP="002A748B">
            <w:pPr>
              <w:pStyle w:val="em-"/>
              <w:ind w:firstLine="0"/>
              <w:jc w:val="left"/>
              <w:rPr>
                <w:b/>
                <w:i/>
              </w:rPr>
            </w:pPr>
            <w:r w:rsidRPr="00B873F3">
              <w:rPr>
                <w:b/>
                <w:i/>
              </w:rPr>
              <w:t>№</w:t>
            </w:r>
            <w:r w:rsidRPr="00B873F3">
              <w:rPr>
                <w:b/>
                <w:i/>
                <w:snapToGrid w:val="0"/>
              </w:rPr>
              <w:t>045-12042-000100</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Д</w:t>
            </w:r>
            <w:r w:rsidR="002A748B" w:rsidRPr="00B873F3">
              <w:t xml:space="preserve">ата выдачи: </w:t>
            </w:r>
          </w:p>
        </w:tc>
        <w:tc>
          <w:tcPr>
            <w:tcW w:w="5397" w:type="dxa"/>
            <w:gridSpan w:val="3"/>
            <w:shd w:val="clear" w:color="auto" w:fill="auto"/>
          </w:tcPr>
          <w:p w:rsidR="00D27593" w:rsidRPr="00B873F3" w:rsidRDefault="002A748B" w:rsidP="00455F69">
            <w:pPr>
              <w:pStyle w:val="em-"/>
              <w:ind w:firstLine="0"/>
              <w:jc w:val="left"/>
              <w:rPr>
                <w:b/>
                <w:i/>
              </w:rPr>
            </w:pPr>
            <w:r w:rsidRPr="00B873F3">
              <w:rPr>
                <w:b/>
                <w:i/>
              </w:rPr>
              <w:t>19.02.2009г.</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С</w:t>
            </w:r>
            <w:r w:rsidR="00D27593" w:rsidRPr="00B873F3">
              <w:t>рок действия лицензии профессионального участника рынка ценных бумаг</w:t>
            </w:r>
          </w:p>
        </w:tc>
        <w:tc>
          <w:tcPr>
            <w:tcW w:w="5397" w:type="dxa"/>
            <w:gridSpan w:val="3"/>
            <w:shd w:val="clear" w:color="auto" w:fill="auto"/>
          </w:tcPr>
          <w:p w:rsidR="00D27593" w:rsidRPr="00B873F3" w:rsidRDefault="00D27593" w:rsidP="002A748B">
            <w:pPr>
              <w:pStyle w:val="em-"/>
              <w:ind w:firstLine="0"/>
              <w:jc w:val="left"/>
              <w:rPr>
                <w:b/>
                <w:i/>
              </w:rPr>
            </w:pPr>
            <w:r w:rsidRPr="00B873F3">
              <w:rPr>
                <w:b/>
                <w:i/>
              </w:rPr>
              <w:t xml:space="preserve"> без ограничения срока действия</w:t>
            </w:r>
          </w:p>
        </w:tc>
      </w:tr>
      <w:tr w:rsidR="00D27593" w:rsidRPr="00B873F3" w:rsidTr="002A748B">
        <w:tc>
          <w:tcPr>
            <w:tcW w:w="3960" w:type="dxa"/>
            <w:shd w:val="clear" w:color="auto" w:fill="auto"/>
          </w:tcPr>
          <w:p w:rsidR="00D27593" w:rsidRPr="00B873F3" w:rsidRDefault="00FB1D20" w:rsidP="002A748B">
            <w:pPr>
              <w:pStyle w:val="em-"/>
              <w:ind w:firstLine="0"/>
              <w:jc w:val="left"/>
            </w:pPr>
            <w:r w:rsidRPr="00B873F3">
              <w:t>Н</w:t>
            </w:r>
            <w:r w:rsidR="00D27593" w:rsidRPr="00B873F3">
              <w:t>аименование органа, выдавшего</w:t>
            </w:r>
            <w:r w:rsidR="00455F69" w:rsidRPr="00B873F3">
              <w:t xml:space="preserve"> </w:t>
            </w:r>
            <w:r w:rsidR="00D27593" w:rsidRPr="00B873F3">
              <w:t>/</w:t>
            </w:r>
            <w:r w:rsidR="00455F69" w:rsidRPr="00B873F3">
              <w:t xml:space="preserve"> </w:t>
            </w:r>
            <w:r w:rsidR="00D27593" w:rsidRPr="00B873F3">
              <w:t>переоформившего лицензию:</w:t>
            </w:r>
          </w:p>
        </w:tc>
        <w:tc>
          <w:tcPr>
            <w:tcW w:w="5397" w:type="dxa"/>
            <w:gridSpan w:val="3"/>
            <w:shd w:val="clear" w:color="auto" w:fill="auto"/>
          </w:tcPr>
          <w:p w:rsidR="00D27593" w:rsidRPr="00B873F3" w:rsidRDefault="00F16A3B" w:rsidP="002A748B">
            <w:pPr>
              <w:pStyle w:val="em-"/>
              <w:ind w:firstLine="0"/>
              <w:jc w:val="left"/>
              <w:rPr>
                <w:b/>
                <w:i/>
              </w:rPr>
            </w:pPr>
            <w:r w:rsidRPr="00B873F3">
              <w:rPr>
                <w:b/>
                <w:i/>
              </w:rPr>
              <w:t xml:space="preserve">ФСФР России / </w:t>
            </w:r>
            <w:r w:rsidR="00D27593" w:rsidRPr="00B873F3">
              <w:rPr>
                <w:b/>
                <w:i/>
              </w:rPr>
              <w:t>Центральный банк Российской Федерации</w:t>
            </w:r>
          </w:p>
        </w:tc>
      </w:tr>
      <w:tr w:rsidR="00D27593" w:rsidRPr="00B873F3" w:rsidTr="002A748B">
        <w:tc>
          <w:tcPr>
            <w:tcW w:w="6840" w:type="dxa"/>
            <w:gridSpan w:val="2"/>
            <w:shd w:val="clear" w:color="auto" w:fill="auto"/>
          </w:tcPr>
          <w:p w:rsidR="00D27593" w:rsidRPr="00B873F3" w:rsidRDefault="00FB1D20" w:rsidP="002A748B">
            <w:pPr>
              <w:pStyle w:val="em-"/>
              <w:ind w:firstLine="0"/>
            </w:pPr>
            <w:r w:rsidRPr="00B873F3">
              <w:t>К</w:t>
            </w:r>
            <w:r w:rsidR="00D27593" w:rsidRPr="00B873F3">
              <w:t>оличество обыкновенных акций кредитной организации - эмитента, зарегистрированных в реестре акционеров кредитной организации - эмитента на имя номинального держателя:</w:t>
            </w:r>
          </w:p>
        </w:tc>
        <w:tc>
          <w:tcPr>
            <w:tcW w:w="1980" w:type="dxa"/>
            <w:shd w:val="clear" w:color="auto" w:fill="auto"/>
            <w:vAlign w:val="center"/>
          </w:tcPr>
          <w:p w:rsidR="00D27593" w:rsidRPr="00B873F3" w:rsidRDefault="004A6185" w:rsidP="00393AFB">
            <w:pPr>
              <w:pStyle w:val="em-"/>
              <w:ind w:firstLine="0"/>
              <w:jc w:val="center"/>
              <w:rPr>
                <w:b/>
                <w:i/>
              </w:rPr>
            </w:pPr>
            <w:r w:rsidRPr="00B873F3">
              <w:rPr>
                <w:b/>
                <w:i/>
              </w:rPr>
              <w:t>5 048</w:t>
            </w:r>
            <w:r w:rsidR="00393AFB">
              <w:rPr>
                <w:b/>
                <w:i/>
              </w:rPr>
              <w:t> 508 190 118</w:t>
            </w:r>
          </w:p>
        </w:tc>
        <w:tc>
          <w:tcPr>
            <w:tcW w:w="537" w:type="dxa"/>
            <w:shd w:val="clear" w:color="auto" w:fill="auto"/>
            <w:vAlign w:val="center"/>
          </w:tcPr>
          <w:p w:rsidR="00D27593" w:rsidRPr="00B873F3" w:rsidRDefault="00D27593" w:rsidP="002A748B">
            <w:pPr>
              <w:pStyle w:val="em-"/>
              <w:ind w:firstLine="0"/>
              <w:jc w:val="center"/>
              <w:rPr>
                <w:b/>
                <w:i/>
              </w:rPr>
            </w:pPr>
            <w:r w:rsidRPr="00B873F3">
              <w:rPr>
                <w:b/>
                <w:i/>
              </w:rPr>
              <w:t>шт.</w:t>
            </w:r>
          </w:p>
        </w:tc>
      </w:tr>
      <w:tr w:rsidR="00D27593" w:rsidRPr="00B873F3" w:rsidTr="002A748B">
        <w:tc>
          <w:tcPr>
            <w:tcW w:w="6840" w:type="dxa"/>
            <w:gridSpan w:val="2"/>
            <w:shd w:val="clear" w:color="auto" w:fill="auto"/>
          </w:tcPr>
          <w:p w:rsidR="00D27593" w:rsidRPr="00B873F3" w:rsidRDefault="00FB1D20" w:rsidP="002A748B">
            <w:pPr>
              <w:pStyle w:val="em-"/>
              <w:ind w:firstLine="0"/>
            </w:pPr>
            <w:r w:rsidRPr="00B873F3">
              <w:t>К</w:t>
            </w:r>
            <w:r w:rsidR="00D27593" w:rsidRPr="00B873F3">
              <w:t>оличество привилегированных акций кредитной организации - эмитента, зарегистрированных в реестре акционеров кредитной организации - эмитента на имя номинального держателя:</w:t>
            </w:r>
          </w:p>
        </w:tc>
        <w:tc>
          <w:tcPr>
            <w:tcW w:w="1980" w:type="dxa"/>
            <w:shd w:val="clear" w:color="auto" w:fill="auto"/>
            <w:vAlign w:val="center"/>
          </w:tcPr>
          <w:p w:rsidR="00D27593" w:rsidRPr="00B873F3" w:rsidRDefault="00D27593" w:rsidP="002A748B">
            <w:pPr>
              <w:pStyle w:val="em-"/>
              <w:ind w:firstLine="0"/>
              <w:jc w:val="center"/>
              <w:rPr>
                <w:b/>
                <w:i/>
              </w:rPr>
            </w:pPr>
            <w:r w:rsidRPr="00B873F3">
              <w:rPr>
                <w:b/>
                <w:i/>
              </w:rPr>
              <w:t>0</w:t>
            </w:r>
          </w:p>
        </w:tc>
        <w:tc>
          <w:tcPr>
            <w:tcW w:w="537" w:type="dxa"/>
            <w:shd w:val="clear" w:color="auto" w:fill="auto"/>
            <w:vAlign w:val="center"/>
          </w:tcPr>
          <w:p w:rsidR="00D27593" w:rsidRPr="00B873F3" w:rsidRDefault="00D27593" w:rsidP="002A748B">
            <w:pPr>
              <w:pStyle w:val="em-"/>
              <w:ind w:firstLine="0"/>
              <w:jc w:val="center"/>
              <w:rPr>
                <w:b/>
                <w:i/>
              </w:rPr>
            </w:pPr>
            <w:r w:rsidRPr="00B873F3">
              <w:rPr>
                <w:b/>
                <w:i/>
              </w:rPr>
              <w:t>шт.</w:t>
            </w:r>
          </w:p>
        </w:tc>
      </w:tr>
    </w:tbl>
    <w:p w:rsidR="008214CD" w:rsidRPr="00B873F3" w:rsidRDefault="008214CD">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001BE1" w:rsidRPr="00B873F3" w:rsidRDefault="00001BE1">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p>
    <w:p w:rsidR="00C17879" w:rsidRPr="00B873F3" w:rsidRDefault="00062A73" w:rsidP="00C1787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Указываются с</w:t>
      </w:r>
      <w:r w:rsidR="001B0707" w:rsidRPr="00B873F3">
        <w:rPr>
          <w:rFonts w:ascii="Times New Roman" w:hAnsi="Times New Roman"/>
        </w:rPr>
        <w:t>ведения о доле</w:t>
      </w:r>
      <w:r w:rsidR="002201AE" w:rsidRPr="00B873F3">
        <w:rPr>
          <w:rFonts w:ascii="Times New Roman" w:hAnsi="Times New Roman"/>
        </w:rPr>
        <w:t xml:space="preserve"> </w:t>
      </w:r>
      <w:r w:rsidR="001B0707" w:rsidRPr="00B873F3">
        <w:rPr>
          <w:rFonts w:ascii="Times New Roman" w:hAnsi="Times New Roman"/>
        </w:rPr>
        <w:t>государства</w:t>
      </w:r>
      <w:r w:rsidRPr="00B873F3">
        <w:rPr>
          <w:rFonts w:ascii="Times New Roman" w:hAnsi="Times New Roman"/>
        </w:rPr>
        <w:t>,</w:t>
      </w:r>
      <w:r w:rsidR="002201AE" w:rsidRPr="00B873F3">
        <w:rPr>
          <w:rFonts w:ascii="Times New Roman" w:hAnsi="Times New Roman"/>
        </w:rPr>
        <w:t xml:space="preserve"> </w:t>
      </w:r>
      <w:r w:rsidR="001B0707" w:rsidRPr="00B873F3">
        <w:rPr>
          <w:rFonts w:ascii="Times New Roman" w:hAnsi="Times New Roman"/>
        </w:rPr>
        <w:t>муниципального образования в уставном капитале эмитента</w:t>
      </w:r>
      <w:r w:rsidRPr="00B873F3">
        <w:rPr>
          <w:rFonts w:ascii="Times New Roman" w:hAnsi="Times New Roman"/>
        </w:rPr>
        <w:t xml:space="preserve"> и </w:t>
      </w:r>
      <w:r w:rsidR="002201AE" w:rsidRPr="00B873F3">
        <w:rPr>
          <w:rFonts w:ascii="Times New Roman" w:hAnsi="Times New Roman"/>
        </w:rPr>
        <w:t>специальн</w:t>
      </w:r>
      <w:r w:rsidRPr="00B873F3">
        <w:rPr>
          <w:rFonts w:ascii="Times New Roman" w:hAnsi="Times New Roman"/>
        </w:rPr>
        <w:t>ых</w:t>
      </w:r>
      <w:r w:rsidR="002201AE" w:rsidRPr="00B873F3">
        <w:rPr>
          <w:rFonts w:ascii="Times New Roman" w:hAnsi="Times New Roman"/>
        </w:rPr>
        <w:t xml:space="preserve"> права</w:t>
      </w:r>
      <w:r w:rsidRPr="00B873F3">
        <w:rPr>
          <w:rFonts w:ascii="Times New Roman" w:hAnsi="Times New Roman"/>
        </w:rPr>
        <w:t>х</w:t>
      </w:r>
      <w:r w:rsidR="002201AE" w:rsidRPr="00B873F3">
        <w:rPr>
          <w:rFonts w:ascii="Times New Roman" w:hAnsi="Times New Roman"/>
        </w:rPr>
        <w:t>:</w:t>
      </w:r>
      <w:r w:rsidR="00131096" w:rsidRPr="00B873F3">
        <w:rPr>
          <w:rFonts w:ascii="Times New Roman" w:hAnsi="Times New Roman"/>
        </w:rPr>
        <w:t xml:space="preserve"> </w:t>
      </w:r>
    </w:p>
    <w:p w:rsidR="00456CF4" w:rsidRPr="00B873F3" w:rsidRDefault="00456CF4" w:rsidP="00456CF4">
      <w:pPr>
        <w:pStyle w:val="em-"/>
      </w:pPr>
      <w:r w:rsidRPr="00B873F3">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456CF4" w:rsidRPr="00B873F3" w:rsidTr="003D780A">
        <w:tc>
          <w:tcPr>
            <w:tcW w:w="4536" w:type="dxa"/>
            <w:shd w:val="clear" w:color="auto" w:fill="auto"/>
          </w:tcPr>
          <w:p w:rsidR="00456CF4" w:rsidRPr="00B873F3" w:rsidRDefault="00A862D4" w:rsidP="00A862D4">
            <w:pPr>
              <w:pStyle w:val="em-"/>
              <w:ind w:firstLine="0"/>
              <w:jc w:val="left"/>
            </w:pPr>
            <w:r w:rsidRPr="00B873F3">
              <w:t>Н</w:t>
            </w:r>
            <w:r w:rsidR="00456CF4" w:rsidRPr="00B873F3">
              <w:t>аименование:</w:t>
            </w:r>
          </w:p>
        </w:tc>
        <w:tc>
          <w:tcPr>
            <w:tcW w:w="4820" w:type="dxa"/>
            <w:shd w:val="clear" w:color="auto" w:fill="auto"/>
          </w:tcPr>
          <w:p w:rsidR="00456CF4" w:rsidRPr="00B873F3" w:rsidRDefault="00456CF4" w:rsidP="002201AE">
            <w:pPr>
              <w:pStyle w:val="em-"/>
              <w:ind w:firstLine="0"/>
              <w:jc w:val="left"/>
              <w:rPr>
                <w:rFonts w:eastAsia="Calibri"/>
                <w:b/>
                <w:i/>
                <w:lang w:eastAsia="en-US"/>
              </w:rPr>
            </w:pPr>
            <w:r w:rsidRPr="00B873F3">
              <w:rPr>
                <w:rFonts w:eastAsia="Calibri"/>
                <w:b/>
                <w:i/>
                <w:lang w:eastAsia="en-US"/>
              </w:rPr>
              <w:t>Российская Федерация в лице Федерального агентства по управле</w:t>
            </w:r>
            <w:r w:rsidR="002201AE" w:rsidRPr="00B873F3">
              <w:rPr>
                <w:rFonts w:eastAsia="Calibri"/>
                <w:b/>
                <w:i/>
                <w:lang w:eastAsia="en-US"/>
              </w:rPr>
              <w:t>нию государственным имуществом</w:t>
            </w:r>
          </w:p>
        </w:tc>
      </w:tr>
      <w:tr w:rsidR="00456CF4" w:rsidRPr="00B873F3" w:rsidTr="003D780A">
        <w:tc>
          <w:tcPr>
            <w:tcW w:w="4536" w:type="dxa"/>
            <w:shd w:val="clear" w:color="auto" w:fill="auto"/>
          </w:tcPr>
          <w:p w:rsidR="00456CF4" w:rsidRPr="00B873F3" w:rsidRDefault="00456CF4" w:rsidP="00C15A82">
            <w:pPr>
              <w:pStyle w:val="em-"/>
              <w:ind w:firstLine="0"/>
              <w:jc w:val="left"/>
            </w:pPr>
            <w:r w:rsidRPr="00B873F3">
              <w:rPr>
                <w:szCs w:val="20"/>
              </w:rPr>
              <w:t>Место нахождения</w:t>
            </w:r>
            <w:r w:rsidR="00A862D4" w:rsidRPr="00B873F3">
              <w:rPr>
                <w:szCs w:val="20"/>
              </w:rPr>
              <w:t>:</w:t>
            </w:r>
          </w:p>
        </w:tc>
        <w:tc>
          <w:tcPr>
            <w:tcW w:w="4820" w:type="dxa"/>
            <w:shd w:val="clear" w:color="auto" w:fill="auto"/>
          </w:tcPr>
          <w:p w:rsidR="00456CF4" w:rsidRPr="00B873F3" w:rsidRDefault="00456CF4" w:rsidP="00C15A82">
            <w:pPr>
              <w:rPr>
                <w:rFonts w:ascii="Times New Roman" w:hAnsi="Times New Roman"/>
                <w:b/>
                <w:i/>
              </w:rPr>
            </w:pPr>
            <w:r w:rsidRPr="00B873F3">
              <w:rPr>
                <w:rFonts w:ascii="Times New Roman" w:hAnsi="Times New Roman"/>
                <w:b/>
                <w:i/>
              </w:rPr>
              <w:t xml:space="preserve">109012, г. Москва, Никольский пер., 9. </w:t>
            </w:r>
          </w:p>
          <w:p w:rsidR="00456CF4" w:rsidRPr="00B873F3" w:rsidRDefault="00456CF4" w:rsidP="00C15A82">
            <w:pPr>
              <w:pStyle w:val="em-"/>
              <w:ind w:firstLine="0"/>
              <w:jc w:val="left"/>
              <w:rPr>
                <w:rFonts w:eastAsia="Calibri"/>
                <w:b/>
                <w:i/>
                <w:lang w:eastAsia="en-US"/>
              </w:rPr>
            </w:pPr>
          </w:p>
        </w:tc>
      </w:tr>
      <w:tr w:rsidR="00A862D4" w:rsidRPr="00B873F3" w:rsidTr="003D780A">
        <w:tc>
          <w:tcPr>
            <w:tcW w:w="4536" w:type="dxa"/>
            <w:shd w:val="clear" w:color="auto" w:fill="auto"/>
          </w:tcPr>
          <w:p w:rsidR="00A862D4" w:rsidRPr="00B873F3" w:rsidRDefault="00A862D4" w:rsidP="002201AE">
            <w:pPr>
              <w:pStyle w:val="em-"/>
              <w:ind w:firstLine="0"/>
              <w:jc w:val="left"/>
              <w:rPr>
                <w:szCs w:val="20"/>
              </w:rPr>
            </w:pPr>
            <w:r w:rsidRPr="00B873F3">
              <w:t>Размер доли уставного капитала эмитента, находящейся в государственной (</w:t>
            </w:r>
            <w:r w:rsidR="002201AE" w:rsidRPr="00B873F3">
              <w:t xml:space="preserve">федеральной, субъектов российской Федерации), </w:t>
            </w:r>
            <w:r w:rsidRPr="00B873F3">
              <w:t>муниципально</w:t>
            </w:r>
            <w:r w:rsidR="002201AE" w:rsidRPr="00B873F3">
              <w:t>й собственности</w:t>
            </w:r>
          </w:p>
        </w:tc>
        <w:tc>
          <w:tcPr>
            <w:tcW w:w="4820" w:type="dxa"/>
            <w:shd w:val="clear" w:color="auto" w:fill="auto"/>
          </w:tcPr>
          <w:p w:rsidR="00A862D4" w:rsidRPr="00B873F3" w:rsidRDefault="002201AE" w:rsidP="00C15A82">
            <w:pPr>
              <w:pStyle w:val="em-"/>
              <w:ind w:firstLine="0"/>
              <w:jc w:val="left"/>
              <w:rPr>
                <w:rFonts w:eastAsia="Calibri"/>
                <w:b/>
                <w:i/>
                <w:lang w:eastAsia="en-US"/>
              </w:rPr>
            </w:pPr>
            <w:r w:rsidRPr="00B873F3">
              <w:rPr>
                <w:rFonts w:eastAsia="Calibri"/>
                <w:b/>
                <w:i/>
                <w:lang w:eastAsia="en-US"/>
              </w:rPr>
              <w:t>12,13067%</w:t>
            </w:r>
          </w:p>
        </w:tc>
      </w:tr>
      <w:tr w:rsidR="00456CF4" w:rsidRPr="00B873F3" w:rsidTr="003D780A">
        <w:tc>
          <w:tcPr>
            <w:tcW w:w="4536" w:type="dxa"/>
            <w:shd w:val="clear" w:color="auto" w:fill="auto"/>
          </w:tcPr>
          <w:p w:rsidR="00456CF4" w:rsidRPr="00B873F3" w:rsidRDefault="00C15A82" w:rsidP="00A862D4">
            <w:pPr>
              <w:pStyle w:val="em-"/>
              <w:ind w:firstLine="0"/>
              <w:jc w:val="left"/>
            </w:pPr>
            <w:r w:rsidRPr="00B873F3">
              <w:rPr>
                <w:szCs w:val="20"/>
              </w:rPr>
              <w:t>Фамилия, имя</w:t>
            </w:r>
            <w:r w:rsidR="00456CF4" w:rsidRPr="00B873F3">
              <w:rPr>
                <w:szCs w:val="20"/>
              </w:rPr>
              <w:t xml:space="preserve">, отчество </w:t>
            </w:r>
            <w:r w:rsidR="00456CF4" w:rsidRPr="00B873F3">
              <w:t>лица, которое от имени Российской Федерации, субъекта Российской Федерации или муниципального образования осуществляет функции участника (акционера) к</w:t>
            </w:r>
            <w:r w:rsidR="002201AE" w:rsidRPr="00B873F3">
              <w:t>редитной организации – эмитента</w:t>
            </w:r>
          </w:p>
        </w:tc>
        <w:tc>
          <w:tcPr>
            <w:tcW w:w="4820" w:type="dxa"/>
            <w:shd w:val="clear" w:color="auto" w:fill="auto"/>
          </w:tcPr>
          <w:p w:rsidR="00456CF4" w:rsidRPr="00B873F3" w:rsidRDefault="00456CF4" w:rsidP="00C15A82">
            <w:pPr>
              <w:pStyle w:val="em-"/>
              <w:ind w:firstLine="0"/>
              <w:jc w:val="left"/>
              <w:rPr>
                <w:rFonts w:eastAsia="Calibri"/>
                <w:b/>
                <w:i/>
                <w:lang w:eastAsia="en-US"/>
              </w:rPr>
            </w:pPr>
          </w:p>
          <w:p w:rsidR="00456CF4" w:rsidRPr="00B873F3" w:rsidRDefault="00456CF4" w:rsidP="00C15A82">
            <w:pPr>
              <w:pStyle w:val="em-"/>
              <w:ind w:firstLine="0"/>
              <w:jc w:val="left"/>
              <w:rPr>
                <w:rFonts w:eastAsia="Calibri"/>
                <w:b/>
                <w:i/>
                <w:lang w:eastAsia="en-US"/>
              </w:rPr>
            </w:pPr>
          </w:p>
          <w:p w:rsidR="00456CF4" w:rsidRPr="00B873F3" w:rsidRDefault="003E3DE9" w:rsidP="003E3DE9">
            <w:pPr>
              <w:pStyle w:val="em-"/>
              <w:ind w:firstLine="0"/>
              <w:jc w:val="left"/>
              <w:rPr>
                <w:rFonts w:eastAsia="Calibri"/>
                <w:b/>
                <w:i/>
                <w:lang w:eastAsia="en-US"/>
              </w:rPr>
            </w:pPr>
            <w:r w:rsidRPr="00B873F3">
              <w:rPr>
                <w:rFonts w:eastAsia="Calibri"/>
                <w:b/>
                <w:i/>
                <w:lang w:eastAsia="en-US"/>
              </w:rPr>
              <w:t xml:space="preserve">Яковенко Вадим </w:t>
            </w:r>
            <w:r w:rsidR="00456CF4" w:rsidRPr="00B873F3">
              <w:rPr>
                <w:rFonts w:eastAsia="Calibri"/>
                <w:b/>
                <w:i/>
                <w:lang w:eastAsia="en-US"/>
              </w:rPr>
              <w:t>Владимирович</w:t>
            </w:r>
          </w:p>
        </w:tc>
      </w:tr>
    </w:tbl>
    <w:p w:rsidR="00456CF4" w:rsidRPr="00B873F3" w:rsidRDefault="00456CF4" w:rsidP="00456CF4">
      <w:pPr>
        <w:pStyle w:val="em-"/>
      </w:pPr>
      <w:r w:rsidRPr="00B873F3">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456CF4" w:rsidRPr="00B873F3" w:rsidTr="003D780A">
        <w:tc>
          <w:tcPr>
            <w:tcW w:w="4536" w:type="dxa"/>
            <w:shd w:val="clear" w:color="auto" w:fill="auto"/>
          </w:tcPr>
          <w:p w:rsidR="00456CF4" w:rsidRPr="00B873F3" w:rsidRDefault="002201AE" w:rsidP="00C15A82">
            <w:pPr>
              <w:pStyle w:val="em-"/>
              <w:ind w:firstLine="0"/>
              <w:jc w:val="left"/>
            </w:pPr>
            <w:r w:rsidRPr="00B873F3">
              <w:t>Наименование:</w:t>
            </w:r>
          </w:p>
        </w:tc>
        <w:tc>
          <w:tcPr>
            <w:tcW w:w="4820" w:type="dxa"/>
            <w:shd w:val="clear" w:color="auto" w:fill="auto"/>
          </w:tcPr>
          <w:p w:rsidR="00456CF4" w:rsidRPr="00B873F3" w:rsidRDefault="00456CF4" w:rsidP="00D27593">
            <w:pPr>
              <w:pStyle w:val="em-"/>
              <w:ind w:firstLine="0"/>
              <w:jc w:val="left"/>
              <w:rPr>
                <w:b/>
                <w:i/>
              </w:rPr>
            </w:pPr>
            <w:r w:rsidRPr="00B873F3">
              <w:rPr>
                <w:b/>
                <w:i/>
              </w:rPr>
              <w:t xml:space="preserve">Российская Федерация в лице Министерства финансов Российской Федерации </w:t>
            </w:r>
          </w:p>
        </w:tc>
      </w:tr>
      <w:tr w:rsidR="00456CF4" w:rsidRPr="00B873F3" w:rsidTr="003D780A">
        <w:tc>
          <w:tcPr>
            <w:tcW w:w="4536" w:type="dxa"/>
            <w:shd w:val="clear" w:color="auto" w:fill="auto"/>
          </w:tcPr>
          <w:p w:rsidR="00456CF4" w:rsidRPr="00B873F3" w:rsidRDefault="00456CF4" w:rsidP="00C15A82">
            <w:pPr>
              <w:pStyle w:val="em-"/>
              <w:ind w:firstLine="0"/>
              <w:jc w:val="left"/>
            </w:pPr>
            <w:r w:rsidRPr="00B873F3">
              <w:rPr>
                <w:szCs w:val="20"/>
              </w:rPr>
              <w:t>Место нахождения</w:t>
            </w:r>
            <w:r w:rsidR="00FB1D20" w:rsidRPr="00B873F3">
              <w:rPr>
                <w:szCs w:val="20"/>
              </w:rPr>
              <w:t>:</w:t>
            </w:r>
          </w:p>
        </w:tc>
        <w:tc>
          <w:tcPr>
            <w:tcW w:w="4820" w:type="dxa"/>
            <w:shd w:val="clear" w:color="auto" w:fill="auto"/>
          </w:tcPr>
          <w:p w:rsidR="00456CF4" w:rsidRPr="00B873F3" w:rsidRDefault="00456CF4" w:rsidP="00C15A82">
            <w:pPr>
              <w:pStyle w:val="em-"/>
              <w:ind w:firstLine="0"/>
              <w:jc w:val="left"/>
              <w:rPr>
                <w:b/>
                <w:i/>
              </w:rPr>
            </w:pPr>
            <w:r w:rsidRPr="00B873F3">
              <w:rPr>
                <w:b/>
                <w:i/>
              </w:rPr>
              <w:t>109097, г. Москва, ул. Ильинка, д.9, стр.1</w:t>
            </w:r>
          </w:p>
        </w:tc>
      </w:tr>
      <w:tr w:rsidR="002201AE" w:rsidRPr="00B873F3" w:rsidTr="003D780A">
        <w:tc>
          <w:tcPr>
            <w:tcW w:w="4536" w:type="dxa"/>
            <w:shd w:val="clear" w:color="auto" w:fill="auto"/>
          </w:tcPr>
          <w:p w:rsidR="002201AE" w:rsidRPr="00B873F3" w:rsidRDefault="002201AE" w:rsidP="002201AE">
            <w:pPr>
              <w:pStyle w:val="em-"/>
              <w:ind w:firstLine="0"/>
              <w:jc w:val="left"/>
              <w:rPr>
                <w:szCs w:val="20"/>
              </w:rPr>
            </w:pPr>
            <w:r w:rsidRPr="00B873F3">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tc>
        <w:tc>
          <w:tcPr>
            <w:tcW w:w="4820" w:type="dxa"/>
            <w:shd w:val="clear" w:color="auto" w:fill="auto"/>
          </w:tcPr>
          <w:p w:rsidR="00D752DC" w:rsidRPr="00B873F3" w:rsidRDefault="00D752DC" w:rsidP="00C15A82">
            <w:pPr>
              <w:pStyle w:val="em-"/>
              <w:ind w:firstLine="0"/>
              <w:jc w:val="left"/>
              <w:rPr>
                <w:b/>
                <w:i/>
              </w:rPr>
            </w:pPr>
          </w:p>
          <w:p w:rsidR="002201AE" w:rsidRPr="00B873F3" w:rsidRDefault="002201AE" w:rsidP="00C15A82">
            <w:pPr>
              <w:pStyle w:val="em-"/>
              <w:ind w:firstLine="0"/>
              <w:jc w:val="left"/>
              <w:rPr>
                <w:b/>
                <w:i/>
              </w:rPr>
            </w:pPr>
            <w:r w:rsidRPr="00B873F3">
              <w:rPr>
                <w:b/>
                <w:i/>
              </w:rPr>
              <w:t>32,87663%</w:t>
            </w:r>
          </w:p>
        </w:tc>
      </w:tr>
      <w:tr w:rsidR="00456CF4" w:rsidRPr="00B873F3" w:rsidTr="003D780A">
        <w:tc>
          <w:tcPr>
            <w:tcW w:w="4536" w:type="dxa"/>
            <w:shd w:val="clear" w:color="auto" w:fill="auto"/>
          </w:tcPr>
          <w:p w:rsidR="00456CF4" w:rsidRPr="00B873F3" w:rsidRDefault="00FB1D20" w:rsidP="002201AE">
            <w:pPr>
              <w:pStyle w:val="em-"/>
              <w:ind w:firstLine="0"/>
              <w:jc w:val="left"/>
            </w:pPr>
            <w:r w:rsidRPr="00B873F3">
              <w:rPr>
                <w:szCs w:val="20"/>
              </w:rPr>
              <w:t xml:space="preserve">Фамилия, имя, отчество </w:t>
            </w:r>
            <w:r w:rsidR="002201AE" w:rsidRPr="00B873F3">
              <w:t>лица, которое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c>
        <w:tc>
          <w:tcPr>
            <w:tcW w:w="4820" w:type="dxa"/>
            <w:shd w:val="clear" w:color="auto" w:fill="auto"/>
          </w:tcPr>
          <w:p w:rsidR="00456CF4" w:rsidRPr="00B873F3" w:rsidRDefault="00456CF4" w:rsidP="00C15A82">
            <w:pPr>
              <w:pStyle w:val="em-"/>
              <w:ind w:firstLine="0"/>
              <w:jc w:val="left"/>
              <w:rPr>
                <w:b/>
                <w:i/>
              </w:rPr>
            </w:pPr>
          </w:p>
          <w:p w:rsidR="00456CF4" w:rsidRPr="00B873F3" w:rsidRDefault="00456CF4" w:rsidP="00C15A82">
            <w:pPr>
              <w:pStyle w:val="em-"/>
              <w:ind w:firstLine="0"/>
              <w:jc w:val="left"/>
              <w:rPr>
                <w:b/>
                <w:i/>
              </w:rPr>
            </w:pPr>
          </w:p>
          <w:p w:rsidR="00456CF4" w:rsidRPr="00B873F3" w:rsidRDefault="00456CF4" w:rsidP="00C15A82">
            <w:pPr>
              <w:pStyle w:val="em-"/>
              <w:ind w:firstLine="0"/>
              <w:jc w:val="left"/>
              <w:rPr>
                <w:b/>
                <w:i/>
              </w:rPr>
            </w:pPr>
            <w:r w:rsidRPr="00B873F3">
              <w:rPr>
                <w:b/>
                <w:i/>
              </w:rPr>
              <w:t>Силуанов Антон Германович</w:t>
            </w:r>
          </w:p>
        </w:tc>
      </w:tr>
    </w:tbl>
    <w:p w:rsidR="00456CF4" w:rsidRPr="00B873F3" w:rsidRDefault="00FB1D20" w:rsidP="00456CF4">
      <w:pPr>
        <w:pStyle w:val="em-"/>
      </w:pPr>
      <w:r w:rsidRPr="00B873F3">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FB1D20" w:rsidRPr="00B873F3" w:rsidTr="00B1318B">
        <w:tc>
          <w:tcPr>
            <w:tcW w:w="4536" w:type="dxa"/>
            <w:shd w:val="clear" w:color="auto" w:fill="auto"/>
          </w:tcPr>
          <w:p w:rsidR="00FB1D20" w:rsidRPr="00B873F3" w:rsidRDefault="00FB1D20" w:rsidP="00B1318B">
            <w:pPr>
              <w:pStyle w:val="em-"/>
              <w:ind w:firstLine="0"/>
              <w:jc w:val="left"/>
            </w:pPr>
            <w:r w:rsidRPr="00B873F3">
              <w:t>Наименование:</w:t>
            </w:r>
          </w:p>
        </w:tc>
        <w:tc>
          <w:tcPr>
            <w:tcW w:w="4820" w:type="dxa"/>
            <w:shd w:val="clear" w:color="auto" w:fill="auto"/>
          </w:tcPr>
          <w:p w:rsidR="00FB1D20" w:rsidRPr="00B873F3" w:rsidRDefault="00FB1D20" w:rsidP="00B1318B">
            <w:pPr>
              <w:pStyle w:val="em-"/>
              <w:ind w:firstLine="0"/>
              <w:jc w:val="left"/>
              <w:rPr>
                <w:b/>
                <w:i/>
              </w:rPr>
            </w:pPr>
            <w:r w:rsidRPr="00B873F3">
              <w:rPr>
                <w:b/>
                <w:i/>
              </w:rPr>
              <w:t>Федеральное государственное унитарное предприятие «Производственное объединение «Октябрь»</w:t>
            </w:r>
          </w:p>
        </w:tc>
      </w:tr>
      <w:tr w:rsidR="00FB1D20" w:rsidRPr="00B873F3" w:rsidTr="00B1318B">
        <w:tc>
          <w:tcPr>
            <w:tcW w:w="4536" w:type="dxa"/>
            <w:shd w:val="clear" w:color="auto" w:fill="auto"/>
          </w:tcPr>
          <w:p w:rsidR="00FB1D20" w:rsidRPr="00B873F3" w:rsidRDefault="00FB1D20" w:rsidP="00B1318B">
            <w:pPr>
              <w:pStyle w:val="em-"/>
              <w:ind w:firstLine="0"/>
              <w:jc w:val="left"/>
            </w:pPr>
            <w:r w:rsidRPr="00B873F3">
              <w:rPr>
                <w:szCs w:val="20"/>
              </w:rPr>
              <w:t>Место нахождения:</w:t>
            </w:r>
          </w:p>
        </w:tc>
        <w:tc>
          <w:tcPr>
            <w:tcW w:w="4820" w:type="dxa"/>
            <w:shd w:val="clear" w:color="auto" w:fill="auto"/>
          </w:tcPr>
          <w:p w:rsidR="00FB1D20" w:rsidRPr="00B873F3" w:rsidRDefault="00FB1D20" w:rsidP="00B1318B">
            <w:pPr>
              <w:spacing w:after="0" w:line="240" w:lineRule="auto"/>
              <w:rPr>
                <w:rFonts w:ascii="Times New Roman" w:eastAsia="Times New Roman" w:hAnsi="Times New Roman"/>
                <w:b/>
                <w:i/>
                <w:lang w:eastAsia="ru-RU"/>
              </w:rPr>
            </w:pPr>
            <w:r w:rsidRPr="00B873F3">
              <w:rPr>
                <w:rFonts w:ascii="Times New Roman" w:eastAsia="Times New Roman" w:hAnsi="Times New Roman"/>
                <w:b/>
                <w:i/>
                <w:lang w:eastAsia="ru-RU"/>
              </w:rPr>
              <w:t xml:space="preserve">623430, Свердловская обл., </w:t>
            </w:r>
          </w:p>
          <w:p w:rsidR="00FB1D20" w:rsidRPr="00B873F3" w:rsidRDefault="00FB1D20" w:rsidP="00B1318B">
            <w:pPr>
              <w:pStyle w:val="em-"/>
              <w:ind w:firstLine="0"/>
              <w:jc w:val="left"/>
              <w:rPr>
                <w:b/>
                <w:i/>
              </w:rPr>
            </w:pPr>
            <w:r w:rsidRPr="00B873F3">
              <w:rPr>
                <w:b/>
                <w:i/>
              </w:rPr>
              <w:t>г. Каменск-Уральский, ул. Рябова, д.8</w:t>
            </w:r>
          </w:p>
        </w:tc>
      </w:tr>
      <w:tr w:rsidR="00FB1D20" w:rsidRPr="00B873F3" w:rsidTr="00B1318B">
        <w:tc>
          <w:tcPr>
            <w:tcW w:w="4536" w:type="dxa"/>
            <w:shd w:val="clear" w:color="auto" w:fill="auto"/>
          </w:tcPr>
          <w:p w:rsidR="00FB1D20" w:rsidRPr="00B873F3" w:rsidRDefault="00FB1D20" w:rsidP="00B1318B">
            <w:pPr>
              <w:pStyle w:val="em-"/>
              <w:ind w:firstLine="0"/>
              <w:jc w:val="left"/>
              <w:rPr>
                <w:szCs w:val="20"/>
              </w:rPr>
            </w:pPr>
            <w:r w:rsidRPr="00B873F3">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tc>
        <w:tc>
          <w:tcPr>
            <w:tcW w:w="4820" w:type="dxa"/>
            <w:shd w:val="clear" w:color="auto" w:fill="auto"/>
          </w:tcPr>
          <w:p w:rsidR="00D752DC" w:rsidRPr="00B873F3" w:rsidRDefault="00D752DC" w:rsidP="00B1318B">
            <w:pPr>
              <w:pStyle w:val="em-"/>
              <w:ind w:firstLine="0"/>
              <w:jc w:val="left"/>
              <w:rPr>
                <w:b/>
                <w:i/>
              </w:rPr>
            </w:pPr>
          </w:p>
          <w:p w:rsidR="00FB1D20" w:rsidRPr="00B873F3" w:rsidRDefault="00FB1D20" w:rsidP="00B1318B">
            <w:pPr>
              <w:pStyle w:val="em-"/>
              <w:ind w:firstLine="0"/>
              <w:jc w:val="left"/>
              <w:rPr>
                <w:b/>
                <w:i/>
              </w:rPr>
            </w:pPr>
            <w:r w:rsidRPr="00B873F3">
              <w:rPr>
                <w:b/>
                <w:i/>
              </w:rPr>
              <w:t>0,0000063%</w:t>
            </w:r>
          </w:p>
        </w:tc>
      </w:tr>
      <w:tr w:rsidR="00FB1D20" w:rsidRPr="00B873F3" w:rsidTr="00B1318B">
        <w:tc>
          <w:tcPr>
            <w:tcW w:w="4536" w:type="dxa"/>
            <w:shd w:val="clear" w:color="auto" w:fill="auto"/>
          </w:tcPr>
          <w:p w:rsidR="00FB1D20" w:rsidRPr="00B873F3" w:rsidRDefault="00FB1D20" w:rsidP="00B1318B">
            <w:pPr>
              <w:pStyle w:val="em-"/>
              <w:ind w:firstLine="0"/>
              <w:jc w:val="left"/>
            </w:pPr>
            <w:r w:rsidRPr="00B873F3">
              <w:rPr>
                <w:szCs w:val="20"/>
              </w:rPr>
              <w:t xml:space="preserve">Фамилия, имя, отчество </w:t>
            </w:r>
            <w:r w:rsidRPr="00B873F3">
              <w:t>лица, которое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c>
        <w:tc>
          <w:tcPr>
            <w:tcW w:w="4820" w:type="dxa"/>
            <w:shd w:val="clear" w:color="auto" w:fill="auto"/>
          </w:tcPr>
          <w:p w:rsidR="00FB1D20" w:rsidRPr="00B873F3" w:rsidRDefault="00FB1D20" w:rsidP="00B1318B">
            <w:pPr>
              <w:pStyle w:val="em-"/>
              <w:ind w:firstLine="0"/>
              <w:jc w:val="left"/>
              <w:rPr>
                <w:b/>
                <w:i/>
              </w:rPr>
            </w:pPr>
          </w:p>
          <w:p w:rsidR="00FB1D20" w:rsidRPr="00B873F3" w:rsidRDefault="00FB1D20" w:rsidP="00B1318B">
            <w:pPr>
              <w:pStyle w:val="em-"/>
              <w:ind w:firstLine="0"/>
              <w:jc w:val="left"/>
              <w:rPr>
                <w:b/>
                <w:i/>
              </w:rPr>
            </w:pPr>
          </w:p>
          <w:p w:rsidR="00FB1D20" w:rsidRPr="00B873F3" w:rsidRDefault="00FB1D20" w:rsidP="00B1318B">
            <w:pPr>
              <w:pStyle w:val="em-"/>
              <w:ind w:firstLine="0"/>
              <w:jc w:val="left"/>
              <w:rPr>
                <w:b/>
                <w:i/>
              </w:rPr>
            </w:pPr>
            <w:r w:rsidRPr="00B873F3">
              <w:rPr>
                <w:b/>
                <w:i/>
              </w:rPr>
              <w:t>Смага Александр Петрович</w:t>
            </w:r>
          </w:p>
        </w:tc>
      </w:tr>
    </w:tbl>
    <w:p w:rsidR="00FB1D20" w:rsidRPr="00B873F3" w:rsidRDefault="003F61E7" w:rsidP="00456CF4">
      <w:pPr>
        <w:pStyle w:val="em-"/>
      </w:pPr>
      <w:r w:rsidRPr="00B873F3">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696021" w:rsidRPr="00B873F3" w:rsidTr="005B4C20">
        <w:tc>
          <w:tcPr>
            <w:tcW w:w="4536" w:type="dxa"/>
            <w:shd w:val="clear" w:color="auto" w:fill="auto"/>
          </w:tcPr>
          <w:p w:rsidR="00696021" w:rsidRPr="00B873F3" w:rsidRDefault="00696021" w:rsidP="005B4C20">
            <w:pPr>
              <w:pStyle w:val="em-"/>
              <w:ind w:firstLine="0"/>
              <w:jc w:val="left"/>
            </w:pPr>
            <w:r w:rsidRPr="00B873F3">
              <w:t>Наименование:</w:t>
            </w:r>
          </w:p>
        </w:tc>
        <w:tc>
          <w:tcPr>
            <w:tcW w:w="4820" w:type="dxa"/>
            <w:shd w:val="clear" w:color="auto" w:fill="auto"/>
          </w:tcPr>
          <w:p w:rsidR="00696021" w:rsidRPr="00B873F3" w:rsidRDefault="00696021" w:rsidP="005B4C20">
            <w:pPr>
              <w:pStyle w:val="em-"/>
              <w:ind w:firstLine="0"/>
              <w:jc w:val="left"/>
              <w:rPr>
                <w:b/>
                <w:i/>
              </w:rPr>
            </w:pPr>
            <w:r w:rsidRPr="00B873F3">
              <w:rPr>
                <w:b/>
                <w:i/>
              </w:rPr>
              <w:t>Федеральное государственное унитарное предприятие «Забайкальскавтодор»</w:t>
            </w:r>
          </w:p>
        </w:tc>
      </w:tr>
      <w:tr w:rsidR="00696021" w:rsidRPr="00B873F3" w:rsidTr="005B4C20">
        <w:tc>
          <w:tcPr>
            <w:tcW w:w="4536" w:type="dxa"/>
            <w:shd w:val="clear" w:color="auto" w:fill="auto"/>
          </w:tcPr>
          <w:p w:rsidR="00696021" w:rsidRPr="00B873F3" w:rsidRDefault="00696021" w:rsidP="005B4C20">
            <w:pPr>
              <w:pStyle w:val="em-"/>
              <w:ind w:firstLine="0"/>
              <w:jc w:val="left"/>
            </w:pPr>
            <w:r w:rsidRPr="00B873F3">
              <w:rPr>
                <w:szCs w:val="20"/>
              </w:rPr>
              <w:t>Место нахождения:</w:t>
            </w:r>
          </w:p>
        </w:tc>
        <w:tc>
          <w:tcPr>
            <w:tcW w:w="4820" w:type="dxa"/>
            <w:shd w:val="clear" w:color="auto" w:fill="auto"/>
          </w:tcPr>
          <w:p w:rsidR="00696021" w:rsidRPr="00B873F3" w:rsidRDefault="00696021" w:rsidP="005B4C20">
            <w:pPr>
              <w:pStyle w:val="em-"/>
              <w:ind w:firstLine="0"/>
              <w:jc w:val="left"/>
              <w:rPr>
                <w:b/>
                <w:i/>
              </w:rPr>
            </w:pPr>
            <w:r w:rsidRPr="00B873F3">
              <w:rPr>
                <w:b/>
                <w:i/>
              </w:rPr>
              <w:t>672000 г. Чита, Забайкальский край</w:t>
            </w:r>
          </w:p>
        </w:tc>
      </w:tr>
      <w:tr w:rsidR="00696021" w:rsidRPr="00B873F3" w:rsidTr="005B4C20">
        <w:tc>
          <w:tcPr>
            <w:tcW w:w="4536" w:type="dxa"/>
            <w:shd w:val="clear" w:color="auto" w:fill="auto"/>
          </w:tcPr>
          <w:p w:rsidR="00696021" w:rsidRPr="00B873F3" w:rsidRDefault="00696021" w:rsidP="005B4C20">
            <w:pPr>
              <w:pStyle w:val="em-"/>
              <w:ind w:firstLine="0"/>
              <w:jc w:val="left"/>
              <w:rPr>
                <w:szCs w:val="20"/>
              </w:rPr>
            </w:pPr>
            <w:r w:rsidRPr="00B873F3">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tc>
        <w:tc>
          <w:tcPr>
            <w:tcW w:w="4820" w:type="dxa"/>
            <w:shd w:val="clear" w:color="auto" w:fill="auto"/>
          </w:tcPr>
          <w:p w:rsidR="00D752DC" w:rsidRPr="00B873F3" w:rsidRDefault="00D752DC" w:rsidP="005B4C20">
            <w:pPr>
              <w:pStyle w:val="em-"/>
              <w:ind w:firstLine="0"/>
              <w:jc w:val="left"/>
              <w:rPr>
                <w:b/>
                <w:i/>
              </w:rPr>
            </w:pPr>
          </w:p>
          <w:p w:rsidR="00696021" w:rsidRPr="00B873F3" w:rsidRDefault="00696021" w:rsidP="005B4C20">
            <w:pPr>
              <w:pStyle w:val="em-"/>
              <w:ind w:firstLine="0"/>
              <w:jc w:val="left"/>
              <w:rPr>
                <w:b/>
                <w:i/>
                <w:lang w:val="en-US"/>
              </w:rPr>
            </w:pPr>
            <w:r w:rsidRPr="00B873F3">
              <w:rPr>
                <w:b/>
                <w:i/>
              </w:rPr>
              <w:t>0,000044%</w:t>
            </w:r>
          </w:p>
        </w:tc>
      </w:tr>
      <w:tr w:rsidR="00696021" w:rsidRPr="00B873F3" w:rsidTr="005B4C20">
        <w:tc>
          <w:tcPr>
            <w:tcW w:w="4536" w:type="dxa"/>
            <w:shd w:val="clear" w:color="auto" w:fill="auto"/>
          </w:tcPr>
          <w:p w:rsidR="00696021" w:rsidRPr="00B873F3" w:rsidRDefault="00696021" w:rsidP="005B4C20">
            <w:pPr>
              <w:pStyle w:val="em-"/>
              <w:ind w:firstLine="0"/>
              <w:jc w:val="left"/>
            </w:pPr>
            <w:r w:rsidRPr="00B873F3">
              <w:rPr>
                <w:szCs w:val="20"/>
              </w:rPr>
              <w:t xml:space="preserve">Фамилия, имя, отчество </w:t>
            </w:r>
            <w:r w:rsidRPr="00B873F3">
              <w:t>лица, которое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c>
        <w:tc>
          <w:tcPr>
            <w:tcW w:w="4820" w:type="dxa"/>
            <w:shd w:val="clear" w:color="auto" w:fill="auto"/>
          </w:tcPr>
          <w:p w:rsidR="00696021" w:rsidRPr="00B873F3" w:rsidRDefault="00696021" w:rsidP="005B4C20">
            <w:pPr>
              <w:pStyle w:val="em-"/>
              <w:ind w:firstLine="0"/>
              <w:jc w:val="left"/>
              <w:rPr>
                <w:b/>
                <w:i/>
              </w:rPr>
            </w:pPr>
          </w:p>
          <w:p w:rsidR="00696021" w:rsidRPr="00B873F3" w:rsidRDefault="00696021" w:rsidP="005B4C20">
            <w:pPr>
              <w:pStyle w:val="em-"/>
              <w:ind w:firstLine="0"/>
              <w:jc w:val="left"/>
              <w:rPr>
                <w:b/>
                <w:i/>
              </w:rPr>
            </w:pPr>
          </w:p>
          <w:p w:rsidR="00696021" w:rsidRPr="00B873F3" w:rsidRDefault="00696021" w:rsidP="005B4C20">
            <w:pPr>
              <w:pStyle w:val="em-"/>
              <w:ind w:firstLine="0"/>
              <w:jc w:val="left"/>
              <w:rPr>
                <w:b/>
                <w:i/>
              </w:rPr>
            </w:pPr>
            <w:r w:rsidRPr="00B873F3">
              <w:rPr>
                <w:b/>
                <w:i/>
              </w:rPr>
              <w:t>Петров Александр Васильевич</w:t>
            </w:r>
          </w:p>
        </w:tc>
      </w:tr>
    </w:tbl>
    <w:p w:rsidR="00456CF4" w:rsidRPr="00B873F3" w:rsidRDefault="00456CF4" w:rsidP="00456CF4">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Специальное право на участие Российской Федерации, субъектов Российской Федерации, муниципальных образований в управлении Банка ВТБ (ПАО) («золотая акция») </w:t>
      </w:r>
      <w:r w:rsidR="00062A73" w:rsidRPr="00B873F3">
        <w:rPr>
          <w:rFonts w:ascii="Times New Roman" w:hAnsi="Times New Roman"/>
          <w:b/>
          <w:i/>
        </w:rPr>
        <w:t xml:space="preserve">- </w:t>
      </w:r>
      <w:r w:rsidRPr="00B873F3">
        <w:rPr>
          <w:rFonts w:ascii="Times New Roman" w:hAnsi="Times New Roman"/>
          <w:b/>
          <w:i/>
        </w:rPr>
        <w:t>отсутствует</w:t>
      </w:r>
      <w:r w:rsidR="002201AE" w:rsidRPr="00B873F3">
        <w:rPr>
          <w:rFonts w:ascii="Times New Roman" w:hAnsi="Times New Roman"/>
          <w:b/>
          <w:i/>
        </w:rPr>
        <w:t>.</w:t>
      </w:r>
    </w:p>
    <w:p w:rsidR="002201AE" w:rsidRPr="00B873F3" w:rsidRDefault="002201AE" w:rsidP="00456CF4">
      <w:pPr>
        <w:widowControl w:val="0"/>
        <w:autoSpaceDE w:val="0"/>
        <w:autoSpaceDN w:val="0"/>
        <w:adjustRightInd w:val="0"/>
        <w:spacing w:after="0" w:line="240" w:lineRule="auto"/>
        <w:jc w:val="both"/>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6.4. Сведения об ограничениях на участие в уставном капитале эмитента</w:t>
      </w:r>
    </w:p>
    <w:p w:rsidR="001B0707" w:rsidRPr="00B873F3" w:rsidRDefault="001B0707" w:rsidP="003A294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что такие ограничения отсутствуют</w:t>
      </w:r>
      <w:r w:rsidR="00131096" w:rsidRPr="00B873F3">
        <w:rPr>
          <w:rFonts w:ascii="Times New Roman" w:hAnsi="Times New Roman"/>
        </w:rPr>
        <w:t>.</w:t>
      </w:r>
      <w:r w:rsidRPr="00B873F3">
        <w:rPr>
          <w:rFonts w:ascii="Times New Roman" w:hAnsi="Times New Roman"/>
        </w:rPr>
        <w:t xml:space="preserve"> </w:t>
      </w:r>
    </w:p>
    <w:p w:rsidR="001B0707" w:rsidRPr="00B873F3" w:rsidRDefault="001B0707" w:rsidP="003A294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указываются такие ограничения или указывается на то, что</w:t>
      </w:r>
      <w:r w:rsidR="00131096" w:rsidRPr="00B873F3">
        <w:rPr>
          <w:rFonts w:ascii="Times New Roman" w:hAnsi="Times New Roman"/>
        </w:rPr>
        <w:t xml:space="preserve"> такие ограничения отсутствую.</w:t>
      </w:r>
    </w:p>
    <w:p w:rsidR="005F7197" w:rsidRPr="00B873F3" w:rsidRDefault="005F7197" w:rsidP="005F719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5F7197" w:rsidRPr="00B873F3" w:rsidRDefault="005F7197" w:rsidP="002D5175">
      <w:pPr>
        <w:widowControl w:val="0"/>
        <w:autoSpaceDE w:val="0"/>
        <w:autoSpaceDN w:val="0"/>
        <w:adjustRightInd w:val="0"/>
        <w:spacing w:after="0" w:line="240" w:lineRule="auto"/>
        <w:jc w:val="both"/>
        <w:rPr>
          <w:rFonts w:ascii="Times New Roman" w:hAnsi="Times New Roman"/>
          <w:i/>
          <w:iCs/>
          <w:sz w:val="23"/>
          <w:szCs w:val="23"/>
          <w:lang w:eastAsia="ru-RU"/>
        </w:rPr>
      </w:pPr>
      <w:r w:rsidRPr="00B873F3">
        <w:rPr>
          <w:rFonts w:ascii="Times New Roman" w:hAnsi="Times New Roman"/>
          <w:b/>
          <w:i/>
        </w:rPr>
        <w:t>Требуемая информация содержится в ежеквартальном отчете Банка за 1 квартал 201</w:t>
      </w:r>
      <w:r w:rsidR="00553AD8" w:rsidRPr="00B873F3">
        <w:rPr>
          <w:rFonts w:ascii="Times New Roman" w:hAnsi="Times New Roman"/>
          <w:b/>
          <w:i/>
        </w:rPr>
        <w:t>9</w:t>
      </w:r>
      <w:r w:rsidRPr="00B873F3">
        <w:rPr>
          <w:rFonts w:ascii="Times New Roman" w:hAnsi="Times New Roman"/>
          <w:b/>
          <w:i/>
        </w:rPr>
        <w:t xml:space="preserve"> года, опубликованном на странице в сети Интернет по адресу: www.e-disclosure.ru/portal/company.aspx?id=1210.</w:t>
      </w:r>
    </w:p>
    <w:p w:rsidR="00642750" w:rsidRPr="00B873F3" w:rsidRDefault="00642750" w:rsidP="00C57949">
      <w:pPr>
        <w:widowControl w:val="0"/>
        <w:autoSpaceDE w:val="0"/>
        <w:autoSpaceDN w:val="0"/>
        <w:adjustRightInd w:val="0"/>
        <w:spacing w:after="0" w:line="240" w:lineRule="auto"/>
        <w:ind w:firstLine="567"/>
        <w:jc w:val="both"/>
        <w:outlineLvl w:val="3"/>
        <w:rPr>
          <w:rFonts w:ascii="Times New Roman" w:hAnsi="Times New Roman"/>
          <w:b/>
          <w:sz w:val="24"/>
          <w:szCs w:val="24"/>
        </w:rPr>
      </w:pPr>
    </w:p>
    <w:p w:rsidR="00FC1E8F" w:rsidRPr="00B873F3" w:rsidRDefault="00FC1E8F" w:rsidP="000D62F4">
      <w:pPr>
        <w:widowControl w:val="0"/>
        <w:autoSpaceDE w:val="0"/>
        <w:autoSpaceDN w:val="0"/>
        <w:adjustRightInd w:val="0"/>
        <w:spacing w:after="0" w:line="240" w:lineRule="auto"/>
        <w:ind w:firstLine="709"/>
        <w:jc w:val="both"/>
        <w:outlineLvl w:val="3"/>
        <w:rPr>
          <w:rFonts w:ascii="Times New Roman" w:hAnsi="Times New Roman"/>
          <w:b/>
          <w:sz w:val="24"/>
          <w:szCs w:val="24"/>
        </w:rPr>
      </w:pPr>
      <w:r w:rsidRPr="00B873F3">
        <w:rPr>
          <w:rFonts w:ascii="Times New Roman" w:hAnsi="Times New Roman"/>
          <w:b/>
          <w:sz w:val="24"/>
          <w:szCs w:val="24"/>
        </w:rPr>
        <w:t>6.5. Сведения об изменениях в составе и размере участия участников</w:t>
      </w:r>
      <w:r w:rsidR="00C57949" w:rsidRPr="00B873F3">
        <w:rPr>
          <w:rFonts w:ascii="Times New Roman" w:hAnsi="Times New Roman"/>
          <w:b/>
          <w:sz w:val="24"/>
          <w:szCs w:val="24"/>
        </w:rPr>
        <w:t xml:space="preserve"> </w:t>
      </w:r>
      <w:r w:rsidRPr="00B873F3">
        <w:rPr>
          <w:rFonts w:ascii="Times New Roman" w:hAnsi="Times New Roman"/>
          <w:b/>
          <w:sz w:val="24"/>
          <w:szCs w:val="24"/>
        </w:rPr>
        <w:t>(акционеров) эмитента, владеющих не менее чем пятью процентами его уставного капитала или не менее чем пятью процентами его обыкновенных акций</w:t>
      </w:r>
    </w:p>
    <w:p w:rsidR="003C287E" w:rsidRPr="00B873F3" w:rsidRDefault="00FC1E8F" w:rsidP="003C287E">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w:t>
      </w:r>
      <w:bookmarkStart w:id="66" w:name="Par3348"/>
      <w:bookmarkStart w:id="67" w:name="Par3356"/>
      <w:bookmarkEnd w:id="66"/>
      <w:bookmarkEnd w:id="67"/>
    </w:p>
    <w:p w:rsidR="002D5175" w:rsidRPr="00B873F3" w:rsidRDefault="002D5175" w:rsidP="002D517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за 201</w:t>
      </w:r>
      <w:r w:rsidR="00F75777" w:rsidRPr="00B873F3">
        <w:rPr>
          <w:rFonts w:ascii="Times New Roman" w:hAnsi="Times New Roman"/>
          <w:b/>
          <w:i/>
        </w:rPr>
        <w:t>4</w:t>
      </w:r>
      <w:r w:rsidRPr="00B873F3">
        <w:rPr>
          <w:rFonts w:ascii="Times New Roman" w:hAnsi="Times New Roman"/>
          <w:b/>
          <w:i/>
        </w:rPr>
        <w:t>-201</w:t>
      </w:r>
      <w:r w:rsidR="00F75777" w:rsidRPr="00B873F3">
        <w:rPr>
          <w:rFonts w:ascii="Times New Roman" w:hAnsi="Times New Roman"/>
          <w:b/>
          <w:i/>
        </w:rPr>
        <w:t>8</w:t>
      </w:r>
      <w:r w:rsidRPr="00B873F3">
        <w:rPr>
          <w:rFonts w:ascii="Times New Roman" w:hAnsi="Times New Roman"/>
          <w:b/>
          <w:i/>
        </w:rPr>
        <w:t xml:space="preserve"> годы в настоящем Проспекте ценных бумаг по данному пункту не представляется. </w:t>
      </w:r>
    </w:p>
    <w:p w:rsidR="002D5175" w:rsidRPr="00B873F3" w:rsidRDefault="002D5175" w:rsidP="002D5175">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за 201</w:t>
      </w:r>
      <w:r w:rsidR="00553AD8" w:rsidRPr="00B873F3">
        <w:rPr>
          <w:rFonts w:ascii="Times New Roman" w:hAnsi="Times New Roman"/>
          <w:b/>
          <w:i/>
        </w:rPr>
        <w:t>4</w:t>
      </w:r>
      <w:r w:rsidRPr="00B873F3">
        <w:rPr>
          <w:rFonts w:ascii="Times New Roman" w:hAnsi="Times New Roman"/>
          <w:b/>
          <w:i/>
        </w:rPr>
        <w:t>-201</w:t>
      </w:r>
      <w:r w:rsidR="00553AD8" w:rsidRPr="00B873F3">
        <w:rPr>
          <w:rFonts w:ascii="Times New Roman" w:hAnsi="Times New Roman"/>
          <w:b/>
          <w:i/>
        </w:rPr>
        <w:t>8</w:t>
      </w:r>
      <w:r w:rsidRPr="00B873F3">
        <w:rPr>
          <w:rFonts w:ascii="Times New Roman" w:hAnsi="Times New Roman"/>
          <w:b/>
          <w:i/>
        </w:rPr>
        <w:t xml:space="preserve"> годы содержится в ежеквартальных отчетах Банка за 1 квартал 201</w:t>
      </w:r>
      <w:r w:rsidR="00F75777" w:rsidRPr="00B873F3">
        <w:rPr>
          <w:rFonts w:ascii="Times New Roman" w:hAnsi="Times New Roman"/>
          <w:b/>
          <w:i/>
        </w:rPr>
        <w:t>5</w:t>
      </w:r>
      <w:r w:rsidRPr="00B873F3">
        <w:rPr>
          <w:rFonts w:ascii="Times New Roman" w:hAnsi="Times New Roman"/>
          <w:b/>
          <w:i/>
        </w:rPr>
        <w:t xml:space="preserve"> года, за 1 квартал 201</w:t>
      </w:r>
      <w:r w:rsidR="00F75777" w:rsidRPr="00B873F3">
        <w:rPr>
          <w:rFonts w:ascii="Times New Roman" w:hAnsi="Times New Roman"/>
          <w:b/>
          <w:i/>
        </w:rPr>
        <w:t>6</w:t>
      </w:r>
      <w:r w:rsidRPr="00B873F3">
        <w:rPr>
          <w:rFonts w:ascii="Times New Roman" w:hAnsi="Times New Roman"/>
          <w:b/>
          <w:i/>
        </w:rPr>
        <w:t xml:space="preserve"> года, за 1 квартал 201</w:t>
      </w:r>
      <w:r w:rsidR="00F75777" w:rsidRPr="00B873F3">
        <w:rPr>
          <w:rFonts w:ascii="Times New Roman" w:hAnsi="Times New Roman"/>
          <w:b/>
          <w:i/>
        </w:rPr>
        <w:t>7</w:t>
      </w:r>
      <w:r w:rsidRPr="00B873F3">
        <w:rPr>
          <w:rFonts w:ascii="Times New Roman" w:hAnsi="Times New Roman"/>
          <w:b/>
          <w:i/>
        </w:rPr>
        <w:t xml:space="preserve"> года, за 1 квартал 201</w:t>
      </w:r>
      <w:r w:rsidR="00F75777" w:rsidRPr="00B873F3">
        <w:rPr>
          <w:rFonts w:ascii="Times New Roman" w:hAnsi="Times New Roman"/>
          <w:b/>
          <w:i/>
        </w:rPr>
        <w:t>8</w:t>
      </w:r>
      <w:r w:rsidRPr="00B873F3">
        <w:rPr>
          <w:rFonts w:ascii="Times New Roman" w:hAnsi="Times New Roman"/>
          <w:b/>
          <w:i/>
        </w:rPr>
        <w:t xml:space="preserve"> года и за 1 квартал 201</w:t>
      </w:r>
      <w:r w:rsidR="00F75777" w:rsidRPr="00B873F3">
        <w:rPr>
          <w:rFonts w:ascii="Times New Roman" w:hAnsi="Times New Roman"/>
          <w:b/>
          <w:i/>
        </w:rPr>
        <w:t>9</w:t>
      </w:r>
      <w:r w:rsidRPr="00B873F3">
        <w:rPr>
          <w:rFonts w:ascii="Times New Roman" w:hAnsi="Times New Roman"/>
          <w:b/>
          <w:i/>
        </w:rPr>
        <w:t xml:space="preserve"> года, опубликованных на странице в сети Интернет по адресу: www.e-disclosure.ru/portal/company.aspx?id=1210.</w:t>
      </w:r>
    </w:p>
    <w:p w:rsidR="00C17879" w:rsidRPr="00B873F3" w:rsidRDefault="00C17879" w:rsidP="002D5175">
      <w:pPr>
        <w:widowControl w:val="0"/>
        <w:autoSpaceDE w:val="0"/>
        <w:autoSpaceDN w:val="0"/>
        <w:adjustRightInd w:val="0"/>
        <w:spacing w:after="0" w:line="240" w:lineRule="auto"/>
        <w:jc w:val="both"/>
        <w:rPr>
          <w:rFonts w:ascii="Times New Roman" w:hAnsi="Times New Roman"/>
          <w:b/>
          <w:i/>
        </w:rPr>
      </w:pPr>
    </w:p>
    <w:p w:rsidR="003F61E7" w:rsidRPr="00B873F3" w:rsidRDefault="003F61E7" w:rsidP="00BC1C46">
      <w:pPr>
        <w:widowControl w:val="0"/>
        <w:autoSpaceDE w:val="0"/>
        <w:autoSpaceDN w:val="0"/>
        <w:adjustRightInd w:val="0"/>
        <w:spacing w:after="0" w:line="240" w:lineRule="auto"/>
        <w:ind w:firstLine="708"/>
        <w:jc w:val="both"/>
        <w:rPr>
          <w:rFonts w:ascii="Times New Roman" w:hAnsi="Times New Roman"/>
          <w:b/>
          <w:sz w:val="24"/>
          <w:szCs w:val="24"/>
        </w:rPr>
      </w:pPr>
    </w:p>
    <w:p w:rsidR="001B0707" w:rsidRPr="00B873F3" w:rsidRDefault="001B0707" w:rsidP="00BC1C46">
      <w:pPr>
        <w:widowControl w:val="0"/>
        <w:autoSpaceDE w:val="0"/>
        <w:autoSpaceDN w:val="0"/>
        <w:adjustRightInd w:val="0"/>
        <w:spacing w:after="0" w:line="240" w:lineRule="auto"/>
        <w:ind w:firstLine="708"/>
        <w:jc w:val="both"/>
        <w:rPr>
          <w:rFonts w:ascii="Times New Roman" w:hAnsi="Times New Roman"/>
          <w:b/>
          <w:sz w:val="24"/>
          <w:szCs w:val="24"/>
        </w:rPr>
      </w:pPr>
      <w:r w:rsidRPr="00B873F3">
        <w:rPr>
          <w:rFonts w:ascii="Times New Roman" w:hAnsi="Times New Roman"/>
          <w:b/>
          <w:sz w:val="24"/>
          <w:szCs w:val="24"/>
        </w:rPr>
        <w:t>6.6. Сведения о совершенных эмитентом сделках, в совершении которых имелась заинтересованность</w:t>
      </w:r>
    </w:p>
    <w:p w:rsidR="003F61E7" w:rsidRPr="00B873F3" w:rsidRDefault="003F61E7" w:rsidP="00BC1C46">
      <w:pPr>
        <w:widowControl w:val="0"/>
        <w:autoSpaceDE w:val="0"/>
        <w:autoSpaceDN w:val="0"/>
        <w:adjustRightInd w:val="0"/>
        <w:spacing w:after="0" w:line="240" w:lineRule="auto"/>
        <w:ind w:firstLine="708"/>
        <w:jc w:val="both"/>
        <w:rPr>
          <w:rFonts w:ascii="Times New Roman" w:hAnsi="Times New Roman"/>
          <w:b/>
          <w:sz w:val="24"/>
          <w:szCs w:val="24"/>
        </w:rPr>
      </w:pPr>
    </w:p>
    <w:p w:rsidR="001B0707" w:rsidRPr="00B873F3" w:rsidRDefault="001B0707" w:rsidP="00EA334E">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2C37A8" w:rsidRPr="00B873F3" w:rsidRDefault="002C37A8" w:rsidP="004E1EC8">
      <w:pPr>
        <w:widowControl w:val="0"/>
        <w:autoSpaceDE w:val="0"/>
        <w:autoSpaceDN w:val="0"/>
        <w:adjustRightInd w:val="0"/>
        <w:spacing w:after="0" w:line="240" w:lineRule="auto"/>
        <w:jc w:val="both"/>
        <w:outlineLvl w:val="3"/>
        <w:rPr>
          <w:rFonts w:ascii="Times New Roman" w:hAnsi="Times New Roman"/>
          <w:b/>
        </w:rPr>
      </w:pPr>
    </w:p>
    <w:p w:rsidR="004E1EC8" w:rsidRPr="00B873F3" w:rsidRDefault="004E1EC8" w:rsidP="004E1EC8">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2015  года</w:t>
      </w:r>
    </w:p>
    <w:tbl>
      <w:tblPr>
        <w:tblStyle w:val="ac"/>
        <w:tblW w:w="0" w:type="auto"/>
        <w:tblInd w:w="108" w:type="dxa"/>
        <w:tblLook w:val="04A0" w:firstRow="1" w:lastRow="0" w:firstColumn="1" w:lastColumn="0" w:noHBand="0" w:noVBand="1"/>
      </w:tblPr>
      <w:tblGrid>
        <w:gridCol w:w="4678"/>
        <w:gridCol w:w="1985"/>
        <w:gridCol w:w="2693"/>
      </w:tblGrid>
      <w:tr w:rsidR="004E1EC8" w:rsidRPr="00B873F3" w:rsidTr="002C37A8">
        <w:tc>
          <w:tcPr>
            <w:tcW w:w="4678"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наименование показателя</w:t>
            </w:r>
          </w:p>
        </w:tc>
        <w:tc>
          <w:tcPr>
            <w:tcW w:w="1985"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общее количество, шт.</w:t>
            </w:r>
          </w:p>
        </w:tc>
        <w:tc>
          <w:tcPr>
            <w:tcW w:w="2693" w:type="dxa"/>
          </w:tcPr>
          <w:p w:rsidR="004E1EC8" w:rsidRPr="00B873F3" w:rsidRDefault="002C37A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общий объем в денежном выражении, млрд. руб.</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уполномоченным органом управления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73 030</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79 531,74</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общим собранием участников (акционеров)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72 306</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79 007,04</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советом директоров (наблюдательным советом) кредитной организации - 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724</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524,70</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но не были одобрены уполномоченным органом управления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r>
    </w:tbl>
    <w:p w:rsidR="004E1EC8" w:rsidRPr="00B873F3" w:rsidRDefault="004E1EC8" w:rsidP="004E1EC8">
      <w:pPr>
        <w:autoSpaceDE w:val="0"/>
        <w:autoSpaceDN w:val="0"/>
        <w:adjustRightInd w:val="0"/>
        <w:spacing w:after="0" w:line="240" w:lineRule="auto"/>
        <w:rPr>
          <w:rFonts w:ascii="Times New Roman" w:hAnsi="Times New Roman"/>
        </w:rPr>
      </w:pPr>
    </w:p>
    <w:p w:rsidR="003F61E7" w:rsidRPr="00B873F3" w:rsidRDefault="003F61E7" w:rsidP="004E1EC8">
      <w:pPr>
        <w:widowControl w:val="0"/>
        <w:autoSpaceDE w:val="0"/>
        <w:autoSpaceDN w:val="0"/>
        <w:adjustRightInd w:val="0"/>
        <w:spacing w:after="0" w:line="240" w:lineRule="auto"/>
        <w:jc w:val="both"/>
        <w:outlineLvl w:val="3"/>
        <w:rPr>
          <w:rFonts w:ascii="Times New Roman" w:hAnsi="Times New Roman"/>
          <w:b/>
        </w:rPr>
      </w:pPr>
    </w:p>
    <w:p w:rsidR="004E1EC8" w:rsidRPr="00B873F3" w:rsidRDefault="004E1EC8" w:rsidP="004E1EC8">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2016 года</w:t>
      </w:r>
    </w:p>
    <w:tbl>
      <w:tblPr>
        <w:tblStyle w:val="ac"/>
        <w:tblW w:w="0" w:type="auto"/>
        <w:tblInd w:w="108" w:type="dxa"/>
        <w:tblLook w:val="04A0" w:firstRow="1" w:lastRow="0" w:firstColumn="1" w:lastColumn="0" w:noHBand="0" w:noVBand="1"/>
      </w:tblPr>
      <w:tblGrid>
        <w:gridCol w:w="4678"/>
        <w:gridCol w:w="1985"/>
        <w:gridCol w:w="2693"/>
      </w:tblGrid>
      <w:tr w:rsidR="004E1EC8" w:rsidRPr="00B873F3" w:rsidTr="002C37A8">
        <w:tc>
          <w:tcPr>
            <w:tcW w:w="4678"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наименование показателя</w:t>
            </w:r>
          </w:p>
        </w:tc>
        <w:tc>
          <w:tcPr>
            <w:tcW w:w="1985"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общее количество, шт.</w:t>
            </w:r>
          </w:p>
        </w:tc>
        <w:tc>
          <w:tcPr>
            <w:tcW w:w="2693" w:type="dxa"/>
          </w:tcPr>
          <w:p w:rsidR="004E1EC8" w:rsidRPr="00B873F3" w:rsidRDefault="002C37A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общий объем в денежном выражении, млрд. руб.</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уполномоченным органом управления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15 811</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46 069,73</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общим собранием участников (акционеров)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15 051</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40 798,46</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советом директоров (наблюдательным советом) кредитной организации - 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760</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5 271,26</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но не были одобрены уполномоченным органом управления кредитной организации-эмитента </w:t>
            </w:r>
          </w:p>
        </w:tc>
        <w:tc>
          <w:tcPr>
            <w:tcW w:w="1985"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c>
          <w:tcPr>
            <w:tcW w:w="2693"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r>
    </w:tbl>
    <w:p w:rsidR="004E1EC8" w:rsidRPr="00B873F3" w:rsidRDefault="004E1EC8" w:rsidP="004E1EC8">
      <w:pPr>
        <w:autoSpaceDE w:val="0"/>
        <w:autoSpaceDN w:val="0"/>
        <w:adjustRightInd w:val="0"/>
        <w:spacing w:after="0" w:line="240" w:lineRule="auto"/>
        <w:rPr>
          <w:rFonts w:ascii="Times New Roman" w:hAnsi="Times New Roman"/>
        </w:rPr>
      </w:pPr>
    </w:p>
    <w:p w:rsidR="004E1EC8" w:rsidRPr="00B873F3" w:rsidRDefault="004E1EC8" w:rsidP="004E1EC8">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2017  года</w:t>
      </w:r>
    </w:p>
    <w:tbl>
      <w:tblPr>
        <w:tblStyle w:val="ac"/>
        <w:tblW w:w="0" w:type="auto"/>
        <w:tblInd w:w="108" w:type="dxa"/>
        <w:tblLook w:val="04A0" w:firstRow="1" w:lastRow="0" w:firstColumn="1" w:lastColumn="0" w:noHBand="0" w:noVBand="1"/>
      </w:tblPr>
      <w:tblGrid>
        <w:gridCol w:w="4678"/>
        <w:gridCol w:w="1559"/>
        <w:gridCol w:w="3119"/>
      </w:tblGrid>
      <w:tr w:rsidR="004E1EC8" w:rsidRPr="00B873F3" w:rsidTr="003B3BB4">
        <w:tc>
          <w:tcPr>
            <w:tcW w:w="4678"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наименование показателя</w:t>
            </w:r>
          </w:p>
        </w:tc>
        <w:tc>
          <w:tcPr>
            <w:tcW w:w="1559"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общее количество, шт.</w:t>
            </w:r>
          </w:p>
        </w:tc>
        <w:tc>
          <w:tcPr>
            <w:tcW w:w="3119" w:type="dxa"/>
          </w:tcPr>
          <w:p w:rsidR="004E1EC8" w:rsidRPr="00B873F3" w:rsidRDefault="002C37A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общий объем в денежном выражении, млрд. руб.</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уполномоченным органом управления кредитной организации-эмитента </w:t>
            </w:r>
          </w:p>
        </w:tc>
        <w:tc>
          <w:tcPr>
            <w:tcW w:w="155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4 353</w:t>
            </w:r>
          </w:p>
        </w:tc>
        <w:tc>
          <w:tcPr>
            <w:tcW w:w="311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25 399,63</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общим собранием участников (акционеров) кредитной организации-эмитента </w:t>
            </w:r>
          </w:p>
        </w:tc>
        <w:tc>
          <w:tcPr>
            <w:tcW w:w="155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4 060</w:t>
            </w:r>
          </w:p>
        </w:tc>
        <w:tc>
          <w:tcPr>
            <w:tcW w:w="311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25 007,61</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были одобрены советом директоров (наблюдательным советом) кредитной организации - эмитента </w:t>
            </w:r>
          </w:p>
        </w:tc>
        <w:tc>
          <w:tcPr>
            <w:tcW w:w="155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293</w:t>
            </w:r>
          </w:p>
        </w:tc>
        <w:tc>
          <w:tcPr>
            <w:tcW w:w="311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lang w:eastAsia="ru-RU"/>
              </w:rPr>
              <w:t>392,02</w:t>
            </w:r>
          </w:p>
        </w:tc>
      </w:tr>
      <w:tr w:rsidR="002C37A8" w:rsidRPr="00B873F3" w:rsidTr="002C37A8">
        <w:tc>
          <w:tcPr>
            <w:tcW w:w="4678" w:type="dxa"/>
          </w:tcPr>
          <w:p w:rsidR="002C37A8" w:rsidRPr="00B873F3" w:rsidRDefault="002C37A8" w:rsidP="003B3BB4">
            <w:pPr>
              <w:pStyle w:val="Default"/>
              <w:rPr>
                <w:color w:val="auto"/>
                <w:sz w:val="20"/>
                <w:szCs w:val="20"/>
              </w:rPr>
            </w:pPr>
            <w:r w:rsidRPr="00B873F3">
              <w:rPr>
                <w:color w:val="auto"/>
                <w:sz w:val="20"/>
                <w:szCs w:val="20"/>
              </w:rPr>
              <w:t xml:space="preserve">Совершенные кредитной организацией-эмитентом за отчетный период сделки, в совершении которых имелась заинтересованность и которые требовали одобрения, но не были одобрены уполномоченным органом управления кредитной организации-эмитента </w:t>
            </w:r>
          </w:p>
        </w:tc>
        <w:tc>
          <w:tcPr>
            <w:tcW w:w="155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c>
          <w:tcPr>
            <w:tcW w:w="3119" w:type="dxa"/>
            <w:vAlign w:val="center"/>
          </w:tcPr>
          <w:p w:rsidR="002C37A8" w:rsidRPr="00B873F3" w:rsidRDefault="002C37A8" w:rsidP="002C37A8">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w:t>
            </w:r>
          </w:p>
        </w:tc>
      </w:tr>
    </w:tbl>
    <w:p w:rsidR="004E1EC8" w:rsidRPr="00B873F3" w:rsidRDefault="004E1EC8" w:rsidP="004E1EC8">
      <w:pPr>
        <w:autoSpaceDE w:val="0"/>
        <w:autoSpaceDN w:val="0"/>
        <w:adjustRightInd w:val="0"/>
        <w:spacing w:after="0" w:line="240" w:lineRule="auto"/>
        <w:rPr>
          <w:rFonts w:ascii="Times New Roman" w:hAnsi="Times New Roman"/>
        </w:rPr>
      </w:pPr>
    </w:p>
    <w:p w:rsidR="004E1EC8" w:rsidRPr="00B873F3" w:rsidRDefault="004E1EC8" w:rsidP="004E1EC8">
      <w:pPr>
        <w:widowControl w:val="0"/>
        <w:autoSpaceDE w:val="0"/>
        <w:autoSpaceDN w:val="0"/>
        <w:adjustRightInd w:val="0"/>
        <w:spacing w:after="0" w:line="240" w:lineRule="auto"/>
        <w:jc w:val="both"/>
        <w:outlineLvl w:val="3"/>
        <w:rPr>
          <w:rFonts w:ascii="Times New Roman" w:hAnsi="Times New Roman"/>
          <w:b/>
        </w:rPr>
      </w:pPr>
      <w:r w:rsidRPr="00B873F3">
        <w:rPr>
          <w:rFonts w:ascii="Times New Roman" w:hAnsi="Times New Roman"/>
          <w:b/>
        </w:rPr>
        <w:t>На 01 января 2018  года</w:t>
      </w:r>
    </w:p>
    <w:p w:rsidR="003F61E7" w:rsidRPr="00B873F3" w:rsidRDefault="003F61E7" w:rsidP="004E1EC8">
      <w:pPr>
        <w:widowControl w:val="0"/>
        <w:autoSpaceDE w:val="0"/>
        <w:autoSpaceDN w:val="0"/>
        <w:adjustRightInd w:val="0"/>
        <w:spacing w:after="0" w:line="240" w:lineRule="auto"/>
        <w:jc w:val="both"/>
        <w:outlineLvl w:val="3"/>
        <w:rPr>
          <w:rFonts w:ascii="Times New Roman" w:hAnsi="Times New Roman"/>
          <w:b/>
        </w:rPr>
      </w:pPr>
    </w:p>
    <w:p w:rsidR="004317B0" w:rsidRPr="00B873F3" w:rsidRDefault="004317B0" w:rsidP="004E1EC8">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 С 01.01.2017 вступили в силу положения Федерального закона от 03.07.2016 №343-ФЗ «О внесении изменений в Федеральный закон «Об акционерных обществах» и Федеральный закон «Об обществах с ограниченной ответственностью» в части регулирования крупных сделок и сделок, в совершении которых имеется заинтересованность», в соответствии с которыми порядок признания сделок, в совершении которых имелась заинтересованность, был изменен.</w:t>
      </w:r>
    </w:p>
    <w:tbl>
      <w:tblPr>
        <w:tblStyle w:val="ac"/>
        <w:tblW w:w="0" w:type="auto"/>
        <w:tblInd w:w="108" w:type="dxa"/>
        <w:tblLook w:val="04A0" w:firstRow="1" w:lastRow="0" w:firstColumn="1" w:lastColumn="0" w:noHBand="0" w:noVBand="1"/>
      </w:tblPr>
      <w:tblGrid>
        <w:gridCol w:w="4678"/>
        <w:gridCol w:w="1559"/>
        <w:gridCol w:w="3119"/>
      </w:tblGrid>
      <w:tr w:rsidR="004E1EC8" w:rsidRPr="00B873F3" w:rsidTr="003B3BB4">
        <w:tc>
          <w:tcPr>
            <w:tcW w:w="4678" w:type="dxa"/>
          </w:tcPr>
          <w:p w:rsidR="004E1EC8" w:rsidRPr="00B873F3" w:rsidRDefault="004E1EC8" w:rsidP="004E1EC8">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наименование показателя</w:t>
            </w:r>
          </w:p>
        </w:tc>
        <w:tc>
          <w:tcPr>
            <w:tcW w:w="1559" w:type="dxa"/>
          </w:tcPr>
          <w:p w:rsidR="004E1EC8" w:rsidRPr="00B873F3" w:rsidRDefault="004E1EC8" w:rsidP="00DC5EF6">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общее количество, шт.</w:t>
            </w:r>
          </w:p>
        </w:tc>
        <w:tc>
          <w:tcPr>
            <w:tcW w:w="3119" w:type="dxa"/>
          </w:tcPr>
          <w:p w:rsidR="004E1EC8" w:rsidRPr="00B873F3" w:rsidRDefault="004E1EC8" w:rsidP="00DC5EF6">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w:t>
            </w:r>
            <w:r w:rsidR="00B1318B" w:rsidRPr="00B873F3">
              <w:rPr>
                <w:rFonts w:ascii="Times New Roman" w:hAnsi="Times New Roman"/>
              </w:rPr>
              <w:t xml:space="preserve">щий объем в денежном выражении, </w:t>
            </w:r>
            <w:r w:rsidR="00DC5EF6" w:rsidRPr="00B873F3">
              <w:rPr>
                <w:rFonts w:ascii="Times New Roman" w:hAnsi="Times New Roman"/>
              </w:rPr>
              <w:t xml:space="preserve">млрд. </w:t>
            </w:r>
            <w:r w:rsidRPr="00B873F3">
              <w:rPr>
                <w:rFonts w:ascii="Times New Roman" w:hAnsi="Times New Roman"/>
              </w:rPr>
              <w:t>руб.</w:t>
            </w:r>
          </w:p>
        </w:tc>
      </w:tr>
      <w:tr w:rsidR="004317B0" w:rsidRPr="00B873F3" w:rsidTr="00DC5EF6">
        <w:tc>
          <w:tcPr>
            <w:tcW w:w="4678" w:type="dxa"/>
          </w:tcPr>
          <w:p w:rsidR="004317B0" w:rsidRPr="00B873F3" w:rsidRDefault="004317B0" w:rsidP="004317B0">
            <w:pPr>
              <w:pStyle w:val="Default"/>
              <w:rPr>
                <w:color w:val="auto"/>
                <w:sz w:val="20"/>
                <w:szCs w:val="20"/>
              </w:rPr>
            </w:pPr>
            <w:r w:rsidRPr="00B873F3">
              <w:rPr>
                <w:color w:val="auto"/>
                <w:sz w:val="20"/>
                <w:szCs w:val="20"/>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w:t>
            </w:r>
          </w:p>
        </w:tc>
        <w:tc>
          <w:tcPr>
            <w:tcW w:w="1559" w:type="dxa"/>
            <w:vAlign w:val="center"/>
          </w:tcPr>
          <w:p w:rsidR="004317B0" w:rsidRPr="00B873F3" w:rsidRDefault="00B1318B" w:rsidP="00DC5EF6">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11 453</w:t>
            </w:r>
          </w:p>
        </w:tc>
        <w:tc>
          <w:tcPr>
            <w:tcW w:w="3119" w:type="dxa"/>
            <w:vAlign w:val="center"/>
          </w:tcPr>
          <w:p w:rsidR="004317B0" w:rsidRPr="00B873F3" w:rsidRDefault="00DC5EF6" w:rsidP="00DC5EF6">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8 071,02</w:t>
            </w:r>
          </w:p>
        </w:tc>
      </w:tr>
      <w:tr w:rsidR="004317B0" w:rsidRPr="00B873F3" w:rsidTr="00DC5EF6">
        <w:tc>
          <w:tcPr>
            <w:tcW w:w="4678" w:type="dxa"/>
          </w:tcPr>
          <w:p w:rsidR="004317B0" w:rsidRPr="00B873F3" w:rsidRDefault="004317B0" w:rsidP="004317B0">
            <w:pPr>
              <w:pStyle w:val="Default"/>
              <w:rPr>
                <w:color w:val="auto"/>
                <w:sz w:val="20"/>
                <w:szCs w:val="20"/>
              </w:rPr>
            </w:pPr>
            <w:r w:rsidRPr="00B873F3">
              <w:rPr>
                <w:color w:val="auto"/>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59" w:type="dxa"/>
            <w:vAlign w:val="center"/>
          </w:tcPr>
          <w:p w:rsidR="004317B0" w:rsidRPr="00B873F3" w:rsidRDefault="00B1318B" w:rsidP="00DC5EF6">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w:t>
            </w:r>
          </w:p>
        </w:tc>
        <w:tc>
          <w:tcPr>
            <w:tcW w:w="3119" w:type="dxa"/>
            <w:vAlign w:val="center"/>
          </w:tcPr>
          <w:p w:rsidR="004317B0" w:rsidRPr="00B873F3" w:rsidRDefault="00DC5EF6" w:rsidP="00DC5EF6">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w:t>
            </w:r>
          </w:p>
        </w:tc>
      </w:tr>
      <w:tr w:rsidR="004317B0" w:rsidRPr="00B873F3" w:rsidTr="00DC5EF6">
        <w:tc>
          <w:tcPr>
            <w:tcW w:w="4678" w:type="dxa"/>
          </w:tcPr>
          <w:p w:rsidR="004317B0" w:rsidRPr="00B873F3" w:rsidRDefault="004317B0" w:rsidP="004317B0">
            <w:pPr>
              <w:pStyle w:val="Default"/>
              <w:rPr>
                <w:color w:val="auto"/>
                <w:sz w:val="20"/>
                <w:szCs w:val="20"/>
              </w:rPr>
            </w:pPr>
            <w:r w:rsidRPr="00B873F3">
              <w:rPr>
                <w:color w:val="auto"/>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59" w:type="dxa"/>
            <w:vAlign w:val="center"/>
          </w:tcPr>
          <w:p w:rsidR="004317B0" w:rsidRPr="00B873F3" w:rsidRDefault="00B1318B" w:rsidP="00DC5EF6">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27</w:t>
            </w:r>
          </w:p>
        </w:tc>
        <w:tc>
          <w:tcPr>
            <w:tcW w:w="3119" w:type="dxa"/>
            <w:vAlign w:val="center"/>
          </w:tcPr>
          <w:p w:rsidR="004317B0" w:rsidRPr="00B873F3" w:rsidRDefault="00803EAA" w:rsidP="00803EAA">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0,086</w:t>
            </w:r>
          </w:p>
        </w:tc>
      </w:tr>
    </w:tbl>
    <w:p w:rsidR="009365A7" w:rsidRPr="00B873F3" w:rsidRDefault="009365A7" w:rsidP="0074069F">
      <w:pPr>
        <w:autoSpaceDE w:val="0"/>
        <w:autoSpaceDN w:val="0"/>
        <w:adjustRightInd w:val="0"/>
        <w:spacing w:after="0" w:line="240" w:lineRule="auto"/>
        <w:rPr>
          <w:rFonts w:ascii="Times New Roman" w:hAnsi="Times New Roman"/>
        </w:rPr>
      </w:pPr>
    </w:p>
    <w:p w:rsidR="00E747ED" w:rsidRPr="00B873F3" w:rsidRDefault="00E747ED" w:rsidP="00E747ED">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rPr>
        <w:t>На 01 января 2019  года</w:t>
      </w:r>
    </w:p>
    <w:tbl>
      <w:tblPr>
        <w:tblStyle w:val="ac"/>
        <w:tblW w:w="0" w:type="auto"/>
        <w:tblInd w:w="108" w:type="dxa"/>
        <w:tblLook w:val="04A0" w:firstRow="1" w:lastRow="0" w:firstColumn="1" w:lastColumn="0" w:noHBand="0" w:noVBand="1"/>
      </w:tblPr>
      <w:tblGrid>
        <w:gridCol w:w="4678"/>
        <w:gridCol w:w="1559"/>
        <w:gridCol w:w="3119"/>
      </w:tblGrid>
      <w:tr w:rsidR="00E747ED" w:rsidRPr="00B873F3" w:rsidTr="00E4541F">
        <w:tc>
          <w:tcPr>
            <w:tcW w:w="4678" w:type="dxa"/>
          </w:tcPr>
          <w:p w:rsidR="00E747ED" w:rsidRPr="00B873F3" w:rsidRDefault="00E747ED" w:rsidP="00E4541F">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наименование показателя</w:t>
            </w:r>
          </w:p>
        </w:tc>
        <w:tc>
          <w:tcPr>
            <w:tcW w:w="1559" w:type="dxa"/>
          </w:tcPr>
          <w:p w:rsidR="00E747ED" w:rsidRPr="00B873F3" w:rsidRDefault="00E747ED" w:rsidP="00E4541F">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общее количество, шт.</w:t>
            </w:r>
          </w:p>
        </w:tc>
        <w:tc>
          <w:tcPr>
            <w:tcW w:w="3119" w:type="dxa"/>
          </w:tcPr>
          <w:p w:rsidR="00E747ED" w:rsidRPr="00B873F3" w:rsidRDefault="00E747ED" w:rsidP="00E4541F">
            <w:pPr>
              <w:widowControl w:val="0"/>
              <w:autoSpaceDE w:val="0"/>
              <w:autoSpaceDN w:val="0"/>
              <w:adjustRightInd w:val="0"/>
              <w:spacing w:after="0" w:line="240" w:lineRule="auto"/>
              <w:jc w:val="center"/>
              <w:rPr>
                <w:rFonts w:ascii="Times New Roman" w:hAnsi="Times New Roman"/>
              </w:rPr>
            </w:pPr>
            <w:r w:rsidRPr="00B873F3">
              <w:rPr>
                <w:rFonts w:ascii="Times New Roman" w:hAnsi="Times New Roman"/>
              </w:rPr>
              <w:t>общий объем в денежном выражении, млрд. руб.</w:t>
            </w:r>
          </w:p>
        </w:tc>
      </w:tr>
      <w:tr w:rsidR="00E747ED" w:rsidRPr="00B873F3" w:rsidTr="00E4541F">
        <w:tc>
          <w:tcPr>
            <w:tcW w:w="4678" w:type="dxa"/>
          </w:tcPr>
          <w:p w:rsidR="00E747ED" w:rsidRPr="00B873F3" w:rsidRDefault="00E747ED" w:rsidP="00E4541F">
            <w:pPr>
              <w:pStyle w:val="Default"/>
              <w:rPr>
                <w:color w:val="auto"/>
                <w:sz w:val="20"/>
                <w:szCs w:val="20"/>
              </w:rPr>
            </w:pPr>
            <w:r w:rsidRPr="00B873F3">
              <w:rPr>
                <w:color w:val="auto"/>
                <w:sz w:val="20"/>
                <w:szCs w:val="20"/>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w:t>
            </w:r>
          </w:p>
        </w:tc>
        <w:tc>
          <w:tcPr>
            <w:tcW w:w="1559" w:type="dxa"/>
            <w:vAlign w:val="center"/>
          </w:tcPr>
          <w:p w:rsidR="00E747ED" w:rsidRPr="00B873F3" w:rsidRDefault="008B1D82" w:rsidP="008B1D82">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17</w:t>
            </w:r>
          </w:p>
        </w:tc>
        <w:tc>
          <w:tcPr>
            <w:tcW w:w="3119" w:type="dxa"/>
            <w:vAlign w:val="center"/>
          </w:tcPr>
          <w:p w:rsidR="00E747ED" w:rsidRPr="00B873F3" w:rsidRDefault="00E747ED" w:rsidP="00E4541F">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9</w:t>
            </w:r>
            <w:r w:rsidR="008B1D82" w:rsidRPr="00B873F3">
              <w:rPr>
                <w:rFonts w:ascii="Times New Roman" w:hAnsi="Times New Roman"/>
                <w:b/>
                <w:sz w:val="22"/>
                <w:szCs w:val="22"/>
              </w:rPr>
              <w:t>,408</w:t>
            </w:r>
          </w:p>
        </w:tc>
      </w:tr>
      <w:tr w:rsidR="00E747ED" w:rsidRPr="00B873F3" w:rsidTr="00E4541F">
        <w:tc>
          <w:tcPr>
            <w:tcW w:w="4678" w:type="dxa"/>
          </w:tcPr>
          <w:p w:rsidR="00E747ED" w:rsidRPr="00B873F3" w:rsidRDefault="00E747ED" w:rsidP="00E4541F">
            <w:pPr>
              <w:pStyle w:val="Default"/>
              <w:rPr>
                <w:color w:val="auto"/>
                <w:sz w:val="20"/>
                <w:szCs w:val="20"/>
              </w:rPr>
            </w:pPr>
            <w:r w:rsidRPr="00B873F3">
              <w:rPr>
                <w:color w:val="auto"/>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59" w:type="dxa"/>
            <w:vAlign w:val="center"/>
          </w:tcPr>
          <w:p w:rsidR="00E747ED" w:rsidRPr="00B873F3" w:rsidRDefault="00E747ED" w:rsidP="00E4541F">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w:t>
            </w:r>
          </w:p>
        </w:tc>
        <w:tc>
          <w:tcPr>
            <w:tcW w:w="3119" w:type="dxa"/>
            <w:vAlign w:val="center"/>
          </w:tcPr>
          <w:p w:rsidR="00E747ED" w:rsidRPr="00B873F3" w:rsidRDefault="00E747ED" w:rsidP="00E4541F">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w:t>
            </w:r>
          </w:p>
        </w:tc>
      </w:tr>
      <w:tr w:rsidR="00E747ED" w:rsidRPr="00B873F3" w:rsidTr="00E4541F">
        <w:tc>
          <w:tcPr>
            <w:tcW w:w="4678" w:type="dxa"/>
          </w:tcPr>
          <w:p w:rsidR="00E747ED" w:rsidRPr="00B873F3" w:rsidRDefault="00E747ED" w:rsidP="00E4541F">
            <w:pPr>
              <w:pStyle w:val="Default"/>
              <w:rPr>
                <w:color w:val="auto"/>
                <w:sz w:val="20"/>
                <w:szCs w:val="20"/>
              </w:rPr>
            </w:pPr>
            <w:r w:rsidRPr="00B873F3">
              <w:rPr>
                <w:color w:val="auto"/>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59" w:type="dxa"/>
            <w:vAlign w:val="center"/>
          </w:tcPr>
          <w:p w:rsidR="00E747ED" w:rsidRPr="00B873F3" w:rsidRDefault="008B1D82" w:rsidP="00E4541F">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17</w:t>
            </w:r>
          </w:p>
        </w:tc>
        <w:tc>
          <w:tcPr>
            <w:tcW w:w="3119" w:type="dxa"/>
            <w:vAlign w:val="center"/>
          </w:tcPr>
          <w:p w:rsidR="00E747ED" w:rsidRPr="00B873F3" w:rsidRDefault="00E747ED" w:rsidP="00E4541F">
            <w:pPr>
              <w:widowControl w:val="0"/>
              <w:autoSpaceDE w:val="0"/>
              <w:autoSpaceDN w:val="0"/>
              <w:adjustRightInd w:val="0"/>
              <w:spacing w:after="0" w:line="240" w:lineRule="auto"/>
              <w:jc w:val="center"/>
              <w:rPr>
                <w:rFonts w:ascii="Times New Roman" w:hAnsi="Times New Roman"/>
                <w:b/>
                <w:sz w:val="22"/>
                <w:szCs w:val="22"/>
              </w:rPr>
            </w:pPr>
            <w:r w:rsidRPr="00B873F3">
              <w:rPr>
                <w:rFonts w:ascii="Times New Roman" w:hAnsi="Times New Roman"/>
                <w:b/>
                <w:sz w:val="22"/>
                <w:szCs w:val="22"/>
              </w:rPr>
              <w:t>9</w:t>
            </w:r>
            <w:r w:rsidR="008B1D82" w:rsidRPr="00B873F3">
              <w:rPr>
                <w:rFonts w:ascii="Times New Roman" w:hAnsi="Times New Roman"/>
                <w:b/>
                <w:sz w:val="22"/>
                <w:szCs w:val="22"/>
              </w:rPr>
              <w:t>,408</w:t>
            </w:r>
          </w:p>
        </w:tc>
      </w:tr>
    </w:tbl>
    <w:p w:rsidR="003F61E7" w:rsidRPr="00B873F3" w:rsidRDefault="003F61E7" w:rsidP="00AD7C42">
      <w:pPr>
        <w:autoSpaceDE w:val="0"/>
        <w:autoSpaceDN w:val="0"/>
        <w:adjustRightInd w:val="0"/>
        <w:spacing w:after="0" w:line="240" w:lineRule="auto"/>
        <w:jc w:val="both"/>
        <w:rPr>
          <w:rFonts w:ascii="Times New Roman" w:hAnsi="Times New Roman"/>
        </w:rPr>
      </w:pPr>
    </w:p>
    <w:p w:rsidR="0074069F" w:rsidRPr="00B873F3" w:rsidRDefault="0074069F" w:rsidP="00AD7C42">
      <w:pPr>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Информация по сделке (группе взаимосвязанных сделок), цена которой составляет 5 и более процентов балансовой стоимости активов кредитной организации-эмитента, определенной по данным ее бухгалтерской отчетности на последнюю отчетную дату перед совершением сделки, совершенной кредитной организацией-эмитентом за 5 последних завершенных отчетных лет, а также за период до даты утверждения проспекта ценных бумаг: </w:t>
      </w:r>
      <w:r w:rsidRPr="00B873F3">
        <w:rPr>
          <w:rFonts w:ascii="Times New Roman" w:hAnsi="Times New Roman"/>
          <w:b/>
          <w:i/>
        </w:rPr>
        <w:t xml:space="preserve">указанные сделки отсутствуют. </w:t>
      </w:r>
    </w:p>
    <w:p w:rsidR="00F81683" w:rsidRPr="00B873F3" w:rsidRDefault="0074069F" w:rsidP="00AD7C42">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Информация 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кредитной организации-эмитента не принималось в случаях, когда такое одобрение является обязательным в соответствии с законодательством Российской Федерации: </w:t>
      </w:r>
      <w:r w:rsidRPr="00B873F3">
        <w:rPr>
          <w:rFonts w:ascii="Times New Roman" w:hAnsi="Times New Roman"/>
          <w:b/>
          <w:i/>
        </w:rPr>
        <w:t>указанные сделки отсутствуют.</w:t>
      </w:r>
    </w:p>
    <w:p w:rsidR="00F81683" w:rsidRPr="00B873F3" w:rsidRDefault="00F81683">
      <w:pPr>
        <w:widowControl w:val="0"/>
        <w:autoSpaceDE w:val="0"/>
        <w:autoSpaceDN w:val="0"/>
        <w:adjustRightInd w:val="0"/>
        <w:spacing w:after="0" w:line="240" w:lineRule="auto"/>
        <w:jc w:val="both"/>
        <w:rPr>
          <w:rFonts w:ascii="Times New Roman" w:hAnsi="Times New Roman"/>
        </w:rPr>
      </w:pPr>
    </w:p>
    <w:p w:rsidR="003F61E7" w:rsidRPr="00B873F3" w:rsidRDefault="003F61E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68" w:name="Par3389"/>
      <w:bookmarkEnd w:id="68"/>
    </w:p>
    <w:p w:rsidR="003F61E7" w:rsidRPr="00B873F3" w:rsidRDefault="003F61E7">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6.7. Сведения о размере дебиторской задолженности</w:t>
      </w:r>
    </w:p>
    <w:p w:rsidR="001B0707" w:rsidRPr="00B873F3" w:rsidRDefault="001B0707" w:rsidP="00AA486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AD7C42" w:rsidRPr="00B873F3" w:rsidRDefault="00AD7C42" w:rsidP="00AA486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за 201</w:t>
      </w:r>
      <w:r w:rsidR="00AA4865" w:rsidRPr="00B873F3">
        <w:rPr>
          <w:rFonts w:ascii="Times New Roman" w:hAnsi="Times New Roman"/>
          <w:b/>
          <w:i/>
        </w:rPr>
        <w:t>4</w:t>
      </w:r>
      <w:r w:rsidRPr="00B873F3">
        <w:rPr>
          <w:rFonts w:ascii="Times New Roman" w:hAnsi="Times New Roman"/>
          <w:b/>
          <w:i/>
        </w:rPr>
        <w:t>-201</w:t>
      </w:r>
      <w:r w:rsidR="00AA4865" w:rsidRPr="00B873F3">
        <w:rPr>
          <w:rFonts w:ascii="Times New Roman" w:hAnsi="Times New Roman"/>
          <w:b/>
          <w:i/>
        </w:rPr>
        <w:t>8</w:t>
      </w:r>
      <w:r w:rsidRPr="00B873F3">
        <w:rPr>
          <w:rFonts w:ascii="Times New Roman" w:hAnsi="Times New Roman"/>
          <w:b/>
          <w:i/>
        </w:rPr>
        <w:t xml:space="preserve"> годы в настоящем Проспекте ценных бумаг по данному пункту не представляется. </w:t>
      </w:r>
    </w:p>
    <w:p w:rsidR="00AA4865" w:rsidRPr="00B873F3" w:rsidRDefault="001D3952" w:rsidP="00AA4865">
      <w:pPr>
        <w:spacing w:after="0"/>
        <w:rPr>
          <w:rFonts w:ascii="Times New Roman" w:hAnsi="Times New Roman"/>
          <w:b/>
          <w:i/>
        </w:rPr>
      </w:pPr>
      <w:r w:rsidRPr="00B873F3">
        <w:rPr>
          <w:rFonts w:ascii="Times New Roman" w:hAnsi="Times New Roman"/>
          <w:b/>
          <w:i/>
        </w:rPr>
        <w:t xml:space="preserve">Требуемая информация за 2014-2018 годы содержится в ежеквартальных отчетах Банка за 1 квартал 2015 года, за 1 квартал 2016 года, за 1 квартал 2017 года, за 1 квартал 2018 года и за 1 квартал 2019 года, опубликованных на странице в сети Интернет по адресу: </w:t>
      </w:r>
    </w:p>
    <w:p w:rsidR="00AD7C42" w:rsidRPr="00B873F3" w:rsidRDefault="001D3952" w:rsidP="00AA4865">
      <w:pPr>
        <w:spacing w:after="0"/>
        <w:rPr>
          <w:rFonts w:ascii="Times New Roman" w:hAnsi="Times New Roman"/>
          <w:b/>
          <w:i/>
        </w:rPr>
      </w:pPr>
      <w:r w:rsidRPr="00B873F3">
        <w:rPr>
          <w:rFonts w:ascii="Times New Roman" w:hAnsi="Times New Roman"/>
          <w:b/>
          <w:i/>
        </w:rPr>
        <w:t>www.e-disclosur</w:t>
      </w:r>
      <w:r w:rsidR="00AA4865" w:rsidRPr="00B873F3">
        <w:rPr>
          <w:rFonts w:ascii="Times New Roman" w:hAnsi="Times New Roman"/>
          <w:b/>
          <w:i/>
        </w:rPr>
        <w:t>e.ru/portal/company.aspx?id=121</w:t>
      </w:r>
      <w:r w:rsidR="00AD7C42" w:rsidRPr="00B873F3">
        <w:rPr>
          <w:rFonts w:ascii="Times New Roman" w:hAnsi="Times New Roman"/>
          <w:b/>
          <w:i/>
        </w:rPr>
        <w:t>.</w:t>
      </w:r>
    </w:p>
    <w:p w:rsidR="00771A3C" w:rsidRPr="00B873F3" w:rsidRDefault="00771A3C" w:rsidP="00AA4865">
      <w:pPr>
        <w:spacing w:after="0" w:line="240" w:lineRule="auto"/>
        <w:rPr>
          <w:rFonts w:ascii="Times New Roman" w:hAnsi="Times New Roman"/>
          <w:b/>
          <w:sz w:val="28"/>
          <w:szCs w:val="28"/>
        </w:rPr>
      </w:pPr>
      <w:bookmarkStart w:id="69" w:name="Par3426"/>
      <w:bookmarkEnd w:id="69"/>
      <w:r w:rsidRPr="00B873F3">
        <w:rPr>
          <w:rFonts w:ascii="Times New Roman" w:hAnsi="Times New Roman"/>
          <w:b/>
          <w:sz w:val="28"/>
          <w:szCs w:val="28"/>
        </w:rPr>
        <w:br w:type="page"/>
      </w:r>
    </w:p>
    <w:p w:rsidR="001B0707" w:rsidRPr="00B873F3" w:rsidRDefault="001B0707" w:rsidP="00771A3C">
      <w:pPr>
        <w:widowControl w:val="0"/>
        <w:autoSpaceDE w:val="0"/>
        <w:autoSpaceDN w:val="0"/>
        <w:adjustRightInd w:val="0"/>
        <w:spacing w:after="0" w:line="240" w:lineRule="auto"/>
        <w:ind w:firstLine="540"/>
        <w:jc w:val="center"/>
        <w:outlineLvl w:val="2"/>
        <w:rPr>
          <w:rFonts w:ascii="Times New Roman" w:hAnsi="Times New Roman"/>
          <w:b/>
          <w:sz w:val="28"/>
          <w:szCs w:val="28"/>
        </w:rPr>
      </w:pPr>
      <w:r w:rsidRPr="00B873F3">
        <w:rPr>
          <w:rFonts w:ascii="Times New Roman" w:hAnsi="Times New Roman"/>
          <w:b/>
          <w:sz w:val="28"/>
          <w:szCs w:val="28"/>
        </w:rPr>
        <w:t>Раздел VII. Бухгалтерская (финансовая) отчетность эмитента и иная финансовая информация</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F77A9F" w:rsidRPr="00B873F3" w:rsidRDefault="00F77A9F" w:rsidP="00F77A9F">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7.1. Годовая бухгалтерская (финансовая) отчетность эмитента</w:t>
      </w:r>
    </w:p>
    <w:p w:rsidR="00F77A9F" w:rsidRPr="00B873F3" w:rsidRDefault="00F77A9F" w:rsidP="00674D9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Указывается состав годовой бухгалтерской (финансовой) отчетности эмитента, прилагаемой к проспекту ценных бумаг:</w:t>
      </w:r>
    </w:p>
    <w:p w:rsidR="00F77A9F" w:rsidRPr="00B873F3" w:rsidRDefault="00F77A9F" w:rsidP="00153521">
      <w:pPr>
        <w:widowControl w:val="0"/>
        <w:autoSpaceDE w:val="0"/>
        <w:autoSpaceDN w:val="0"/>
        <w:adjustRightInd w:val="0"/>
        <w:spacing w:after="0" w:line="240" w:lineRule="auto"/>
        <w:ind w:firstLine="540"/>
        <w:jc w:val="both"/>
        <w:rPr>
          <w:rFonts w:ascii="Times New Roman" w:hAnsi="Times New Roman"/>
        </w:rPr>
      </w:pPr>
      <w:bookmarkStart w:id="70" w:name="Par3430"/>
      <w:bookmarkEnd w:id="70"/>
      <w:r w:rsidRPr="00B873F3">
        <w:rPr>
          <w:rFonts w:ascii="Times New Roman" w:hAnsi="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rsidR="00B5529D" w:rsidRPr="00B873F3" w:rsidRDefault="00B5529D" w:rsidP="00B5529D">
      <w:pPr>
        <w:spacing w:after="0" w:line="240" w:lineRule="auto"/>
        <w:rPr>
          <w:rFonts w:ascii="Times New Roman" w:hAnsi="Times New Roman"/>
          <w:b/>
          <w:i/>
        </w:rPr>
      </w:pPr>
      <w:r w:rsidRPr="00B873F3">
        <w:rPr>
          <w:rFonts w:ascii="Times New Roman" w:hAnsi="Times New Roman"/>
          <w:b/>
          <w:i/>
          <w:lang w:eastAsia="ru-RU"/>
        </w:rPr>
        <w:t xml:space="preserve">Годовая бухгалтерская (финансовая) отчетность Эмитента с приложенным заключением аудитора, составленная в соответствии с требованиями законодательства </w:t>
      </w:r>
      <w:r w:rsidRPr="00B873F3">
        <w:rPr>
          <w:rFonts w:ascii="Times New Roman" w:hAnsi="Times New Roman"/>
          <w:b/>
          <w:i/>
        </w:rPr>
        <w:t xml:space="preserve"> </w:t>
      </w:r>
      <w:r w:rsidRPr="00B873F3">
        <w:rPr>
          <w:rFonts w:ascii="Times New Roman" w:hAnsi="Times New Roman"/>
          <w:b/>
          <w:i/>
          <w:lang w:eastAsia="ru-RU"/>
        </w:rPr>
        <w:t>Российской Федерации за 2016 год опубликована на сайте по адресу</w:t>
      </w:r>
      <w:r w:rsidRPr="00B873F3">
        <w:rPr>
          <w:rFonts w:ascii="Times New Roman" w:hAnsi="Times New Roman"/>
          <w:b/>
          <w:i/>
        </w:rPr>
        <w:t xml:space="preserve">: </w:t>
      </w:r>
    </w:p>
    <w:p w:rsidR="00B5529D" w:rsidRPr="00B873F3" w:rsidRDefault="00B51180" w:rsidP="00B5529D">
      <w:pPr>
        <w:spacing w:after="0" w:line="240" w:lineRule="auto"/>
        <w:rPr>
          <w:rFonts w:ascii="Times New Roman" w:hAnsi="Times New Roman"/>
          <w:b/>
          <w:i/>
          <w:lang w:eastAsia="ru-RU"/>
        </w:rPr>
      </w:pPr>
      <w:hyperlink r:id="rId15" w:history="1">
        <w:r w:rsidR="00B5529D" w:rsidRPr="00B873F3">
          <w:rPr>
            <w:rFonts w:ascii="Times New Roman" w:hAnsi="Times New Roman"/>
            <w:b/>
            <w:i/>
            <w:lang w:eastAsia="ru-RU"/>
          </w:rPr>
          <w:t>http://www.e-disclosure.ru/portal/files.aspx?id=1210&amp;type=5</w:t>
        </w:r>
      </w:hyperlink>
      <w:r w:rsidR="00B5529D" w:rsidRPr="00B873F3">
        <w:rPr>
          <w:rFonts w:ascii="Times New Roman" w:hAnsi="Times New Roman"/>
          <w:b/>
          <w:i/>
          <w:lang w:eastAsia="ru-RU"/>
        </w:rPr>
        <w:t xml:space="preserve">  в составе Ежеквартального отчета за 1-ый кв. 2017г. Приложение 1, в</w:t>
      </w:r>
      <w:r w:rsidR="00B5529D" w:rsidRPr="00B873F3">
        <w:rPr>
          <w:rFonts w:ascii="Times New Roman" w:hAnsi="Times New Roman"/>
          <w:b/>
          <w:i/>
        </w:rPr>
        <w:t xml:space="preserve"> следующем составе: </w:t>
      </w:r>
      <w:r w:rsidR="00B5529D" w:rsidRPr="00B873F3">
        <w:rPr>
          <w:rFonts w:ascii="Times New Roman" w:hAnsi="Times New Roman"/>
          <w:b/>
          <w:i/>
          <w:lang w:eastAsia="ru-RU"/>
        </w:rPr>
        <w:t xml:space="preserve">  </w:t>
      </w:r>
    </w:p>
    <w:p w:rsidR="00B5529D" w:rsidRPr="00B873F3" w:rsidRDefault="00B5529D" w:rsidP="00B5529D">
      <w:pPr>
        <w:autoSpaceDE w:val="0"/>
        <w:autoSpaceDN w:val="0"/>
        <w:adjustRightInd w:val="0"/>
        <w:spacing w:after="0" w:line="240" w:lineRule="auto"/>
        <w:jc w:val="both"/>
        <w:rPr>
          <w:rFonts w:ascii="Times New Roman" w:hAnsi="Times New Roman"/>
        </w:rPr>
      </w:pPr>
      <w:r w:rsidRPr="00B873F3">
        <w:rPr>
          <w:rFonts w:ascii="Times New Roman" w:hAnsi="Times New Roman"/>
        </w:rPr>
        <w:t>0409806 «Бухгалтерский баланс (публикуемая форма)» на 01.01.2017 года</w:t>
      </w:r>
    </w:p>
    <w:p w:rsidR="00B5529D" w:rsidRPr="00B873F3" w:rsidRDefault="00B5529D" w:rsidP="00B5529D">
      <w:pPr>
        <w:autoSpaceDE w:val="0"/>
        <w:autoSpaceDN w:val="0"/>
        <w:adjustRightInd w:val="0"/>
        <w:spacing w:after="0" w:line="240" w:lineRule="auto"/>
        <w:jc w:val="both"/>
        <w:rPr>
          <w:rFonts w:ascii="Times New Roman" w:hAnsi="Times New Roman"/>
        </w:rPr>
      </w:pPr>
      <w:r w:rsidRPr="00B873F3">
        <w:rPr>
          <w:rFonts w:ascii="Times New Roman" w:hAnsi="Times New Roman"/>
        </w:rPr>
        <w:t>0409807 «Отчет о финансовых результатах (публикуемая форма)» за 2016 год</w:t>
      </w:r>
    </w:p>
    <w:p w:rsidR="00B5529D" w:rsidRPr="00B873F3" w:rsidRDefault="00B5529D" w:rsidP="00B5529D">
      <w:pPr>
        <w:autoSpaceDE w:val="0"/>
        <w:autoSpaceDN w:val="0"/>
        <w:adjustRightInd w:val="0"/>
        <w:spacing w:after="0" w:line="240" w:lineRule="auto"/>
        <w:jc w:val="both"/>
        <w:rPr>
          <w:rFonts w:ascii="Times New Roman" w:hAnsi="Times New Roman"/>
        </w:rPr>
      </w:pPr>
      <w:r w:rsidRPr="00B873F3">
        <w:rPr>
          <w:rFonts w:ascii="Times New Roman" w:hAnsi="Times New Roman"/>
        </w:rPr>
        <w:t>0409808 «Отчет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01.01.2017 года</w:t>
      </w:r>
    </w:p>
    <w:p w:rsidR="00B5529D" w:rsidRPr="00B873F3" w:rsidRDefault="00B5529D" w:rsidP="00B5529D">
      <w:pPr>
        <w:autoSpaceDE w:val="0"/>
        <w:autoSpaceDN w:val="0"/>
        <w:adjustRightInd w:val="0"/>
        <w:spacing w:after="0" w:line="240" w:lineRule="auto"/>
        <w:jc w:val="both"/>
      </w:pPr>
      <w:r w:rsidRPr="00B873F3">
        <w:rPr>
          <w:rFonts w:ascii="Times New Roman" w:hAnsi="Times New Roman"/>
        </w:rPr>
        <w:t>0409813 «Сведения об обязательных нормативах</w:t>
      </w:r>
      <w:r w:rsidR="00AA61B1" w:rsidRPr="00B873F3">
        <w:rPr>
          <w:rFonts w:ascii="Times New Roman" w:hAnsi="Times New Roman"/>
        </w:rPr>
        <w:t>,</w:t>
      </w:r>
      <w:r w:rsidRPr="00B873F3">
        <w:rPr>
          <w:rFonts w:ascii="Times New Roman" w:hAnsi="Times New Roman"/>
        </w:rPr>
        <w:t xml:space="preserve"> показателе финансового рычага </w:t>
      </w:r>
      <w:r w:rsidR="00AA61B1" w:rsidRPr="00B873F3">
        <w:rPr>
          <w:rFonts w:ascii="Times New Roman" w:hAnsi="Times New Roman"/>
        </w:rPr>
        <w:t xml:space="preserve">и нормативе краткосрочной ликвидности </w:t>
      </w:r>
      <w:r w:rsidRPr="00B873F3">
        <w:rPr>
          <w:rFonts w:ascii="Times New Roman" w:hAnsi="Times New Roman"/>
        </w:rPr>
        <w:t xml:space="preserve">(публикуемая форма)»  </w:t>
      </w:r>
      <w:r w:rsidR="00AA61B1" w:rsidRPr="00B873F3">
        <w:rPr>
          <w:rFonts w:ascii="Times New Roman" w:hAnsi="Times New Roman"/>
        </w:rPr>
        <w:t>н</w:t>
      </w:r>
      <w:r w:rsidRPr="00B873F3">
        <w:rPr>
          <w:rFonts w:ascii="Times New Roman" w:hAnsi="Times New Roman"/>
        </w:rPr>
        <w:t>а 01.01.2017 года</w:t>
      </w:r>
    </w:p>
    <w:p w:rsidR="00B5529D" w:rsidRPr="00B873F3" w:rsidRDefault="00B5529D" w:rsidP="00B5529D">
      <w:pPr>
        <w:autoSpaceDE w:val="0"/>
        <w:autoSpaceDN w:val="0"/>
        <w:adjustRightInd w:val="0"/>
        <w:spacing w:after="0" w:line="240" w:lineRule="auto"/>
        <w:jc w:val="both"/>
        <w:rPr>
          <w:rFonts w:ascii="Times New Roman" w:hAnsi="Times New Roman"/>
        </w:rPr>
      </w:pPr>
      <w:r w:rsidRPr="00B873F3">
        <w:rPr>
          <w:rFonts w:ascii="Times New Roman" w:hAnsi="Times New Roman"/>
        </w:rPr>
        <w:t>0409814 «Отчет о движении денежных средств (публикуемая форма)» на 01.01.201</w:t>
      </w:r>
      <w:r w:rsidR="00383281" w:rsidRPr="00B873F3">
        <w:rPr>
          <w:rFonts w:ascii="Times New Roman" w:hAnsi="Times New Roman"/>
        </w:rPr>
        <w:t>7</w:t>
      </w:r>
      <w:r w:rsidRPr="00B873F3">
        <w:rPr>
          <w:rFonts w:ascii="Times New Roman" w:hAnsi="Times New Roman"/>
        </w:rPr>
        <w:t xml:space="preserve"> года</w:t>
      </w:r>
    </w:p>
    <w:p w:rsidR="00B5529D" w:rsidRPr="00B873F3" w:rsidRDefault="00B5529D" w:rsidP="00B5529D">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Пояснительная информация к годовой бухгалтерской (финансовой) отчетности Банка ВТБ (ПАО) за 201</w:t>
      </w:r>
      <w:r w:rsidR="00383281" w:rsidRPr="00B873F3">
        <w:rPr>
          <w:rFonts w:ascii="Times New Roman" w:hAnsi="Times New Roman"/>
        </w:rPr>
        <w:t>6</w:t>
      </w:r>
      <w:r w:rsidRPr="00B873F3">
        <w:rPr>
          <w:rFonts w:ascii="Times New Roman" w:hAnsi="Times New Roman"/>
        </w:rPr>
        <w:t xml:space="preserve"> год.</w:t>
      </w:r>
    </w:p>
    <w:p w:rsidR="00B90DFD" w:rsidRPr="00B873F3" w:rsidRDefault="00B90DFD" w:rsidP="00B5529D">
      <w:pPr>
        <w:widowControl w:val="0"/>
        <w:autoSpaceDE w:val="0"/>
        <w:autoSpaceDN w:val="0"/>
        <w:adjustRightInd w:val="0"/>
        <w:spacing w:after="0" w:line="240" w:lineRule="auto"/>
        <w:jc w:val="both"/>
        <w:rPr>
          <w:rFonts w:ascii="Times New Roman" w:hAnsi="Times New Roman"/>
        </w:rPr>
      </w:pPr>
    </w:p>
    <w:p w:rsidR="008276DC" w:rsidRPr="00B873F3" w:rsidRDefault="00B90DFD" w:rsidP="008276DC">
      <w:pPr>
        <w:spacing w:after="0" w:line="240" w:lineRule="auto"/>
        <w:rPr>
          <w:rFonts w:ascii="Times New Roman" w:hAnsi="Times New Roman"/>
          <w:b/>
          <w:i/>
        </w:rPr>
      </w:pPr>
      <w:r w:rsidRPr="00B873F3">
        <w:rPr>
          <w:rFonts w:ascii="Times New Roman" w:hAnsi="Times New Roman"/>
          <w:b/>
          <w:i/>
          <w:lang w:eastAsia="ru-RU"/>
        </w:rPr>
        <w:t xml:space="preserve">Годовая бухгалтерская (финансовая) отчетность Эмитента с приложенным заключением аудитора, составленная в соответствии с требованиями законодательства </w:t>
      </w:r>
      <w:r w:rsidRPr="00B873F3">
        <w:rPr>
          <w:rFonts w:ascii="Times New Roman" w:hAnsi="Times New Roman"/>
          <w:b/>
          <w:i/>
        </w:rPr>
        <w:t xml:space="preserve"> </w:t>
      </w:r>
      <w:r w:rsidRPr="00B873F3">
        <w:rPr>
          <w:rFonts w:ascii="Times New Roman" w:hAnsi="Times New Roman"/>
          <w:b/>
          <w:i/>
          <w:lang w:eastAsia="ru-RU"/>
        </w:rPr>
        <w:t xml:space="preserve">Российской Федерации за 2017 год </w:t>
      </w:r>
      <w:r w:rsidR="008276DC" w:rsidRPr="00B873F3">
        <w:rPr>
          <w:rFonts w:ascii="Times New Roman" w:hAnsi="Times New Roman"/>
          <w:b/>
          <w:i/>
          <w:lang w:eastAsia="ru-RU"/>
        </w:rPr>
        <w:t>опубликована на сайте по адресу</w:t>
      </w:r>
      <w:r w:rsidR="008276DC" w:rsidRPr="00B873F3">
        <w:rPr>
          <w:rFonts w:ascii="Times New Roman" w:hAnsi="Times New Roman"/>
          <w:b/>
          <w:i/>
        </w:rPr>
        <w:t xml:space="preserve">: </w:t>
      </w:r>
    </w:p>
    <w:p w:rsidR="008276DC" w:rsidRPr="00B873F3" w:rsidRDefault="00B51180" w:rsidP="008276DC">
      <w:pPr>
        <w:spacing w:after="0" w:line="240" w:lineRule="auto"/>
        <w:rPr>
          <w:rFonts w:ascii="Times New Roman" w:hAnsi="Times New Roman"/>
          <w:b/>
          <w:i/>
          <w:lang w:eastAsia="ru-RU"/>
        </w:rPr>
      </w:pPr>
      <w:hyperlink r:id="rId16" w:history="1">
        <w:r w:rsidR="008276DC" w:rsidRPr="00B873F3">
          <w:rPr>
            <w:rFonts w:ascii="Times New Roman" w:hAnsi="Times New Roman"/>
            <w:b/>
            <w:i/>
            <w:lang w:eastAsia="ru-RU"/>
          </w:rPr>
          <w:t>http://www.e-disclosure.ru/portal/files.aspx?id=1210&amp;type=5</w:t>
        </w:r>
      </w:hyperlink>
      <w:r w:rsidR="008276DC" w:rsidRPr="00B873F3">
        <w:rPr>
          <w:rFonts w:ascii="Times New Roman" w:hAnsi="Times New Roman"/>
          <w:b/>
          <w:i/>
          <w:lang w:eastAsia="ru-RU"/>
        </w:rPr>
        <w:t xml:space="preserve">  в составе Ежеквартального отчета за 1-ый кв. 2018г. Приложение 1, в</w:t>
      </w:r>
      <w:r w:rsidR="008276DC" w:rsidRPr="00B873F3">
        <w:rPr>
          <w:rFonts w:ascii="Times New Roman" w:hAnsi="Times New Roman"/>
          <w:b/>
          <w:i/>
        </w:rPr>
        <w:t xml:space="preserve"> следующем составе: </w:t>
      </w:r>
      <w:r w:rsidR="008276DC" w:rsidRPr="00B873F3">
        <w:rPr>
          <w:rFonts w:ascii="Times New Roman" w:hAnsi="Times New Roman"/>
          <w:b/>
          <w:i/>
          <w:lang w:eastAsia="ru-RU"/>
        </w:rPr>
        <w:t xml:space="preserve">  </w:t>
      </w:r>
    </w:p>
    <w:p w:rsidR="00B90DFD" w:rsidRPr="00B873F3" w:rsidRDefault="00B90DFD" w:rsidP="008276DC">
      <w:pPr>
        <w:spacing w:after="0" w:line="240" w:lineRule="auto"/>
        <w:rPr>
          <w:rFonts w:ascii="Times New Roman" w:hAnsi="Times New Roman"/>
        </w:rPr>
      </w:pPr>
      <w:r w:rsidRPr="00B873F3">
        <w:rPr>
          <w:rFonts w:ascii="Times New Roman" w:hAnsi="Times New Roman"/>
        </w:rPr>
        <w:t xml:space="preserve">0409806 «Бухгалтерский баланс (публикуемая форма)» </w:t>
      </w:r>
      <w:r w:rsidR="00AA61B1" w:rsidRPr="00B873F3">
        <w:rPr>
          <w:rFonts w:ascii="Times New Roman" w:hAnsi="Times New Roman"/>
        </w:rPr>
        <w:t>за 2017 год</w:t>
      </w:r>
    </w:p>
    <w:p w:rsidR="00B90DFD" w:rsidRPr="00B873F3" w:rsidRDefault="00B90DFD" w:rsidP="00B90DFD">
      <w:pPr>
        <w:autoSpaceDE w:val="0"/>
        <w:autoSpaceDN w:val="0"/>
        <w:adjustRightInd w:val="0"/>
        <w:spacing w:after="0" w:line="240" w:lineRule="auto"/>
        <w:jc w:val="both"/>
        <w:rPr>
          <w:rFonts w:ascii="Times New Roman" w:hAnsi="Times New Roman"/>
        </w:rPr>
      </w:pPr>
      <w:r w:rsidRPr="00B873F3">
        <w:rPr>
          <w:rFonts w:ascii="Times New Roman" w:hAnsi="Times New Roman"/>
        </w:rPr>
        <w:t>0409807 «Отчет о финансовых результатах (публикуемая форма)» за 2017 год</w:t>
      </w:r>
    </w:p>
    <w:p w:rsidR="00B90DFD" w:rsidRPr="00B873F3" w:rsidRDefault="00B90DFD" w:rsidP="00B90DFD">
      <w:pPr>
        <w:autoSpaceDE w:val="0"/>
        <w:autoSpaceDN w:val="0"/>
        <w:adjustRightInd w:val="0"/>
        <w:spacing w:after="0" w:line="240" w:lineRule="auto"/>
        <w:jc w:val="both"/>
        <w:rPr>
          <w:rFonts w:ascii="Times New Roman" w:hAnsi="Times New Roman"/>
        </w:rPr>
      </w:pPr>
      <w:r w:rsidRPr="00B873F3">
        <w:rPr>
          <w:rFonts w:ascii="Times New Roman" w:hAnsi="Times New Roman"/>
        </w:rPr>
        <w:t>0409808 «Отчет об уровне достаточности капитала для покрытия рисков, величине резервов на возможные потери по ссудам и иным активам (публикуемая форма)» по состоянию на 01.01.2018 года.</w:t>
      </w:r>
    </w:p>
    <w:p w:rsidR="00B90DFD" w:rsidRPr="00B873F3" w:rsidRDefault="00B90DFD" w:rsidP="00B90DFD">
      <w:pPr>
        <w:autoSpaceDE w:val="0"/>
        <w:autoSpaceDN w:val="0"/>
        <w:adjustRightInd w:val="0"/>
        <w:spacing w:after="0" w:line="240" w:lineRule="auto"/>
        <w:jc w:val="both"/>
      </w:pPr>
      <w:r w:rsidRPr="00B873F3">
        <w:rPr>
          <w:rFonts w:ascii="Times New Roman" w:hAnsi="Times New Roman"/>
        </w:rPr>
        <w:t>0409813 «Сведения об обязательных нормативах</w:t>
      </w:r>
      <w:r w:rsidR="00AA61B1" w:rsidRPr="00B873F3">
        <w:rPr>
          <w:rFonts w:ascii="Times New Roman" w:hAnsi="Times New Roman"/>
        </w:rPr>
        <w:t>,</w:t>
      </w:r>
      <w:r w:rsidRPr="00B873F3">
        <w:rPr>
          <w:rFonts w:ascii="Times New Roman" w:hAnsi="Times New Roman"/>
        </w:rPr>
        <w:t xml:space="preserve"> показателе финансового рычага </w:t>
      </w:r>
      <w:r w:rsidR="00AA61B1" w:rsidRPr="00B873F3">
        <w:rPr>
          <w:rFonts w:ascii="Times New Roman" w:hAnsi="Times New Roman"/>
        </w:rPr>
        <w:t xml:space="preserve">и нормативе краткосрочной ликвидности </w:t>
      </w:r>
      <w:r w:rsidRPr="00B873F3">
        <w:rPr>
          <w:rFonts w:ascii="Times New Roman" w:hAnsi="Times New Roman"/>
        </w:rPr>
        <w:t>(публикуемая форма)» на 01.01.2018 года</w:t>
      </w:r>
    </w:p>
    <w:p w:rsidR="00B90DFD" w:rsidRPr="00B873F3" w:rsidRDefault="00B90DFD" w:rsidP="00B90DFD">
      <w:pPr>
        <w:autoSpaceDE w:val="0"/>
        <w:autoSpaceDN w:val="0"/>
        <w:adjustRightInd w:val="0"/>
        <w:spacing w:after="0" w:line="240" w:lineRule="auto"/>
        <w:jc w:val="both"/>
        <w:rPr>
          <w:rFonts w:ascii="Times New Roman" w:hAnsi="Times New Roman"/>
        </w:rPr>
      </w:pPr>
      <w:r w:rsidRPr="00B873F3">
        <w:rPr>
          <w:rFonts w:ascii="Times New Roman" w:hAnsi="Times New Roman"/>
        </w:rPr>
        <w:t>0409814 «Отчет о движении денежных средств (публикуемая форма)» на 01.01.2018 года</w:t>
      </w:r>
    </w:p>
    <w:p w:rsidR="00B90DFD" w:rsidRPr="00B873F3" w:rsidRDefault="00B90DFD" w:rsidP="00B90DFD">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Пояснительная информация к годовой бухгалтерской (финансовой) отчетности Банка ВТБ (ПАО) за 2017 год.</w:t>
      </w:r>
    </w:p>
    <w:p w:rsidR="00B90DFD" w:rsidRPr="00B873F3" w:rsidRDefault="00B90DFD" w:rsidP="00B5529D">
      <w:pPr>
        <w:widowControl w:val="0"/>
        <w:autoSpaceDE w:val="0"/>
        <w:autoSpaceDN w:val="0"/>
        <w:adjustRightInd w:val="0"/>
        <w:spacing w:after="0" w:line="240" w:lineRule="auto"/>
        <w:jc w:val="both"/>
        <w:rPr>
          <w:rFonts w:ascii="Times New Roman" w:hAnsi="Times New Roman"/>
        </w:rPr>
      </w:pPr>
    </w:p>
    <w:p w:rsidR="00AC1135" w:rsidRPr="00B873F3" w:rsidRDefault="00AC1135" w:rsidP="00AC1135">
      <w:pPr>
        <w:spacing w:after="0" w:line="240" w:lineRule="auto"/>
        <w:rPr>
          <w:rFonts w:ascii="Times New Roman" w:hAnsi="Times New Roman"/>
          <w:b/>
          <w:i/>
        </w:rPr>
      </w:pPr>
      <w:r w:rsidRPr="00B873F3">
        <w:rPr>
          <w:rFonts w:ascii="Times New Roman" w:hAnsi="Times New Roman"/>
          <w:b/>
          <w:i/>
          <w:lang w:eastAsia="ru-RU"/>
        </w:rPr>
        <w:t xml:space="preserve">Годовая бухгалтерская (финансовая) отчетность Эмитента с приложенным заключением аудитора, составленная в соответствии с требованиями законодательства </w:t>
      </w:r>
      <w:r w:rsidRPr="00B873F3">
        <w:rPr>
          <w:rFonts w:ascii="Times New Roman" w:hAnsi="Times New Roman"/>
          <w:b/>
          <w:i/>
        </w:rPr>
        <w:t xml:space="preserve"> </w:t>
      </w:r>
      <w:r w:rsidRPr="00B873F3">
        <w:rPr>
          <w:rFonts w:ascii="Times New Roman" w:hAnsi="Times New Roman"/>
          <w:b/>
          <w:i/>
          <w:lang w:eastAsia="ru-RU"/>
        </w:rPr>
        <w:t>Российской Федерации за 2018 год опубликована на сайте по адресу</w:t>
      </w:r>
      <w:r w:rsidRPr="00B873F3">
        <w:rPr>
          <w:rFonts w:ascii="Times New Roman" w:hAnsi="Times New Roman"/>
          <w:b/>
          <w:i/>
        </w:rPr>
        <w:t xml:space="preserve">: </w:t>
      </w:r>
    </w:p>
    <w:p w:rsidR="00AC1135" w:rsidRPr="00B873F3" w:rsidRDefault="00B51180" w:rsidP="00AC1135">
      <w:pPr>
        <w:spacing w:after="0" w:line="240" w:lineRule="auto"/>
        <w:rPr>
          <w:rFonts w:ascii="Times New Roman" w:hAnsi="Times New Roman"/>
          <w:b/>
          <w:i/>
          <w:lang w:eastAsia="ru-RU"/>
        </w:rPr>
      </w:pPr>
      <w:hyperlink r:id="rId17" w:history="1">
        <w:r w:rsidR="00AC1135" w:rsidRPr="00B873F3">
          <w:rPr>
            <w:rFonts w:ascii="Times New Roman" w:hAnsi="Times New Roman"/>
            <w:b/>
            <w:i/>
            <w:lang w:eastAsia="ru-RU"/>
          </w:rPr>
          <w:t>http://www.e-disclosure.ru/portal/files.aspx?id=1210&amp;type=5</w:t>
        </w:r>
      </w:hyperlink>
      <w:r w:rsidR="00AC1135" w:rsidRPr="00B873F3">
        <w:rPr>
          <w:rFonts w:ascii="Times New Roman" w:hAnsi="Times New Roman"/>
          <w:b/>
          <w:i/>
          <w:lang w:eastAsia="ru-RU"/>
        </w:rPr>
        <w:t xml:space="preserve">  в составе Ежеквартального отчета за 1-ый кв. 2019</w:t>
      </w:r>
      <w:r w:rsidR="002D4D43" w:rsidRPr="00B873F3">
        <w:rPr>
          <w:rFonts w:ascii="Times New Roman" w:hAnsi="Times New Roman"/>
          <w:b/>
          <w:i/>
          <w:lang w:eastAsia="ru-RU"/>
        </w:rPr>
        <w:t>г. Приложение 6</w:t>
      </w:r>
      <w:r w:rsidR="00AC1135" w:rsidRPr="00B873F3">
        <w:rPr>
          <w:rFonts w:ascii="Times New Roman" w:hAnsi="Times New Roman"/>
          <w:b/>
          <w:i/>
          <w:lang w:eastAsia="ru-RU"/>
        </w:rPr>
        <w:t>, в</w:t>
      </w:r>
      <w:r w:rsidR="00AC1135" w:rsidRPr="00B873F3">
        <w:rPr>
          <w:rFonts w:ascii="Times New Roman" w:hAnsi="Times New Roman"/>
          <w:b/>
          <w:i/>
        </w:rPr>
        <w:t xml:space="preserve"> следующем составе: </w:t>
      </w:r>
      <w:r w:rsidR="00AC1135" w:rsidRPr="00B873F3">
        <w:rPr>
          <w:rFonts w:ascii="Times New Roman" w:hAnsi="Times New Roman"/>
          <w:b/>
          <w:i/>
          <w:lang w:eastAsia="ru-RU"/>
        </w:rPr>
        <w:t xml:space="preserve">  </w:t>
      </w:r>
    </w:p>
    <w:p w:rsidR="00AC1135" w:rsidRPr="00B873F3" w:rsidRDefault="00AC1135" w:rsidP="00AC1135">
      <w:pPr>
        <w:spacing w:after="0" w:line="240" w:lineRule="auto"/>
        <w:rPr>
          <w:rFonts w:ascii="Times New Roman" w:hAnsi="Times New Roman"/>
        </w:rPr>
      </w:pPr>
      <w:r w:rsidRPr="00B873F3">
        <w:rPr>
          <w:rFonts w:ascii="Times New Roman" w:hAnsi="Times New Roman"/>
        </w:rPr>
        <w:t>0409806 «Бухгалтерский баланс (публикуемая форма)» за 201</w:t>
      </w:r>
      <w:r w:rsidR="002D4D43" w:rsidRPr="00B873F3">
        <w:rPr>
          <w:rFonts w:ascii="Times New Roman" w:hAnsi="Times New Roman"/>
        </w:rPr>
        <w:t>8</w:t>
      </w:r>
      <w:r w:rsidRPr="00B873F3">
        <w:rPr>
          <w:rFonts w:ascii="Times New Roman" w:hAnsi="Times New Roman"/>
        </w:rPr>
        <w:t xml:space="preserve"> год</w:t>
      </w:r>
    </w:p>
    <w:p w:rsidR="00AC1135" w:rsidRPr="00B873F3" w:rsidRDefault="00AC1135" w:rsidP="00AC1135">
      <w:pPr>
        <w:autoSpaceDE w:val="0"/>
        <w:autoSpaceDN w:val="0"/>
        <w:adjustRightInd w:val="0"/>
        <w:spacing w:after="0" w:line="240" w:lineRule="auto"/>
        <w:jc w:val="both"/>
        <w:rPr>
          <w:rFonts w:ascii="Times New Roman" w:hAnsi="Times New Roman"/>
        </w:rPr>
      </w:pPr>
      <w:r w:rsidRPr="00B873F3">
        <w:rPr>
          <w:rFonts w:ascii="Times New Roman" w:hAnsi="Times New Roman"/>
        </w:rPr>
        <w:t>0409807 «Отчет о финансовых результатах (публикуемая форма)» за 201</w:t>
      </w:r>
      <w:r w:rsidR="002D4D43" w:rsidRPr="00B873F3">
        <w:rPr>
          <w:rFonts w:ascii="Times New Roman" w:hAnsi="Times New Roman"/>
        </w:rPr>
        <w:t>8</w:t>
      </w:r>
      <w:r w:rsidRPr="00B873F3">
        <w:rPr>
          <w:rFonts w:ascii="Times New Roman" w:hAnsi="Times New Roman"/>
        </w:rPr>
        <w:t xml:space="preserve"> год</w:t>
      </w:r>
    </w:p>
    <w:p w:rsidR="00AC1135" w:rsidRPr="00B873F3" w:rsidRDefault="00AC1135" w:rsidP="00AC1135">
      <w:pPr>
        <w:autoSpaceDE w:val="0"/>
        <w:autoSpaceDN w:val="0"/>
        <w:adjustRightInd w:val="0"/>
        <w:spacing w:after="0" w:line="240" w:lineRule="auto"/>
        <w:jc w:val="both"/>
        <w:rPr>
          <w:rFonts w:ascii="Times New Roman" w:hAnsi="Times New Roman"/>
        </w:rPr>
      </w:pPr>
      <w:r w:rsidRPr="00B873F3">
        <w:rPr>
          <w:rFonts w:ascii="Times New Roman" w:hAnsi="Times New Roman"/>
        </w:rPr>
        <w:t>0409808 «Отчет об уровне достаточност</w:t>
      </w:r>
      <w:r w:rsidR="004525F3" w:rsidRPr="00B873F3">
        <w:rPr>
          <w:rFonts w:ascii="Times New Roman" w:hAnsi="Times New Roman"/>
        </w:rPr>
        <w:t xml:space="preserve">и капитала для покрытия рисков </w:t>
      </w:r>
      <w:r w:rsidRPr="00B873F3">
        <w:rPr>
          <w:rFonts w:ascii="Times New Roman" w:hAnsi="Times New Roman"/>
        </w:rPr>
        <w:t>(публикуемая форма)» по состоянию на 01.01.201</w:t>
      </w:r>
      <w:r w:rsidR="002D4D43" w:rsidRPr="00B873F3">
        <w:rPr>
          <w:rFonts w:ascii="Times New Roman" w:hAnsi="Times New Roman"/>
        </w:rPr>
        <w:t>9</w:t>
      </w:r>
      <w:r w:rsidRPr="00B873F3">
        <w:rPr>
          <w:rFonts w:ascii="Times New Roman" w:hAnsi="Times New Roman"/>
        </w:rPr>
        <w:t xml:space="preserve"> года.</w:t>
      </w:r>
    </w:p>
    <w:p w:rsidR="004525F3" w:rsidRPr="00B873F3" w:rsidRDefault="004525F3" w:rsidP="00AC1135">
      <w:pPr>
        <w:autoSpaceDE w:val="0"/>
        <w:autoSpaceDN w:val="0"/>
        <w:adjustRightInd w:val="0"/>
        <w:spacing w:after="0" w:line="240" w:lineRule="auto"/>
        <w:jc w:val="both"/>
        <w:rPr>
          <w:rFonts w:ascii="Times New Roman" w:hAnsi="Times New Roman"/>
        </w:rPr>
      </w:pPr>
      <w:r w:rsidRPr="00B873F3">
        <w:rPr>
          <w:rFonts w:ascii="Times New Roman" w:hAnsi="Times New Roman"/>
        </w:rPr>
        <w:t>0409810 «Отчет об изменениях в капитале кредитной организации (публикуемая форма)» на 01.01.2019 года</w:t>
      </w:r>
    </w:p>
    <w:p w:rsidR="00AC1135" w:rsidRPr="00B873F3" w:rsidRDefault="00AC1135" w:rsidP="00AC1135">
      <w:pPr>
        <w:autoSpaceDE w:val="0"/>
        <w:autoSpaceDN w:val="0"/>
        <w:adjustRightInd w:val="0"/>
        <w:spacing w:after="0" w:line="240" w:lineRule="auto"/>
        <w:jc w:val="both"/>
      </w:pPr>
      <w:r w:rsidRPr="00B873F3">
        <w:rPr>
          <w:rFonts w:ascii="Times New Roman" w:hAnsi="Times New Roman"/>
        </w:rPr>
        <w:t>0409813 «Сведения об обязательных нормативах, показателе финансового рычага и нормативе краткосрочной ликвидности (публикуемая форма)» на 01.01.201</w:t>
      </w:r>
      <w:r w:rsidR="004525F3" w:rsidRPr="00B873F3">
        <w:rPr>
          <w:rFonts w:ascii="Times New Roman" w:hAnsi="Times New Roman"/>
        </w:rPr>
        <w:t>9</w:t>
      </w:r>
      <w:r w:rsidRPr="00B873F3">
        <w:rPr>
          <w:rFonts w:ascii="Times New Roman" w:hAnsi="Times New Roman"/>
        </w:rPr>
        <w:t xml:space="preserve"> года</w:t>
      </w:r>
    </w:p>
    <w:p w:rsidR="00AC1135" w:rsidRPr="00B873F3" w:rsidRDefault="00AC1135" w:rsidP="00AC1135">
      <w:pPr>
        <w:autoSpaceDE w:val="0"/>
        <w:autoSpaceDN w:val="0"/>
        <w:adjustRightInd w:val="0"/>
        <w:spacing w:after="0" w:line="240" w:lineRule="auto"/>
        <w:jc w:val="both"/>
        <w:rPr>
          <w:rFonts w:ascii="Times New Roman" w:hAnsi="Times New Roman"/>
        </w:rPr>
      </w:pPr>
      <w:r w:rsidRPr="00B873F3">
        <w:rPr>
          <w:rFonts w:ascii="Times New Roman" w:hAnsi="Times New Roman"/>
        </w:rPr>
        <w:t>0409814 «Отчет о движении денежных средств (п</w:t>
      </w:r>
      <w:r w:rsidR="004525F3" w:rsidRPr="00B873F3">
        <w:rPr>
          <w:rFonts w:ascii="Times New Roman" w:hAnsi="Times New Roman"/>
        </w:rPr>
        <w:t>убликуемая форма)» на 01.01.2019</w:t>
      </w:r>
      <w:r w:rsidRPr="00B873F3">
        <w:rPr>
          <w:rFonts w:ascii="Times New Roman" w:hAnsi="Times New Roman"/>
        </w:rPr>
        <w:t xml:space="preserve"> года</w:t>
      </w:r>
    </w:p>
    <w:p w:rsidR="00AC1135" w:rsidRPr="00B873F3" w:rsidRDefault="00AC1135" w:rsidP="004525F3">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Пояснительная информация к годовой бухгалтерской (финансовой) отчетности Банка ВТБ (ПАО) за 201</w:t>
      </w:r>
      <w:r w:rsidR="004525F3" w:rsidRPr="00B873F3">
        <w:rPr>
          <w:rFonts w:ascii="Times New Roman" w:hAnsi="Times New Roman"/>
        </w:rPr>
        <w:t>8</w:t>
      </w:r>
      <w:r w:rsidRPr="00B873F3">
        <w:rPr>
          <w:rFonts w:ascii="Times New Roman" w:hAnsi="Times New Roman"/>
        </w:rPr>
        <w:t xml:space="preserve"> год.</w:t>
      </w:r>
    </w:p>
    <w:p w:rsidR="00AC1135" w:rsidRPr="00B873F3" w:rsidRDefault="00AC1135" w:rsidP="00B90DFD">
      <w:pPr>
        <w:widowControl w:val="0"/>
        <w:autoSpaceDE w:val="0"/>
        <w:autoSpaceDN w:val="0"/>
        <w:adjustRightInd w:val="0"/>
        <w:spacing w:after="0" w:line="240" w:lineRule="auto"/>
        <w:ind w:firstLine="540"/>
        <w:jc w:val="both"/>
        <w:rPr>
          <w:rFonts w:ascii="Times New Roman" w:hAnsi="Times New Roman"/>
        </w:rPr>
      </w:pPr>
    </w:p>
    <w:p w:rsidR="00CE4002" w:rsidRPr="00B873F3" w:rsidRDefault="00F77A9F" w:rsidP="00B90DFD">
      <w:pPr>
        <w:widowControl w:val="0"/>
        <w:autoSpaceDE w:val="0"/>
        <w:autoSpaceDN w:val="0"/>
        <w:adjustRightInd w:val="0"/>
        <w:spacing w:after="0" w:line="240" w:lineRule="auto"/>
        <w:ind w:firstLine="540"/>
        <w:jc w:val="both"/>
        <w:rPr>
          <w:rFonts w:ascii="Times New Roman" w:hAnsi="Times New Roman"/>
          <w:b/>
          <w:i/>
        </w:rPr>
      </w:pPr>
      <w:r w:rsidRPr="00B873F3">
        <w:rPr>
          <w:rFonts w:ascii="Times New Roman" w:hAnsi="Times New Roman"/>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3430" w:history="1">
        <w:r w:rsidRPr="00B873F3">
          <w:rPr>
            <w:rFonts w:ascii="Times New Roman" w:hAnsi="Times New Roman"/>
          </w:rPr>
          <w:t>подпунктом "а"</w:t>
        </w:r>
      </w:hyperlink>
      <w:r w:rsidRPr="00B873F3">
        <w:rPr>
          <w:rFonts w:ascii="Times New Roman" w:hAnsi="Times New Roman"/>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 </w:t>
      </w:r>
      <w:r w:rsidR="00CE4002" w:rsidRPr="00B873F3">
        <w:rPr>
          <w:rFonts w:ascii="Times New Roman" w:hAnsi="Times New Roman"/>
          <w:b/>
          <w:i/>
        </w:rPr>
        <w:t xml:space="preserve">Эмитент не составлял индивидуальную </w:t>
      </w:r>
      <w:r w:rsidR="00B96D29" w:rsidRPr="00B873F3">
        <w:rPr>
          <w:rFonts w:ascii="Times New Roman" w:hAnsi="Times New Roman"/>
          <w:b/>
          <w:i/>
        </w:rPr>
        <w:t xml:space="preserve">(неконсолидированную) </w:t>
      </w:r>
      <w:r w:rsidR="00CE4002" w:rsidRPr="00B873F3">
        <w:rPr>
          <w:rFonts w:ascii="Times New Roman" w:hAnsi="Times New Roman"/>
          <w:b/>
          <w:i/>
        </w:rPr>
        <w:t>годовую финансовую отчетность за 201</w:t>
      </w:r>
      <w:r w:rsidR="004525F3" w:rsidRPr="00B873F3">
        <w:rPr>
          <w:rFonts w:ascii="Times New Roman" w:hAnsi="Times New Roman"/>
          <w:b/>
          <w:i/>
        </w:rPr>
        <w:t>6</w:t>
      </w:r>
      <w:r w:rsidR="00B90DFD" w:rsidRPr="00B873F3">
        <w:rPr>
          <w:rFonts w:ascii="Times New Roman" w:hAnsi="Times New Roman"/>
          <w:b/>
          <w:i/>
        </w:rPr>
        <w:t>, 201</w:t>
      </w:r>
      <w:r w:rsidR="004525F3" w:rsidRPr="00B873F3">
        <w:rPr>
          <w:rFonts w:ascii="Times New Roman" w:hAnsi="Times New Roman"/>
          <w:b/>
          <w:i/>
        </w:rPr>
        <w:t>7</w:t>
      </w:r>
      <w:r w:rsidR="00B90DFD" w:rsidRPr="00B873F3">
        <w:rPr>
          <w:rFonts w:ascii="Times New Roman" w:hAnsi="Times New Roman"/>
          <w:b/>
          <w:i/>
        </w:rPr>
        <w:t xml:space="preserve"> и 201</w:t>
      </w:r>
      <w:r w:rsidR="004525F3" w:rsidRPr="00B873F3">
        <w:rPr>
          <w:rFonts w:ascii="Times New Roman" w:hAnsi="Times New Roman"/>
          <w:b/>
          <w:i/>
        </w:rPr>
        <w:t>8</w:t>
      </w:r>
      <w:r w:rsidR="00CE4002" w:rsidRPr="00B873F3">
        <w:rPr>
          <w:rFonts w:ascii="Times New Roman" w:hAnsi="Times New Roman"/>
          <w:b/>
          <w:i/>
        </w:rPr>
        <w:t xml:space="preserve"> год</w:t>
      </w:r>
      <w:r w:rsidR="00B90DFD" w:rsidRPr="00B873F3">
        <w:rPr>
          <w:rFonts w:ascii="Times New Roman" w:hAnsi="Times New Roman"/>
          <w:b/>
          <w:i/>
        </w:rPr>
        <w:t>ы</w:t>
      </w:r>
      <w:r w:rsidR="00CE4002" w:rsidRPr="00B873F3">
        <w:rPr>
          <w:rFonts w:ascii="Times New Roman" w:hAnsi="Times New Roman"/>
          <w:b/>
          <w:i/>
        </w:rPr>
        <w:t xml:space="preserve"> в соответствии с Международными стандартами финансовой отчетности (МСФО) либо иными, отличными от МСФО, международно признанными правилам. </w:t>
      </w:r>
    </w:p>
    <w:p w:rsidR="00F77A9F" w:rsidRPr="00B873F3" w:rsidRDefault="00F77A9F" w:rsidP="00F77A9F">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b/>
          <w:i/>
          <w:lang w:eastAsia="ru-RU"/>
        </w:rPr>
        <w:t>Вместе с тем, в соответствии с Федеральным законом от 27 июля 2010 года № 208-ФЗ «О консолидированной финансовой отчетности» и Международными стандартами финансовой отчетности Эмитент, будучи материнской компанией, составляет, предоставляет и публикует консолидированную финансовую отчетность, которая содержится в пункте 7.3. настоящего Проспекта ценных бумаг.</w:t>
      </w:r>
    </w:p>
    <w:p w:rsidR="00F77A9F" w:rsidRPr="00B873F3" w:rsidRDefault="00F77A9F" w:rsidP="00F77A9F">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71" w:name="Par3434"/>
      <w:bookmarkEnd w:id="71"/>
    </w:p>
    <w:p w:rsidR="00F77A9F" w:rsidRPr="00B873F3" w:rsidRDefault="00F77A9F" w:rsidP="00F77A9F">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7.2. Промежуточная бухгалтерская (финансовая) отчетность эмитента</w:t>
      </w:r>
    </w:p>
    <w:p w:rsidR="00F77A9F" w:rsidRPr="00B873F3" w:rsidRDefault="00F77A9F" w:rsidP="00F77A9F">
      <w:pPr>
        <w:widowControl w:val="0"/>
        <w:autoSpaceDE w:val="0"/>
        <w:autoSpaceDN w:val="0"/>
        <w:adjustRightInd w:val="0"/>
        <w:spacing w:after="0" w:line="240" w:lineRule="auto"/>
        <w:ind w:firstLine="540"/>
        <w:jc w:val="both"/>
        <w:rPr>
          <w:rFonts w:ascii="Times New Roman" w:hAnsi="Times New Roman"/>
        </w:rPr>
      </w:pPr>
      <w:r w:rsidRPr="00B873F3">
        <w:rPr>
          <w:rFonts w:ascii="Times New Roman" w:hAnsi="Times New Roman"/>
        </w:rPr>
        <w:t>Указывается состав промежуточной бухгалтерской (финансовой) отчетности эмитента, прилагаемой к проспекту ценных бумаг:</w:t>
      </w:r>
    </w:p>
    <w:p w:rsidR="00660F56" w:rsidRPr="00B873F3" w:rsidRDefault="00F77A9F" w:rsidP="00F77A9F">
      <w:pPr>
        <w:widowControl w:val="0"/>
        <w:autoSpaceDE w:val="0"/>
        <w:autoSpaceDN w:val="0"/>
        <w:adjustRightInd w:val="0"/>
        <w:spacing w:after="0" w:line="240" w:lineRule="auto"/>
        <w:ind w:firstLine="540"/>
        <w:jc w:val="both"/>
        <w:rPr>
          <w:rFonts w:ascii="Times New Roman" w:hAnsi="Times New Roman"/>
        </w:rPr>
      </w:pPr>
      <w:r w:rsidRPr="00B873F3">
        <w:rPr>
          <w:rFonts w:ascii="Times New Roman" w:hAnsi="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r w:rsidR="00660F56" w:rsidRPr="00B873F3">
        <w:rPr>
          <w:rFonts w:ascii="Times New Roman" w:hAnsi="Times New Roman"/>
        </w:rPr>
        <w:t xml:space="preserve"> </w:t>
      </w:r>
    </w:p>
    <w:p w:rsidR="00C239B5" w:rsidRPr="00B873F3" w:rsidRDefault="00F77A9F" w:rsidP="00153521">
      <w:pPr>
        <w:autoSpaceDE w:val="0"/>
        <w:autoSpaceDN w:val="0"/>
        <w:adjustRightInd w:val="0"/>
        <w:spacing w:after="0" w:line="240" w:lineRule="auto"/>
        <w:jc w:val="both"/>
        <w:rPr>
          <w:rFonts w:ascii="Times New Roman" w:hAnsi="Times New Roman"/>
          <w:b/>
          <w:i/>
        </w:rPr>
      </w:pPr>
      <w:r w:rsidRPr="00B873F3">
        <w:rPr>
          <w:rFonts w:ascii="Times New Roman" w:hAnsi="Times New Roman"/>
          <w:b/>
          <w:i/>
          <w:lang w:eastAsia="ru-RU"/>
        </w:rPr>
        <w:t>Промежуточная бухгалтерская (финансовая) отчетность Эмитента, составленная в соответствии с требованиями законодательства Российской Федерации по состоянию на 0</w:t>
      </w:r>
      <w:r w:rsidR="007215B8" w:rsidRPr="00B873F3">
        <w:rPr>
          <w:rFonts w:ascii="Times New Roman" w:hAnsi="Times New Roman"/>
          <w:b/>
          <w:i/>
          <w:lang w:eastAsia="ru-RU"/>
        </w:rPr>
        <w:t>1</w:t>
      </w:r>
      <w:r w:rsidRPr="00B873F3">
        <w:rPr>
          <w:rFonts w:ascii="Times New Roman" w:hAnsi="Times New Roman"/>
          <w:b/>
          <w:i/>
          <w:lang w:eastAsia="ru-RU"/>
        </w:rPr>
        <w:t>.</w:t>
      </w:r>
      <w:r w:rsidR="007215B8" w:rsidRPr="00B873F3">
        <w:rPr>
          <w:rFonts w:ascii="Times New Roman" w:hAnsi="Times New Roman"/>
          <w:b/>
          <w:i/>
          <w:lang w:eastAsia="ru-RU"/>
        </w:rPr>
        <w:t>0</w:t>
      </w:r>
      <w:r w:rsidR="00665844" w:rsidRPr="00B873F3">
        <w:rPr>
          <w:rFonts w:ascii="Times New Roman" w:hAnsi="Times New Roman"/>
          <w:b/>
          <w:i/>
          <w:lang w:eastAsia="ru-RU"/>
        </w:rPr>
        <w:t>7</w:t>
      </w:r>
      <w:r w:rsidR="003679E3" w:rsidRPr="00B873F3">
        <w:rPr>
          <w:rFonts w:ascii="Times New Roman" w:hAnsi="Times New Roman"/>
          <w:b/>
          <w:i/>
          <w:lang w:eastAsia="ru-RU"/>
        </w:rPr>
        <w:t>.201</w:t>
      </w:r>
      <w:r w:rsidR="003C6EA4" w:rsidRPr="00B873F3">
        <w:rPr>
          <w:rFonts w:ascii="Times New Roman" w:hAnsi="Times New Roman"/>
          <w:b/>
          <w:i/>
          <w:lang w:eastAsia="ru-RU"/>
        </w:rPr>
        <w:t>9</w:t>
      </w:r>
      <w:r w:rsidRPr="00B873F3">
        <w:rPr>
          <w:rFonts w:ascii="Times New Roman" w:hAnsi="Times New Roman"/>
          <w:b/>
          <w:i/>
          <w:lang w:eastAsia="ru-RU"/>
        </w:rPr>
        <w:t>г.</w:t>
      </w:r>
      <w:r w:rsidR="00026744" w:rsidRPr="00B873F3">
        <w:rPr>
          <w:rFonts w:ascii="Times New Roman" w:hAnsi="Times New Roman"/>
          <w:b/>
          <w:i/>
          <w:lang w:eastAsia="ru-RU"/>
        </w:rPr>
        <w:t xml:space="preserve"> </w:t>
      </w:r>
      <w:r w:rsidRPr="00B873F3">
        <w:rPr>
          <w:rFonts w:ascii="Times New Roman" w:hAnsi="Times New Roman"/>
          <w:b/>
          <w:i/>
          <w:lang w:eastAsia="ru-RU"/>
        </w:rPr>
        <w:t>опубликована на</w:t>
      </w:r>
      <w:r w:rsidR="005C6ACE" w:rsidRPr="00B873F3">
        <w:rPr>
          <w:rFonts w:ascii="Times New Roman" w:hAnsi="Times New Roman"/>
          <w:b/>
          <w:i/>
          <w:lang w:eastAsia="ru-RU"/>
        </w:rPr>
        <w:t xml:space="preserve"> сайте</w:t>
      </w:r>
      <w:r w:rsidRPr="00B873F3">
        <w:rPr>
          <w:rFonts w:ascii="Times New Roman" w:hAnsi="Times New Roman"/>
          <w:b/>
          <w:i/>
          <w:lang w:eastAsia="ru-RU"/>
        </w:rPr>
        <w:t xml:space="preserve"> </w:t>
      </w:r>
      <w:r w:rsidR="00153521" w:rsidRPr="00B873F3">
        <w:rPr>
          <w:rFonts w:ascii="Times New Roman" w:hAnsi="Times New Roman"/>
          <w:b/>
          <w:i/>
          <w:lang w:eastAsia="ru-RU"/>
        </w:rPr>
        <w:t>по адресу</w:t>
      </w:r>
      <w:r w:rsidR="00153521" w:rsidRPr="00B873F3">
        <w:rPr>
          <w:rFonts w:ascii="Times New Roman" w:hAnsi="Times New Roman"/>
          <w:b/>
          <w:i/>
        </w:rPr>
        <w:t>:</w:t>
      </w:r>
      <w:r w:rsidR="00B96D29" w:rsidRPr="00B873F3">
        <w:rPr>
          <w:rFonts w:ascii="Times New Roman" w:hAnsi="Times New Roman"/>
          <w:b/>
          <w:i/>
        </w:rPr>
        <w:t xml:space="preserve"> </w:t>
      </w:r>
    </w:p>
    <w:p w:rsidR="00153521" w:rsidRPr="00B873F3" w:rsidRDefault="00026744" w:rsidP="00153521">
      <w:pPr>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i/>
          <w:lang w:eastAsia="ru-RU"/>
        </w:rPr>
        <w:t xml:space="preserve">http://www.e-disclosure.ru/portal/files.aspx?id=1210&amp;type=5 </w:t>
      </w:r>
      <w:r w:rsidR="00F77A9F" w:rsidRPr="00B873F3">
        <w:rPr>
          <w:rFonts w:ascii="Times New Roman" w:hAnsi="Times New Roman"/>
          <w:b/>
          <w:i/>
          <w:lang w:eastAsia="ru-RU"/>
        </w:rPr>
        <w:t xml:space="preserve">в составе Ежеквартального отчета за </w:t>
      </w:r>
      <w:r w:rsidR="000B70AD" w:rsidRPr="00B873F3">
        <w:rPr>
          <w:rFonts w:ascii="Times New Roman" w:hAnsi="Times New Roman"/>
          <w:b/>
          <w:i/>
          <w:lang w:eastAsia="ru-RU"/>
        </w:rPr>
        <w:t>2</w:t>
      </w:r>
      <w:r w:rsidR="00F77A9F" w:rsidRPr="00B873F3">
        <w:rPr>
          <w:rFonts w:ascii="Times New Roman" w:hAnsi="Times New Roman"/>
          <w:b/>
          <w:i/>
          <w:lang w:eastAsia="ru-RU"/>
        </w:rPr>
        <w:t>-</w:t>
      </w:r>
      <w:r w:rsidR="000B70AD" w:rsidRPr="00B873F3">
        <w:rPr>
          <w:rFonts w:ascii="Times New Roman" w:hAnsi="Times New Roman"/>
          <w:b/>
          <w:i/>
          <w:lang w:eastAsia="ru-RU"/>
        </w:rPr>
        <w:t>о</w:t>
      </w:r>
      <w:r w:rsidR="00153521" w:rsidRPr="00B873F3">
        <w:rPr>
          <w:rFonts w:ascii="Times New Roman" w:hAnsi="Times New Roman"/>
          <w:b/>
          <w:i/>
          <w:lang w:eastAsia="ru-RU"/>
        </w:rPr>
        <w:t>й</w:t>
      </w:r>
      <w:r w:rsidR="00F77A9F" w:rsidRPr="00B873F3">
        <w:rPr>
          <w:rFonts w:ascii="Times New Roman" w:hAnsi="Times New Roman"/>
          <w:b/>
          <w:i/>
          <w:lang w:eastAsia="ru-RU"/>
        </w:rPr>
        <w:t xml:space="preserve"> кв.</w:t>
      </w:r>
      <w:r w:rsidRPr="00B873F3">
        <w:rPr>
          <w:rFonts w:ascii="Times New Roman" w:hAnsi="Times New Roman"/>
          <w:b/>
          <w:i/>
          <w:lang w:eastAsia="ru-RU"/>
        </w:rPr>
        <w:t xml:space="preserve"> </w:t>
      </w:r>
      <w:r w:rsidR="00F77A9F" w:rsidRPr="00B873F3">
        <w:rPr>
          <w:rFonts w:ascii="Times New Roman" w:hAnsi="Times New Roman"/>
          <w:b/>
          <w:i/>
          <w:lang w:eastAsia="ru-RU"/>
        </w:rPr>
        <w:t>201</w:t>
      </w:r>
      <w:r w:rsidR="0086478D" w:rsidRPr="00B873F3">
        <w:rPr>
          <w:rFonts w:ascii="Times New Roman" w:hAnsi="Times New Roman"/>
          <w:b/>
          <w:i/>
          <w:lang w:eastAsia="ru-RU"/>
        </w:rPr>
        <w:t>9</w:t>
      </w:r>
      <w:r w:rsidR="00F77A9F" w:rsidRPr="00B873F3">
        <w:rPr>
          <w:rFonts w:ascii="Times New Roman" w:hAnsi="Times New Roman"/>
          <w:b/>
          <w:i/>
        </w:rPr>
        <w:t xml:space="preserve">г. Приложение </w:t>
      </w:r>
      <w:r w:rsidR="002F5184" w:rsidRPr="00B873F3">
        <w:rPr>
          <w:rFonts w:ascii="Times New Roman" w:hAnsi="Times New Roman"/>
          <w:b/>
          <w:i/>
        </w:rPr>
        <w:t>1</w:t>
      </w:r>
      <w:r w:rsidR="00F77A9F" w:rsidRPr="00B873F3">
        <w:rPr>
          <w:rFonts w:ascii="Times New Roman" w:hAnsi="Times New Roman"/>
          <w:b/>
          <w:i/>
        </w:rPr>
        <w:t>, в следующем составе:</w:t>
      </w:r>
    </w:p>
    <w:p w:rsidR="00F77A9F" w:rsidRPr="00B873F3" w:rsidRDefault="00F77A9F" w:rsidP="00153521">
      <w:pPr>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0409806 «Бухгалтерский баланс (публикуемая форма)» </w:t>
      </w:r>
      <w:r w:rsidR="00DE7E27" w:rsidRPr="00B873F3">
        <w:rPr>
          <w:rFonts w:ascii="Times New Roman" w:hAnsi="Times New Roman"/>
        </w:rPr>
        <w:t xml:space="preserve">за 1-ое полугодие </w:t>
      </w:r>
      <w:r w:rsidRPr="00B873F3">
        <w:rPr>
          <w:rFonts w:ascii="Times New Roman" w:hAnsi="Times New Roman"/>
        </w:rPr>
        <w:t>201</w:t>
      </w:r>
      <w:r w:rsidR="002F5184" w:rsidRPr="00B873F3">
        <w:rPr>
          <w:rFonts w:ascii="Times New Roman" w:hAnsi="Times New Roman"/>
        </w:rPr>
        <w:t>9</w:t>
      </w:r>
      <w:r w:rsidRPr="00B873F3">
        <w:rPr>
          <w:rFonts w:ascii="Times New Roman" w:hAnsi="Times New Roman"/>
        </w:rPr>
        <w:t xml:space="preserve"> года</w:t>
      </w:r>
    </w:p>
    <w:p w:rsidR="00F77A9F" w:rsidRPr="00B873F3" w:rsidRDefault="00F77A9F" w:rsidP="00F77A9F">
      <w:pPr>
        <w:spacing w:after="0" w:line="240" w:lineRule="auto"/>
        <w:jc w:val="both"/>
        <w:rPr>
          <w:rFonts w:ascii="Times New Roman" w:hAnsi="Times New Roman"/>
        </w:rPr>
      </w:pPr>
      <w:r w:rsidRPr="00B873F3">
        <w:rPr>
          <w:rFonts w:ascii="Times New Roman" w:hAnsi="Times New Roman"/>
        </w:rPr>
        <w:t xml:space="preserve">0409807 «Отчет о финансовых результатах (публикуемая форма)»  за </w:t>
      </w:r>
      <w:r w:rsidR="000B70AD" w:rsidRPr="00B873F3">
        <w:rPr>
          <w:rFonts w:ascii="Times New Roman" w:hAnsi="Times New Roman"/>
        </w:rPr>
        <w:t>1-</w:t>
      </w:r>
      <w:r w:rsidR="006F2366" w:rsidRPr="00B873F3">
        <w:rPr>
          <w:rFonts w:ascii="Times New Roman" w:hAnsi="Times New Roman"/>
        </w:rPr>
        <w:t>о</w:t>
      </w:r>
      <w:r w:rsidR="000B70AD" w:rsidRPr="00B873F3">
        <w:rPr>
          <w:rFonts w:ascii="Times New Roman" w:hAnsi="Times New Roman"/>
        </w:rPr>
        <w:t>е полугодие</w:t>
      </w:r>
      <w:r w:rsidRPr="00B873F3">
        <w:rPr>
          <w:rFonts w:ascii="Times New Roman" w:hAnsi="Times New Roman"/>
        </w:rPr>
        <w:t xml:space="preserve"> 201</w:t>
      </w:r>
      <w:r w:rsidR="002F5184" w:rsidRPr="00B873F3">
        <w:rPr>
          <w:rFonts w:ascii="Times New Roman" w:hAnsi="Times New Roman"/>
        </w:rPr>
        <w:t>9</w:t>
      </w:r>
      <w:r w:rsidRPr="00B873F3">
        <w:rPr>
          <w:rFonts w:ascii="Times New Roman" w:hAnsi="Times New Roman"/>
        </w:rPr>
        <w:t xml:space="preserve"> года</w:t>
      </w:r>
    </w:p>
    <w:p w:rsidR="00F77A9F" w:rsidRPr="00B873F3" w:rsidRDefault="00F77A9F" w:rsidP="00F77A9F">
      <w:pPr>
        <w:spacing w:after="0" w:line="240" w:lineRule="auto"/>
        <w:jc w:val="both"/>
        <w:rPr>
          <w:rFonts w:ascii="Times New Roman" w:hAnsi="Times New Roman"/>
        </w:rPr>
      </w:pPr>
      <w:r w:rsidRPr="00B873F3">
        <w:rPr>
          <w:rFonts w:ascii="Times New Roman" w:hAnsi="Times New Roman"/>
        </w:rPr>
        <w:t>0409808 «Отчет об уровне достаточности капитала для покрытия рисков (публикуемая форма)» по состоянию на 01.</w:t>
      </w:r>
      <w:r w:rsidR="000B70AD" w:rsidRPr="00B873F3">
        <w:rPr>
          <w:rFonts w:ascii="Times New Roman" w:hAnsi="Times New Roman"/>
        </w:rPr>
        <w:t>07</w:t>
      </w:r>
      <w:r w:rsidRPr="00B873F3">
        <w:rPr>
          <w:rFonts w:ascii="Times New Roman" w:hAnsi="Times New Roman"/>
        </w:rPr>
        <w:t>.201</w:t>
      </w:r>
      <w:r w:rsidR="002F5184" w:rsidRPr="00B873F3">
        <w:rPr>
          <w:rFonts w:ascii="Times New Roman" w:hAnsi="Times New Roman"/>
        </w:rPr>
        <w:t>9</w:t>
      </w:r>
      <w:r w:rsidRPr="00B873F3">
        <w:rPr>
          <w:rFonts w:ascii="Times New Roman" w:hAnsi="Times New Roman"/>
        </w:rPr>
        <w:t xml:space="preserve"> года</w:t>
      </w:r>
    </w:p>
    <w:p w:rsidR="009A48F6" w:rsidRPr="00B873F3" w:rsidRDefault="00581A6B" w:rsidP="00F77A9F">
      <w:pPr>
        <w:spacing w:after="0" w:line="240" w:lineRule="auto"/>
        <w:jc w:val="both"/>
        <w:rPr>
          <w:rFonts w:ascii="Times New Roman" w:hAnsi="Times New Roman"/>
        </w:rPr>
      </w:pPr>
      <w:r w:rsidRPr="00B873F3">
        <w:rPr>
          <w:rFonts w:ascii="Times New Roman" w:hAnsi="Times New Roman"/>
        </w:rPr>
        <w:t>0409810 «Отчет об изменениях в капитале кредитной организации (публикуемая форма) на 01.07.201</w:t>
      </w:r>
      <w:r w:rsidR="002F5184" w:rsidRPr="00B873F3">
        <w:rPr>
          <w:rFonts w:ascii="Times New Roman" w:hAnsi="Times New Roman"/>
        </w:rPr>
        <w:t>9</w:t>
      </w:r>
    </w:p>
    <w:p w:rsidR="00F77A9F" w:rsidRPr="00B873F3" w:rsidRDefault="00F77A9F" w:rsidP="00F77A9F">
      <w:pPr>
        <w:spacing w:after="0" w:line="240" w:lineRule="auto"/>
        <w:jc w:val="both"/>
        <w:rPr>
          <w:rFonts w:ascii="Times New Roman" w:hAnsi="Times New Roman"/>
        </w:rPr>
      </w:pPr>
      <w:r w:rsidRPr="00B873F3">
        <w:rPr>
          <w:rFonts w:ascii="Times New Roman" w:hAnsi="Times New Roman"/>
        </w:rPr>
        <w:t>0409813 «Сведения об обязательных нормативах, показателе финансового рычага и нормативе краткосрочной ликвидности (публикуемая форма)» на 01.</w:t>
      </w:r>
      <w:r w:rsidR="007215B8" w:rsidRPr="00B873F3">
        <w:rPr>
          <w:rFonts w:ascii="Times New Roman" w:hAnsi="Times New Roman"/>
        </w:rPr>
        <w:t>0</w:t>
      </w:r>
      <w:r w:rsidR="000B70AD" w:rsidRPr="00B873F3">
        <w:rPr>
          <w:rFonts w:ascii="Times New Roman" w:hAnsi="Times New Roman"/>
        </w:rPr>
        <w:t>7</w:t>
      </w:r>
      <w:r w:rsidRPr="00B873F3">
        <w:rPr>
          <w:rFonts w:ascii="Times New Roman" w:hAnsi="Times New Roman"/>
        </w:rPr>
        <w:t>.201</w:t>
      </w:r>
      <w:r w:rsidR="002F5184" w:rsidRPr="00B873F3">
        <w:rPr>
          <w:rFonts w:ascii="Times New Roman" w:hAnsi="Times New Roman"/>
        </w:rPr>
        <w:t>9</w:t>
      </w:r>
      <w:r w:rsidRPr="00B873F3">
        <w:rPr>
          <w:rFonts w:ascii="Times New Roman" w:hAnsi="Times New Roman"/>
        </w:rPr>
        <w:t xml:space="preserve"> года</w:t>
      </w:r>
    </w:p>
    <w:p w:rsidR="00F77A9F" w:rsidRPr="00B873F3" w:rsidRDefault="00F77A9F" w:rsidP="00F77A9F">
      <w:pPr>
        <w:spacing w:after="0" w:line="240" w:lineRule="auto"/>
        <w:jc w:val="both"/>
        <w:rPr>
          <w:rFonts w:ascii="Times New Roman" w:hAnsi="Times New Roman"/>
        </w:rPr>
      </w:pPr>
      <w:r w:rsidRPr="00B873F3">
        <w:rPr>
          <w:rFonts w:ascii="Times New Roman" w:hAnsi="Times New Roman"/>
        </w:rPr>
        <w:t>0409814 «Отчет о движении денежных средств (публикуемая форма)» на 01.</w:t>
      </w:r>
      <w:r w:rsidR="00A303E3" w:rsidRPr="00B873F3">
        <w:rPr>
          <w:rFonts w:ascii="Times New Roman" w:hAnsi="Times New Roman"/>
        </w:rPr>
        <w:t>0</w:t>
      </w:r>
      <w:r w:rsidR="000B70AD" w:rsidRPr="00B873F3">
        <w:rPr>
          <w:rFonts w:ascii="Times New Roman" w:hAnsi="Times New Roman"/>
        </w:rPr>
        <w:t>7</w:t>
      </w:r>
      <w:r w:rsidRPr="00B873F3">
        <w:rPr>
          <w:rFonts w:ascii="Times New Roman" w:hAnsi="Times New Roman"/>
        </w:rPr>
        <w:t>.201</w:t>
      </w:r>
      <w:r w:rsidR="002F5184" w:rsidRPr="00B873F3">
        <w:rPr>
          <w:rFonts w:ascii="Times New Roman" w:hAnsi="Times New Roman"/>
        </w:rPr>
        <w:t>9</w:t>
      </w:r>
      <w:r w:rsidRPr="00B873F3">
        <w:rPr>
          <w:rFonts w:ascii="Times New Roman" w:hAnsi="Times New Roman"/>
        </w:rPr>
        <w:t xml:space="preserve"> года</w:t>
      </w:r>
    </w:p>
    <w:p w:rsidR="00F77A9F" w:rsidRPr="00B873F3" w:rsidRDefault="00F77A9F" w:rsidP="00F77A9F">
      <w:pPr>
        <w:spacing w:after="0" w:line="240" w:lineRule="auto"/>
        <w:jc w:val="both"/>
        <w:rPr>
          <w:rFonts w:ascii="Times New Roman" w:hAnsi="Times New Roman"/>
        </w:rPr>
      </w:pPr>
      <w:r w:rsidRPr="00B873F3">
        <w:rPr>
          <w:rFonts w:ascii="Times New Roman" w:hAnsi="Times New Roman"/>
        </w:rPr>
        <w:t>Пояснительная информация к промежуточной бухгалтерской (финансовой) отчетности Банка ВТБ (ПАО) за период с 1 января 201</w:t>
      </w:r>
      <w:r w:rsidR="002F5184" w:rsidRPr="00B873F3">
        <w:rPr>
          <w:rFonts w:ascii="Times New Roman" w:hAnsi="Times New Roman"/>
        </w:rPr>
        <w:t>9</w:t>
      </w:r>
      <w:r w:rsidRPr="00B873F3">
        <w:rPr>
          <w:rFonts w:ascii="Times New Roman" w:hAnsi="Times New Roman"/>
        </w:rPr>
        <w:t xml:space="preserve"> года по </w:t>
      </w:r>
      <w:r w:rsidR="00CE4002" w:rsidRPr="00B873F3">
        <w:rPr>
          <w:rFonts w:ascii="Times New Roman" w:hAnsi="Times New Roman"/>
        </w:rPr>
        <w:t xml:space="preserve">30 </w:t>
      </w:r>
      <w:r w:rsidR="000B70AD" w:rsidRPr="00B873F3">
        <w:rPr>
          <w:rFonts w:ascii="Times New Roman" w:hAnsi="Times New Roman"/>
        </w:rPr>
        <w:t>июня</w:t>
      </w:r>
      <w:r w:rsidR="00A303E3" w:rsidRPr="00B873F3">
        <w:rPr>
          <w:rFonts w:ascii="Times New Roman" w:hAnsi="Times New Roman"/>
        </w:rPr>
        <w:t xml:space="preserve"> </w:t>
      </w:r>
      <w:r w:rsidRPr="00B873F3">
        <w:rPr>
          <w:rFonts w:ascii="Times New Roman" w:hAnsi="Times New Roman"/>
        </w:rPr>
        <w:t>201</w:t>
      </w:r>
      <w:r w:rsidR="002F5184" w:rsidRPr="00B873F3">
        <w:rPr>
          <w:rFonts w:ascii="Times New Roman" w:hAnsi="Times New Roman"/>
        </w:rPr>
        <w:t>9</w:t>
      </w:r>
      <w:r w:rsidRPr="00B873F3">
        <w:rPr>
          <w:rFonts w:ascii="Times New Roman" w:hAnsi="Times New Roman"/>
        </w:rPr>
        <w:t xml:space="preserve"> года</w:t>
      </w:r>
      <w:r w:rsidR="000B70AD" w:rsidRPr="00B873F3">
        <w:rPr>
          <w:rFonts w:ascii="Times New Roman" w:hAnsi="Times New Roman"/>
        </w:rPr>
        <w:t>.</w:t>
      </w:r>
    </w:p>
    <w:p w:rsidR="003F167A" w:rsidRPr="00B873F3" w:rsidRDefault="003F167A" w:rsidP="00F77A9F">
      <w:pPr>
        <w:widowControl w:val="0"/>
        <w:autoSpaceDE w:val="0"/>
        <w:autoSpaceDN w:val="0"/>
        <w:adjustRightInd w:val="0"/>
        <w:spacing w:after="0" w:line="240" w:lineRule="auto"/>
        <w:ind w:firstLine="540"/>
        <w:jc w:val="both"/>
        <w:rPr>
          <w:rFonts w:ascii="Times New Roman" w:hAnsi="Times New Roman"/>
        </w:rPr>
      </w:pPr>
    </w:p>
    <w:p w:rsidR="00F77A9F" w:rsidRPr="00B873F3" w:rsidRDefault="00F77A9F" w:rsidP="00F77A9F">
      <w:pPr>
        <w:widowControl w:val="0"/>
        <w:autoSpaceDE w:val="0"/>
        <w:autoSpaceDN w:val="0"/>
        <w:adjustRightInd w:val="0"/>
        <w:spacing w:after="0" w:line="240" w:lineRule="auto"/>
        <w:ind w:firstLine="540"/>
        <w:jc w:val="both"/>
        <w:rPr>
          <w:rFonts w:ascii="Times New Roman" w:hAnsi="Times New Roman"/>
          <w:b/>
          <w:i/>
          <w:lang w:eastAsia="ru-RU"/>
        </w:rPr>
      </w:pPr>
      <w:r w:rsidRPr="00B873F3">
        <w:rPr>
          <w:rFonts w:ascii="Times New Roman" w:hAnsi="Times New Roman"/>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 </w:t>
      </w:r>
      <w:r w:rsidRPr="00B873F3">
        <w:rPr>
          <w:rFonts w:ascii="Times New Roman" w:hAnsi="Times New Roman"/>
          <w:b/>
          <w:i/>
          <w:lang w:eastAsia="ru-RU"/>
        </w:rPr>
        <w:t xml:space="preserve">Эмитент не составляет </w:t>
      </w:r>
      <w:r w:rsidR="00B96D29" w:rsidRPr="00B873F3">
        <w:rPr>
          <w:rFonts w:ascii="Times New Roman" w:hAnsi="Times New Roman"/>
          <w:b/>
          <w:i/>
          <w:lang w:eastAsia="ru-RU"/>
        </w:rPr>
        <w:t xml:space="preserve">неконсолидированную </w:t>
      </w:r>
      <w:r w:rsidRPr="00B873F3">
        <w:rPr>
          <w:rFonts w:ascii="Times New Roman" w:hAnsi="Times New Roman"/>
          <w:b/>
          <w:i/>
          <w:lang w:eastAsia="ru-RU"/>
        </w:rPr>
        <w:t>промежуточную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rsidR="00F77A9F" w:rsidRPr="00B873F3" w:rsidRDefault="00F77A9F" w:rsidP="00F77A9F">
      <w:pPr>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i/>
          <w:lang w:eastAsia="ru-RU"/>
        </w:rPr>
        <w:t>Эмитент составляет консолидированную финансовую отчетность в соответствии с Международными стандартами финансовой отчетности (МСФО)</w:t>
      </w:r>
      <w:r w:rsidR="00B96D29" w:rsidRPr="00B873F3">
        <w:rPr>
          <w:rFonts w:ascii="Times New Roman" w:hAnsi="Times New Roman"/>
          <w:b/>
          <w:i/>
          <w:lang w:eastAsia="ru-RU"/>
        </w:rPr>
        <w:t xml:space="preserve"> в соответствии с пунктом 2 статьи 2 Федерального закона от 27.07.2010 № 208-ФЗ «О консолидированной финансовой отчетности» и статьей 30 Федерального закона от 22.04.1996 № 39-ФЗ «О рынке ценных бумаг»</w:t>
      </w:r>
      <w:r w:rsidRPr="00B873F3">
        <w:rPr>
          <w:rFonts w:ascii="Times New Roman" w:hAnsi="Times New Roman"/>
          <w:b/>
          <w:i/>
          <w:lang w:eastAsia="ru-RU"/>
        </w:rPr>
        <w:t>.</w:t>
      </w:r>
    </w:p>
    <w:p w:rsidR="00F77A9F" w:rsidRPr="00B873F3" w:rsidRDefault="00F77A9F" w:rsidP="00F77A9F">
      <w:pPr>
        <w:widowControl w:val="0"/>
        <w:autoSpaceDE w:val="0"/>
        <w:autoSpaceDN w:val="0"/>
        <w:adjustRightInd w:val="0"/>
        <w:spacing w:after="0" w:line="240" w:lineRule="auto"/>
        <w:ind w:firstLine="540"/>
        <w:jc w:val="both"/>
        <w:rPr>
          <w:rFonts w:ascii="Times New Roman" w:hAnsi="Times New Roman"/>
          <w:b/>
          <w:i/>
        </w:rPr>
      </w:pPr>
    </w:p>
    <w:p w:rsidR="00F77A9F" w:rsidRPr="00B873F3" w:rsidRDefault="00F77A9F" w:rsidP="00155C0D">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72" w:name="Par3440"/>
      <w:bookmarkEnd w:id="72"/>
      <w:r w:rsidRPr="00B873F3">
        <w:rPr>
          <w:rFonts w:ascii="Times New Roman" w:hAnsi="Times New Roman"/>
          <w:b/>
          <w:sz w:val="24"/>
          <w:szCs w:val="24"/>
        </w:rPr>
        <w:t>7.3. Консолидированная финансовая отчетность эмитента</w:t>
      </w:r>
    </w:p>
    <w:p w:rsidR="00F77A9F" w:rsidRPr="00B873F3" w:rsidRDefault="00F77A9F" w:rsidP="00155C0D">
      <w:pPr>
        <w:widowControl w:val="0"/>
        <w:autoSpaceDE w:val="0"/>
        <w:autoSpaceDN w:val="0"/>
        <w:adjustRightInd w:val="0"/>
        <w:spacing w:after="0" w:line="240" w:lineRule="auto"/>
        <w:ind w:firstLine="540"/>
        <w:jc w:val="both"/>
        <w:rPr>
          <w:rFonts w:ascii="Times New Roman" w:hAnsi="Times New Roman"/>
        </w:rPr>
      </w:pPr>
      <w:r w:rsidRPr="00B873F3">
        <w:rPr>
          <w:rFonts w:ascii="Times New Roman" w:hAnsi="Times New Roman"/>
        </w:rPr>
        <w:t>Указывается состав консолидированной финансовой отчетности эмитента, прилагаемой к проспекту ценных бумаг:</w:t>
      </w:r>
    </w:p>
    <w:p w:rsidR="00F77A9F" w:rsidRPr="00B873F3" w:rsidRDefault="00F77A9F" w:rsidP="00155C0D">
      <w:pPr>
        <w:widowControl w:val="0"/>
        <w:autoSpaceDE w:val="0"/>
        <w:autoSpaceDN w:val="0"/>
        <w:adjustRightInd w:val="0"/>
        <w:spacing w:after="0" w:line="240" w:lineRule="auto"/>
        <w:ind w:firstLine="540"/>
        <w:jc w:val="both"/>
        <w:rPr>
          <w:rFonts w:ascii="Times New Roman" w:hAnsi="Times New Roman"/>
          <w:b/>
          <w:i/>
        </w:rPr>
      </w:pPr>
      <w:r w:rsidRPr="00B873F3">
        <w:rPr>
          <w:rFonts w:ascii="Times New Roman" w:hAnsi="Times New Roman"/>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w:t>
      </w:r>
      <w:r w:rsidRPr="00B873F3">
        <w:rPr>
          <w:rFonts w:ascii="Times New Roman" w:hAnsi="Times New Roman"/>
          <w:b/>
          <w:i/>
        </w:rPr>
        <w:t>Эмитент составляет консолидированную финансовую отчетность в соответствии с Международными стандартами финансовой отчетности (МСФО).</w:t>
      </w:r>
    </w:p>
    <w:p w:rsidR="00F77A9F" w:rsidRPr="00B873F3" w:rsidRDefault="00F77A9F" w:rsidP="00155C0D">
      <w:pPr>
        <w:spacing w:after="0" w:line="240" w:lineRule="auto"/>
        <w:jc w:val="both"/>
        <w:rPr>
          <w:rFonts w:ascii="Times New Roman" w:hAnsi="Times New Roman"/>
          <w:b/>
          <w:i/>
        </w:rPr>
      </w:pPr>
    </w:p>
    <w:p w:rsidR="00AE64BD" w:rsidRPr="00B873F3" w:rsidRDefault="00AE64BD" w:rsidP="00155C0D">
      <w:pPr>
        <w:spacing w:after="0" w:line="240" w:lineRule="auto"/>
        <w:jc w:val="both"/>
        <w:rPr>
          <w:rFonts w:ascii="Times New Roman" w:hAnsi="Times New Roman"/>
          <w:b/>
          <w:i/>
        </w:rPr>
      </w:pPr>
      <w:r w:rsidRPr="00B873F3">
        <w:rPr>
          <w:rFonts w:ascii="Times New Roman" w:hAnsi="Times New Roman"/>
          <w:b/>
          <w:i/>
        </w:rPr>
        <w:t xml:space="preserve">Годовая консолидированная финансовая отчетность Эмитента, составленная в соответствии с Международными стандартами финансовой отчетности (МСФО), </w:t>
      </w:r>
      <w:r w:rsidRPr="00B873F3">
        <w:rPr>
          <w:rFonts w:ascii="Times New Roman" w:hAnsi="Times New Roman"/>
          <w:b/>
          <w:i/>
          <w:lang w:eastAsia="ru-RU"/>
        </w:rPr>
        <w:t xml:space="preserve">за 2016  год с приложенным аудиторским заключением опубликована на сайте по адресу: </w:t>
      </w:r>
      <w:hyperlink r:id="rId18" w:history="1">
        <w:r w:rsidRPr="00B873F3">
          <w:rPr>
            <w:rFonts w:ascii="Times New Roman" w:hAnsi="Times New Roman"/>
            <w:b/>
            <w:i/>
            <w:lang w:eastAsia="ru-RU"/>
          </w:rPr>
          <w:t>http://www.e-disclosure.ru/portal/files.aspx?id=1210&amp;type=5</w:t>
        </w:r>
      </w:hyperlink>
      <w:r w:rsidRPr="00B873F3">
        <w:rPr>
          <w:rFonts w:ascii="Times New Roman" w:hAnsi="Times New Roman"/>
          <w:b/>
          <w:i/>
          <w:lang w:eastAsia="ru-RU"/>
        </w:rPr>
        <w:t xml:space="preserve">  в составе Ежеквартального отчета за 1-ый кв. 2017</w:t>
      </w:r>
      <w:r w:rsidRPr="00B873F3">
        <w:rPr>
          <w:rFonts w:ascii="Times New Roman" w:hAnsi="Times New Roman"/>
          <w:b/>
          <w:i/>
        </w:rPr>
        <w:t xml:space="preserve">г. Приложение </w:t>
      </w:r>
      <w:r w:rsidR="00C9020F" w:rsidRPr="00B873F3">
        <w:rPr>
          <w:rFonts w:ascii="Times New Roman" w:hAnsi="Times New Roman"/>
          <w:b/>
          <w:i/>
        </w:rPr>
        <w:t>2</w:t>
      </w:r>
      <w:r w:rsidRPr="00B873F3">
        <w:rPr>
          <w:rFonts w:ascii="Times New Roman" w:hAnsi="Times New Roman"/>
          <w:b/>
          <w:i/>
        </w:rPr>
        <w:t>, в следующем составе:</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Консолидированный отчет о прибылях и убытках</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Консолидированный отчет о совокупном доходе</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Консолидированный отчет о финансовом положении</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Консолидированный отчет о движении денежных средств</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Консолидированный отчет об изменениях в составе собственных средств акционеров</w:t>
      </w:r>
    </w:p>
    <w:p w:rsidR="00AE64BD" w:rsidRPr="00B873F3" w:rsidRDefault="00AE64BD" w:rsidP="00155C0D">
      <w:pPr>
        <w:spacing w:after="0" w:line="240" w:lineRule="auto"/>
        <w:jc w:val="both"/>
        <w:rPr>
          <w:rFonts w:ascii="Times New Roman" w:hAnsi="Times New Roman"/>
        </w:rPr>
      </w:pPr>
      <w:r w:rsidRPr="00B873F3">
        <w:rPr>
          <w:rFonts w:ascii="Times New Roman" w:hAnsi="Times New Roman"/>
        </w:rPr>
        <w:t xml:space="preserve">Примечания к консолидированной финансовой отчетности </w:t>
      </w:r>
    </w:p>
    <w:p w:rsidR="00AE64BD" w:rsidRPr="00B873F3" w:rsidRDefault="00AE64BD" w:rsidP="00F822F2">
      <w:pPr>
        <w:widowControl w:val="0"/>
        <w:autoSpaceDE w:val="0"/>
        <w:autoSpaceDN w:val="0"/>
        <w:adjustRightInd w:val="0"/>
        <w:spacing w:after="0" w:line="240" w:lineRule="auto"/>
        <w:ind w:firstLine="540"/>
        <w:jc w:val="both"/>
        <w:rPr>
          <w:rFonts w:ascii="Times New Roman" w:hAnsi="Times New Roman"/>
        </w:rPr>
      </w:pPr>
    </w:p>
    <w:p w:rsidR="00F46B35" w:rsidRPr="00B873F3" w:rsidRDefault="004251C0" w:rsidP="00F46B35">
      <w:pPr>
        <w:spacing w:after="0" w:line="240" w:lineRule="auto"/>
        <w:jc w:val="both"/>
        <w:rPr>
          <w:rFonts w:ascii="Times New Roman" w:hAnsi="Times New Roman"/>
          <w:b/>
          <w:i/>
        </w:rPr>
      </w:pPr>
      <w:r w:rsidRPr="00B873F3">
        <w:rPr>
          <w:rFonts w:ascii="Times New Roman" w:hAnsi="Times New Roman"/>
          <w:b/>
          <w:i/>
        </w:rPr>
        <w:t>Годовая консолидированная финансовая отчетность Эмитента, составленная в соответствии с Международными стандартами финансовой отчетности (МСФО), за 2017  год с приложенным аудиторским заключением опубликована на сайте по адресу:</w:t>
      </w:r>
      <w:r w:rsidR="00F46B35" w:rsidRPr="00B873F3">
        <w:rPr>
          <w:rFonts w:ascii="Times New Roman" w:hAnsi="Times New Roman"/>
          <w:b/>
          <w:i/>
        </w:rPr>
        <w:t xml:space="preserve"> </w:t>
      </w:r>
      <w:hyperlink r:id="rId19" w:history="1">
        <w:r w:rsidR="00F46B35" w:rsidRPr="00B873F3">
          <w:rPr>
            <w:rFonts w:ascii="Times New Roman" w:hAnsi="Times New Roman"/>
            <w:b/>
            <w:i/>
            <w:lang w:eastAsia="ru-RU"/>
          </w:rPr>
          <w:t>http://www.e-disclosure.ru/portal/files.aspx?id=1210&amp;type=5</w:t>
        </w:r>
      </w:hyperlink>
      <w:r w:rsidR="00F46B35" w:rsidRPr="00B873F3">
        <w:rPr>
          <w:rFonts w:ascii="Times New Roman" w:hAnsi="Times New Roman"/>
          <w:b/>
          <w:i/>
          <w:lang w:eastAsia="ru-RU"/>
        </w:rPr>
        <w:t xml:space="preserve">  в составе Ежеквартального отчета за 1-ый кв. 2018г. Приложение 7, в следующем составе:</w:t>
      </w:r>
      <w:r w:rsidR="005745C2" w:rsidRPr="00B873F3">
        <w:rPr>
          <w:rFonts w:ascii="Times New Roman" w:hAnsi="Times New Roman"/>
          <w:b/>
          <w:i/>
        </w:rPr>
        <w:t xml:space="preserve">  </w:t>
      </w:r>
    </w:p>
    <w:p w:rsidR="004251C0" w:rsidRPr="00B873F3" w:rsidRDefault="004251C0" w:rsidP="00155C0D">
      <w:pPr>
        <w:spacing w:after="0" w:line="240" w:lineRule="auto"/>
        <w:jc w:val="both"/>
        <w:rPr>
          <w:rFonts w:ascii="Times New Roman" w:hAnsi="Times New Roman"/>
        </w:rPr>
      </w:pPr>
      <w:r w:rsidRPr="00B873F3">
        <w:rPr>
          <w:rFonts w:ascii="Times New Roman" w:hAnsi="Times New Roman"/>
        </w:rPr>
        <w:t>Консолидированный отчет о прибылях и убытках</w:t>
      </w:r>
    </w:p>
    <w:p w:rsidR="004251C0" w:rsidRPr="00B873F3" w:rsidRDefault="004251C0" w:rsidP="00155C0D">
      <w:pPr>
        <w:spacing w:after="0" w:line="240" w:lineRule="auto"/>
        <w:jc w:val="both"/>
        <w:rPr>
          <w:rFonts w:ascii="Times New Roman" w:hAnsi="Times New Roman"/>
        </w:rPr>
      </w:pPr>
      <w:r w:rsidRPr="00B873F3">
        <w:rPr>
          <w:rFonts w:ascii="Times New Roman" w:hAnsi="Times New Roman"/>
        </w:rPr>
        <w:t>Консолидированный отчет о совокупном доходе</w:t>
      </w:r>
    </w:p>
    <w:p w:rsidR="004251C0" w:rsidRPr="00B873F3" w:rsidRDefault="004251C0" w:rsidP="00155C0D">
      <w:pPr>
        <w:spacing w:after="0" w:line="240" w:lineRule="auto"/>
        <w:jc w:val="both"/>
        <w:rPr>
          <w:rFonts w:ascii="Times New Roman" w:hAnsi="Times New Roman"/>
        </w:rPr>
      </w:pPr>
      <w:r w:rsidRPr="00B873F3">
        <w:rPr>
          <w:rFonts w:ascii="Times New Roman" w:hAnsi="Times New Roman"/>
        </w:rPr>
        <w:t>Консолидированный отчет о финансовом положении</w:t>
      </w:r>
    </w:p>
    <w:p w:rsidR="004251C0" w:rsidRPr="00B873F3" w:rsidRDefault="004251C0" w:rsidP="00155C0D">
      <w:pPr>
        <w:spacing w:after="0" w:line="240" w:lineRule="auto"/>
        <w:jc w:val="both"/>
        <w:rPr>
          <w:rFonts w:ascii="Times New Roman" w:hAnsi="Times New Roman"/>
        </w:rPr>
      </w:pPr>
      <w:r w:rsidRPr="00B873F3">
        <w:rPr>
          <w:rFonts w:ascii="Times New Roman" w:hAnsi="Times New Roman"/>
        </w:rPr>
        <w:t>Консолидированный отчет о движении денежных средств</w:t>
      </w:r>
    </w:p>
    <w:p w:rsidR="004251C0" w:rsidRPr="00B873F3" w:rsidRDefault="004251C0" w:rsidP="00155C0D">
      <w:pPr>
        <w:spacing w:after="0" w:line="240" w:lineRule="auto"/>
        <w:jc w:val="both"/>
        <w:rPr>
          <w:rFonts w:ascii="Times New Roman" w:hAnsi="Times New Roman"/>
        </w:rPr>
      </w:pPr>
      <w:r w:rsidRPr="00B873F3">
        <w:rPr>
          <w:rFonts w:ascii="Times New Roman" w:hAnsi="Times New Roman"/>
        </w:rPr>
        <w:t>Консолидированный отчет об изменениях в составе собственных средств акционеров</w:t>
      </w:r>
    </w:p>
    <w:p w:rsidR="00AE64BD" w:rsidRPr="00B873F3" w:rsidRDefault="004251C0" w:rsidP="00155C0D">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Примечания к консолидированной финансовой отчетности</w:t>
      </w:r>
    </w:p>
    <w:p w:rsidR="00AE64BD" w:rsidRPr="00B873F3" w:rsidRDefault="00AE64BD" w:rsidP="00155C0D">
      <w:pPr>
        <w:widowControl w:val="0"/>
        <w:autoSpaceDE w:val="0"/>
        <w:autoSpaceDN w:val="0"/>
        <w:adjustRightInd w:val="0"/>
        <w:spacing w:after="0" w:line="240" w:lineRule="auto"/>
        <w:ind w:firstLine="540"/>
        <w:jc w:val="both"/>
        <w:rPr>
          <w:rFonts w:ascii="Times New Roman" w:hAnsi="Times New Roman"/>
        </w:rPr>
      </w:pPr>
    </w:p>
    <w:p w:rsidR="00F46B35" w:rsidRPr="00B873F3" w:rsidRDefault="003C321C" w:rsidP="00F46B35">
      <w:pPr>
        <w:spacing w:after="0" w:line="240" w:lineRule="auto"/>
        <w:jc w:val="both"/>
        <w:rPr>
          <w:rFonts w:ascii="Times New Roman" w:hAnsi="Times New Roman"/>
          <w:b/>
          <w:i/>
        </w:rPr>
      </w:pPr>
      <w:r w:rsidRPr="00B873F3">
        <w:rPr>
          <w:rFonts w:ascii="Times New Roman" w:hAnsi="Times New Roman"/>
          <w:b/>
          <w:i/>
        </w:rPr>
        <w:t>Годовая консолидированная финансовая отчетность Эмитента, составленная в соответствии с Международными стандартами финансовой отчетности (МСФО), за 2018  год с приложенным аудиторским заключением опубликована на сайте по адресу</w:t>
      </w:r>
      <w:r w:rsidR="00F46B35" w:rsidRPr="00B873F3">
        <w:rPr>
          <w:rFonts w:ascii="Times New Roman" w:hAnsi="Times New Roman"/>
          <w:b/>
          <w:i/>
        </w:rPr>
        <w:t xml:space="preserve">: </w:t>
      </w:r>
      <w:hyperlink r:id="rId20" w:history="1">
        <w:r w:rsidR="00F46B35" w:rsidRPr="00B873F3">
          <w:rPr>
            <w:rFonts w:ascii="Times New Roman" w:hAnsi="Times New Roman"/>
            <w:b/>
            <w:i/>
            <w:lang w:eastAsia="ru-RU"/>
          </w:rPr>
          <w:t>http://www.e-disclosure.ru/portal/files.aspx?id=1210&amp;type=5</w:t>
        </w:r>
      </w:hyperlink>
      <w:r w:rsidR="00F46B35" w:rsidRPr="00B873F3">
        <w:rPr>
          <w:rFonts w:ascii="Times New Roman" w:hAnsi="Times New Roman"/>
          <w:b/>
          <w:i/>
          <w:lang w:eastAsia="ru-RU"/>
        </w:rPr>
        <w:t xml:space="preserve">  в составе Ежеквартального отчета за 1-ый кв. 2019</w:t>
      </w:r>
      <w:r w:rsidR="00F46B35" w:rsidRPr="00B873F3">
        <w:rPr>
          <w:rFonts w:ascii="Times New Roman" w:hAnsi="Times New Roman"/>
          <w:b/>
          <w:i/>
        </w:rPr>
        <w:t>г. Приложение 7, в следующем составе:</w:t>
      </w:r>
    </w:p>
    <w:p w:rsidR="003C321C" w:rsidRPr="00B873F3" w:rsidRDefault="003C321C" w:rsidP="003C321C">
      <w:pPr>
        <w:spacing w:after="0" w:line="240" w:lineRule="auto"/>
        <w:jc w:val="both"/>
        <w:rPr>
          <w:rFonts w:ascii="Times New Roman" w:hAnsi="Times New Roman"/>
        </w:rPr>
      </w:pPr>
      <w:r w:rsidRPr="00B873F3">
        <w:rPr>
          <w:rFonts w:ascii="Times New Roman" w:hAnsi="Times New Roman"/>
        </w:rPr>
        <w:t>Консолидированный отчет о прибылях и убытках</w:t>
      </w:r>
    </w:p>
    <w:p w:rsidR="003C321C" w:rsidRPr="00B873F3" w:rsidRDefault="003C321C" w:rsidP="003C321C">
      <w:pPr>
        <w:spacing w:after="0" w:line="240" w:lineRule="auto"/>
        <w:jc w:val="both"/>
        <w:rPr>
          <w:rFonts w:ascii="Times New Roman" w:hAnsi="Times New Roman"/>
        </w:rPr>
      </w:pPr>
      <w:r w:rsidRPr="00B873F3">
        <w:rPr>
          <w:rFonts w:ascii="Times New Roman" w:hAnsi="Times New Roman"/>
        </w:rPr>
        <w:t>Консолидированный отчет о совокупном доходе</w:t>
      </w:r>
    </w:p>
    <w:p w:rsidR="003C321C" w:rsidRPr="00B873F3" w:rsidRDefault="003C321C" w:rsidP="003C321C">
      <w:pPr>
        <w:spacing w:after="0" w:line="240" w:lineRule="auto"/>
        <w:jc w:val="both"/>
        <w:rPr>
          <w:rFonts w:ascii="Times New Roman" w:hAnsi="Times New Roman"/>
        </w:rPr>
      </w:pPr>
      <w:r w:rsidRPr="00B873F3">
        <w:rPr>
          <w:rFonts w:ascii="Times New Roman" w:hAnsi="Times New Roman"/>
        </w:rPr>
        <w:t>Консолидированный отчет о финансовом положении</w:t>
      </w:r>
    </w:p>
    <w:p w:rsidR="003C321C" w:rsidRPr="00B873F3" w:rsidRDefault="003C321C" w:rsidP="003C321C">
      <w:pPr>
        <w:spacing w:after="0" w:line="240" w:lineRule="auto"/>
        <w:jc w:val="both"/>
        <w:rPr>
          <w:rFonts w:ascii="Times New Roman" w:hAnsi="Times New Roman"/>
        </w:rPr>
      </w:pPr>
      <w:r w:rsidRPr="00B873F3">
        <w:rPr>
          <w:rFonts w:ascii="Times New Roman" w:hAnsi="Times New Roman"/>
        </w:rPr>
        <w:t>Консолидированный отчет о движении денежных средств</w:t>
      </w:r>
    </w:p>
    <w:p w:rsidR="003C321C" w:rsidRPr="00B873F3" w:rsidRDefault="003C321C" w:rsidP="003C321C">
      <w:pPr>
        <w:spacing w:after="0" w:line="240" w:lineRule="auto"/>
        <w:jc w:val="both"/>
        <w:rPr>
          <w:rFonts w:ascii="Times New Roman" w:hAnsi="Times New Roman"/>
        </w:rPr>
      </w:pPr>
      <w:r w:rsidRPr="00B873F3">
        <w:rPr>
          <w:rFonts w:ascii="Times New Roman" w:hAnsi="Times New Roman"/>
        </w:rPr>
        <w:t>Консолидированный отчет об изменениях в составе собственных средств акционеров</w:t>
      </w:r>
    </w:p>
    <w:p w:rsidR="003C321C" w:rsidRPr="00B873F3" w:rsidRDefault="003C321C" w:rsidP="003C321C">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Примечания к консолидированной финансовой отчетности</w:t>
      </w:r>
    </w:p>
    <w:p w:rsidR="003C6EA4" w:rsidRPr="00B873F3" w:rsidRDefault="003C6EA4" w:rsidP="00155C0D">
      <w:pPr>
        <w:widowControl w:val="0"/>
        <w:autoSpaceDE w:val="0"/>
        <w:autoSpaceDN w:val="0"/>
        <w:adjustRightInd w:val="0"/>
        <w:spacing w:after="0" w:line="240" w:lineRule="auto"/>
        <w:ind w:firstLine="540"/>
        <w:jc w:val="both"/>
        <w:rPr>
          <w:rFonts w:ascii="Times New Roman" w:hAnsi="Times New Roman"/>
        </w:rPr>
      </w:pPr>
    </w:p>
    <w:p w:rsidR="00F772E6" w:rsidRPr="00B873F3" w:rsidRDefault="00F77A9F" w:rsidP="00D675BB">
      <w:pPr>
        <w:widowControl w:val="0"/>
        <w:autoSpaceDE w:val="0"/>
        <w:autoSpaceDN w:val="0"/>
        <w:adjustRightInd w:val="0"/>
        <w:spacing w:after="0" w:line="240" w:lineRule="auto"/>
        <w:ind w:firstLine="540"/>
        <w:jc w:val="both"/>
        <w:rPr>
          <w:rFonts w:ascii="Times New Roman" w:hAnsi="Times New Roman"/>
        </w:rPr>
      </w:pPr>
      <w:r w:rsidRPr="00B873F3">
        <w:rPr>
          <w:rFonts w:ascii="Times New Roman" w:hAnsi="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r w:rsidR="00A110EA" w:rsidRPr="00B873F3">
        <w:rPr>
          <w:rFonts w:ascii="Times New Roman" w:hAnsi="Times New Roman"/>
        </w:rPr>
        <w:t xml:space="preserve"> </w:t>
      </w:r>
    </w:p>
    <w:p w:rsidR="00B53DA4" w:rsidRPr="00B873F3" w:rsidRDefault="00F772E6" w:rsidP="00B53DA4">
      <w:pPr>
        <w:spacing w:after="0" w:line="240" w:lineRule="auto"/>
        <w:jc w:val="both"/>
        <w:rPr>
          <w:rFonts w:ascii="Times New Roman" w:hAnsi="Times New Roman"/>
          <w:b/>
          <w:i/>
        </w:rPr>
      </w:pPr>
      <w:r w:rsidRPr="00B873F3">
        <w:rPr>
          <w:rFonts w:ascii="Times New Roman" w:hAnsi="Times New Roman"/>
          <w:b/>
          <w:bCs/>
          <w:i/>
          <w:iCs/>
        </w:rPr>
        <w:t>Промежуточная сокращенная консолидированная финансовая отчетность Эмитента</w:t>
      </w:r>
      <w:r w:rsidRPr="00B873F3">
        <w:rPr>
          <w:rFonts w:ascii="Times New Roman" w:hAnsi="Times New Roman"/>
          <w:b/>
          <w:i/>
        </w:rPr>
        <w:t xml:space="preserve">, составленная в соответствии с Международными стандартами финансовой отчетности (МСФО), </w:t>
      </w:r>
      <w:r w:rsidRPr="00B873F3">
        <w:rPr>
          <w:rFonts w:ascii="Times New Roman" w:hAnsi="Times New Roman"/>
          <w:b/>
          <w:bCs/>
          <w:i/>
          <w:iCs/>
        </w:rPr>
        <w:t xml:space="preserve">за отчетный период, состоящий из шести месяцев </w:t>
      </w:r>
      <w:r w:rsidR="00B53DA4" w:rsidRPr="00B873F3">
        <w:rPr>
          <w:rFonts w:ascii="Times New Roman" w:hAnsi="Times New Roman"/>
          <w:b/>
          <w:bCs/>
          <w:i/>
          <w:iCs/>
        </w:rPr>
        <w:t xml:space="preserve">текущего года (на 30 июня </w:t>
      </w:r>
      <w:r w:rsidR="00B67B90" w:rsidRPr="00B873F3">
        <w:rPr>
          <w:rFonts w:ascii="Times New Roman" w:hAnsi="Times New Roman"/>
          <w:b/>
          <w:bCs/>
          <w:i/>
          <w:iCs/>
        </w:rPr>
        <w:t>201</w:t>
      </w:r>
      <w:r w:rsidR="009B04EA" w:rsidRPr="00B873F3">
        <w:rPr>
          <w:rFonts w:ascii="Times New Roman" w:hAnsi="Times New Roman"/>
          <w:b/>
          <w:bCs/>
          <w:i/>
          <w:iCs/>
        </w:rPr>
        <w:t>9</w:t>
      </w:r>
      <w:r w:rsidRPr="00B873F3">
        <w:rPr>
          <w:rFonts w:ascii="Times New Roman" w:hAnsi="Times New Roman"/>
          <w:b/>
          <w:bCs/>
          <w:i/>
          <w:iCs/>
        </w:rPr>
        <w:t xml:space="preserve"> года</w:t>
      </w:r>
      <w:r w:rsidR="00B53DA4" w:rsidRPr="00B873F3">
        <w:rPr>
          <w:rFonts w:ascii="Times New Roman" w:hAnsi="Times New Roman"/>
          <w:b/>
          <w:bCs/>
          <w:i/>
          <w:iCs/>
        </w:rPr>
        <w:t>)</w:t>
      </w:r>
      <w:r w:rsidRPr="00B873F3">
        <w:rPr>
          <w:rFonts w:ascii="Times New Roman" w:hAnsi="Times New Roman"/>
          <w:b/>
          <w:bCs/>
          <w:i/>
          <w:iCs/>
        </w:rPr>
        <w:t xml:space="preserve"> </w:t>
      </w:r>
      <w:r w:rsidR="00B53DA4" w:rsidRPr="00B873F3">
        <w:rPr>
          <w:rFonts w:ascii="Times New Roman" w:hAnsi="Times New Roman"/>
          <w:b/>
          <w:bCs/>
          <w:i/>
          <w:iCs/>
        </w:rPr>
        <w:t>с приложением заключения по результатам обзорной проверки аудитора, опубликована на сайте по адресу: http://www.e-disclosure.ru/portal/files.aspx?id=1210&amp;type=</w:t>
      </w:r>
      <w:r w:rsidR="00B53DA4" w:rsidRPr="00B873F3">
        <w:rPr>
          <w:rFonts w:ascii="Times New Roman" w:hAnsi="Times New Roman"/>
          <w:b/>
          <w:i/>
          <w:lang w:eastAsia="ru-RU"/>
        </w:rPr>
        <w:t xml:space="preserve">4 </w:t>
      </w:r>
      <w:r w:rsidR="00B53DA4" w:rsidRPr="00B873F3">
        <w:rPr>
          <w:rFonts w:ascii="Times New Roman" w:hAnsi="Times New Roman"/>
          <w:b/>
          <w:i/>
        </w:rPr>
        <w:t>в следующем составе:</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прибылях и убытках</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совокупном доходе</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финансовом положении</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движении денежных средств</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об изменениях в составе собственных средств акционеров</w:t>
      </w:r>
    </w:p>
    <w:p w:rsidR="00123624" w:rsidRPr="00B873F3" w:rsidRDefault="00123624" w:rsidP="00123624">
      <w:pPr>
        <w:spacing w:after="0" w:line="240" w:lineRule="auto"/>
        <w:jc w:val="both"/>
        <w:rPr>
          <w:rFonts w:ascii="Times New Roman" w:hAnsi="Times New Roman"/>
        </w:rPr>
      </w:pPr>
      <w:r w:rsidRPr="00B873F3">
        <w:rPr>
          <w:rFonts w:ascii="Times New Roman" w:hAnsi="Times New Roman"/>
        </w:rPr>
        <w:t>Примечания к Промежуточной сокращенной консолидированной финансовой отчетности</w:t>
      </w:r>
    </w:p>
    <w:p w:rsidR="00123624" w:rsidRPr="00B873F3" w:rsidRDefault="00123624" w:rsidP="00123624">
      <w:pPr>
        <w:spacing w:after="0" w:line="240" w:lineRule="auto"/>
        <w:jc w:val="both"/>
        <w:rPr>
          <w:rFonts w:ascii="Times New Roman" w:hAnsi="Times New Roman"/>
          <w:b/>
          <w:i/>
          <w:sz w:val="20"/>
          <w:szCs w:val="20"/>
          <w:lang w:eastAsia="ru-RU"/>
        </w:rPr>
      </w:pPr>
      <w:r w:rsidRPr="00B873F3">
        <w:rPr>
          <w:rFonts w:ascii="Times New Roman" w:hAnsi="Times New Roman"/>
          <w:b/>
          <w:i/>
          <w:lang w:eastAsia="ru-RU"/>
        </w:rPr>
        <w:t xml:space="preserve"> </w:t>
      </w:r>
    </w:p>
    <w:p w:rsidR="00707F92" w:rsidRPr="00B873F3" w:rsidRDefault="00F77A9F" w:rsidP="009D2D3B">
      <w:pPr>
        <w:spacing w:after="0" w:line="240" w:lineRule="auto"/>
        <w:ind w:firstLine="708"/>
        <w:jc w:val="both"/>
        <w:rPr>
          <w:rFonts w:ascii="Times New Roman" w:hAnsi="Times New Roman"/>
        </w:rPr>
      </w:pPr>
      <w:r w:rsidRPr="00B873F3">
        <w:rPr>
          <w:rFonts w:ascii="Times New Roman" w:hAnsi="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A110EA" w:rsidRPr="00B873F3">
        <w:rPr>
          <w:rFonts w:ascii="Times New Roman" w:hAnsi="Times New Roman"/>
        </w:rPr>
        <w:t xml:space="preserve">ированная финансовая отчетность: </w:t>
      </w:r>
    </w:p>
    <w:p w:rsidR="004B7B8A" w:rsidRPr="00B873F3" w:rsidRDefault="004B7B8A" w:rsidP="004B7B8A">
      <w:pPr>
        <w:spacing w:after="0" w:line="240" w:lineRule="auto"/>
        <w:jc w:val="both"/>
        <w:rPr>
          <w:rFonts w:ascii="Times New Roman" w:hAnsi="Times New Roman"/>
          <w:b/>
          <w:i/>
        </w:rPr>
      </w:pPr>
      <w:bookmarkStart w:id="73" w:name="Par3446"/>
      <w:bookmarkEnd w:id="73"/>
      <w:r w:rsidRPr="00B873F3">
        <w:rPr>
          <w:rFonts w:ascii="Times New Roman" w:hAnsi="Times New Roman"/>
          <w:b/>
          <w:i/>
        </w:rPr>
        <w:t xml:space="preserve">Промежуточная сокращенная консолидированная финансовая отчетность Эмитента, составленная в соответствии с Международными стандартами финансовой отчетности (МСФО) </w:t>
      </w:r>
      <w:r w:rsidR="00B53DA4" w:rsidRPr="00B873F3">
        <w:rPr>
          <w:rFonts w:ascii="Times New Roman" w:hAnsi="Times New Roman"/>
          <w:b/>
          <w:i/>
        </w:rPr>
        <w:t>по состоянию на 31</w:t>
      </w:r>
      <w:r w:rsidRPr="00B873F3">
        <w:rPr>
          <w:rFonts w:ascii="Times New Roman" w:hAnsi="Times New Roman"/>
          <w:b/>
          <w:i/>
        </w:rPr>
        <w:t xml:space="preserve"> </w:t>
      </w:r>
      <w:r w:rsidR="00B53DA4" w:rsidRPr="00B873F3">
        <w:rPr>
          <w:rFonts w:ascii="Times New Roman" w:hAnsi="Times New Roman"/>
          <w:b/>
          <w:i/>
        </w:rPr>
        <w:t>марта</w:t>
      </w:r>
      <w:r w:rsidRPr="00B873F3">
        <w:rPr>
          <w:rFonts w:ascii="Times New Roman" w:hAnsi="Times New Roman"/>
          <w:b/>
          <w:i/>
        </w:rPr>
        <w:t xml:space="preserve"> 201</w:t>
      </w:r>
      <w:r w:rsidR="009B04EA" w:rsidRPr="00B873F3">
        <w:rPr>
          <w:rFonts w:ascii="Times New Roman" w:hAnsi="Times New Roman"/>
          <w:b/>
          <w:i/>
        </w:rPr>
        <w:t>9</w:t>
      </w:r>
      <w:r w:rsidRPr="00B873F3">
        <w:rPr>
          <w:rFonts w:ascii="Times New Roman" w:hAnsi="Times New Roman"/>
          <w:b/>
          <w:i/>
        </w:rPr>
        <w:t xml:space="preserve"> года с приложением заключения по результатам обзорной проверки аудитора, </w:t>
      </w:r>
      <w:r w:rsidRPr="00B873F3">
        <w:rPr>
          <w:rFonts w:ascii="Times New Roman" w:hAnsi="Times New Roman"/>
          <w:b/>
          <w:i/>
          <w:lang w:eastAsia="ru-RU"/>
        </w:rPr>
        <w:t>опубликована на сайте по адресу: http://www.e-disclosure.ru/portal/files.aspx?id=1210&amp;type=</w:t>
      </w:r>
      <w:r w:rsidR="00B53DA4" w:rsidRPr="00B873F3">
        <w:rPr>
          <w:rFonts w:ascii="Times New Roman" w:hAnsi="Times New Roman"/>
          <w:b/>
          <w:i/>
          <w:lang w:eastAsia="ru-RU"/>
        </w:rPr>
        <w:t>4</w:t>
      </w:r>
      <w:r w:rsidRPr="00B873F3">
        <w:rPr>
          <w:rFonts w:ascii="Times New Roman" w:hAnsi="Times New Roman"/>
          <w:b/>
          <w:i/>
          <w:lang w:eastAsia="ru-RU"/>
        </w:rPr>
        <w:t xml:space="preserve"> </w:t>
      </w:r>
      <w:r w:rsidRPr="00B873F3">
        <w:rPr>
          <w:rFonts w:ascii="Times New Roman" w:hAnsi="Times New Roman"/>
          <w:b/>
          <w:i/>
        </w:rPr>
        <w:t>в следующем составе:</w:t>
      </w:r>
    </w:p>
    <w:p w:rsidR="004B7B8A" w:rsidRPr="00B873F3" w:rsidRDefault="004B7B8A" w:rsidP="004B7B8A">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прибылях и убытках</w:t>
      </w:r>
    </w:p>
    <w:p w:rsidR="004B7B8A" w:rsidRPr="00B873F3" w:rsidRDefault="004B7B8A" w:rsidP="004B7B8A">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совокупном доходе</w:t>
      </w:r>
    </w:p>
    <w:p w:rsidR="004B7B8A" w:rsidRPr="00B873F3" w:rsidRDefault="004B7B8A" w:rsidP="004B7B8A">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финансовом положении</w:t>
      </w:r>
    </w:p>
    <w:p w:rsidR="004B7B8A" w:rsidRPr="00B873F3" w:rsidRDefault="004B7B8A" w:rsidP="004B7B8A">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 движении денежных средств</w:t>
      </w:r>
    </w:p>
    <w:p w:rsidR="004B7B8A" w:rsidRPr="00B873F3" w:rsidRDefault="004B7B8A" w:rsidP="004B7B8A">
      <w:pPr>
        <w:spacing w:after="0" w:line="240" w:lineRule="auto"/>
        <w:jc w:val="both"/>
        <w:rPr>
          <w:rFonts w:ascii="Times New Roman" w:hAnsi="Times New Roman"/>
        </w:rPr>
      </w:pPr>
      <w:r w:rsidRPr="00B873F3">
        <w:rPr>
          <w:rFonts w:ascii="Times New Roman" w:hAnsi="Times New Roman"/>
        </w:rPr>
        <w:t>Промежуточный консолидированный отчет об изменениях в составе собственных средств акционеров</w:t>
      </w:r>
    </w:p>
    <w:p w:rsidR="004B7B8A" w:rsidRPr="00B873F3" w:rsidRDefault="004B7B8A" w:rsidP="004B7B8A">
      <w:pPr>
        <w:spacing w:after="0" w:line="240" w:lineRule="auto"/>
        <w:jc w:val="both"/>
        <w:rPr>
          <w:rFonts w:ascii="Times New Roman" w:hAnsi="Times New Roman"/>
          <w:b/>
          <w:i/>
          <w:sz w:val="20"/>
          <w:szCs w:val="20"/>
          <w:lang w:eastAsia="ru-RU"/>
        </w:rPr>
      </w:pPr>
      <w:r w:rsidRPr="00B873F3">
        <w:rPr>
          <w:rFonts w:ascii="Times New Roman" w:hAnsi="Times New Roman"/>
        </w:rPr>
        <w:t>Примечания к Промежуточной сокращенной консолидированной финансовой отчетности</w:t>
      </w:r>
      <w:r w:rsidRPr="00B873F3">
        <w:rPr>
          <w:rFonts w:ascii="Times New Roman" w:hAnsi="Times New Roman"/>
          <w:b/>
          <w:i/>
          <w:lang w:eastAsia="ru-RU"/>
        </w:rPr>
        <w:t xml:space="preserve"> </w:t>
      </w:r>
    </w:p>
    <w:p w:rsidR="00D675BB" w:rsidRPr="00B873F3" w:rsidRDefault="00D675BB" w:rsidP="00F77A9F">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4B7B8A" w:rsidRPr="00B873F3" w:rsidRDefault="004B7B8A" w:rsidP="004B7B8A">
      <w:pPr>
        <w:spacing w:after="0" w:line="240" w:lineRule="auto"/>
        <w:jc w:val="both"/>
        <w:rPr>
          <w:rFonts w:ascii="Times New Roman" w:hAnsi="Times New Roman"/>
          <w:b/>
          <w:bCs/>
          <w:i/>
          <w:iCs/>
        </w:rPr>
      </w:pPr>
      <w:r w:rsidRPr="00B873F3">
        <w:rPr>
          <w:rFonts w:ascii="Times New Roman" w:hAnsi="Times New Roman"/>
          <w:b/>
          <w:bCs/>
          <w:i/>
          <w:iCs/>
        </w:rPr>
        <w:t>Промежуточная сокращенная консолидированная финансовая отчетность Эмитента, составленная за отчетный период, состоящий из девяти месяцев текущего года не прикладывается, поскольку срок составления такой отчетности, установленный требованиями законодательства Российской Федерации, не наступил, на дату утверждения Проспекта ценных бумаг и Эмитентом не составлялась такая отчётность ранее такого срока.</w:t>
      </w:r>
    </w:p>
    <w:p w:rsidR="00373D9D" w:rsidRPr="00B873F3" w:rsidRDefault="00373D9D" w:rsidP="004B7B8A">
      <w:pPr>
        <w:spacing w:after="0" w:line="240" w:lineRule="auto"/>
        <w:jc w:val="both"/>
        <w:rPr>
          <w:rFonts w:ascii="Times New Roman" w:hAnsi="Times New Roman"/>
          <w:b/>
          <w:bCs/>
          <w:i/>
          <w:iCs/>
        </w:rPr>
      </w:pPr>
    </w:p>
    <w:p w:rsidR="00F77A9F" w:rsidRPr="00B873F3" w:rsidRDefault="00F77A9F" w:rsidP="00F77A9F">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7.4. Сведения об учетной политике эмитента</w:t>
      </w:r>
    </w:p>
    <w:p w:rsidR="00F77A9F" w:rsidRPr="00B873F3" w:rsidRDefault="00F77A9F" w:rsidP="00F77A9F">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F77A9F" w:rsidRPr="00B873F3" w:rsidRDefault="00F77A9F" w:rsidP="00F77A9F">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rsidR="00F77A9F" w:rsidRPr="00B873F3" w:rsidRDefault="00F77A9F" w:rsidP="00F77A9F">
      <w:pPr>
        <w:spacing w:after="0" w:line="240" w:lineRule="auto"/>
        <w:jc w:val="both"/>
        <w:rPr>
          <w:rFonts w:ascii="Times New Roman" w:hAnsi="Times New Roman"/>
          <w:b/>
          <w:i/>
          <w:lang w:eastAsia="ru-RU"/>
        </w:rPr>
      </w:pPr>
      <w:r w:rsidRPr="00B873F3">
        <w:rPr>
          <w:rFonts w:ascii="Times New Roman" w:hAnsi="Times New Roman"/>
          <w:b/>
          <w:i/>
          <w:lang w:eastAsia="ru-RU"/>
        </w:rPr>
        <w:t xml:space="preserve">Учетная политика на 2016 год опубликована на сайте по адресу:  </w:t>
      </w:r>
      <w:hyperlink r:id="rId21" w:history="1">
        <w:r w:rsidR="00032202" w:rsidRPr="00B873F3">
          <w:rPr>
            <w:rFonts w:ascii="Times New Roman" w:hAnsi="Times New Roman"/>
            <w:b/>
            <w:i/>
            <w:lang w:eastAsia="ru-RU"/>
          </w:rPr>
          <w:t>http://www.e-disclosure.ru/portal/files.aspx?id=1210&amp;type=5</w:t>
        </w:r>
      </w:hyperlink>
      <w:r w:rsidR="00032202" w:rsidRPr="00B873F3">
        <w:rPr>
          <w:rFonts w:ascii="Times New Roman" w:hAnsi="Times New Roman"/>
          <w:b/>
          <w:i/>
          <w:lang w:eastAsia="ru-RU"/>
        </w:rPr>
        <w:t xml:space="preserve"> </w:t>
      </w:r>
      <w:r w:rsidRPr="00B873F3">
        <w:rPr>
          <w:rFonts w:ascii="Times New Roman" w:hAnsi="Times New Roman"/>
          <w:b/>
          <w:i/>
          <w:lang w:eastAsia="ru-RU"/>
        </w:rPr>
        <w:t xml:space="preserve"> в составе Ежеквартального отчета за 1-ый кв. 2016 года Приложение 2. </w:t>
      </w:r>
    </w:p>
    <w:p w:rsidR="00C9020F" w:rsidRPr="00B873F3" w:rsidRDefault="00C9020F" w:rsidP="00C9020F">
      <w:pPr>
        <w:spacing w:after="0" w:line="240" w:lineRule="auto"/>
        <w:jc w:val="both"/>
        <w:rPr>
          <w:rFonts w:ascii="Times New Roman" w:hAnsi="Times New Roman"/>
          <w:b/>
          <w:i/>
          <w:lang w:eastAsia="ru-RU"/>
        </w:rPr>
      </w:pPr>
      <w:bookmarkStart w:id="74" w:name="Par3450"/>
      <w:bookmarkEnd w:id="74"/>
      <w:r w:rsidRPr="00B873F3">
        <w:rPr>
          <w:rFonts w:ascii="Times New Roman" w:hAnsi="Times New Roman"/>
          <w:b/>
          <w:i/>
          <w:lang w:eastAsia="ru-RU"/>
        </w:rPr>
        <w:t xml:space="preserve">Учетная политика на 2017 год опубликована на сайте по адресу:  </w:t>
      </w:r>
      <w:hyperlink r:id="rId22" w:history="1">
        <w:r w:rsidRPr="00B873F3">
          <w:rPr>
            <w:rFonts w:ascii="Times New Roman" w:hAnsi="Times New Roman"/>
            <w:b/>
            <w:i/>
            <w:lang w:eastAsia="ru-RU"/>
          </w:rPr>
          <w:t>http://www.e-disclosure.ru/portal/files.aspx?id=1210&amp;type=5</w:t>
        </w:r>
      </w:hyperlink>
      <w:r w:rsidRPr="00B873F3">
        <w:rPr>
          <w:rFonts w:ascii="Times New Roman" w:hAnsi="Times New Roman"/>
          <w:b/>
          <w:i/>
          <w:lang w:eastAsia="ru-RU"/>
        </w:rPr>
        <w:t xml:space="preserve">  в составе Ежеквартального отчета за 1-ый кв. 2017 года Приложение 8. </w:t>
      </w:r>
    </w:p>
    <w:p w:rsidR="00217C3B" w:rsidRPr="00B873F3" w:rsidRDefault="00217C3B" w:rsidP="00217C3B">
      <w:pPr>
        <w:spacing w:after="0" w:line="240" w:lineRule="auto"/>
        <w:jc w:val="both"/>
        <w:rPr>
          <w:rFonts w:ascii="Times New Roman" w:hAnsi="Times New Roman"/>
          <w:b/>
          <w:i/>
          <w:lang w:eastAsia="ru-RU"/>
        </w:rPr>
      </w:pPr>
      <w:r w:rsidRPr="00B873F3">
        <w:rPr>
          <w:rFonts w:ascii="Times New Roman" w:hAnsi="Times New Roman"/>
          <w:b/>
          <w:i/>
          <w:lang w:eastAsia="ru-RU"/>
        </w:rPr>
        <w:t xml:space="preserve">Учетная политика на 2018 год опубликована на сайте по адресу:  </w:t>
      </w:r>
      <w:hyperlink r:id="rId23" w:history="1">
        <w:r w:rsidRPr="00B873F3">
          <w:rPr>
            <w:rFonts w:ascii="Times New Roman" w:hAnsi="Times New Roman"/>
            <w:b/>
            <w:i/>
            <w:lang w:eastAsia="ru-RU"/>
          </w:rPr>
          <w:t>http://www.e-disclosure.ru/portal/files.aspx?id=1210&amp;type=5</w:t>
        </w:r>
      </w:hyperlink>
      <w:r w:rsidRPr="00B873F3">
        <w:rPr>
          <w:rFonts w:ascii="Times New Roman" w:hAnsi="Times New Roman"/>
          <w:b/>
          <w:i/>
          <w:lang w:eastAsia="ru-RU"/>
        </w:rPr>
        <w:t xml:space="preserve">  в составе Ежеквартального отчета за </w:t>
      </w:r>
      <w:r w:rsidR="000573D9" w:rsidRPr="00B873F3">
        <w:rPr>
          <w:rFonts w:ascii="Times New Roman" w:hAnsi="Times New Roman"/>
          <w:b/>
          <w:i/>
          <w:lang w:eastAsia="ru-RU"/>
        </w:rPr>
        <w:t>1</w:t>
      </w:r>
      <w:r w:rsidRPr="00B873F3">
        <w:rPr>
          <w:rFonts w:ascii="Times New Roman" w:hAnsi="Times New Roman"/>
          <w:b/>
          <w:i/>
          <w:lang w:eastAsia="ru-RU"/>
        </w:rPr>
        <w:t>-</w:t>
      </w:r>
      <w:r w:rsidR="00BE278C" w:rsidRPr="00B873F3">
        <w:rPr>
          <w:rFonts w:ascii="Times New Roman" w:hAnsi="Times New Roman"/>
          <w:b/>
          <w:i/>
          <w:lang w:eastAsia="ru-RU"/>
        </w:rPr>
        <w:t>ы</w:t>
      </w:r>
      <w:r w:rsidRPr="00B873F3">
        <w:rPr>
          <w:rFonts w:ascii="Times New Roman" w:hAnsi="Times New Roman"/>
          <w:b/>
          <w:i/>
          <w:lang w:eastAsia="ru-RU"/>
        </w:rPr>
        <w:t>й кв. 2018 г</w:t>
      </w:r>
      <w:r w:rsidR="001B3C15" w:rsidRPr="00B873F3">
        <w:rPr>
          <w:rFonts w:ascii="Times New Roman" w:hAnsi="Times New Roman"/>
          <w:b/>
          <w:i/>
          <w:lang w:eastAsia="ru-RU"/>
        </w:rPr>
        <w:t>ода Приложение 2</w:t>
      </w:r>
      <w:r w:rsidRPr="00B873F3">
        <w:rPr>
          <w:rFonts w:ascii="Times New Roman" w:hAnsi="Times New Roman"/>
          <w:b/>
          <w:i/>
          <w:lang w:eastAsia="ru-RU"/>
        </w:rPr>
        <w:t xml:space="preserve">. </w:t>
      </w:r>
    </w:p>
    <w:p w:rsidR="00E4541F" w:rsidRPr="00B873F3" w:rsidRDefault="00E4541F" w:rsidP="00217C3B">
      <w:pPr>
        <w:spacing w:after="0" w:line="240" w:lineRule="auto"/>
        <w:jc w:val="both"/>
        <w:rPr>
          <w:rFonts w:ascii="Times New Roman" w:hAnsi="Times New Roman"/>
          <w:b/>
          <w:i/>
          <w:lang w:eastAsia="ru-RU"/>
        </w:rPr>
      </w:pPr>
      <w:r w:rsidRPr="00B873F3">
        <w:rPr>
          <w:rFonts w:ascii="Times New Roman" w:hAnsi="Times New Roman"/>
          <w:b/>
          <w:i/>
          <w:lang w:eastAsia="ru-RU"/>
        </w:rPr>
        <w:t>Учетная политика на 2019</w:t>
      </w:r>
      <w:r w:rsidR="00D22AEC" w:rsidRPr="00B873F3">
        <w:rPr>
          <w:rFonts w:ascii="Times New Roman" w:hAnsi="Times New Roman"/>
          <w:b/>
          <w:i/>
          <w:lang w:eastAsia="ru-RU"/>
        </w:rPr>
        <w:t xml:space="preserve"> </w:t>
      </w:r>
      <w:r w:rsidRPr="00B873F3">
        <w:rPr>
          <w:rFonts w:ascii="Times New Roman" w:hAnsi="Times New Roman"/>
          <w:b/>
          <w:i/>
          <w:lang w:eastAsia="ru-RU"/>
        </w:rPr>
        <w:t xml:space="preserve">год опубликована на сайте по адресу:  </w:t>
      </w:r>
      <w:hyperlink r:id="rId24" w:history="1">
        <w:r w:rsidRPr="00B873F3">
          <w:rPr>
            <w:rFonts w:ascii="Times New Roman" w:hAnsi="Times New Roman"/>
            <w:b/>
            <w:i/>
            <w:lang w:eastAsia="ru-RU"/>
          </w:rPr>
          <w:t>http://www.e-disclosure.ru/portal/files.aspx?id=1210&amp;type=5</w:t>
        </w:r>
      </w:hyperlink>
      <w:r w:rsidRPr="00B873F3">
        <w:rPr>
          <w:rFonts w:ascii="Times New Roman" w:hAnsi="Times New Roman"/>
          <w:b/>
          <w:i/>
          <w:lang w:eastAsia="ru-RU"/>
        </w:rPr>
        <w:t xml:space="preserve">  в составе Ежеквартального отчета за 1-ый кв. 201</w:t>
      </w:r>
      <w:r w:rsidR="000C2C00" w:rsidRPr="00B873F3">
        <w:rPr>
          <w:rFonts w:ascii="Times New Roman" w:hAnsi="Times New Roman"/>
          <w:b/>
          <w:i/>
          <w:lang w:eastAsia="ru-RU"/>
        </w:rPr>
        <w:t>9</w:t>
      </w:r>
      <w:r w:rsidRPr="00B873F3">
        <w:rPr>
          <w:rFonts w:ascii="Times New Roman" w:hAnsi="Times New Roman"/>
          <w:b/>
          <w:i/>
          <w:lang w:eastAsia="ru-RU"/>
        </w:rPr>
        <w:t xml:space="preserve"> года Приложение </w:t>
      </w:r>
      <w:r w:rsidR="00D22AEC" w:rsidRPr="00B873F3">
        <w:rPr>
          <w:rFonts w:ascii="Times New Roman" w:hAnsi="Times New Roman"/>
          <w:b/>
          <w:i/>
          <w:lang w:eastAsia="ru-RU"/>
        </w:rPr>
        <w:t>5</w:t>
      </w:r>
      <w:r w:rsidRPr="00B873F3">
        <w:rPr>
          <w:rFonts w:ascii="Times New Roman" w:hAnsi="Times New Roman"/>
          <w:b/>
          <w:i/>
          <w:lang w:eastAsia="ru-RU"/>
        </w:rPr>
        <w:t>.</w:t>
      </w:r>
    </w:p>
    <w:p w:rsidR="00217C3B" w:rsidRPr="00B873F3" w:rsidRDefault="00217C3B" w:rsidP="00C9020F">
      <w:pPr>
        <w:spacing w:after="0" w:line="240" w:lineRule="auto"/>
        <w:jc w:val="both"/>
        <w:rPr>
          <w:rFonts w:ascii="Times New Roman" w:hAnsi="Times New Roman"/>
          <w:b/>
          <w:i/>
          <w:lang w:eastAsia="ru-RU"/>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7.5. Сведения об общей сумме экспорта, а также о доле, которую составляет экспорт в общем объеме продаж</w:t>
      </w:r>
    </w:p>
    <w:p w:rsidR="00C17879" w:rsidRPr="00B873F3" w:rsidRDefault="001B070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w:t>
      </w:r>
      <w:r w:rsidR="00036E0B" w:rsidRPr="00B873F3">
        <w:rPr>
          <w:rFonts w:ascii="Times New Roman" w:hAnsi="Times New Roman"/>
        </w:rPr>
        <w:t xml:space="preserve">ерждения проспекта ценных бумаг: </w:t>
      </w:r>
    </w:p>
    <w:p w:rsidR="00C17879" w:rsidRPr="00B873F3" w:rsidRDefault="001B3C15" w:rsidP="00C17879">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i/>
          <w:lang w:eastAsia="ru-RU"/>
        </w:rPr>
        <w:t>Информация не представляется в связи с тем, что Банк не осуществляет экспорт продукции (товаров, работ, услуг) за пределы Российской Федерации.</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75" w:name="Par3454"/>
      <w:bookmarkEnd w:id="75"/>
      <w:r w:rsidRPr="00B873F3">
        <w:rPr>
          <w:rFonts w:ascii="Times New Roman" w:hAnsi="Times New Roman"/>
          <w:b/>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p>
    <w:p w:rsidR="00C17879" w:rsidRPr="00B873F3" w:rsidRDefault="001B0707" w:rsidP="00C1787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r w:rsidR="00036E0B" w:rsidRPr="00B873F3">
        <w:rPr>
          <w:rFonts w:ascii="Times New Roman" w:hAnsi="Times New Roman"/>
        </w:rPr>
        <w:t xml:space="preserve"> </w:t>
      </w:r>
    </w:p>
    <w:p w:rsidR="00547D48" w:rsidRPr="00B873F3" w:rsidRDefault="00065643" w:rsidP="00C17879">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i/>
          <w:lang w:eastAsia="ru-RU"/>
        </w:rPr>
        <w:t xml:space="preserve">В 1 квартале 2018 года  произошли изменения в составе  имущества Банка ВТБ (ПАО). В результате присоединения ВТБ 24 (ПАО) в состав основных средств были приняты объекты недвижимости </w:t>
      </w:r>
      <w:r w:rsidR="00547D48" w:rsidRPr="00B873F3">
        <w:rPr>
          <w:rFonts w:ascii="Times New Roman" w:hAnsi="Times New Roman"/>
          <w:b/>
          <w:i/>
          <w:lang w:eastAsia="ru-RU"/>
        </w:rPr>
        <w:t>(здания, сооружения, земельные участки и т.д.) на общую сумму</w:t>
      </w:r>
    </w:p>
    <w:p w:rsidR="00C17879" w:rsidRPr="00B873F3" w:rsidRDefault="00065643" w:rsidP="00C17879">
      <w:pPr>
        <w:widowControl w:val="0"/>
        <w:autoSpaceDE w:val="0"/>
        <w:autoSpaceDN w:val="0"/>
        <w:adjustRightInd w:val="0"/>
        <w:spacing w:after="0" w:line="240" w:lineRule="auto"/>
        <w:jc w:val="both"/>
        <w:rPr>
          <w:rFonts w:ascii="Times New Roman" w:hAnsi="Times New Roman"/>
          <w:b/>
          <w:i/>
          <w:lang w:eastAsia="ru-RU"/>
        </w:rPr>
      </w:pPr>
      <w:r w:rsidRPr="00B873F3">
        <w:rPr>
          <w:rFonts w:ascii="Times New Roman" w:hAnsi="Times New Roman"/>
          <w:b/>
          <w:i/>
          <w:lang w:eastAsia="ru-RU"/>
        </w:rPr>
        <w:t>57 485 564 тыс. руб</w:t>
      </w:r>
      <w:r w:rsidR="00C17879" w:rsidRPr="00B873F3">
        <w:rPr>
          <w:rFonts w:ascii="Times New Roman" w:hAnsi="Times New Roman"/>
          <w:b/>
          <w:i/>
          <w:lang w:eastAsia="ru-RU"/>
        </w:rPr>
        <w:t>.</w:t>
      </w:r>
    </w:p>
    <w:p w:rsidR="00356558" w:rsidRPr="00B873F3" w:rsidRDefault="00356558" w:rsidP="00C17879">
      <w:pPr>
        <w:widowControl w:val="0"/>
        <w:autoSpaceDE w:val="0"/>
        <w:autoSpaceDN w:val="0"/>
        <w:adjustRightInd w:val="0"/>
        <w:spacing w:after="0" w:line="240" w:lineRule="auto"/>
        <w:jc w:val="both"/>
        <w:rPr>
          <w:rFonts w:ascii="Times New Roman" w:hAnsi="Times New Roman"/>
          <w:b/>
          <w:i/>
          <w:lang w:eastAsia="ru-RU"/>
        </w:rPr>
      </w:pPr>
    </w:p>
    <w:p w:rsidR="001B0707" w:rsidRPr="00B873F3" w:rsidRDefault="001B0707" w:rsidP="00674D95">
      <w:pPr>
        <w:widowControl w:val="0"/>
        <w:autoSpaceDE w:val="0"/>
        <w:autoSpaceDN w:val="0"/>
        <w:adjustRightInd w:val="0"/>
        <w:spacing w:after="0" w:line="240" w:lineRule="auto"/>
        <w:ind w:firstLine="540"/>
        <w:jc w:val="both"/>
        <w:rPr>
          <w:rFonts w:ascii="Times New Roman" w:hAnsi="Times New Roman"/>
          <w:b/>
          <w:sz w:val="24"/>
          <w:szCs w:val="24"/>
        </w:rPr>
      </w:pPr>
      <w:bookmarkStart w:id="76" w:name="Par3462"/>
      <w:bookmarkEnd w:id="76"/>
      <w:r w:rsidRPr="00B873F3">
        <w:rPr>
          <w:rFonts w:ascii="Times New Roman" w:hAnsi="Times New Roman"/>
          <w:b/>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1B0707" w:rsidRPr="00B873F3" w:rsidRDefault="001B0707" w:rsidP="00674D95">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1B0707" w:rsidRPr="00B873F3" w:rsidRDefault="001B0707" w:rsidP="00137EEA">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Банк ВТБ </w:t>
      </w:r>
      <w:r w:rsidR="00036E0B" w:rsidRPr="00B873F3">
        <w:rPr>
          <w:rFonts w:ascii="Times New Roman" w:hAnsi="Times New Roman"/>
          <w:b/>
          <w:i/>
        </w:rPr>
        <w:t xml:space="preserve">(ПАО) </w:t>
      </w:r>
      <w:r w:rsidRPr="00B873F3">
        <w:rPr>
          <w:rFonts w:ascii="Times New Roman" w:hAnsi="Times New Roman"/>
          <w:b/>
          <w:i/>
        </w:rPr>
        <w:t xml:space="preserve">не участвовал/не участвует в судебных процессах, которые существенно отразились/могут отразиться на финансово-хозяйственной деятельности, в течение трех лет, предшествующих дате утверждения </w:t>
      </w:r>
      <w:r w:rsidR="00340FE9" w:rsidRPr="00B873F3">
        <w:rPr>
          <w:rFonts w:ascii="Times New Roman" w:hAnsi="Times New Roman"/>
          <w:b/>
          <w:i/>
        </w:rPr>
        <w:t>П</w:t>
      </w:r>
      <w:r w:rsidRPr="00B873F3">
        <w:rPr>
          <w:rFonts w:ascii="Times New Roman" w:hAnsi="Times New Roman"/>
          <w:b/>
          <w:i/>
        </w:rPr>
        <w:t>роспекта ценных бумаг.</w:t>
      </w:r>
    </w:p>
    <w:p w:rsidR="00A8617A" w:rsidRPr="00B873F3" w:rsidRDefault="00A8617A">
      <w:pPr>
        <w:spacing w:after="0" w:line="240" w:lineRule="auto"/>
        <w:rPr>
          <w:rFonts w:ascii="Times New Roman" w:hAnsi="Times New Roman"/>
          <w:sz w:val="24"/>
          <w:szCs w:val="24"/>
        </w:rPr>
      </w:pPr>
      <w:r w:rsidRPr="00B873F3">
        <w:rPr>
          <w:rFonts w:ascii="Times New Roman" w:hAnsi="Times New Roman"/>
          <w:sz w:val="24"/>
          <w:szCs w:val="24"/>
        </w:rPr>
        <w:br w:type="page"/>
      </w: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pPr>
      <w:bookmarkStart w:id="77" w:name="Par3465"/>
      <w:bookmarkEnd w:id="77"/>
      <w:r w:rsidRPr="00B873F3">
        <w:rPr>
          <w:rFonts w:ascii="Times New Roman" w:hAnsi="Times New Roman"/>
          <w:b/>
          <w:sz w:val="28"/>
          <w:szCs w:val="28"/>
        </w:rPr>
        <w:t>Раздел VIII. Сведения о размещаемых эмиссионных ценных бумагах, а также об объеме, о сроке, об условиях и о порядке их размещения</w:t>
      </w:r>
      <w:r w:rsidR="00B80081" w:rsidRPr="00B873F3">
        <w:rPr>
          <w:rFonts w:ascii="Times New Roman" w:hAnsi="Times New Roman"/>
          <w:b/>
          <w:sz w:val="28"/>
          <w:szCs w:val="28"/>
        </w:rPr>
        <w:t xml:space="preserve"> </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78" w:name="Par3467"/>
      <w:bookmarkEnd w:id="78"/>
      <w:r w:rsidRPr="00B873F3">
        <w:rPr>
          <w:rFonts w:ascii="Times New Roman" w:hAnsi="Times New Roman"/>
          <w:b/>
          <w:sz w:val="24"/>
          <w:szCs w:val="24"/>
        </w:rPr>
        <w:t>8.1. Вид, категория (тип) ценных бумаг</w:t>
      </w:r>
    </w:p>
    <w:p w:rsidR="0095789C" w:rsidRPr="00B873F3" w:rsidRDefault="0095789C" w:rsidP="0095789C">
      <w:pPr>
        <w:widowControl w:val="0"/>
        <w:autoSpaceDE w:val="0"/>
        <w:autoSpaceDN w:val="0"/>
        <w:adjustRightInd w:val="0"/>
        <w:spacing w:after="0" w:line="240" w:lineRule="auto"/>
        <w:jc w:val="both"/>
        <w:outlineLvl w:val="4"/>
        <w:rPr>
          <w:rFonts w:ascii="Times New Roman" w:hAnsi="Times New Roman"/>
          <w:b/>
          <w:u w:val="single"/>
          <w:lang w:eastAsia="ru-RU"/>
        </w:rPr>
      </w:pPr>
    </w:p>
    <w:p w:rsidR="0095789C" w:rsidRPr="00B873F3" w:rsidRDefault="0095789C" w:rsidP="0095789C">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 xml:space="preserve">Для Облигаций серий: Т2-1, Т2-2, Т2-3, Т2-4: </w:t>
      </w:r>
    </w:p>
    <w:p w:rsidR="006B2632" w:rsidRPr="00B873F3" w:rsidRDefault="006B2632" w:rsidP="006B2632">
      <w:pPr>
        <w:pStyle w:val="Default"/>
        <w:jc w:val="both"/>
        <w:rPr>
          <w:color w:val="auto"/>
          <w:sz w:val="22"/>
          <w:szCs w:val="22"/>
        </w:rPr>
      </w:pPr>
      <w:r w:rsidRPr="00B873F3">
        <w:rPr>
          <w:color w:val="auto"/>
          <w:sz w:val="22"/>
          <w:szCs w:val="22"/>
        </w:rPr>
        <w:t xml:space="preserve">Вид ценных бумаг: </w:t>
      </w:r>
      <w:r w:rsidRPr="00B873F3">
        <w:rPr>
          <w:b/>
          <w:bCs/>
          <w:i/>
          <w:iCs/>
          <w:color w:val="auto"/>
          <w:sz w:val="22"/>
          <w:szCs w:val="22"/>
        </w:rPr>
        <w:t>облигации</w:t>
      </w:r>
      <w:r w:rsidR="00895960" w:rsidRPr="00B873F3">
        <w:rPr>
          <w:b/>
          <w:bCs/>
          <w:i/>
          <w:iCs/>
          <w:color w:val="auto"/>
          <w:sz w:val="22"/>
          <w:szCs w:val="22"/>
        </w:rPr>
        <w:t xml:space="preserve"> </w:t>
      </w:r>
      <w:r w:rsidR="00895960" w:rsidRPr="00B873F3">
        <w:rPr>
          <w:b/>
          <w:i/>
          <w:color w:val="auto"/>
          <w:sz w:val="22"/>
          <w:szCs w:val="22"/>
        </w:rPr>
        <w:t>на предъявителя</w:t>
      </w:r>
      <w:r w:rsidRPr="00B873F3">
        <w:rPr>
          <w:b/>
          <w:bCs/>
          <w:i/>
          <w:iCs/>
          <w:color w:val="auto"/>
          <w:sz w:val="22"/>
          <w:szCs w:val="22"/>
        </w:rPr>
        <w:t>.</w:t>
      </w:r>
      <w:r w:rsidRPr="00B873F3">
        <w:rPr>
          <w:color w:val="auto"/>
          <w:sz w:val="22"/>
          <w:szCs w:val="22"/>
        </w:rPr>
        <w:t xml:space="preserve">  </w:t>
      </w:r>
    </w:p>
    <w:p w:rsidR="0095789C" w:rsidRPr="00B873F3" w:rsidRDefault="006B2632" w:rsidP="0095789C">
      <w:pPr>
        <w:spacing w:after="0" w:line="240" w:lineRule="auto"/>
        <w:jc w:val="both"/>
        <w:rPr>
          <w:rFonts w:ascii="Times New Roman" w:hAnsi="Times New Roman"/>
          <w:b/>
          <w:bCs/>
          <w:i/>
          <w:iCs/>
        </w:rPr>
      </w:pPr>
      <w:r w:rsidRPr="00B873F3">
        <w:rPr>
          <w:rFonts w:ascii="Times New Roman" w:eastAsia="Times New Roman" w:hAnsi="Times New Roman"/>
          <w:lang w:eastAsia="ru-RU"/>
        </w:rPr>
        <w:t>Идентификационные признаки ценных бумаг:</w:t>
      </w:r>
      <w:r w:rsidRPr="00B873F3">
        <w:rPr>
          <w:b/>
          <w:bCs/>
          <w:i/>
          <w:iCs/>
        </w:rPr>
        <w:t xml:space="preserve"> </w:t>
      </w:r>
      <w:r w:rsidR="0095789C" w:rsidRPr="00B873F3">
        <w:rPr>
          <w:rFonts w:ascii="Times New Roman" w:hAnsi="Times New Roman"/>
          <w:b/>
          <w:bCs/>
          <w:i/>
          <w:iCs/>
        </w:rPr>
        <w:t>облигации неконвертируемые документарные процентные на предъявителя с обязательным централизованным хранением, предназначенные для квалифицированных инвесторов, со сроком погашения в 3 822-й (Три тысячи восемьсот двадцать второй) день с даты начала размещения облигаций, с возможностью досрочного погашения по усмотрению кредитной организации – эмитента (далее совместно именуются – «Облигации» или «Облигации серий: Т2-1, Т2-2, Т2-3, Т2-4», а по отдельности – «Облигация» или «Облигация серии Т2-1», «Облигация серии Т2-2», «Облигация серии Т2-3», «Облигация серии Т2-4»).</w:t>
      </w:r>
    </w:p>
    <w:p w:rsidR="00895960" w:rsidRPr="00B873F3" w:rsidRDefault="006B2632" w:rsidP="00895960">
      <w:pPr>
        <w:pStyle w:val="Default"/>
        <w:jc w:val="both"/>
        <w:rPr>
          <w:b/>
          <w:bCs/>
          <w:i/>
          <w:iCs/>
          <w:color w:val="auto"/>
          <w:sz w:val="22"/>
          <w:szCs w:val="22"/>
        </w:rPr>
      </w:pPr>
      <w:r w:rsidRPr="00B873F3">
        <w:rPr>
          <w:color w:val="auto"/>
          <w:sz w:val="22"/>
          <w:szCs w:val="22"/>
        </w:rPr>
        <w:t>Серия:</w:t>
      </w:r>
      <w:r w:rsidR="0068375E" w:rsidRPr="00B873F3">
        <w:rPr>
          <w:color w:val="auto"/>
          <w:sz w:val="22"/>
          <w:szCs w:val="22"/>
        </w:rPr>
        <w:t xml:space="preserve"> </w:t>
      </w:r>
      <w:r w:rsidR="00895960" w:rsidRPr="00B873F3">
        <w:rPr>
          <w:b/>
          <w:bCs/>
          <w:i/>
          <w:iCs/>
          <w:color w:val="auto"/>
          <w:sz w:val="22"/>
          <w:szCs w:val="22"/>
        </w:rPr>
        <w:t>Т2-1, Т2-2, Т2-3, Т2-4.</w:t>
      </w:r>
    </w:p>
    <w:p w:rsidR="00DA3D4B" w:rsidRPr="00B873F3" w:rsidRDefault="00DA3D4B" w:rsidP="00DE0244">
      <w:pPr>
        <w:pStyle w:val="Default"/>
        <w:jc w:val="both"/>
        <w:rPr>
          <w:b/>
          <w:bCs/>
          <w:i/>
          <w:iCs/>
          <w:color w:val="auto"/>
          <w:sz w:val="22"/>
          <w:szCs w:val="22"/>
        </w:rPr>
      </w:pPr>
      <w:r w:rsidRPr="00B873F3">
        <w:rPr>
          <w:b/>
          <w:bCs/>
          <w:i/>
          <w:iCs/>
          <w:color w:val="auto"/>
          <w:sz w:val="22"/>
          <w:szCs w:val="22"/>
        </w:rPr>
        <w:t xml:space="preserve"> </w:t>
      </w: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79" w:name="Par3470"/>
      <w:bookmarkEnd w:id="79"/>
      <w:r w:rsidRPr="00B873F3">
        <w:rPr>
          <w:rFonts w:ascii="Times New Roman" w:hAnsi="Times New Roman"/>
          <w:b/>
          <w:sz w:val="24"/>
          <w:szCs w:val="24"/>
        </w:rPr>
        <w:t>8.2. Форма ценных бумаг</w:t>
      </w:r>
    </w:p>
    <w:p w:rsidR="00771914" w:rsidRPr="00B873F3" w:rsidRDefault="00771914" w:rsidP="00771914">
      <w:pPr>
        <w:widowControl w:val="0"/>
        <w:autoSpaceDE w:val="0"/>
        <w:autoSpaceDN w:val="0"/>
        <w:adjustRightInd w:val="0"/>
        <w:spacing w:after="0" w:line="240" w:lineRule="auto"/>
        <w:jc w:val="both"/>
        <w:outlineLvl w:val="4"/>
        <w:rPr>
          <w:rFonts w:ascii="Times New Roman" w:hAnsi="Times New Roman"/>
          <w:b/>
          <w:u w:val="single"/>
          <w:lang w:eastAsia="ru-RU"/>
        </w:rPr>
      </w:pPr>
    </w:p>
    <w:p w:rsidR="00FC1F7F" w:rsidRPr="00B873F3" w:rsidRDefault="00771914" w:rsidP="00771914">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 xml:space="preserve">Для Облигаций серий: Т2-1, Т2-2, Т2-3, Т2-4: </w:t>
      </w:r>
    </w:p>
    <w:p w:rsidR="006B2632" w:rsidRPr="00B873F3" w:rsidRDefault="001B0ECF" w:rsidP="00771914">
      <w:pPr>
        <w:widowControl w:val="0"/>
        <w:autoSpaceDE w:val="0"/>
        <w:autoSpaceDN w:val="0"/>
        <w:adjustRightInd w:val="0"/>
        <w:spacing w:after="0" w:line="240" w:lineRule="auto"/>
        <w:jc w:val="both"/>
        <w:outlineLvl w:val="4"/>
        <w:rPr>
          <w:rFonts w:ascii="Times New Roman" w:eastAsia="Times New Roman" w:hAnsi="Times New Roman"/>
          <w:b/>
          <w:bCs/>
          <w:i/>
          <w:iCs/>
          <w:lang w:eastAsia="ru-RU"/>
        </w:rPr>
      </w:pPr>
      <w:r w:rsidRPr="00B873F3">
        <w:rPr>
          <w:rFonts w:ascii="Times New Roman" w:eastAsia="Times New Roman" w:hAnsi="Times New Roman"/>
          <w:b/>
          <w:bCs/>
          <w:i/>
          <w:iCs/>
          <w:lang w:eastAsia="ru-RU"/>
        </w:rPr>
        <w:t>Д</w:t>
      </w:r>
      <w:r w:rsidR="006B2632" w:rsidRPr="00B873F3">
        <w:rPr>
          <w:rFonts w:ascii="Times New Roman" w:eastAsia="Times New Roman" w:hAnsi="Times New Roman"/>
          <w:b/>
          <w:bCs/>
          <w:i/>
          <w:iCs/>
          <w:lang w:eastAsia="ru-RU"/>
        </w:rPr>
        <w:t>окументарные</w:t>
      </w:r>
      <w:r w:rsidRPr="00B873F3">
        <w:rPr>
          <w:rFonts w:ascii="Times New Roman" w:eastAsia="Times New Roman" w:hAnsi="Times New Roman"/>
          <w:b/>
          <w:bCs/>
          <w:i/>
          <w:iCs/>
          <w:lang w:eastAsia="ru-RU"/>
        </w:rPr>
        <w:t>.</w:t>
      </w:r>
      <w:r w:rsidR="006B2632" w:rsidRPr="00B873F3">
        <w:rPr>
          <w:rFonts w:ascii="Times New Roman" w:eastAsia="Times New Roman" w:hAnsi="Times New Roman"/>
          <w:b/>
          <w:bCs/>
          <w:i/>
          <w:iCs/>
          <w:lang w:eastAsia="ru-RU"/>
        </w:rPr>
        <w:t xml:space="preserve"> </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80" w:name="Par3473"/>
      <w:bookmarkEnd w:id="80"/>
      <w:r w:rsidRPr="00B873F3">
        <w:rPr>
          <w:rFonts w:ascii="Times New Roman" w:hAnsi="Times New Roman"/>
          <w:b/>
          <w:sz w:val="24"/>
          <w:szCs w:val="24"/>
        </w:rPr>
        <w:t>8.3. Указание на обязательное централизованное хранение</w:t>
      </w:r>
    </w:p>
    <w:p w:rsidR="00771914" w:rsidRPr="00B873F3" w:rsidRDefault="00771914" w:rsidP="00DE0244">
      <w:pPr>
        <w:pStyle w:val="Default"/>
        <w:jc w:val="both"/>
        <w:rPr>
          <w:b/>
          <w:bCs/>
          <w:i/>
          <w:iCs/>
          <w:color w:val="auto"/>
          <w:sz w:val="22"/>
          <w:szCs w:val="22"/>
        </w:rPr>
      </w:pPr>
    </w:p>
    <w:p w:rsidR="00771914" w:rsidRPr="00B873F3" w:rsidRDefault="00771914" w:rsidP="00DE0244">
      <w:pPr>
        <w:pStyle w:val="Default"/>
        <w:jc w:val="both"/>
        <w:rPr>
          <w:b/>
          <w:bCs/>
          <w:i/>
          <w:iCs/>
          <w:color w:val="auto"/>
          <w:sz w:val="22"/>
          <w:szCs w:val="22"/>
        </w:rPr>
      </w:pPr>
      <w:r w:rsidRPr="00B873F3">
        <w:rPr>
          <w:b/>
          <w:color w:val="auto"/>
          <w:sz w:val="22"/>
          <w:szCs w:val="22"/>
          <w:u w:val="single"/>
        </w:rPr>
        <w:t>Для Облигаций серий: Т2-1, Т2-2, Т2-3, Т2-4:</w:t>
      </w:r>
    </w:p>
    <w:p w:rsidR="00DE0244" w:rsidRPr="00B873F3" w:rsidRDefault="00DE0244" w:rsidP="00DE0244">
      <w:pPr>
        <w:pStyle w:val="Default"/>
        <w:jc w:val="both"/>
        <w:rPr>
          <w:color w:val="auto"/>
          <w:sz w:val="22"/>
          <w:szCs w:val="22"/>
        </w:rPr>
      </w:pPr>
      <w:r w:rsidRPr="00B873F3">
        <w:rPr>
          <w:b/>
          <w:bCs/>
          <w:i/>
          <w:iCs/>
          <w:color w:val="auto"/>
          <w:sz w:val="22"/>
          <w:szCs w:val="22"/>
        </w:rPr>
        <w:t xml:space="preserve">Предусмотрено обязательное централизованное хранение </w:t>
      </w:r>
      <w:r w:rsidR="00752DF9" w:rsidRPr="00B873F3">
        <w:rPr>
          <w:b/>
          <w:bCs/>
          <w:i/>
          <w:iCs/>
          <w:color w:val="auto"/>
          <w:sz w:val="22"/>
          <w:szCs w:val="22"/>
        </w:rPr>
        <w:t>О</w:t>
      </w:r>
      <w:r w:rsidRPr="00B873F3">
        <w:rPr>
          <w:b/>
          <w:bCs/>
          <w:i/>
          <w:iCs/>
          <w:color w:val="auto"/>
          <w:sz w:val="22"/>
          <w:szCs w:val="22"/>
        </w:rPr>
        <w:t>блигаций.</w:t>
      </w:r>
      <w:r w:rsidRPr="00B873F3">
        <w:rPr>
          <w:color w:val="auto"/>
          <w:sz w:val="22"/>
          <w:szCs w:val="22"/>
        </w:rPr>
        <w:t xml:space="preserve"> </w:t>
      </w:r>
    </w:p>
    <w:p w:rsidR="00DE0244" w:rsidRPr="00B873F3" w:rsidRDefault="00DE0244" w:rsidP="00DE0244">
      <w:pPr>
        <w:pStyle w:val="Default"/>
        <w:jc w:val="both"/>
        <w:rPr>
          <w:color w:val="auto"/>
          <w:sz w:val="22"/>
          <w:szCs w:val="22"/>
        </w:rPr>
      </w:pPr>
      <w:r w:rsidRPr="00B873F3">
        <w:rPr>
          <w:color w:val="auto"/>
          <w:sz w:val="22"/>
          <w:szCs w:val="22"/>
        </w:rPr>
        <w:t xml:space="preserve">Депозитарий, осуществляющий централизованное хранение: </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Полное фирменное наименование: </w:t>
      </w:r>
      <w:r w:rsidRPr="00B873F3">
        <w:rPr>
          <w:rFonts w:ascii="Times New Roman" w:hAnsi="Times New Roman"/>
          <w:b/>
          <w:i/>
        </w:rPr>
        <w:t>Небанковская кредитная организация акционерное общество «Национальный расчетный депозитарий»</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Сокращенное фирменное наименование: </w:t>
      </w:r>
      <w:r w:rsidRPr="00B873F3">
        <w:rPr>
          <w:rFonts w:ascii="Times New Roman" w:hAnsi="Times New Roman"/>
          <w:b/>
          <w:i/>
        </w:rPr>
        <w:t>НКО АО НРД</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Место нахождения: </w:t>
      </w:r>
      <w:r w:rsidRPr="00B873F3">
        <w:rPr>
          <w:rFonts w:ascii="Times New Roman" w:hAnsi="Times New Roman"/>
          <w:b/>
          <w:bCs/>
          <w:i/>
          <w:iCs/>
        </w:rPr>
        <w:t>город Москва, улица Спартаковская, дом 12</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Почтовый адрес: </w:t>
      </w:r>
      <w:r w:rsidRPr="00B873F3">
        <w:rPr>
          <w:rFonts w:ascii="Times New Roman" w:hAnsi="Times New Roman"/>
          <w:b/>
          <w:i/>
        </w:rPr>
        <w:t>105066, г. Москва, ул. Спартаковская, дом 12</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ИНН: </w:t>
      </w:r>
      <w:r w:rsidRPr="00B873F3">
        <w:rPr>
          <w:rFonts w:ascii="Times New Roman" w:hAnsi="Times New Roman"/>
          <w:b/>
          <w:i/>
        </w:rPr>
        <w:t>7702165310</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Телефон: </w:t>
      </w:r>
      <w:r w:rsidRPr="00B873F3">
        <w:rPr>
          <w:rFonts w:ascii="Times New Roman" w:hAnsi="Times New Roman"/>
          <w:b/>
          <w:i/>
        </w:rPr>
        <w:t>(495) 956-27-89, (495) 956-27-90</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Номер лицензии профессионального участника рынка ценных бумаг на осуществление депозитарной деятельности: </w:t>
      </w:r>
      <w:r w:rsidRPr="00B873F3">
        <w:rPr>
          <w:rFonts w:ascii="Times New Roman" w:hAnsi="Times New Roman"/>
          <w:b/>
          <w:i/>
        </w:rPr>
        <w:t>045-12042-000100</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Дата выдачи лицензии профессионального участника рынка ценных бумаг на осуществление депозитарной деятельности: </w:t>
      </w:r>
      <w:r w:rsidRPr="00B873F3">
        <w:rPr>
          <w:rFonts w:ascii="Times New Roman" w:hAnsi="Times New Roman"/>
          <w:b/>
          <w:i/>
        </w:rPr>
        <w:t>19.02.2009г.</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Срок действия лицензии профессионального участника рынка ценных бумаг на осуществление депозитарной деятельности: </w:t>
      </w:r>
      <w:r w:rsidRPr="00B873F3">
        <w:rPr>
          <w:rFonts w:ascii="Times New Roman" w:hAnsi="Times New Roman"/>
          <w:b/>
          <w:bCs/>
          <w:i/>
          <w:iCs/>
        </w:rPr>
        <w:t>без ограничения срока действия</w:t>
      </w:r>
    </w:p>
    <w:p w:rsidR="00895960" w:rsidRPr="00B873F3" w:rsidRDefault="00895960" w:rsidP="00895960">
      <w:pPr>
        <w:spacing w:after="0" w:line="240" w:lineRule="auto"/>
        <w:jc w:val="both"/>
        <w:rPr>
          <w:rFonts w:ascii="Times New Roman" w:hAnsi="Times New Roman"/>
        </w:rPr>
      </w:pPr>
      <w:r w:rsidRPr="00B873F3">
        <w:rPr>
          <w:rFonts w:ascii="Times New Roman" w:hAnsi="Times New Roman"/>
        </w:rPr>
        <w:t xml:space="preserve">Орган, выдавший лицензию профессионального участника рынка ценных бумаг на осуществление депозитарной деятельности: </w:t>
      </w:r>
      <w:r w:rsidRPr="00B873F3">
        <w:rPr>
          <w:rFonts w:ascii="Times New Roman" w:hAnsi="Times New Roman"/>
          <w:b/>
          <w:bCs/>
          <w:i/>
          <w:iCs/>
        </w:rPr>
        <w:t>ФСФР России</w:t>
      </w:r>
    </w:p>
    <w:p w:rsidR="00895960" w:rsidRPr="00B873F3" w:rsidRDefault="00895960" w:rsidP="00895960">
      <w:pPr>
        <w:widowControl w:val="0"/>
        <w:autoSpaceDE w:val="0"/>
        <w:autoSpaceDN w:val="0"/>
        <w:adjustRightInd w:val="0"/>
        <w:spacing w:after="0" w:line="240" w:lineRule="auto"/>
        <w:jc w:val="both"/>
        <w:rPr>
          <w:rFonts w:ascii="Times New Roman" w:hAnsi="Times New Roman"/>
        </w:rPr>
      </w:pPr>
    </w:p>
    <w:p w:rsidR="00895960" w:rsidRPr="00B873F3" w:rsidRDefault="00895960" w:rsidP="00895960">
      <w:pPr>
        <w:pStyle w:val="Default"/>
        <w:jc w:val="both"/>
        <w:rPr>
          <w:color w:val="auto"/>
          <w:sz w:val="22"/>
          <w:szCs w:val="22"/>
        </w:rPr>
      </w:pPr>
      <w:r w:rsidRPr="00B873F3">
        <w:rPr>
          <w:b/>
          <w:bCs/>
          <w:i/>
          <w:iCs/>
          <w:color w:val="auto"/>
          <w:sz w:val="22"/>
          <w:szCs w:val="22"/>
        </w:rPr>
        <w:t>В случае прекращения деятельности НКО АО НРД в связи с его реорганизацией обязательное централизованное хранение Облигаций будет осуществляться его правопреемником. В тех случаях, когда в Решении о выпуске и/или в Сертификате Облигаций упоминается НКО АО НРД, подразумевается НКО АО НРД или его правопреемник.</w:t>
      </w:r>
    </w:p>
    <w:p w:rsidR="00895960" w:rsidRPr="00B873F3" w:rsidRDefault="00895960" w:rsidP="00895960">
      <w:pPr>
        <w:pStyle w:val="Default"/>
        <w:jc w:val="both"/>
        <w:rPr>
          <w:color w:val="auto"/>
          <w:sz w:val="22"/>
          <w:szCs w:val="22"/>
        </w:rPr>
      </w:pPr>
      <w:r w:rsidRPr="00B873F3">
        <w:rPr>
          <w:b/>
          <w:bCs/>
          <w:i/>
          <w:iCs/>
          <w:color w:val="auto"/>
          <w:sz w:val="22"/>
          <w:szCs w:val="22"/>
        </w:rPr>
        <w:t xml:space="preserve">Облигации выпускаются в документарной форме с оформлением единого сертификата (ранее и далее – «Сертификат» или «Сертификат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rsidR="00895960" w:rsidRPr="00B873F3" w:rsidRDefault="00895960" w:rsidP="00895960">
      <w:pPr>
        <w:pStyle w:val="Default"/>
        <w:jc w:val="both"/>
        <w:rPr>
          <w:color w:val="auto"/>
          <w:sz w:val="22"/>
          <w:szCs w:val="22"/>
          <w:u w:val="single"/>
        </w:rPr>
      </w:pPr>
      <w:r w:rsidRPr="00B873F3">
        <w:rPr>
          <w:b/>
          <w:bCs/>
          <w:i/>
          <w:iCs/>
          <w:color w:val="auto"/>
          <w:sz w:val="22"/>
          <w:szCs w:val="22"/>
        </w:rPr>
        <w:t>До даты начала размещения Облигаций Банк ВТБ (публичное акционерное общество) (далее по тексту – «Кредитная организация-эмитент», «Эмитент» или «Банк») передает Сертификат на хранение в НРД.</w:t>
      </w:r>
      <w:r w:rsidR="00771914" w:rsidRPr="00B873F3">
        <w:rPr>
          <w:b/>
          <w:bCs/>
          <w:i/>
          <w:iCs/>
          <w:color w:val="auto"/>
          <w:sz w:val="22"/>
          <w:szCs w:val="22"/>
        </w:rPr>
        <w:t xml:space="preserve"> </w:t>
      </w:r>
      <w:r w:rsidRPr="00B873F3">
        <w:rPr>
          <w:b/>
          <w:bCs/>
          <w:i/>
          <w:iCs/>
          <w:color w:val="auto"/>
          <w:sz w:val="22"/>
          <w:szCs w:val="22"/>
        </w:rPr>
        <w:t>Образец Сертификата Облигаций приводится в приложении к Решению о выпуске Облигаций.</w:t>
      </w:r>
      <w:r w:rsidRPr="00B873F3">
        <w:rPr>
          <w:b/>
          <w:bCs/>
          <w:i/>
          <w:iCs/>
          <w:color w:val="auto"/>
          <w:sz w:val="22"/>
          <w:szCs w:val="22"/>
          <w:u w:val="single"/>
        </w:rPr>
        <w:t xml:space="preserve"> </w:t>
      </w:r>
    </w:p>
    <w:p w:rsidR="00895960" w:rsidRPr="00B873F3" w:rsidRDefault="00895960" w:rsidP="00895960">
      <w:pPr>
        <w:pStyle w:val="Default"/>
        <w:jc w:val="both"/>
        <w:rPr>
          <w:color w:val="auto"/>
          <w:sz w:val="22"/>
          <w:szCs w:val="22"/>
        </w:rPr>
      </w:pPr>
      <w:r w:rsidRPr="00B873F3">
        <w:rPr>
          <w:b/>
          <w:bCs/>
          <w:i/>
          <w:iCs/>
          <w:color w:val="auto"/>
          <w:sz w:val="22"/>
          <w:szCs w:val="22"/>
        </w:rPr>
        <w:t xml:space="preserve">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 </w:t>
      </w:r>
    </w:p>
    <w:p w:rsidR="00895960" w:rsidRPr="00B873F3" w:rsidRDefault="00895960" w:rsidP="00895960">
      <w:pPr>
        <w:pStyle w:val="Default"/>
        <w:jc w:val="both"/>
        <w:rPr>
          <w:b/>
          <w:bCs/>
          <w:i/>
          <w:iCs/>
          <w:color w:val="auto"/>
          <w:sz w:val="22"/>
          <w:szCs w:val="22"/>
        </w:rPr>
      </w:pPr>
      <w:r w:rsidRPr="00B873F3">
        <w:rPr>
          <w:b/>
          <w:bCs/>
          <w:i/>
          <w:iCs/>
          <w:color w:val="auto"/>
          <w:sz w:val="22"/>
          <w:szCs w:val="22"/>
        </w:rPr>
        <w:t>Списание Облигаций со счетов депо производится:</w:t>
      </w:r>
    </w:p>
    <w:p w:rsidR="00895960" w:rsidRPr="00B873F3" w:rsidRDefault="00895960" w:rsidP="00895960">
      <w:pPr>
        <w:pStyle w:val="Default"/>
        <w:numPr>
          <w:ilvl w:val="0"/>
          <w:numId w:val="28"/>
        </w:numPr>
        <w:ind w:left="284" w:hanging="284"/>
        <w:jc w:val="both"/>
        <w:rPr>
          <w:b/>
          <w:bCs/>
          <w:i/>
          <w:iCs/>
          <w:color w:val="auto"/>
          <w:sz w:val="22"/>
          <w:szCs w:val="22"/>
        </w:rPr>
      </w:pPr>
      <w:r w:rsidRPr="00B873F3">
        <w:rPr>
          <w:b/>
          <w:bCs/>
          <w:i/>
          <w:iCs/>
          <w:color w:val="auto"/>
          <w:sz w:val="22"/>
          <w:szCs w:val="22"/>
        </w:rPr>
        <w:t>при погашении Облигаций после исполнения Кредитной организацией – эмитентом обязательств перед владельцами Облигаций по выплате купонного дохода и погашению номинальной стоимости Облигаций, или</w:t>
      </w:r>
    </w:p>
    <w:p w:rsidR="00895960" w:rsidRPr="00B873F3" w:rsidRDefault="00895960" w:rsidP="00895960">
      <w:pPr>
        <w:pStyle w:val="Default"/>
        <w:numPr>
          <w:ilvl w:val="0"/>
          <w:numId w:val="28"/>
        </w:numPr>
        <w:ind w:left="284" w:hanging="284"/>
        <w:jc w:val="both"/>
        <w:rPr>
          <w:b/>
          <w:bCs/>
          <w:i/>
          <w:iCs/>
          <w:color w:val="auto"/>
          <w:sz w:val="22"/>
          <w:szCs w:val="22"/>
        </w:rPr>
      </w:pPr>
      <w:r w:rsidRPr="00B873F3">
        <w:rPr>
          <w:b/>
          <w:bCs/>
          <w:i/>
          <w:iCs/>
          <w:color w:val="auto"/>
          <w:sz w:val="22"/>
          <w:szCs w:val="22"/>
        </w:rPr>
        <w:t>в случае полного прекращения обязательств Кредитной организацией – эмитента перед владельцами Облигаций в Дату прекращения обязательств, как она определена в п.10.4.1 Решения о выпуске</w:t>
      </w:r>
      <w:r w:rsidR="00771914" w:rsidRPr="00B873F3">
        <w:rPr>
          <w:b/>
          <w:bCs/>
          <w:i/>
          <w:iCs/>
          <w:color w:val="auto"/>
          <w:sz w:val="22"/>
          <w:szCs w:val="22"/>
        </w:rPr>
        <w:t xml:space="preserve"> и в п.8.9.5.3. Проспекта</w:t>
      </w:r>
      <w:r w:rsidRPr="00B873F3">
        <w:rPr>
          <w:b/>
          <w:bCs/>
          <w:i/>
          <w:iCs/>
          <w:color w:val="auto"/>
          <w:sz w:val="22"/>
          <w:szCs w:val="22"/>
        </w:rPr>
        <w:t>, после наступления любого из Событий прекращения обязательств, указанных в п.10.4.1 Решения о выпуске</w:t>
      </w:r>
      <w:r w:rsidR="00771914" w:rsidRPr="00B873F3">
        <w:rPr>
          <w:b/>
          <w:bCs/>
          <w:i/>
          <w:iCs/>
          <w:color w:val="auto"/>
          <w:sz w:val="22"/>
          <w:szCs w:val="22"/>
        </w:rPr>
        <w:t xml:space="preserve"> и в п.8.9.5.3. Проспекта</w:t>
      </w:r>
      <w:r w:rsidRPr="00B873F3">
        <w:rPr>
          <w:b/>
          <w:bCs/>
          <w:i/>
          <w:iCs/>
          <w:color w:val="auto"/>
          <w:sz w:val="22"/>
          <w:szCs w:val="22"/>
        </w:rPr>
        <w:t>, при условии признания Банком России настоящего облигационного займа субординированным.</w:t>
      </w:r>
    </w:p>
    <w:p w:rsidR="00895960" w:rsidRPr="00B873F3" w:rsidRDefault="00895960" w:rsidP="00895960">
      <w:pPr>
        <w:pStyle w:val="Default"/>
        <w:jc w:val="both"/>
        <w:rPr>
          <w:color w:val="auto"/>
          <w:sz w:val="22"/>
          <w:szCs w:val="22"/>
        </w:rPr>
      </w:pPr>
      <w:r w:rsidRPr="00B873F3">
        <w:rPr>
          <w:b/>
          <w:bCs/>
          <w:i/>
          <w:iCs/>
          <w:color w:val="auto"/>
          <w:sz w:val="22"/>
          <w:szCs w:val="22"/>
        </w:rPr>
        <w:t>Снятие Сертификата Облигаций с хранения производится после списания всех Облигаций со счетов депо в НРД.</w:t>
      </w:r>
    </w:p>
    <w:p w:rsidR="00895960" w:rsidRPr="00B873F3" w:rsidRDefault="00895960" w:rsidP="00895960">
      <w:pPr>
        <w:pStyle w:val="Default"/>
        <w:jc w:val="both"/>
        <w:rPr>
          <w:b/>
          <w:bCs/>
          <w:i/>
          <w:iCs/>
          <w:color w:val="auto"/>
          <w:sz w:val="22"/>
          <w:szCs w:val="22"/>
        </w:rPr>
      </w:pPr>
      <w:r w:rsidRPr="00B873F3">
        <w:rPr>
          <w:b/>
          <w:bCs/>
          <w:i/>
          <w:iCs/>
          <w:color w:val="auto"/>
          <w:sz w:val="22"/>
          <w:szCs w:val="22"/>
        </w:rPr>
        <w:t>Погашение Облигаций производится  денежными средствами в рублях Российской Федерации в безналичном порядке.</w:t>
      </w:r>
    </w:p>
    <w:p w:rsidR="00895960" w:rsidRPr="00B873F3" w:rsidRDefault="00895960" w:rsidP="00DE0244">
      <w:pPr>
        <w:pStyle w:val="Default"/>
        <w:jc w:val="both"/>
        <w:rPr>
          <w:color w:val="auto"/>
          <w:sz w:val="22"/>
          <w:szCs w:val="22"/>
        </w:rPr>
      </w:pPr>
    </w:p>
    <w:p w:rsidR="00DE0244" w:rsidRPr="00B873F3" w:rsidRDefault="00D27581" w:rsidP="00DE0244">
      <w:pPr>
        <w:pStyle w:val="Default"/>
        <w:jc w:val="both"/>
        <w:rPr>
          <w:color w:val="auto"/>
          <w:sz w:val="23"/>
          <w:szCs w:val="23"/>
        </w:rPr>
      </w:pPr>
      <w:bookmarkStart w:id="81" w:name="Par3479"/>
      <w:bookmarkEnd w:id="81"/>
      <w:r w:rsidRPr="00B873F3">
        <w:rPr>
          <w:color w:val="auto"/>
          <w:sz w:val="23"/>
          <w:szCs w:val="23"/>
        </w:rPr>
        <w:t>Иные сведения о порядке удостоверения, уступки и осуществления прав, закрепленные Облигациями:</w:t>
      </w:r>
    </w:p>
    <w:p w:rsidR="0075545C" w:rsidRPr="00B873F3" w:rsidRDefault="0075545C" w:rsidP="0075545C">
      <w:pPr>
        <w:pStyle w:val="Default"/>
        <w:jc w:val="both"/>
        <w:rPr>
          <w:b/>
          <w:bCs/>
          <w:i/>
          <w:iCs/>
          <w:color w:val="auto"/>
          <w:sz w:val="22"/>
          <w:szCs w:val="22"/>
        </w:rPr>
      </w:pPr>
      <w:r w:rsidRPr="00B873F3">
        <w:rPr>
          <w:b/>
          <w:color w:val="auto"/>
          <w:sz w:val="22"/>
          <w:szCs w:val="22"/>
          <w:u w:val="single"/>
        </w:rPr>
        <w:t>Для Облигаций серий: Т2-1, Т2-2, Т2-3, Т2-4:</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Документами, удостоверяющими права, закрепленные Облигацией, являются Решение о выпуске и Сертификат Облигаций.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расхождения между текстом Решения о выпуске и данными, приведенными в Сертификате, владелец имеет право требовать осуществления прав, закрепленных Облигациями, в объеме, удостоверенном Сертификатом.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по тексту именуются совокупно «Депозитарии» и по отдельности – «Депозитарий»).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Права собственности на Облигации подтверждаются выписками по счетам депо, выдаваемыми НРД и Депозитариями держателям Облигаций. 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До даты начала размещения Облигаций Кредитная организация-эмитент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Сертификата Облигаций на руки. Потенциальный приобретатель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Размещенные через Публичное акционерное общество «Московская Биржа ММВБ-РТС» (далее – «ПАО Московская Биржа», «Биржа») Облигации зачисляются НРД или Депозитариями на счета депо приобретателей Облигаций в дату совершения операции по приобретению Облигаций.</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на Бирже (далее – «Клиринговая организация»).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Размещенные Облигации зачисляются НРД на счета депо покупателей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rsidR="0075545C" w:rsidRPr="00B873F3" w:rsidRDefault="0075545C" w:rsidP="0075545C">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Порядок учета и перехода прав на документарные эмиссионные ценные бумаги с обязательным централизованным хранением регулируется Законом о рынке ценных бумаг, а также иными нормативными правовыми актами Российской Федерации и внутренними документами депозитария. </w:t>
      </w:r>
    </w:p>
    <w:p w:rsidR="007D59CA" w:rsidRPr="00B873F3" w:rsidRDefault="0075545C" w:rsidP="0075545C">
      <w:pPr>
        <w:pStyle w:val="Default"/>
        <w:jc w:val="both"/>
        <w:rPr>
          <w:color w:val="auto"/>
          <w:sz w:val="23"/>
          <w:szCs w:val="23"/>
        </w:rPr>
      </w:pPr>
      <w:r w:rsidRPr="00B873F3">
        <w:rPr>
          <w:rFonts w:eastAsia="Calibri"/>
          <w:b/>
          <w:i/>
          <w:iCs/>
          <w:color w:val="auto"/>
          <w:sz w:val="22"/>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rsidR="007D59CA" w:rsidRPr="00B873F3" w:rsidRDefault="007D59CA" w:rsidP="00DE0244">
      <w:pPr>
        <w:pStyle w:val="Default"/>
        <w:jc w:val="both"/>
        <w:rPr>
          <w:color w:val="auto"/>
          <w:sz w:val="23"/>
          <w:szCs w:val="23"/>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8.4. Номинальная стоимость каждой ценной бумаги выпуска (дополнительного выпуска)</w:t>
      </w:r>
    </w:p>
    <w:p w:rsidR="00FE6D05" w:rsidRPr="00B873F3" w:rsidRDefault="00FE6D05"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4051EA" w:rsidRPr="00B873F3" w:rsidRDefault="004051EA" w:rsidP="004051EA">
      <w:pPr>
        <w:pStyle w:val="Default"/>
        <w:jc w:val="both"/>
        <w:rPr>
          <w:b/>
          <w:bCs/>
          <w:i/>
          <w:iCs/>
          <w:color w:val="auto"/>
          <w:sz w:val="22"/>
          <w:szCs w:val="22"/>
        </w:rPr>
      </w:pPr>
      <w:r w:rsidRPr="00B873F3">
        <w:rPr>
          <w:b/>
          <w:color w:val="auto"/>
          <w:sz w:val="22"/>
          <w:szCs w:val="22"/>
          <w:u w:val="single"/>
        </w:rPr>
        <w:t>Для Облигаций серий: Т2-1, Т2-2, Т2-3, Т2-4:</w:t>
      </w:r>
    </w:p>
    <w:p w:rsidR="006B2632" w:rsidRPr="00B873F3" w:rsidRDefault="006B2632" w:rsidP="006B2632">
      <w:pPr>
        <w:pStyle w:val="Default"/>
        <w:jc w:val="both"/>
        <w:rPr>
          <w:b/>
          <w:bCs/>
          <w:i/>
          <w:iCs/>
          <w:color w:val="auto"/>
          <w:sz w:val="22"/>
          <w:szCs w:val="22"/>
        </w:rPr>
      </w:pPr>
      <w:r w:rsidRPr="00B873F3">
        <w:rPr>
          <w:b/>
          <w:bCs/>
          <w:i/>
          <w:iCs/>
          <w:color w:val="auto"/>
          <w:sz w:val="22"/>
          <w:szCs w:val="22"/>
        </w:rPr>
        <w:t xml:space="preserve">Номинальная стоимость каждой </w:t>
      </w:r>
      <w:r w:rsidR="0011502B" w:rsidRPr="00B873F3">
        <w:rPr>
          <w:b/>
          <w:bCs/>
          <w:i/>
          <w:iCs/>
          <w:color w:val="auto"/>
          <w:sz w:val="22"/>
          <w:szCs w:val="22"/>
        </w:rPr>
        <w:t>О</w:t>
      </w:r>
      <w:r w:rsidRPr="00B873F3">
        <w:rPr>
          <w:b/>
          <w:bCs/>
          <w:i/>
          <w:iCs/>
          <w:color w:val="auto"/>
          <w:sz w:val="22"/>
          <w:szCs w:val="22"/>
        </w:rPr>
        <w:t>блигации</w:t>
      </w:r>
      <w:r w:rsidR="0081682F" w:rsidRPr="00B873F3">
        <w:rPr>
          <w:b/>
          <w:bCs/>
          <w:i/>
          <w:iCs/>
          <w:color w:val="auto"/>
          <w:sz w:val="22"/>
          <w:szCs w:val="22"/>
        </w:rPr>
        <w:t xml:space="preserve"> </w:t>
      </w:r>
      <w:r w:rsidR="00771914" w:rsidRPr="00B873F3">
        <w:rPr>
          <w:b/>
          <w:bCs/>
          <w:i/>
          <w:iCs/>
          <w:color w:val="auto"/>
          <w:sz w:val="22"/>
          <w:szCs w:val="22"/>
        </w:rPr>
        <w:t>составляет</w:t>
      </w:r>
      <w:r w:rsidR="004051EA" w:rsidRPr="00B873F3">
        <w:rPr>
          <w:b/>
          <w:bCs/>
          <w:i/>
          <w:iCs/>
          <w:color w:val="auto"/>
          <w:sz w:val="22"/>
          <w:szCs w:val="22"/>
        </w:rPr>
        <w:t xml:space="preserve"> </w:t>
      </w:r>
      <w:r w:rsidR="0081161F" w:rsidRPr="00B873F3">
        <w:rPr>
          <w:b/>
          <w:bCs/>
          <w:i/>
          <w:iCs/>
          <w:color w:val="auto"/>
          <w:sz w:val="22"/>
          <w:szCs w:val="22"/>
        </w:rPr>
        <w:t>10 000 000 (Десять миллионов)</w:t>
      </w:r>
      <w:r w:rsidR="0011502B" w:rsidRPr="00B873F3">
        <w:rPr>
          <w:b/>
          <w:bCs/>
          <w:i/>
          <w:iCs/>
          <w:color w:val="auto"/>
          <w:sz w:val="22"/>
          <w:szCs w:val="22"/>
        </w:rPr>
        <w:t xml:space="preserve"> рублей. </w:t>
      </w:r>
      <w:r w:rsidRPr="00B873F3">
        <w:rPr>
          <w:b/>
          <w:bCs/>
          <w:i/>
          <w:iCs/>
          <w:color w:val="auto"/>
          <w:sz w:val="22"/>
          <w:szCs w:val="22"/>
        </w:rPr>
        <w:t xml:space="preserve"> </w:t>
      </w:r>
    </w:p>
    <w:p w:rsidR="006B2632" w:rsidRPr="00B873F3" w:rsidRDefault="006B2632" w:rsidP="006B2632">
      <w:pPr>
        <w:widowControl w:val="0"/>
        <w:autoSpaceDE w:val="0"/>
        <w:autoSpaceDN w:val="0"/>
        <w:adjustRightInd w:val="0"/>
        <w:spacing w:after="0" w:line="240" w:lineRule="auto"/>
        <w:jc w:val="both"/>
        <w:rPr>
          <w:rFonts w:ascii="Times New Roman" w:eastAsia="Times New Roman" w:hAnsi="Times New Roman"/>
          <w:b/>
          <w:bCs/>
          <w:i/>
          <w:iCs/>
          <w:lang w:eastAsia="ru-RU"/>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82" w:name="Par3482"/>
      <w:bookmarkEnd w:id="82"/>
      <w:r w:rsidRPr="00B873F3">
        <w:rPr>
          <w:rFonts w:ascii="Times New Roman" w:hAnsi="Times New Roman"/>
          <w:b/>
          <w:sz w:val="24"/>
          <w:szCs w:val="24"/>
        </w:rPr>
        <w:t>8.5. Количество ценных бумаг выпуска (дополнительного выпуска)</w:t>
      </w:r>
    </w:p>
    <w:p w:rsidR="006B2632" w:rsidRPr="00B873F3" w:rsidRDefault="006B2632" w:rsidP="006B2632">
      <w:pPr>
        <w:pStyle w:val="Default"/>
        <w:jc w:val="both"/>
        <w:rPr>
          <w:b/>
          <w:bCs/>
          <w:i/>
          <w:iCs/>
          <w:color w:val="auto"/>
          <w:sz w:val="22"/>
          <w:szCs w:val="22"/>
          <w:u w:val="single"/>
        </w:rPr>
      </w:pPr>
    </w:p>
    <w:p w:rsidR="0011502B" w:rsidRPr="00B873F3" w:rsidRDefault="0011502B" w:rsidP="0011502B">
      <w:pPr>
        <w:pStyle w:val="Default"/>
        <w:jc w:val="both"/>
        <w:rPr>
          <w:b/>
          <w:bCs/>
          <w:i/>
          <w:iCs/>
          <w:color w:val="auto"/>
          <w:sz w:val="22"/>
          <w:szCs w:val="22"/>
        </w:rPr>
      </w:pPr>
      <w:r w:rsidRPr="00B873F3">
        <w:rPr>
          <w:b/>
          <w:bCs/>
          <w:i/>
          <w:iCs/>
          <w:color w:val="auto"/>
          <w:sz w:val="22"/>
          <w:szCs w:val="22"/>
        </w:rPr>
        <w:t xml:space="preserve">Количество размещаемых Облигаций: </w:t>
      </w:r>
    </w:p>
    <w:p w:rsidR="00895960" w:rsidRPr="00B873F3" w:rsidRDefault="00895960" w:rsidP="00895960">
      <w:pPr>
        <w:pStyle w:val="Default"/>
        <w:jc w:val="both"/>
        <w:rPr>
          <w:b/>
          <w:bCs/>
          <w:i/>
          <w:iCs/>
          <w:color w:val="auto"/>
          <w:sz w:val="22"/>
          <w:szCs w:val="22"/>
        </w:rPr>
      </w:pPr>
      <w:r w:rsidRPr="00B873F3">
        <w:rPr>
          <w:b/>
          <w:bCs/>
          <w:iCs/>
          <w:color w:val="auto"/>
          <w:sz w:val="22"/>
          <w:szCs w:val="22"/>
        </w:rPr>
        <w:t xml:space="preserve">Серия Т2-1: </w:t>
      </w:r>
      <w:r w:rsidRPr="00B873F3">
        <w:rPr>
          <w:b/>
          <w:bCs/>
          <w:i/>
          <w:iCs/>
          <w:color w:val="auto"/>
          <w:sz w:val="22"/>
          <w:szCs w:val="22"/>
        </w:rPr>
        <w:t>1 000 (Одна тысяча) штук.</w:t>
      </w:r>
    </w:p>
    <w:p w:rsidR="00895960" w:rsidRPr="00B873F3" w:rsidRDefault="00895960" w:rsidP="00895960">
      <w:pPr>
        <w:pStyle w:val="Default"/>
        <w:jc w:val="both"/>
        <w:rPr>
          <w:b/>
          <w:bCs/>
          <w:i/>
          <w:iCs/>
          <w:color w:val="auto"/>
          <w:sz w:val="22"/>
          <w:szCs w:val="22"/>
        </w:rPr>
      </w:pPr>
      <w:r w:rsidRPr="00B873F3">
        <w:rPr>
          <w:b/>
          <w:bCs/>
          <w:iCs/>
          <w:color w:val="auto"/>
          <w:sz w:val="22"/>
          <w:szCs w:val="22"/>
        </w:rPr>
        <w:t xml:space="preserve">Серия Т2-2: </w:t>
      </w:r>
      <w:r w:rsidRPr="00B873F3">
        <w:rPr>
          <w:b/>
          <w:bCs/>
          <w:i/>
          <w:iCs/>
          <w:color w:val="auto"/>
          <w:sz w:val="22"/>
          <w:szCs w:val="22"/>
        </w:rPr>
        <w:t>1 500 (Одна тысяча пятьсот) штук.</w:t>
      </w:r>
    </w:p>
    <w:p w:rsidR="00895960" w:rsidRPr="00B873F3" w:rsidRDefault="00895960" w:rsidP="00895960">
      <w:pPr>
        <w:pStyle w:val="Default"/>
        <w:jc w:val="both"/>
        <w:rPr>
          <w:b/>
          <w:bCs/>
          <w:i/>
          <w:iCs/>
          <w:color w:val="auto"/>
          <w:sz w:val="22"/>
          <w:szCs w:val="22"/>
        </w:rPr>
      </w:pPr>
      <w:r w:rsidRPr="00B873F3">
        <w:rPr>
          <w:b/>
          <w:bCs/>
          <w:iCs/>
          <w:color w:val="auto"/>
          <w:sz w:val="22"/>
          <w:szCs w:val="22"/>
        </w:rPr>
        <w:t xml:space="preserve">Серия Т2-3: </w:t>
      </w:r>
      <w:r w:rsidRPr="00B873F3">
        <w:rPr>
          <w:b/>
          <w:bCs/>
          <w:i/>
          <w:iCs/>
          <w:color w:val="auto"/>
          <w:sz w:val="22"/>
          <w:szCs w:val="22"/>
        </w:rPr>
        <w:t>2 000 (Две тысячи) штук.</w:t>
      </w:r>
    </w:p>
    <w:p w:rsidR="00895960" w:rsidRPr="00B873F3" w:rsidRDefault="00895960" w:rsidP="00895960">
      <w:pPr>
        <w:pStyle w:val="Default"/>
        <w:jc w:val="both"/>
        <w:rPr>
          <w:b/>
          <w:bCs/>
          <w:i/>
          <w:iCs/>
          <w:color w:val="auto"/>
          <w:sz w:val="22"/>
          <w:szCs w:val="22"/>
        </w:rPr>
      </w:pPr>
      <w:r w:rsidRPr="00B873F3">
        <w:rPr>
          <w:b/>
          <w:bCs/>
          <w:iCs/>
          <w:color w:val="auto"/>
          <w:sz w:val="22"/>
          <w:szCs w:val="22"/>
        </w:rPr>
        <w:t xml:space="preserve">Серия Т2-4: </w:t>
      </w:r>
      <w:r w:rsidRPr="00B873F3">
        <w:rPr>
          <w:b/>
          <w:bCs/>
          <w:i/>
          <w:iCs/>
          <w:color w:val="auto"/>
          <w:sz w:val="22"/>
          <w:szCs w:val="22"/>
        </w:rPr>
        <w:t>3 000 (Три тысячи) штук.</w:t>
      </w:r>
    </w:p>
    <w:p w:rsidR="00895960" w:rsidRPr="00B873F3" w:rsidRDefault="00895960" w:rsidP="0011502B">
      <w:pPr>
        <w:pStyle w:val="Default"/>
        <w:jc w:val="both"/>
        <w:rPr>
          <w:b/>
          <w:bCs/>
          <w:i/>
          <w:iCs/>
          <w:color w:val="auto"/>
          <w:sz w:val="22"/>
          <w:szCs w:val="22"/>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83" w:name="Par3486"/>
      <w:bookmarkEnd w:id="83"/>
      <w:r w:rsidRPr="00B873F3">
        <w:rPr>
          <w:rFonts w:ascii="Times New Roman" w:hAnsi="Times New Roman"/>
          <w:b/>
          <w:sz w:val="24"/>
          <w:szCs w:val="24"/>
        </w:rPr>
        <w:t>8.6. Общее количество ценных бумаг данного выпуска, размещенных ранее</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11502B" w:rsidP="006B2632">
      <w:pPr>
        <w:pStyle w:val="Default"/>
        <w:jc w:val="both"/>
        <w:rPr>
          <w:b/>
          <w:bCs/>
          <w:i/>
          <w:iCs/>
          <w:color w:val="auto"/>
          <w:sz w:val="22"/>
          <w:szCs w:val="22"/>
        </w:rPr>
      </w:pPr>
      <w:r w:rsidRPr="00B873F3">
        <w:rPr>
          <w:b/>
          <w:bCs/>
          <w:i/>
          <w:iCs/>
          <w:color w:val="auto"/>
          <w:sz w:val="22"/>
          <w:szCs w:val="22"/>
        </w:rPr>
        <w:t xml:space="preserve">Выпуск Облигаций </w:t>
      </w:r>
      <w:r w:rsidR="00895960" w:rsidRPr="00B873F3">
        <w:rPr>
          <w:b/>
          <w:bCs/>
          <w:i/>
          <w:iCs/>
          <w:color w:val="auto"/>
          <w:sz w:val="22"/>
          <w:szCs w:val="22"/>
        </w:rPr>
        <w:t>серий:</w:t>
      </w:r>
      <w:r w:rsidR="00895960" w:rsidRPr="00B873F3">
        <w:rPr>
          <w:color w:val="auto"/>
          <w:sz w:val="22"/>
          <w:szCs w:val="22"/>
        </w:rPr>
        <w:t xml:space="preserve"> </w:t>
      </w:r>
      <w:r w:rsidR="00895960" w:rsidRPr="00B873F3">
        <w:rPr>
          <w:b/>
          <w:bCs/>
          <w:i/>
          <w:iCs/>
          <w:color w:val="auto"/>
          <w:sz w:val="22"/>
          <w:szCs w:val="22"/>
        </w:rPr>
        <w:t xml:space="preserve">Т2-1, Т2-2, Т2-3, Т2-4 </w:t>
      </w:r>
      <w:r w:rsidRPr="00B873F3">
        <w:rPr>
          <w:b/>
          <w:bCs/>
          <w:i/>
          <w:iCs/>
          <w:color w:val="auto"/>
          <w:sz w:val="22"/>
          <w:szCs w:val="22"/>
        </w:rPr>
        <w:t>не является дополнительным.</w:t>
      </w:r>
    </w:p>
    <w:p w:rsidR="006B2632" w:rsidRPr="00B873F3" w:rsidRDefault="006B2632" w:rsidP="006B2632">
      <w:pPr>
        <w:widowControl w:val="0"/>
        <w:autoSpaceDE w:val="0"/>
        <w:autoSpaceDN w:val="0"/>
        <w:adjustRightInd w:val="0"/>
        <w:spacing w:after="0" w:line="240" w:lineRule="auto"/>
        <w:jc w:val="both"/>
        <w:rPr>
          <w:rFonts w:ascii="Times New Roman" w:eastAsia="Times New Roman" w:hAnsi="Times New Roman"/>
          <w:b/>
          <w:bCs/>
          <w:i/>
          <w:iCs/>
          <w:u w:val="single"/>
          <w:lang w:eastAsia="ru-RU"/>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84" w:name="Par3489"/>
      <w:bookmarkEnd w:id="84"/>
      <w:r w:rsidRPr="00B873F3">
        <w:rPr>
          <w:rFonts w:ascii="Times New Roman" w:hAnsi="Times New Roman"/>
          <w:b/>
          <w:sz w:val="24"/>
          <w:szCs w:val="24"/>
        </w:rPr>
        <w:t>8.7. Права владельца каждой ценной бумаги выпуска (дополнительного выпуска)</w:t>
      </w:r>
    </w:p>
    <w:p w:rsidR="006B2632" w:rsidRPr="00B873F3" w:rsidRDefault="006B2632" w:rsidP="006B2632">
      <w:pPr>
        <w:widowControl w:val="0"/>
        <w:autoSpaceDE w:val="0"/>
        <w:autoSpaceDN w:val="0"/>
        <w:adjustRightInd w:val="0"/>
        <w:spacing w:after="0" w:line="240" w:lineRule="auto"/>
        <w:ind w:firstLine="540"/>
        <w:jc w:val="both"/>
        <w:rPr>
          <w:rFonts w:ascii="Times New Roman" w:hAnsi="Times New Roman"/>
          <w:sz w:val="24"/>
          <w:szCs w:val="24"/>
        </w:rPr>
      </w:pPr>
    </w:p>
    <w:p w:rsidR="004051EA" w:rsidRPr="00B873F3" w:rsidRDefault="004051EA" w:rsidP="004051EA">
      <w:pPr>
        <w:pStyle w:val="Default"/>
        <w:jc w:val="both"/>
        <w:rPr>
          <w:b/>
          <w:bCs/>
          <w:i/>
          <w:iCs/>
          <w:color w:val="auto"/>
          <w:sz w:val="22"/>
          <w:szCs w:val="22"/>
        </w:rPr>
      </w:pPr>
      <w:r w:rsidRPr="00B873F3">
        <w:rPr>
          <w:b/>
          <w:color w:val="auto"/>
          <w:sz w:val="22"/>
          <w:szCs w:val="22"/>
          <w:u w:val="single"/>
        </w:rPr>
        <w:t>Для Облигаций серий: Т2-1, Т2-2, Т2-3, Т2-4:</w:t>
      </w:r>
    </w:p>
    <w:p w:rsidR="00895960" w:rsidRPr="00B873F3" w:rsidRDefault="00895960" w:rsidP="00895960">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Каждая Облигация</w:t>
      </w:r>
      <w:r w:rsidR="0081682F" w:rsidRPr="00B873F3">
        <w:rPr>
          <w:rFonts w:ascii="Times New Roman" w:hAnsi="Times New Roman"/>
          <w:b/>
          <w:i/>
          <w:iCs/>
          <w:lang w:eastAsia="ru-RU"/>
        </w:rPr>
        <w:t xml:space="preserve"> </w:t>
      </w:r>
      <w:r w:rsidRPr="00B873F3">
        <w:rPr>
          <w:rFonts w:ascii="Times New Roman" w:hAnsi="Times New Roman"/>
          <w:b/>
          <w:i/>
          <w:iCs/>
          <w:lang w:eastAsia="ru-RU"/>
        </w:rPr>
        <w:t xml:space="preserve">предоставляет ее владельцу следующий одинаковый объем прав: </w:t>
      </w:r>
    </w:p>
    <w:p w:rsidR="00895960" w:rsidRPr="00B873F3" w:rsidRDefault="00895960" w:rsidP="00895960">
      <w:pPr>
        <w:pStyle w:val="ad"/>
        <w:numPr>
          <w:ilvl w:val="0"/>
          <w:numId w:val="27"/>
        </w:numPr>
        <w:autoSpaceDE w:val="0"/>
        <w:autoSpaceDN w:val="0"/>
        <w:adjustRightInd w:val="0"/>
        <w:spacing w:after="27" w:line="240" w:lineRule="auto"/>
        <w:ind w:left="426" w:hanging="426"/>
        <w:jc w:val="both"/>
        <w:rPr>
          <w:rFonts w:ascii="Times New Roman" w:hAnsi="Times New Roman"/>
          <w:b/>
          <w:i/>
          <w:iCs/>
          <w:lang w:eastAsia="ru-RU"/>
        </w:rPr>
      </w:pPr>
      <w:r w:rsidRPr="00B873F3">
        <w:rPr>
          <w:rFonts w:ascii="Times New Roman" w:hAnsi="Times New Roman"/>
          <w:b/>
          <w:i/>
          <w:iCs/>
          <w:lang w:eastAsia="ru-RU"/>
        </w:rPr>
        <w:t>Право на получение номинальной стоимости принадлежащих ему Облигаций при их погашении (досрочном погашении) в порядке и на условиях, определенных Решением о выпуске, если обязательства Кредитной организации-эмитента перед владельцами Облигаций по возврату номинальной стоимости не прекращены полностью в соответствии с п. 10.4.1. Решения о выпуске</w:t>
      </w:r>
      <w:r w:rsidR="0077191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или на часть номинальной стоимости, если обязательства Кредитной организации-эмитента перед владельцами Облигаций по возврату номинальной стоимости прекращены частично в соответствии с п. 10.4.1. Решения о выпуске</w:t>
      </w:r>
      <w:r w:rsidR="0077191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w:t>
      </w:r>
    </w:p>
    <w:p w:rsidR="00895960" w:rsidRPr="00B873F3" w:rsidRDefault="00895960" w:rsidP="00895960">
      <w:pPr>
        <w:pStyle w:val="ad"/>
        <w:numPr>
          <w:ilvl w:val="0"/>
          <w:numId w:val="27"/>
        </w:numPr>
        <w:autoSpaceDE w:val="0"/>
        <w:autoSpaceDN w:val="0"/>
        <w:adjustRightInd w:val="0"/>
        <w:spacing w:after="2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Решением о выпуске. </w:t>
      </w:r>
    </w:p>
    <w:p w:rsidR="00895960" w:rsidRPr="00B873F3" w:rsidRDefault="00895960" w:rsidP="00895960">
      <w:pPr>
        <w:pStyle w:val="ad"/>
        <w:numPr>
          <w:ilvl w:val="0"/>
          <w:numId w:val="27"/>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Право на возврат средств инвестирования в случае признания выпуска Облигаций несостоявшимся или недействительным в соответствии с действующим законодательством Российской Федерации. </w:t>
      </w:r>
    </w:p>
    <w:p w:rsidR="00895960" w:rsidRPr="00B873F3" w:rsidRDefault="00895960" w:rsidP="00895960">
      <w:pPr>
        <w:pStyle w:val="ad"/>
        <w:numPr>
          <w:ilvl w:val="0"/>
          <w:numId w:val="27"/>
        </w:numPr>
        <w:tabs>
          <w:tab w:val="left" w:pos="-2127"/>
        </w:tabs>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Право 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 квалифицированными инвесторами, за исключением случаев, предусмотренных Федеральным законом от 22.04.1996 №39-ФЗ «О рынке ценных бумаг» (далее – «Закон о рынке ценных бумаг») и нормативными правовыми актами Банка России. Переход права собственности на Облигации допускается после полной оплаты ценных бумаг и государственной регистрации отчета об итогах выпуска ценных бумаг в отношении Облигаций. </w:t>
      </w:r>
    </w:p>
    <w:p w:rsidR="00895960" w:rsidRPr="00B873F3" w:rsidRDefault="00895960" w:rsidP="00895960">
      <w:pPr>
        <w:pStyle w:val="ad"/>
        <w:numPr>
          <w:ilvl w:val="0"/>
          <w:numId w:val="27"/>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Право осуществлять иные права, предусмотренные Решением о выпуске и действующим законодательством Российской Федерации.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Владелец Облигации не имеет права: </w:t>
      </w:r>
    </w:p>
    <w:p w:rsidR="00895960" w:rsidRPr="00B873F3" w:rsidRDefault="00895960" w:rsidP="00895960">
      <w:pPr>
        <w:pStyle w:val="ad"/>
        <w:numPr>
          <w:ilvl w:val="0"/>
          <w:numId w:val="27"/>
        </w:numPr>
        <w:autoSpaceDE w:val="0"/>
        <w:autoSpaceDN w:val="0"/>
        <w:adjustRightInd w:val="0"/>
        <w:spacing w:after="2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Предъявлять Кредитной организации-эмитенту требование о досрочном погашении номинальной стоимости (части номинальной стоимости) Облигаций. </w:t>
      </w:r>
    </w:p>
    <w:p w:rsidR="00895960" w:rsidRPr="00B873F3" w:rsidRDefault="00895960" w:rsidP="00895960">
      <w:pPr>
        <w:pStyle w:val="ad"/>
        <w:numPr>
          <w:ilvl w:val="0"/>
          <w:numId w:val="27"/>
        </w:numPr>
        <w:autoSpaceDE w:val="0"/>
        <w:autoSpaceDN w:val="0"/>
        <w:adjustRightInd w:val="0"/>
        <w:spacing w:after="2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Предъявлять Кредитной организации-эмитенту требование о досрочной уплате процентов за пользование субординированным облигационным займом. </w:t>
      </w:r>
    </w:p>
    <w:p w:rsidR="00895960" w:rsidRPr="00B873F3" w:rsidRDefault="00895960" w:rsidP="00895960">
      <w:pPr>
        <w:pStyle w:val="ad"/>
        <w:numPr>
          <w:ilvl w:val="0"/>
          <w:numId w:val="27"/>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Требовать осуществления Кредитной организацией-эмитентом каких-либо иных выплат.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несостоятельности (банкротства) Эмитента и при условии, если выпуск Облигаций будет соответствовать требованиям федеральных законов, установленным для субординированных облигационных займов,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Кредитная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Для получения выплат по Облигациям владелец Облигаций должен иметь банковский счет в рублях Российской Федерации, открываемый в кредитной организации. 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указанных выплат по Облигациям.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Предоставление обеспечения по Облигациям не предусмотрено.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являются ценными бумами, предназначенными для квалифицированных инвесторов. </w:t>
      </w:r>
    </w:p>
    <w:p w:rsidR="00895960" w:rsidRPr="00B873F3" w:rsidRDefault="00895960" w:rsidP="00895960">
      <w:pPr>
        <w:pStyle w:val="Default"/>
        <w:jc w:val="both"/>
        <w:rPr>
          <w:b/>
          <w:bCs/>
          <w:i/>
          <w:iCs/>
          <w:color w:val="auto"/>
          <w:sz w:val="22"/>
          <w:szCs w:val="22"/>
        </w:rPr>
      </w:pPr>
      <w:r w:rsidRPr="00B873F3">
        <w:rPr>
          <w:rFonts w:eastAsia="Calibri"/>
          <w:b/>
          <w:i/>
          <w:iCs/>
          <w:color w:val="auto"/>
          <w:sz w:val="22"/>
          <w:szCs w:val="22"/>
        </w:rPr>
        <w:t xml:space="preserve">Размещаемые Облигации </w:t>
      </w:r>
      <w:r w:rsidR="003928B9" w:rsidRPr="00B873F3">
        <w:rPr>
          <w:rFonts w:eastAsia="Calibri"/>
          <w:b/>
          <w:i/>
          <w:iCs/>
          <w:color w:val="auto"/>
          <w:sz w:val="22"/>
          <w:szCs w:val="22"/>
        </w:rPr>
        <w:t xml:space="preserve">серий: Т2-1, Т2-2, Т2-3, Т2-4 </w:t>
      </w:r>
      <w:r w:rsidRPr="00B873F3">
        <w:rPr>
          <w:rFonts w:eastAsia="Calibri"/>
          <w:b/>
          <w:i/>
          <w:iCs/>
          <w:color w:val="auto"/>
          <w:sz w:val="22"/>
          <w:szCs w:val="22"/>
        </w:rPr>
        <w:t>не являются конвертируемыми.</w:t>
      </w:r>
    </w:p>
    <w:p w:rsidR="00895960" w:rsidRPr="00B873F3" w:rsidRDefault="00895960" w:rsidP="00895960">
      <w:pPr>
        <w:pStyle w:val="Default"/>
        <w:jc w:val="both"/>
        <w:rPr>
          <w:b/>
          <w:bCs/>
          <w:i/>
          <w:iCs/>
          <w:color w:val="auto"/>
          <w:sz w:val="22"/>
          <w:szCs w:val="22"/>
        </w:rPr>
      </w:pPr>
    </w:p>
    <w:p w:rsidR="00895960" w:rsidRPr="00B873F3" w:rsidRDefault="00895960" w:rsidP="00895960">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Особенности, связанные с учетом и переходом прав на Облигации</w:t>
      </w:r>
      <w:r w:rsidR="0081682F" w:rsidRPr="00B873F3">
        <w:rPr>
          <w:rFonts w:ascii="Times New Roman" w:hAnsi="Times New Roman"/>
          <w:lang w:eastAsia="ru-RU"/>
        </w:rPr>
        <w:t xml:space="preserve"> серий: Т2-1, Т2-2, Т2-3, Т2-4</w:t>
      </w:r>
      <w:r w:rsidRPr="00B873F3">
        <w:rPr>
          <w:rFonts w:ascii="Times New Roman" w:hAnsi="Times New Roman"/>
          <w:lang w:eastAsia="ru-RU"/>
        </w:rPr>
        <w:t>, предусмотренные законодательством Российской Федерации:</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могут принадлежать только квалифицированным инвесторам, за исключением случаев, предусмотренных Законом о рынке ценных бумаг и нормативными правовыми актами Банка России.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rsidR="00895960" w:rsidRPr="00B873F3" w:rsidRDefault="00895960" w:rsidP="0089596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rsidR="00895960" w:rsidRPr="00B873F3" w:rsidRDefault="00895960" w:rsidP="00895960">
      <w:pPr>
        <w:pStyle w:val="Default"/>
        <w:jc w:val="both"/>
        <w:rPr>
          <w:rFonts w:eastAsia="Calibri"/>
          <w:b/>
          <w:i/>
          <w:iCs/>
          <w:color w:val="auto"/>
          <w:sz w:val="22"/>
          <w:szCs w:val="22"/>
        </w:rPr>
      </w:pPr>
      <w:r w:rsidRPr="00B873F3">
        <w:rPr>
          <w:rFonts w:eastAsia="Calibri"/>
          <w:b/>
          <w:i/>
          <w:iCs/>
          <w:color w:val="auto"/>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rsidR="00B22D36" w:rsidRPr="00B873F3" w:rsidRDefault="00B22D36" w:rsidP="00B22D36">
      <w:pPr>
        <w:pStyle w:val="Default"/>
        <w:jc w:val="both"/>
        <w:rPr>
          <w:b/>
          <w:bCs/>
          <w:i/>
          <w:iCs/>
          <w:color w:val="auto"/>
          <w:sz w:val="22"/>
          <w:szCs w:val="22"/>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85" w:name="Par3510"/>
      <w:bookmarkEnd w:id="85"/>
      <w:r w:rsidRPr="00B873F3">
        <w:rPr>
          <w:rFonts w:ascii="Times New Roman" w:hAnsi="Times New Roman"/>
          <w:b/>
          <w:sz w:val="24"/>
          <w:szCs w:val="24"/>
        </w:rPr>
        <w:t>8.8. Условия и порядок размещения ценных бумаг выпуска (дополнительного выпуска)</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86" w:name="Par3512"/>
      <w:bookmarkEnd w:id="86"/>
      <w:r w:rsidRPr="00B873F3">
        <w:rPr>
          <w:rFonts w:ascii="Times New Roman" w:hAnsi="Times New Roman"/>
          <w:b/>
          <w:sz w:val="24"/>
          <w:szCs w:val="24"/>
        </w:rPr>
        <w:t>8.8.1. Способ размещения ценных бумаг</w:t>
      </w:r>
    </w:p>
    <w:p w:rsidR="003928B9" w:rsidRPr="00B873F3" w:rsidRDefault="003928B9" w:rsidP="003928B9">
      <w:pPr>
        <w:widowControl w:val="0"/>
        <w:autoSpaceDE w:val="0"/>
        <w:autoSpaceDN w:val="0"/>
        <w:adjustRightInd w:val="0"/>
        <w:spacing w:after="0" w:line="240" w:lineRule="auto"/>
        <w:jc w:val="both"/>
        <w:outlineLvl w:val="4"/>
        <w:rPr>
          <w:rFonts w:ascii="Times New Roman" w:hAnsi="Times New Roman"/>
          <w:b/>
          <w:u w:val="single"/>
          <w:lang w:eastAsia="ru-RU"/>
        </w:rPr>
      </w:pPr>
    </w:p>
    <w:p w:rsidR="003928B9" w:rsidRPr="00B873F3" w:rsidRDefault="003928B9" w:rsidP="003928B9">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Для Облигаций серий: Т2-1, Т2-2, Т2-3, Т2-4:</w:t>
      </w:r>
    </w:p>
    <w:p w:rsidR="00E554AE" w:rsidRPr="00B873F3" w:rsidRDefault="00E554AE" w:rsidP="00E554AE">
      <w:pPr>
        <w:autoSpaceDE w:val="0"/>
        <w:autoSpaceDN w:val="0"/>
        <w:adjustRightInd w:val="0"/>
        <w:spacing w:after="0" w:line="240" w:lineRule="auto"/>
        <w:rPr>
          <w:rFonts w:ascii="Times New Roman" w:hAnsi="Times New Roman"/>
          <w:lang w:eastAsia="ru-RU"/>
        </w:rPr>
      </w:pPr>
      <w:r w:rsidRPr="00B873F3">
        <w:rPr>
          <w:rFonts w:ascii="Times New Roman" w:hAnsi="Times New Roman"/>
          <w:lang w:eastAsia="ru-RU"/>
        </w:rPr>
        <w:t xml:space="preserve">Способ размещения </w:t>
      </w:r>
      <w:r w:rsidR="003928B9" w:rsidRPr="00B873F3">
        <w:rPr>
          <w:rFonts w:ascii="Times New Roman" w:hAnsi="Times New Roman"/>
          <w:lang w:eastAsia="ru-RU"/>
        </w:rPr>
        <w:t>о</w:t>
      </w:r>
      <w:r w:rsidRPr="00B873F3">
        <w:rPr>
          <w:rFonts w:ascii="Times New Roman" w:hAnsi="Times New Roman"/>
          <w:lang w:eastAsia="ru-RU"/>
        </w:rPr>
        <w:t>блигаций</w:t>
      </w:r>
      <w:r w:rsidR="0081682F" w:rsidRPr="00B873F3">
        <w:rPr>
          <w:rFonts w:ascii="Times New Roman" w:hAnsi="Times New Roman"/>
          <w:lang w:eastAsia="ru-RU"/>
        </w:rPr>
        <w:t>:</w:t>
      </w:r>
      <w:r w:rsidRPr="00B873F3">
        <w:rPr>
          <w:rFonts w:ascii="Times New Roman" w:hAnsi="Times New Roman"/>
          <w:lang w:eastAsia="ru-RU"/>
        </w:rPr>
        <w:t xml:space="preserve"> </w:t>
      </w:r>
      <w:r w:rsidRPr="00B873F3">
        <w:rPr>
          <w:rFonts w:ascii="Times New Roman" w:hAnsi="Times New Roman"/>
          <w:b/>
          <w:i/>
          <w:iCs/>
          <w:lang w:eastAsia="ru-RU"/>
        </w:rPr>
        <w:t>закрытая подписка.</w:t>
      </w:r>
      <w:r w:rsidRPr="00B873F3">
        <w:rPr>
          <w:rFonts w:ascii="Times New Roman" w:hAnsi="Times New Roman"/>
          <w:i/>
          <w:iCs/>
          <w:lang w:eastAsia="ru-RU"/>
        </w:rPr>
        <w:t xml:space="preserve"> </w:t>
      </w:r>
    </w:p>
    <w:p w:rsidR="0081682F" w:rsidRPr="00B873F3" w:rsidRDefault="00E554AE" w:rsidP="0081682F">
      <w:pPr>
        <w:pStyle w:val="Default"/>
        <w:jc w:val="both"/>
        <w:rPr>
          <w:b/>
          <w:bCs/>
          <w:i/>
          <w:iCs/>
          <w:color w:val="auto"/>
          <w:sz w:val="22"/>
          <w:szCs w:val="22"/>
        </w:rPr>
      </w:pPr>
      <w:r w:rsidRPr="00B873F3">
        <w:rPr>
          <w:color w:val="auto"/>
          <w:sz w:val="22"/>
          <w:szCs w:val="22"/>
        </w:rPr>
        <w:t>Круг потенциальных приобретат</w:t>
      </w:r>
      <w:r w:rsidR="0081682F" w:rsidRPr="00B873F3">
        <w:rPr>
          <w:color w:val="auto"/>
          <w:sz w:val="22"/>
          <w:szCs w:val="22"/>
        </w:rPr>
        <w:t xml:space="preserve">елей </w:t>
      </w:r>
      <w:r w:rsidR="003928B9" w:rsidRPr="00B873F3">
        <w:rPr>
          <w:color w:val="auto"/>
          <w:sz w:val="22"/>
          <w:szCs w:val="22"/>
        </w:rPr>
        <w:t>о</w:t>
      </w:r>
      <w:r w:rsidRPr="00B873F3">
        <w:rPr>
          <w:color w:val="auto"/>
          <w:sz w:val="22"/>
          <w:szCs w:val="22"/>
        </w:rPr>
        <w:t>блигаций</w:t>
      </w:r>
      <w:r w:rsidR="0081682F" w:rsidRPr="00B873F3">
        <w:rPr>
          <w:color w:val="auto"/>
          <w:sz w:val="22"/>
          <w:szCs w:val="22"/>
        </w:rPr>
        <w:t>:</w:t>
      </w:r>
      <w:r w:rsidRPr="00B873F3">
        <w:rPr>
          <w:color w:val="auto"/>
          <w:sz w:val="22"/>
          <w:szCs w:val="22"/>
        </w:rPr>
        <w:t xml:space="preserve"> </w:t>
      </w:r>
      <w:r w:rsidR="0081682F" w:rsidRPr="00B873F3">
        <w:rPr>
          <w:rFonts w:eastAsia="Calibri"/>
          <w:b/>
          <w:i/>
          <w:color w:val="auto"/>
          <w:sz w:val="22"/>
          <w:szCs w:val="22"/>
        </w:rPr>
        <w:t xml:space="preserve">Приобретателями Облигаций могут выступать только лица, являющиеся квалифицированными инвесторами </w:t>
      </w:r>
      <w:r w:rsidR="0081682F" w:rsidRPr="00B873F3">
        <w:rPr>
          <w:rFonts w:eastAsia="Calibri"/>
          <w:b/>
          <w:i/>
          <w:iCs/>
          <w:color w:val="auto"/>
          <w:sz w:val="22"/>
          <w:szCs w:val="22"/>
        </w:rPr>
        <w:t>(далее – «потенциальные приобретатели (покупатели)»).</w:t>
      </w:r>
    </w:p>
    <w:p w:rsidR="00E554AE" w:rsidRPr="00B873F3" w:rsidRDefault="00E554AE" w:rsidP="00E554AE">
      <w:pPr>
        <w:widowControl w:val="0"/>
        <w:autoSpaceDE w:val="0"/>
        <w:autoSpaceDN w:val="0"/>
        <w:adjustRightInd w:val="0"/>
        <w:spacing w:after="0" w:line="240" w:lineRule="auto"/>
        <w:jc w:val="both"/>
        <w:rPr>
          <w:rFonts w:ascii="Times New Roman" w:hAnsi="Times New Roman"/>
          <w:sz w:val="24"/>
          <w:szCs w:val="24"/>
        </w:rPr>
      </w:pPr>
    </w:p>
    <w:p w:rsidR="00CF6B78" w:rsidRPr="00B873F3" w:rsidRDefault="00CF6B78" w:rsidP="00CF6B78">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87" w:name="Par3519"/>
      <w:bookmarkEnd w:id="87"/>
      <w:r w:rsidRPr="00B873F3">
        <w:rPr>
          <w:rFonts w:ascii="Times New Roman" w:hAnsi="Times New Roman"/>
          <w:b/>
          <w:sz w:val="24"/>
          <w:szCs w:val="24"/>
        </w:rPr>
        <w:t>8.8.2. Срок размещения ценных бумаг</w:t>
      </w:r>
    </w:p>
    <w:p w:rsidR="0081682F" w:rsidRPr="00B873F3" w:rsidRDefault="0081682F" w:rsidP="0081682F">
      <w:pPr>
        <w:widowControl w:val="0"/>
        <w:autoSpaceDE w:val="0"/>
        <w:autoSpaceDN w:val="0"/>
        <w:adjustRightInd w:val="0"/>
        <w:spacing w:after="0" w:line="240" w:lineRule="auto"/>
        <w:jc w:val="both"/>
        <w:outlineLvl w:val="4"/>
        <w:rPr>
          <w:rFonts w:ascii="Times New Roman" w:hAnsi="Times New Roman"/>
          <w:lang w:eastAsia="ru-RU"/>
        </w:rPr>
      </w:pPr>
    </w:p>
    <w:p w:rsidR="0081682F" w:rsidRPr="00B873F3" w:rsidRDefault="0081682F" w:rsidP="0081682F">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Для Облигаций серий: Т2-1, Т2-2, Т2-3, Т2-4:</w:t>
      </w:r>
    </w:p>
    <w:p w:rsidR="0081682F" w:rsidRPr="00B873F3" w:rsidRDefault="0081682F" w:rsidP="0081682F">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Размещение Облигаций начинается не ранее даты раскрытия информации о государственной регистрации выпуска Облигаций и обеспечения всем потенциальным приобретателям возможности доступа к информации, содержащейся в Проспекте ценных бумаг (</w:t>
      </w:r>
      <w:r w:rsidRPr="00B873F3">
        <w:rPr>
          <w:rFonts w:ascii="Times New Roman" w:hAnsi="Times New Roman"/>
          <w:b/>
          <w:bCs/>
          <w:i/>
          <w:iCs/>
        </w:rPr>
        <w:t>далее по тексту – «Проспект ценных бумаг» или «Проспект»)</w:t>
      </w:r>
      <w:r w:rsidRPr="00B873F3">
        <w:rPr>
          <w:rFonts w:ascii="Times New Roman" w:hAnsi="Times New Roman"/>
          <w:b/>
          <w:i/>
          <w:iCs/>
          <w:lang w:eastAsia="ru-RU"/>
        </w:rPr>
        <w:t>, в соответствии с законодательством Российской Федерации.</w:t>
      </w:r>
    </w:p>
    <w:p w:rsidR="0081682F" w:rsidRPr="00B873F3" w:rsidRDefault="0081682F" w:rsidP="0081682F">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Сообщение о государственной регистрации выпуска Облигаций и порядке доступа к информации, содержащейся в Проспекте, публикуется Кредитной организацией-эмитентом:</w:t>
      </w:r>
    </w:p>
    <w:p w:rsidR="0081682F" w:rsidRPr="00B873F3" w:rsidRDefault="0081682F" w:rsidP="0081682F">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 и </w:t>
      </w:r>
    </w:p>
    <w:p w:rsidR="0081682F" w:rsidRPr="00B873F3" w:rsidRDefault="0081682F" w:rsidP="0081682F">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предоставляемой одним из информационных агентств, которые в установленном порядке уполномочены на проведение действий по раскрытию информации на рынке ценных бумаг и об иных финансовых инструментах, в информационно-телекоммуникационной сети «Интернет» по адресу: http://www.e-disclosure.ru/portal/company.aspx?id=1210 (далее – «страница в Сети Интернет»). </w:t>
      </w:r>
    </w:p>
    <w:p w:rsidR="0081682F" w:rsidRPr="00B873F3" w:rsidRDefault="0081682F" w:rsidP="0081682F">
      <w:pPr>
        <w:pStyle w:val="Default"/>
        <w:jc w:val="both"/>
        <w:rPr>
          <w:b/>
          <w:bCs/>
          <w:i/>
          <w:iCs/>
          <w:color w:val="auto"/>
          <w:sz w:val="22"/>
          <w:szCs w:val="22"/>
        </w:rPr>
      </w:pPr>
      <w:r w:rsidRPr="00B873F3">
        <w:rPr>
          <w:rFonts w:eastAsia="Calibri"/>
          <w:b/>
          <w:i/>
          <w:iCs/>
          <w:color w:val="auto"/>
          <w:sz w:val="22"/>
          <w:szCs w:val="22"/>
        </w:rPr>
        <w:t>Эмитент размещает на главной (начальной) странице в сети Интернет www.</w:t>
      </w:r>
      <w:r w:rsidRPr="00B873F3">
        <w:rPr>
          <w:rFonts w:eastAsia="Calibri"/>
          <w:b/>
          <w:i/>
          <w:iCs/>
          <w:color w:val="auto"/>
          <w:sz w:val="22"/>
          <w:szCs w:val="22"/>
          <w:lang w:val="en-US"/>
        </w:rPr>
        <w:t>vtb</w:t>
      </w:r>
      <w:r w:rsidRPr="00B873F3">
        <w:rPr>
          <w:rFonts w:eastAsia="Calibri"/>
          <w:b/>
          <w:i/>
          <w:iCs/>
          <w:color w:val="auto"/>
          <w:sz w:val="22"/>
          <w:szCs w:val="22"/>
        </w:rPr>
        <w:t>.ru ссылку на страницу в Сети Интернет, либо ссылку на указанную ссылку.</w:t>
      </w:r>
    </w:p>
    <w:p w:rsidR="003928B9" w:rsidRPr="00B873F3" w:rsidRDefault="003928B9" w:rsidP="0081682F">
      <w:pPr>
        <w:widowControl w:val="0"/>
        <w:autoSpaceDE w:val="0"/>
        <w:autoSpaceDN w:val="0"/>
        <w:adjustRightInd w:val="0"/>
        <w:spacing w:after="0" w:line="240" w:lineRule="auto"/>
        <w:jc w:val="both"/>
        <w:outlineLvl w:val="4"/>
        <w:rPr>
          <w:rFonts w:ascii="Times New Roman" w:hAnsi="Times New Roman"/>
          <w:lang w:eastAsia="ru-RU"/>
        </w:rPr>
      </w:pPr>
    </w:p>
    <w:p w:rsidR="00D82CB5" w:rsidRPr="00B873F3" w:rsidRDefault="00D82CB5" w:rsidP="00D82CB5">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Для Облигаций серий: Т2-1, Т2-2, Т2-3, Т2-4:</w:t>
      </w:r>
    </w:p>
    <w:p w:rsidR="0081682F" w:rsidRPr="00B873F3" w:rsidRDefault="00E554AE" w:rsidP="0081682F">
      <w:pPr>
        <w:widowControl w:val="0"/>
        <w:autoSpaceDE w:val="0"/>
        <w:autoSpaceDN w:val="0"/>
        <w:adjustRightInd w:val="0"/>
        <w:spacing w:after="0" w:line="240" w:lineRule="auto"/>
        <w:jc w:val="both"/>
        <w:outlineLvl w:val="4"/>
        <w:rPr>
          <w:rFonts w:ascii="Times New Roman" w:hAnsi="Times New Roman"/>
          <w:lang w:eastAsia="ru-RU"/>
        </w:rPr>
      </w:pPr>
      <w:r w:rsidRPr="00B873F3">
        <w:rPr>
          <w:rFonts w:ascii="Times New Roman" w:hAnsi="Times New Roman"/>
          <w:lang w:eastAsia="ru-RU"/>
        </w:rPr>
        <w:t>Дата начала размещения Облигаций</w:t>
      </w:r>
      <w:r w:rsidR="0081682F" w:rsidRPr="00B873F3">
        <w:rPr>
          <w:rFonts w:ascii="Times New Roman" w:hAnsi="Times New Roman"/>
          <w:lang w:eastAsia="ru-RU"/>
        </w:rPr>
        <w:t>:</w:t>
      </w:r>
    </w:p>
    <w:p w:rsidR="00562272" w:rsidRPr="00B873F3" w:rsidRDefault="00562272"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Дата начала размещения Облигаций определяется уполномоченным органом Кредитной организации-эмитента не позднее чем за 1 (</w:t>
      </w:r>
      <w:r w:rsidR="004271BB" w:rsidRPr="00B873F3">
        <w:rPr>
          <w:rFonts w:ascii="Times New Roman" w:hAnsi="Times New Roman"/>
          <w:b/>
          <w:i/>
          <w:iCs/>
          <w:lang w:eastAsia="ru-RU"/>
        </w:rPr>
        <w:t>О</w:t>
      </w:r>
      <w:r w:rsidRPr="00B873F3">
        <w:rPr>
          <w:rFonts w:ascii="Times New Roman" w:hAnsi="Times New Roman"/>
          <w:b/>
          <w:i/>
          <w:iCs/>
          <w:lang w:eastAsia="ru-RU"/>
        </w:rPr>
        <w:t>дин) день до даты начала размещения Облигаций.</w:t>
      </w:r>
    </w:p>
    <w:p w:rsidR="00562272" w:rsidRPr="00B873F3" w:rsidRDefault="00562272"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Дата начала размещения Облигаций устанавливается уполномоченным органом Кредитной организации-эмитента в соответствии с действующим законодательством Российской Федерации.</w:t>
      </w:r>
    </w:p>
    <w:p w:rsidR="004271BB" w:rsidRPr="00B873F3" w:rsidRDefault="004271BB" w:rsidP="004271B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дате начала размещения Облигаций раскрывается Кредитной организацией-эмитентом не позднее 1 (Одного) дня с даты принятия такого решения в форме сообщения «О дате начала размещения ценных бумаг» в следующие сроки: </w:t>
      </w:r>
    </w:p>
    <w:p w:rsidR="004271BB" w:rsidRPr="00B873F3" w:rsidRDefault="004271BB" w:rsidP="004271B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чем за 1 (Один) день до даты начала размещения Облигаций; </w:t>
      </w:r>
    </w:p>
    <w:p w:rsidR="004271BB" w:rsidRPr="00B873F3" w:rsidRDefault="004271BB" w:rsidP="004271B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чем за 1 (Один) день до даты начала размещения Облигаций. </w:t>
      </w:r>
    </w:p>
    <w:p w:rsidR="004271BB" w:rsidRPr="00B873F3" w:rsidRDefault="004271BB" w:rsidP="004271BB">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В случае принятия уполномоченным органом Кредитной организации-эмитента решения о переносе (изменении) даты начала размещения Облигаций, раскрытой в порядке, предусмотренном выше, Кредитная организация-эмитент обязана опубликовать сообщение об изменении даты начала размещения в Ленте новостей и на странице в Сети Интернет не позднее, чем за 1 (Один) день до наступления такой даты, а также не позднее 1 (Одного) дня с даты принятия такого решения.</w:t>
      </w:r>
    </w:p>
    <w:p w:rsidR="004271BB" w:rsidRPr="00B873F3" w:rsidRDefault="004271BB" w:rsidP="004271B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Публикация на странице в Сети Интернет осуществляется после публикации в Ленте новостей.</w:t>
      </w:r>
    </w:p>
    <w:p w:rsidR="004271BB" w:rsidRPr="00B873F3" w:rsidRDefault="004271BB" w:rsidP="004271BB">
      <w:pPr>
        <w:pStyle w:val="Default"/>
        <w:jc w:val="both"/>
        <w:rPr>
          <w:b/>
          <w:bCs/>
          <w:i/>
          <w:iCs/>
          <w:color w:val="auto"/>
          <w:sz w:val="22"/>
          <w:szCs w:val="22"/>
        </w:rPr>
      </w:pPr>
      <w:r w:rsidRPr="00B873F3">
        <w:rPr>
          <w:rFonts w:eastAsia="Calibri"/>
          <w:b/>
          <w:i/>
          <w:iCs/>
          <w:color w:val="auto"/>
          <w:sz w:val="22"/>
          <w:szCs w:val="22"/>
        </w:rPr>
        <w:t xml:space="preserve">Об определенной дате начала размещения (об изменении даты начала размещения) </w:t>
      </w:r>
      <w:r w:rsidRPr="00B873F3">
        <w:rPr>
          <w:b/>
          <w:i/>
          <w:iCs/>
          <w:color w:val="auto"/>
          <w:sz w:val="22"/>
          <w:szCs w:val="22"/>
        </w:rPr>
        <w:t xml:space="preserve">Кредитная организация-эмитент </w:t>
      </w:r>
      <w:r w:rsidRPr="00B873F3">
        <w:rPr>
          <w:rFonts w:eastAsia="Calibri"/>
          <w:b/>
          <w:i/>
          <w:iCs/>
          <w:color w:val="auto"/>
          <w:sz w:val="22"/>
          <w:szCs w:val="22"/>
        </w:rPr>
        <w:t xml:space="preserve">уведомляет Биржу и НРД в срок не позднее </w:t>
      </w:r>
      <w:r w:rsidRPr="00B873F3">
        <w:rPr>
          <w:b/>
          <w:i/>
          <w:iCs/>
          <w:color w:val="auto"/>
          <w:sz w:val="22"/>
          <w:szCs w:val="22"/>
        </w:rPr>
        <w:t>чем за 1 (Один) день до даты начала размещения Облигаций, а также не позднее 1 (Одного) дня с даты принятия соответствующего решения.</w:t>
      </w:r>
    </w:p>
    <w:p w:rsidR="00E554AE" w:rsidRPr="00B873F3" w:rsidRDefault="00E554AE" w:rsidP="00E554AE">
      <w:pPr>
        <w:pStyle w:val="Default"/>
        <w:jc w:val="both"/>
        <w:rPr>
          <w:b/>
          <w:bCs/>
          <w:i/>
          <w:iCs/>
          <w:color w:val="auto"/>
          <w:sz w:val="22"/>
          <w:szCs w:val="22"/>
        </w:rPr>
      </w:pPr>
    </w:p>
    <w:p w:rsidR="00D82CB5" w:rsidRPr="00B873F3" w:rsidRDefault="00D82CB5" w:rsidP="00D82CB5">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Для Облигаций серий: Т2-1, Т2-2, Т2-3, Т2-4:</w:t>
      </w:r>
    </w:p>
    <w:p w:rsidR="00562272" w:rsidRPr="00B873F3" w:rsidRDefault="00E554AE" w:rsidP="00562272">
      <w:pPr>
        <w:widowControl w:val="0"/>
        <w:autoSpaceDE w:val="0"/>
        <w:autoSpaceDN w:val="0"/>
        <w:adjustRightInd w:val="0"/>
        <w:spacing w:after="0" w:line="240" w:lineRule="auto"/>
        <w:jc w:val="both"/>
        <w:outlineLvl w:val="4"/>
        <w:rPr>
          <w:rFonts w:ascii="Times New Roman" w:hAnsi="Times New Roman"/>
          <w:lang w:eastAsia="ru-RU"/>
        </w:rPr>
      </w:pPr>
      <w:r w:rsidRPr="00B873F3">
        <w:rPr>
          <w:rFonts w:ascii="Times New Roman" w:hAnsi="Times New Roman"/>
          <w:lang w:eastAsia="ru-RU"/>
        </w:rPr>
        <w:t>Дата окончания размещения</w:t>
      </w:r>
      <w:r w:rsidR="00562272" w:rsidRPr="00B873F3">
        <w:rPr>
          <w:rFonts w:ascii="Times New Roman" w:hAnsi="Times New Roman"/>
          <w:lang w:eastAsia="ru-RU"/>
        </w:rPr>
        <w:t xml:space="preserve"> Облигаций:</w:t>
      </w:r>
    </w:p>
    <w:p w:rsidR="00562272" w:rsidRPr="00B873F3" w:rsidRDefault="00E554AE"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 </w:t>
      </w:r>
      <w:r w:rsidR="00562272" w:rsidRPr="00B873F3">
        <w:rPr>
          <w:rFonts w:ascii="Times New Roman" w:hAnsi="Times New Roman"/>
          <w:b/>
          <w:i/>
          <w:iCs/>
          <w:lang w:eastAsia="ru-RU"/>
        </w:rPr>
        <w:t>Дата начала и дата окончания размещения Облигаций совпадают.</w:t>
      </w:r>
    </w:p>
    <w:p w:rsidR="00562272" w:rsidRPr="00B873F3" w:rsidRDefault="00562272"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При этом дата окончания размещения не может быть позднее одного года с даты государственной регистрации выпуска Облигаций.</w:t>
      </w:r>
    </w:p>
    <w:p w:rsidR="00562272" w:rsidRPr="00B873F3" w:rsidRDefault="00562272"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вправе продлить указанный срок путем внесения соответствующих изменений в Решение о выпуске в соответствии с требованиями действующего законодательства Российской Федерации.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выпуска Облигаций. </w:t>
      </w:r>
    </w:p>
    <w:p w:rsidR="00562272" w:rsidRPr="00B873F3" w:rsidRDefault="00562272" w:rsidP="0056227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Облигации не предполагается размещать траншами.</w:t>
      </w:r>
    </w:p>
    <w:p w:rsidR="00562272" w:rsidRPr="00B873F3" w:rsidRDefault="00562272" w:rsidP="00562272">
      <w:pPr>
        <w:pStyle w:val="Default"/>
        <w:jc w:val="both"/>
        <w:rPr>
          <w:rFonts w:eastAsia="Calibri"/>
          <w:b/>
          <w:i/>
          <w:iCs/>
          <w:color w:val="auto"/>
          <w:sz w:val="22"/>
          <w:szCs w:val="22"/>
        </w:rPr>
      </w:pPr>
    </w:p>
    <w:p w:rsidR="00D31E8F" w:rsidRPr="00B873F3" w:rsidRDefault="00D31E8F" w:rsidP="00D31E8F">
      <w:pPr>
        <w:widowControl w:val="0"/>
        <w:autoSpaceDE w:val="0"/>
        <w:autoSpaceDN w:val="0"/>
        <w:adjustRightInd w:val="0"/>
        <w:spacing w:after="0" w:line="240" w:lineRule="auto"/>
        <w:jc w:val="both"/>
        <w:outlineLvl w:val="4"/>
        <w:rPr>
          <w:rFonts w:ascii="Times New Roman" w:hAnsi="Times New Roman"/>
          <w:b/>
          <w:u w:val="single"/>
          <w:lang w:eastAsia="ru-RU"/>
        </w:rPr>
      </w:pPr>
      <w:r w:rsidRPr="00B873F3">
        <w:rPr>
          <w:rFonts w:ascii="Times New Roman" w:hAnsi="Times New Roman"/>
          <w:b/>
          <w:u w:val="single"/>
          <w:lang w:eastAsia="ru-RU"/>
        </w:rPr>
        <w:t>Для Облигаций серий: Т2-1, Т2-2, Т2-3, Т2-4:</w:t>
      </w:r>
    </w:p>
    <w:p w:rsidR="00562272" w:rsidRPr="00B873F3" w:rsidRDefault="00562272" w:rsidP="00562272">
      <w:pPr>
        <w:pStyle w:val="Default"/>
        <w:jc w:val="both"/>
        <w:rPr>
          <w:b/>
          <w:bCs/>
          <w:i/>
          <w:iCs/>
          <w:color w:val="auto"/>
          <w:sz w:val="22"/>
          <w:szCs w:val="22"/>
        </w:rPr>
      </w:pPr>
      <w:r w:rsidRPr="00B873F3">
        <w:rPr>
          <w:rFonts w:eastAsia="Calibri"/>
          <w:b/>
          <w:i/>
          <w:iCs/>
          <w:color w:val="auto"/>
          <w:sz w:val="22"/>
          <w:szCs w:val="22"/>
        </w:rPr>
        <w:t>Преимущественных или иных прав на приобретение размещаемых Облигаций в соответствии с действующим законодательством Российской Федерации не предусмотрено.</w:t>
      </w:r>
    </w:p>
    <w:p w:rsidR="00E554AE" w:rsidRPr="00B873F3" w:rsidRDefault="00E554AE" w:rsidP="00E554AE">
      <w:pPr>
        <w:autoSpaceDE w:val="0"/>
        <w:autoSpaceDN w:val="0"/>
        <w:adjustRightInd w:val="0"/>
        <w:spacing w:after="0" w:line="240" w:lineRule="auto"/>
        <w:rPr>
          <w:rFonts w:ascii="Times New Roman" w:hAnsi="Times New Roman"/>
          <w:lang w:eastAsia="ru-RU"/>
        </w:rPr>
      </w:pPr>
    </w:p>
    <w:p w:rsidR="002C082A" w:rsidRPr="00B873F3" w:rsidRDefault="002C082A" w:rsidP="002C082A">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88" w:name="Par3524"/>
      <w:bookmarkEnd w:id="88"/>
      <w:r w:rsidRPr="00B873F3">
        <w:rPr>
          <w:rFonts w:ascii="Times New Roman" w:hAnsi="Times New Roman"/>
          <w:b/>
          <w:sz w:val="24"/>
          <w:szCs w:val="24"/>
        </w:rPr>
        <w:t>8.8.3. Порядок размещения ценных бумаг</w:t>
      </w:r>
    </w:p>
    <w:p w:rsidR="00902C18" w:rsidRPr="00B873F3" w:rsidRDefault="00902C18" w:rsidP="002C082A">
      <w:pPr>
        <w:widowControl w:val="0"/>
        <w:autoSpaceDE w:val="0"/>
        <w:autoSpaceDN w:val="0"/>
        <w:adjustRightInd w:val="0"/>
        <w:spacing w:after="0" w:line="240" w:lineRule="auto"/>
        <w:jc w:val="both"/>
        <w:rPr>
          <w:rFonts w:ascii="Times New Roman" w:hAnsi="Times New Roman"/>
        </w:rPr>
      </w:pPr>
    </w:p>
    <w:p w:rsidR="00902C18" w:rsidRPr="00B873F3" w:rsidRDefault="00902C18" w:rsidP="00902C18">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Порядок и условия заключения договоров в ходе размещения ценных бумаг распространяются исключительно на потенциальных приобретателей (покупателей), как они определены в п.7.1. Решения о выпуске и п.8.8.1. Проспекта.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Размещение Облигаций проводится путём заключения сделок купли-продажи по цене размещения Облигаций, установленной в соответствии с порядком, описанным в пп.4 п.7.3.1. Решения о выпуске и п.8.8.4. Проспекта (далее – «Цена размещения»).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Сделки при размещении Облигаций заключаются в Публичном акционерном обществе «Московская Биржа ММВБ-РТС» путём удовлетворения адресных заявок на покупку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 </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Адресные заявки на покупку Облигаций и встречные адресные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Отдельные письменные уведомления (сообщения) об удовлетворении (об отказе в удовлетворении) заявок потенциальным покупателям, являющимся участниками торгов Биржи (далее – «Участник(и) торгов»), не направляются. </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iCs/>
          <w:lang w:eastAsia="ru-RU"/>
        </w:rPr>
        <w:t xml:space="preserve">Сведения о лице, организующем проведение торгов (ранее и далее – «Организатор торговли», «Биржа»):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Полное фирменное наименование</w:t>
      </w:r>
      <w:r w:rsidRPr="00B873F3">
        <w:rPr>
          <w:rFonts w:ascii="Times New Roman" w:hAnsi="Times New Roman"/>
          <w:i/>
          <w:iCs/>
          <w:lang w:eastAsia="ru-RU"/>
        </w:rPr>
        <w:t xml:space="preserve">: </w:t>
      </w:r>
      <w:r w:rsidRPr="00B873F3">
        <w:rPr>
          <w:rFonts w:ascii="Times New Roman" w:hAnsi="Times New Roman"/>
          <w:b/>
          <w:i/>
          <w:iCs/>
          <w:lang w:eastAsia="ru-RU"/>
        </w:rPr>
        <w:t xml:space="preserve">Публичное акционерное общество «Московская Биржа ММВБ-РТС».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Сокращенное фирменное наименование</w:t>
      </w:r>
      <w:r w:rsidRPr="00B873F3">
        <w:rPr>
          <w:rFonts w:ascii="Times New Roman" w:hAnsi="Times New Roman"/>
          <w:i/>
          <w:iCs/>
          <w:lang w:eastAsia="ru-RU"/>
        </w:rPr>
        <w:t xml:space="preserve">: </w:t>
      </w:r>
      <w:r w:rsidRPr="00B873F3">
        <w:rPr>
          <w:rFonts w:ascii="Times New Roman" w:hAnsi="Times New Roman"/>
          <w:b/>
          <w:i/>
          <w:iCs/>
          <w:lang w:eastAsia="ru-RU"/>
        </w:rPr>
        <w:t>ПАО Московская Биржа</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Место нахождения: </w:t>
      </w:r>
      <w:r w:rsidRPr="00B873F3">
        <w:rPr>
          <w:rFonts w:ascii="Times New Roman" w:hAnsi="Times New Roman"/>
          <w:b/>
          <w:i/>
          <w:iCs/>
          <w:lang w:eastAsia="ru-RU"/>
        </w:rPr>
        <w:t>Российская Федерация, г. Москва</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Почтовый адрес: </w:t>
      </w:r>
      <w:r w:rsidRPr="00B873F3">
        <w:rPr>
          <w:rFonts w:ascii="Times New Roman" w:hAnsi="Times New Roman"/>
          <w:b/>
          <w:i/>
          <w:iCs/>
          <w:lang w:eastAsia="ru-RU"/>
        </w:rPr>
        <w:t xml:space="preserve">Российская Федерация, 125009, г. Москва, Большой Кисловский переулок, дом 13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Номер лицензии биржи: </w:t>
      </w:r>
      <w:r w:rsidRPr="00B873F3">
        <w:rPr>
          <w:rFonts w:ascii="Times New Roman" w:hAnsi="Times New Roman"/>
          <w:b/>
          <w:i/>
          <w:iCs/>
          <w:lang w:eastAsia="ru-RU"/>
        </w:rPr>
        <w:t>077-001</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Дата выдачи: </w:t>
      </w:r>
      <w:r w:rsidRPr="00B873F3">
        <w:rPr>
          <w:rFonts w:ascii="Times New Roman" w:hAnsi="Times New Roman"/>
          <w:b/>
          <w:i/>
          <w:iCs/>
          <w:lang w:eastAsia="ru-RU"/>
        </w:rPr>
        <w:t>29.08.201 3</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Срок действия: </w:t>
      </w:r>
      <w:r w:rsidRPr="00B873F3">
        <w:rPr>
          <w:rFonts w:ascii="Times New Roman" w:hAnsi="Times New Roman"/>
          <w:b/>
          <w:i/>
          <w:iCs/>
          <w:lang w:eastAsia="ru-RU"/>
        </w:rPr>
        <w:t>бессрочная</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Лицензирующий орган: </w:t>
      </w:r>
      <w:r w:rsidRPr="00B873F3">
        <w:rPr>
          <w:rFonts w:ascii="Times New Roman" w:hAnsi="Times New Roman"/>
          <w:b/>
          <w:i/>
          <w:iCs/>
          <w:lang w:eastAsia="ru-RU"/>
        </w:rPr>
        <w:t>ФСФР России</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i/>
          <w:iCs/>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реорганизации ПАО Московская Биржа размещение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и/или в Проспекте и/или в Сертификате Облигаций упоминается ПАО Московская Биржа, «Организатор торговли» или «Биржа» подразумевается ПАО Московская Биржа или его правопреемник.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осуществляющим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
          <w:i/>
          <w:iCs/>
          <w:lang w:eastAsia="ru-RU"/>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Приобретение Облигаций Эмитента в ходе их размещения не может быть осуществлено за счет Эмитента.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(далее по тексту – «Андеррайтер»).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Размещение Облигаций осуществляется путем сбора адресных заявок со стороны потенциальных приобретателей Облигаций по фиксированной цене и ставке купона на первый купонный период (далее – «Формирование книги заявок по фиксированной цене и ставке купона»).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Потенциальный приобретатель Облигаций самостоятельно оценивает и несет риск того, что его личный закон может запрещать ему инвестировать денежные средства в Облигации.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Потенциальный приобретатель Облигаций должен открыть счет депо в НРД или Депозитарии. Порядок и сроки открытия счетов депо определяются положениями регламентов НРД и соответствующего Депозитария.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Потенциальный 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Депозитария/международного центрального депозитария, по счету депо которого должна пройти операция с Облигациями, может запрещать данному депозитарию содействовать инвестированию в Облигации Эмитента.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размещении Облигаций путем Формирования книги заявок по фиксированной цене и ставке купона единоличный исполнительный орган Эмитента, если иное не предусмотрено федеральными законами или уставом Эмитента, принимает решение о величине процентной ставки купона на первый купонный период не позднее 1 (Одного) дня до даты начала размещения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величине процентной ставки купона на первый купонный период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Размещение Облигаций путем Формирования книги заявок по фиксированной цене и ставке купона предусматривает адресованное потенциальным приобретателям приглашение делать предложения (оферты) о приобретении размещаемых ценных бумаг.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дату начала размещения Облигаций Участники торгов в течение периода подачи заявок 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Время и порядок подачи адресных заявок в течение периода подачи заявок устанавливается Биржей.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Поданные адресные заявки со стороны Участников торгов являются офертами на приобретение размещаемых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Заявка должна содержать следующие значимые условия: </w:t>
      </w:r>
    </w:p>
    <w:p w:rsidR="00902C18" w:rsidRPr="00B873F3" w:rsidRDefault="00902C18" w:rsidP="00902C18">
      <w:pPr>
        <w:pStyle w:val="ad"/>
        <w:numPr>
          <w:ilvl w:val="0"/>
          <w:numId w:val="29"/>
        </w:numPr>
        <w:autoSpaceDE w:val="0"/>
        <w:autoSpaceDN w:val="0"/>
        <w:adjustRightInd w:val="0"/>
        <w:spacing w:after="0" w:line="240" w:lineRule="auto"/>
        <w:ind w:left="426" w:hanging="426"/>
        <w:jc w:val="both"/>
        <w:rPr>
          <w:rFonts w:ascii="Times New Roman" w:hAnsi="Times New Roman"/>
          <w:b/>
          <w:i/>
          <w:iCs/>
          <w:lang w:eastAsia="ru-RU"/>
        </w:rPr>
      </w:pPr>
      <w:r w:rsidRPr="00B873F3">
        <w:rPr>
          <w:rFonts w:ascii="Times New Roman" w:hAnsi="Times New Roman"/>
          <w:b/>
          <w:i/>
          <w:iCs/>
          <w:lang w:eastAsia="ru-RU"/>
        </w:rPr>
        <w:t xml:space="preserve">цена покупки; </w:t>
      </w:r>
    </w:p>
    <w:p w:rsidR="00902C18" w:rsidRPr="00B873F3" w:rsidRDefault="00902C18" w:rsidP="00902C18">
      <w:pPr>
        <w:pStyle w:val="ad"/>
        <w:numPr>
          <w:ilvl w:val="0"/>
          <w:numId w:val="29"/>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количество Облигаций; </w:t>
      </w:r>
    </w:p>
    <w:p w:rsidR="00902C18" w:rsidRPr="00B873F3" w:rsidRDefault="00902C18" w:rsidP="00902C18">
      <w:pPr>
        <w:pStyle w:val="ad"/>
        <w:numPr>
          <w:ilvl w:val="0"/>
          <w:numId w:val="29"/>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902C18" w:rsidRPr="00B873F3" w:rsidRDefault="00902C18" w:rsidP="00902C18">
      <w:pPr>
        <w:pStyle w:val="ad"/>
        <w:numPr>
          <w:ilvl w:val="0"/>
          <w:numId w:val="29"/>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прочие параметры в соответствии с Правилами проведения торгов.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качестве количества Облигаций должно быть указано то количество Облигаций, которое потенциальный приобретатель хотел бы приобрести.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качестве цены покупки должна быть указана Цена размещения Облигаций, в соответствии с пп. 4 п.7.3.1. Решения о выпуске и п.8.8.4 Проспекта.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Заявки, не соответствующие изложенным выше требованиям, не принимаются.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удовлетворения заявок: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 окончании периода подачи заявок на приобретение Облигаций Биржа составляет Сводный реестр заявок и передает его Эмитенту или Андеррайтеру (в случае его назначения).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На основании анализа Сводного реестра заявок, полученного от Биржи,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или Андеррайтер (в случае его назначения) заключает сделки с приобретателями, которым он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он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Эмитента или Андеррайтера (в случае его назначения).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Заявка на приобретение должна содержать следующие значимые условия: </w:t>
      </w:r>
    </w:p>
    <w:p w:rsidR="00902C18" w:rsidRPr="00B873F3" w:rsidRDefault="00902C18" w:rsidP="00902C18">
      <w:pPr>
        <w:pStyle w:val="ad"/>
        <w:numPr>
          <w:ilvl w:val="0"/>
          <w:numId w:val="30"/>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цена приобретения; </w:t>
      </w:r>
    </w:p>
    <w:p w:rsidR="00902C18" w:rsidRPr="00B873F3" w:rsidRDefault="00902C18" w:rsidP="00902C18">
      <w:pPr>
        <w:pStyle w:val="ad"/>
        <w:numPr>
          <w:ilvl w:val="0"/>
          <w:numId w:val="30"/>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количество Облигаций; </w:t>
      </w:r>
    </w:p>
    <w:p w:rsidR="00902C18" w:rsidRPr="00B873F3" w:rsidRDefault="00902C18" w:rsidP="00902C18">
      <w:pPr>
        <w:pStyle w:val="ad"/>
        <w:numPr>
          <w:ilvl w:val="0"/>
          <w:numId w:val="30"/>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902C18" w:rsidRPr="00B873F3" w:rsidRDefault="00902C18" w:rsidP="00902C18">
      <w:pPr>
        <w:pStyle w:val="ad"/>
        <w:numPr>
          <w:ilvl w:val="0"/>
          <w:numId w:val="30"/>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прочие параметры в соответствии с Правилами проведения торгов.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качестве цены приобретения должна быть указана Цена размещения Облигаций, установленная в соответствии порядком, описанным в пп.4 п.7.3.1. Решения о выпуске и п.8.8.4 Проспекта.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качестве количества Облигаций должно быть указано то количество Облигаций, которое потенциальный покупатель хотел бы приобрести по определенным до даты начала размещения Цене размещения Облигаций и ставке купонного дохода на первый купонный период.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Заявки, не соответствующие изложенным выше требованиям, не принимаются.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Подавая адресные заявки на приобретение Облигаций по Цене размещения в адрес Эмитента или Андеррайтера (в случае его назначения), Участники торгов, действующие как за свой счет, так и за счет и по поручению потенциальных приобретателей, соглашаются с тем, что данные заявки могут быть удовлетворены полностью, частично или отклонены Эмитентом или Андеррайтером (в случае его назначения). 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или Андеррайтер (в случае его назначения) заключает сделки с такими приобретателями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теми приобретателями,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при условии, что такие заявки поданы указанными приобретателями во исполнение заключенных с ними Предварительных договоров.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Заключение сделок по размещению Облигаций начинается в дату начала размещения Облигаций после окончания периода подачи заявок по фиксированной цене и ставке первого купона, определенной Эмитентом в соответствии с Решением о выпуске и Проспектом ценных бумаг, выставляемых Участниками торгов в адрес Эмитента или Андеррайтера (в случае его привлечения) и заканчивается в дату окончания размещения Облигаций.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заключения предварительных договоров, содержащих обязательство заключить в будущем основной договор, направленный на отчуждение размещаемых облигаций первому владельцу: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размещении Облигаций Эмитент или Андеррайтер (в случае его назначения) может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Заключение таких Предварительных договоров осуществляется путем акцепта Эмитентом или Андеррайтером (в случае его назначения) оферт от потенциальных приобретателей на заключение Предварительных договоров, в соответствии с которыми приобретатель и Эмитент самостоятельно или в лице Андеррайтера (в случае его назначения) обязуются заключить в дату начала размещения Облигаций основные договоры по приобретению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Ответ о принятии предложения на заключение Предварительного договора (акцепт) направляется Эмитентом или Андеррайтером (в случае его назначения) лицам, определяемым Эмитентом по его усмотрению из числа потенциальных приобретателей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Моментом заключения Предварительного договора является получение потенциальным приобретателем акцепта Эмитента или Андеррайтера (в случае его назначения) на заключение Предварительного договора.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
          <w:i/>
          <w:iCs/>
          <w:lang w:eastAsia="ru-RU"/>
        </w:rPr>
        <w:t>Сбор предложений (оферт) от потенциальных приобретателей о заключении Предварительных договоров допускается после даты государственной регистрации выпуска Облигаций и не ранее даты опубликования в Ленте новостей информации о сроке направления предложений (оферт) от потенциальных приобретателей с предложением заключить Предварительные договоры и заканчивается не позднее, чем за 1 (Один) день до даты начала размещения Облигаций</w:t>
      </w:r>
      <w:r w:rsidRPr="00B873F3">
        <w:rPr>
          <w:rFonts w:ascii="Times New Roman" w:hAnsi="Times New Roman"/>
          <w:i/>
          <w:iCs/>
          <w:lang w:eastAsia="ru-RU"/>
        </w:rPr>
        <w:t xml:space="preserve">.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раскрывает информацию о сроке (включая дату начала и дату окончания срока подачи) и порядке подачи предварительных заявок (оферт) на приобретение размещаемых Облигаций с предложением заключить Предварительные договоры, включая форму такой оферты, а также о сроке и порядке получения потенциальными приобретателями Облигаций, сделавшими предложения (оферты) заключить Предварительные договоры, ответа о принятии таких предложений (акцепта) в форме сообщения о существенном факте до даты начала размещения Облигаций и в следующие сроки с даты принятия соответствующего решения Эмитентом: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направляемых офертах с предложением заключить Предварительный договор потенциальный приобретатель указывает максимальную сумму, на которую он готов купить Облигации, и минимальную ставку первого купона по Облигациям (коридор значений ставки первого купона),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Прием оферт от потенциальных приобретателей Облигаций с предложением заключить Предварительный договор допускается с даты раскрытия в Ленте новостей информации о сроке и порядке подачи предварительных заявок на приобретение Облигаций потенциальными приобретателями Облигаций с предложением заключить Предварительные договоры и заканчивается не позднее дня, предшествующего дате начала размещения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таком решении раскрывается в следующие сроки с даты его принятия: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 </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 о существенном факте в следующие сроки с даты принятия соответствующего решения: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902C18" w:rsidRPr="00B873F3" w:rsidRDefault="00902C18" w:rsidP="00902C18">
      <w:pPr>
        <w:autoSpaceDE w:val="0"/>
        <w:autoSpaceDN w:val="0"/>
        <w:adjustRightInd w:val="0"/>
        <w:spacing w:after="0" w:line="240" w:lineRule="auto"/>
        <w:jc w:val="both"/>
        <w:rPr>
          <w:rFonts w:ascii="Times New Roman" w:hAnsi="Times New Roman"/>
          <w:i/>
          <w:iCs/>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Cs/>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 40 и 41 Федерального закона «Об акционерных обществах»:</w:t>
      </w:r>
      <w:r w:rsidR="003F61E7" w:rsidRPr="00B873F3">
        <w:rPr>
          <w:rFonts w:ascii="Times New Roman" w:hAnsi="Times New Roman"/>
          <w:bCs/>
          <w:lang w:eastAsia="ru-RU"/>
        </w:rPr>
        <w:t xml:space="preserve"> </w:t>
      </w:r>
      <w:r w:rsidRPr="00B873F3">
        <w:rPr>
          <w:rFonts w:ascii="Times New Roman" w:hAnsi="Times New Roman"/>
          <w:bCs/>
          <w:lang w:eastAsia="ru-RU"/>
        </w:rPr>
        <w:t xml:space="preserve"> </w:t>
      </w:r>
      <w:r w:rsidRPr="00B873F3">
        <w:rPr>
          <w:rFonts w:ascii="Times New Roman" w:hAnsi="Times New Roman"/>
          <w:b/>
          <w:bCs/>
          <w:i/>
          <w:iCs/>
        </w:rPr>
        <w:t xml:space="preserve">Для Облигаций серий: </w:t>
      </w:r>
      <w:r w:rsidRPr="00B873F3">
        <w:rPr>
          <w:rFonts w:ascii="Times New Roman" w:eastAsia="Times New Roman" w:hAnsi="Times New Roman"/>
          <w:b/>
          <w:bCs/>
          <w:i/>
          <w:iCs/>
          <w:lang w:eastAsia="ru-RU"/>
        </w:rPr>
        <w:t>Т2-1</w:t>
      </w:r>
      <w:r w:rsidRPr="00B873F3">
        <w:rPr>
          <w:rFonts w:ascii="Times New Roman" w:hAnsi="Times New Roman"/>
          <w:b/>
          <w:bCs/>
          <w:i/>
          <w:iCs/>
        </w:rPr>
        <w:t>, Т2-2, Т2-3, Т2-4 в</w:t>
      </w:r>
      <w:r w:rsidRPr="00B873F3">
        <w:rPr>
          <w:rFonts w:ascii="Times New Roman" w:hAnsi="Times New Roman"/>
          <w:b/>
          <w:i/>
          <w:iCs/>
          <w:lang w:eastAsia="ru-RU"/>
        </w:rPr>
        <w:t xml:space="preserve">озможность преимущественного приобретения, в том числе осуществления преимущественного права приобретения размещаемых Облигаций не установлена. </w:t>
      </w:r>
    </w:p>
    <w:p w:rsidR="00902C18" w:rsidRPr="00B873F3" w:rsidRDefault="00902C18" w:rsidP="00902C18">
      <w:pPr>
        <w:autoSpaceDE w:val="0"/>
        <w:autoSpaceDN w:val="0"/>
        <w:adjustRightInd w:val="0"/>
        <w:spacing w:after="0" w:line="240" w:lineRule="auto"/>
        <w:jc w:val="both"/>
        <w:rPr>
          <w:rFonts w:ascii="Times New Roman" w:hAnsi="Times New Roman"/>
          <w:b/>
          <w:bCs/>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Cs/>
          <w:lang w:eastAsia="ru-RU"/>
        </w:rPr>
      </w:pPr>
      <w:r w:rsidRPr="00B873F3">
        <w:rPr>
          <w:rFonts w:ascii="Times New Roman" w:hAnsi="Times New Roman"/>
          <w:bCs/>
          <w:lang w:eastAsia="ru-RU"/>
        </w:rPr>
        <w:t xml:space="preserve">Информация о брокерах, оказывающих эмитенту услуги по размещению и по организации размещения ценных бумаг: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bCs/>
          <w:i/>
          <w:iCs/>
        </w:rPr>
        <w:t xml:space="preserve">Для Облигаций серий: </w:t>
      </w:r>
      <w:r w:rsidRPr="00B873F3">
        <w:rPr>
          <w:rFonts w:ascii="Times New Roman" w:eastAsia="Times New Roman" w:hAnsi="Times New Roman"/>
          <w:b/>
          <w:bCs/>
          <w:i/>
          <w:iCs/>
          <w:lang w:eastAsia="ru-RU"/>
        </w:rPr>
        <w:t>Т2-1</w:t>
      </w:r>
      <w:r w:rsidRPr="00B873F3">
        <w:rPr>
          <w:rFonts w:ascii="Times New Roman" w:hAnsi="Times New Roman"/>
          <w:b/>
          <w:bCs/>
          <w:i/>
          <w:iCs/>
        </w:rPr>
        <w:t xml:space="preserve">, Т2-2, Т2-3, Т2-4 </w:t>
      </w:r>
      <w:r w:rsidRPr="00B873F3">
        <w:rPr>
          <w:rFonts w:ascii="Times New Roman" w:hAnsi="Times New Roman"/>
          <w:b/>
          <w:i/>
          <w:iCs/>
          <w:lang w:eastAsia="ru-RU"/>
        </w:rPr>
        <w:t xml:space="preserve">Эмитент до даты начала размещения Облигаций принимает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Облигаций (Андеррайтера).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размещении Облигаций Эмитентом самостоятельно или с привлечением Андеррайтера раскрывается Эмитентом в форме сообщения о существенном факте в следующие сроки с даты принятия такого решения Эмитентом и не позднее 1 (Одного) дня до даты начала размещения: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принятых решениях не позднее, чем за 1 (Один) день до даты начала размещения Облигаций.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Указанное сообщение должно содержать указание на то, осуществляет Эмитент размещение Облигаций самостоятельно или с привлечением Андеррайтера.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Эмитент осуществляет размещение Облигаций с привлечением Андеррайтера, указанное сообщение должно содержать следующую информацию: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содержание обязательства Эмитента, для исполнения которого Эмитентом привлечен Андеррайтер;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полное фирменное наименование и сокращенное наименование Андеррайтера;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место нахождения Андеррайтера;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ИНН Андеррайтера;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ОГРН Андеррайтера;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номер, дата выдачи и срок действия лицензии на осуществление брокерской деятельности, орган, выдавший указанную лицензию;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основные функции Андеррайтера;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реквизиты счета Андеррайтера в НРД, на который должны перечисляться денежные средства, поступающие в оплату размещаемых ценных бумаг; </w:t>
      </w:r>
    </w:p>
    <w:p w:rsidR="00902C18" w:rsidRPr="00B873F3" w:rsidRDefault="00902C18" w:rsidP="00902C18">
      <w:pPr>
        <w:pStyle w:val="ad"/>
        <w:numPr>
          <w:ilvl w:val="0"/>
          <w:numId w:val="31"/>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информацию о наличии/отсутствии у Андеррайтера обязанностей по приобретению не размещенных в срок Облигаций;</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информация о наличии (отсутствии) у такого лица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информация о наличии (отсутствии) у такого лица права на приобретение дополнительного количества Облигаций Эмитента из числа размещенных (находящихся в обращении) Облигаций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а при наличии такого права – дополнительное количество (порядок определения количества)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Облигаций; </w:t>
      </w:r>
    </w:p>
    <w:p w:rsidR="00902C18" w:rsidRPr="00B873F3" w:rsidRDefault="00902C18" w:rsidP="00902C18">
      <w:pPr>
        <w:pStyle w:val="ad"/>
        <w:numPr>
          <w:ilvl w:val="0"/>
          <w:numId w:val="31"/>
        </w:numPr>
        <w:autoSpaceDE w:val="0"/>
        <w:autoSpaceDN w:val="0"/>
        <w:adjustRightInd w:val="0"/>
        <w:spacing w:after="87"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номер и дата договора между Эмитентом и Андеррайтером; </w:t>
      </w:r>
    </w:p>
    <w:p w:rsidR="00902C18" w:rsidRPr="00B873F3" w:rsidRDefault="00902C18" w:rsidP="00902C18">
      <w:pPr>
        <w:pStyle w:val="ad"/>
        <w:numPr>
          <w:ilvl w:val="0"/>
          <w:numId w:val="31"/>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размер вознаграждения Андеррайтера, а если указанное вознаграждение (часть вознаграждения) выплачивается Андеррайтеру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
          <w:i/>
          <w:iCs/>
          <w:lang w:eastAsia="ru-RU"/>
        </w:rPr>
        <w:t>В случае наличия у Андеррайтера обязанностей по приобретению не размещенных в срок Облигаций указанное сообщение должно содержать следующую информацию</w:t>
      </w:r>
      <w:r w:rsidRPr="00B873F3">
        <w:rPr>
          <w:rFonts w:ascii="Times New Roman" w:hAnsi="Times New Roman"/>
          <w:i/>
          <w:iCs/>
          <w:lang w:eastAsia="ru-RU"/>
        </w:rPr>
        <w:t xml:space="preserve">: </w:t>
      </w:r>
    </w:p>
    <w:p w:rsidR="00902C18" w:rsidRPr="00B873F3" w:rsidRDefault="00902C18" w:rsidP="00902C18">
      <w:pPr>
        <w:pStyle w:val="ad"/>
        <w:numPr>
          <w:ilvl w:val="0"/>
          <w:numId w:val="32"/>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количество (порядок определения количества) не размещенных в срок Облигаций, которые должны быть приобретены Андеррайтером; </w:t>
      </w:r>
    </w:p>
    <w:p w:rsidR="00902C18" w:rsidRPr="00B873F3" w:rsidRDefault="00902C18" w:rsidP="00902C18">
      <w:pPr>
        <w:pStyle w:val="ad"/>
        <w:numPr>
          <w:ilvl w:val="0"/>
          <w:numId w:val="32"/>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срок (порядок определения срока), по истечении которого Андеррайтер обязан приобрести такое количество Облигаций Эмитента; </w:t>
      </w:r>
    </w:p>
    <w:p w:rsidR="00902C18" w:rsidRPr="00B873F3" w:rsidRDefault="00902C18" w:rsidP="00902C18">
      <w:pPr>
        <w:pStyle w:val="ad"/>
        <w:numPr>
          <w:ilvl w:val="0"/>
          <w:numId w:val="32"/>
        </w:numPr>
        <w:autoSpaceDE w:val="0"/>
        <w:autoSpaceDN w:val="0"/>
        <w:adjustRightInd w:val="0"/>
        <w:spacing w:after="0" w:line="240" w:lineRule="auto"/>
        <w:ind w:left="426" w:hanging="426"/>
        <w:jc w:val="both"/>
        <w:rPr>
          <w:rFonts w:ascii="Times New Roman" w:hAnsi="Times New Roman"/>
          <w:b/>
          <w:lang w:eastAsia="ru-RU"/>
        </w:rPr>
      </w:pPr>
      <w:r w:rsidRPr="00B873F3">
        <w:rPr>
          <w:rFonts w:ascii="Times New Roman" w:hAnsi="Times New Roman"/>
          <w:b/>
          <w:i/>
          <w:iCs/>
          <w:lang w:eastAsia="ru-RU"/>
        </w:rPr>
        <w:t xml:space="preserve">иная информация по усмотрению Эмитента. </w:t>
      </w:r>
    </w:p>
    <w:p w:rsidR="00902C18" w:rsidRPr="00B873F3" w:rsidRDefault="00902C18" w:rsidP="00902C18">
      <w:pPr>
        <w:autoSpaceDE w:val="0"/>
        <w:autoSpaceDN w:val="0"/>
        <w:adjustRightInd w:val="0"/>
        <w:spacing w:after="0" w:line="240" w:lineRule="auto"/>
        <w:ind w:left="426" w:hanging="426"/>
        <w:jc w:val="both"/>
        <w:rPr>
          <w:rFonts w:ascii="Times New Roman" w:hAnsi="Times New Roman"/>
          <w:b/>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о привлечении Андеррайтера, в адрес которого Участники торгов на Бирже должны направлять заявки на приобретение Облигаций в ходе размещения на Бирже среди потенциальных приобретателей, не позднее чем за 1 (Один) день до даты начала размещения. </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случае привлечения к размещению Облигаций профессионального участника рынка ценных бумаг, оказывающего Эмитенту услуги по организации выпуска Облигаций (Организатора (Организаторов)), Эмитент раскрывает информацию в порядке, предусмотренном п.15 Решения о выпуске и п.8.11 Проспекта для раскрытия информации о привлечении Андеррайтера. </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bCs/>
          <w:i/>
          <w:iCs/>
        </w:rPr>
        <w:t xml:space="preserve">Для Облигаций серий: </w:t>
      </w:r>
      <w:r w:rsidRPr="00B873F3">
        <w:rPr>
          <w:rFonts w:ascii="Times New Roman" w:eastAsia="Times New Roman" w:hAnsi="Times New Roman"/>
          <w:b/>
          <w:bCs/>
          <w:i/>
          <w:iCs/>
          <w:lang w:eastAsia="ru-RU"/>
        </w:rPr>
        <w:t>Т2-1</w:t>
      </w:r>
      <w:r w:rsidRPr="00B873F3">
        <w:rPr>
          <w:rFonts w:ascii="Times New Roman" w:hAnsi="Times New Roman"/>
          <w:b/>
          <w:bCs/>
          <w:i/>
          <w:iCs/>
        </w:rPr>
        <w:t>, Т2-2, Т2-3, Т2-4:</w:t>
      </w:r>
    </w:p>
    <w:p w:rsidR="00902C18" w:rsidRPr="00B873F3" w:rsidRDefault="00902C18" w:rsidP="00902C18">
      <w:pPr>
        <w:autoSpaceDE w:val="0"/>
        <w:autoSpaceDN w:val="0"/>
        <w:adjustRightInd w:val="0"/>
        <w:spacing w:after="0" w:line="240" w:lineRule="auto"/>
        <w:jc w:val="both"/>
        <w:rPr>
          <w:rFonts w:ascii="Times New Roman" w:hAnsi="Times New Roman"/>
          <w:b/>
          <w:i/>
        </w:rPr>
      </w:pPr>
      <w:r w:rsidRPr="00B873F3">
        <w:rPr>
          <w:rFonts w:ascii="Times New Roman" w:hAnsi="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873F3">
        <w:rPr>
          <w:rFonts w:ascii="Times New Roman" w:hAnsi="Times New Roman"/>
          <w:b/>
          <w:i/>
        </w:rPr>
        <w:t>в случае если размещение ценных бумаг будет осуществляться Эмитентом с привлечением Андеррайтера и(или) Организатора, оказывающих Эмитенту услуги по размещению и по организации размещения ценных бумаг, сведения о таких обязанностях будут раскрыты в сообщении о существенном факте.</w:t>
      </w:r>
    </w:p>
    <w:p w:rsidR="00902C18" w:rsidRPr="00B873F3" w:rsidRDefault="00902C18" w:rsidP="00902C18">
      <w:pPr>
        <w:pStyle w:val="Default"/>
        <w:jc w:val="both"/>
        <w:rPr>
          <w:b/>
          <w:i/>
          <w:color w:val="auto"/>
          <w:sz w:val="22"/>
          <w:szCs w:val="22"/>
          <w:lang w:eastAsia="en-US"/>
        </w:rPr>
      </w:pPr>
      <w:r w:rsidRPr="00B873F3">
        <w:rPr>
          <w:color w:val="auto"/>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B873F3">
        <w:rPr>
          <w:b/>
          <w:i/>
          <w:color w:val="auto"/>
          <w:sz w:val="22"/>
          <w:szCs w:val="22"/>
        </w:rPr>
        <w:t xml:space="preserve">в случае если размещение ценных бумаг будет осуществляться Эмитентом с привлечением Андеррайтера и(или) Организатора, оказывающих Эмитенту услуги по размещению и по организации размещения ценных бумаг, сведения о таких обязанностях будут раскрыты в сообщении о </w:t>
      </w:r>
      <w:r w:rsidRPr="00B873F3">
        <w:rPr>
          <w:b/>
          <w:i/>
          <w:color w:val="auto"/>
          <w:sz w:val="22"/>
          <w:szCs w:val="22"/>
          <w:lang w:eastAsia="en-US"/>
        </w:rPr>
        <w:t>существенном факте в порядке, предусмотренном п.15 Решения о выпуске и п.8.11 Проспекта.</w:t>
      </w:r>
    </w:p>
    <w:p w:rsidR="00902C18" w:rsidRPr="00B873F3" w:rsidRDefault="00902C18" w:rsidP="00902C18">
      <w:pPr>
        <w:pStyle w:val="Default"/>
        <w:jc w:val="both"/>
        <w:rPr>
          <w:b/>
          <w:i/>
          <w:color w:val="auto"/>
          <w:sz w:val="22"/>
          <w:szCs w:val="22"/>
          <w:lang w:eastAsia="en-US"/>
        </w:rPr>
      </w:pPr>
      <w:r w:rsidRPr="00B873F3">
        <w:rPr>
          <w:rFonts w:eastAsia="Calibri"/>
          <w:color w:val="auto"/>
          <w:sz w:val="22"/>
          <w:szCs w:val="22"/>
          <w:lang w:eastAsia="en-U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B873F3">
        <w:rPr>
          <w:rFonts w:eastAsia="Calibri"/>
          <w:b/>
          <w:i/>
          <w:color w:val="auto"/>
          <w:sz w:val="22"/>
          <w:szCs w:val="22"/>
          <w:lang w:eastAsia="en-US"/>
        </w:rPr>
        <w:t xml:space="preserve">в случае если размещение ценных бумаг будет осуществляться Эмитентом с привлечением </w:t>
      </w:r>
      <w:r w:rsidRPr="00B873F3">
        <w:rPr>
          <w:b/>
          <w:i/>
          <w:color w:val="auto"/>
          <w:sz w:val="22"/>
          <w:szCs w:val="22"/>
        </w:rPr>
        <w:t>Андеррайтера и(или) Организатора</w:t>
      </w:r>
      <w:r w:rsidRPr="00B873F3">
        <w:rPr>
          <w:rFonts w:eastAsia="Calibri"/>
          <w:b/>
          <w:i/>
          <w:color w:val="auto"/>
          <w:sz w:val="22"/>
          <w:szCs w:val="22"/>
          <w:lang w:eastAsia="en-US"/>
        </w:rPr>
        <w:t xml:space="preserve">, оказывающих Эмитенту услуги по размещению и по организации размещения ценных бумаг, сведения о таких правах будут </w:t>
      </w:r>
      <w:r w:rsidRPr="00B873F3">
        <w:rPr>
          <w:b/>
          <w:i/>
          <w:color w:val="auto"/>
          <w:sz w:val="22"/>
          <w:szCs w:val="22"/>
        </w:rPr>
        <w:t xml:space="preserve">раскрыты в сообщении о </w:t>
      </w:r>
      <w:r w:rsidRPr="00B873F3">
        <w:rPr>
          <w:b/>
          <w:i/>
          <w:color w:val="auto"/>
          <w:sz w:val="22"/>
          <w:szCs w:val="22"/>
          <w:lang w:eastAsia="en-US"/>
        </w:rPr>
        <w:t>существенном факте в порядке, предусмотренном п.15 Решения о выпуске и п.8.11 Проспекта.</w:t>
      </w:r>
    </w:p>
    <w:p w:rsidR="00902C18" w:rsidRPr="00B873F3" w:rsidRDefault="00902C18" w:rsidP="00902C18">
      <w:pPr>
        <w:pStyle w:val="Default"/>
        <w:jc w:val="both"/>
        <w:rPr>
          <w:b/>
          <w:i/>
          <w:color w:val="auto"/>
          <w:sz w:val="22"/>
          <w:szCs w:val="22"/>
          <w:lang w:eastAsia="en-US"/>
        </w:rPr>
      </w:pPr>
      <w:r w:rsidRPr="00B873F3">
        <w:rPr>
          <w:color w:val="auto"/>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B873F3">
        <w:rPr>
          <w:b/>
          <w:i/>
          <w:color w:val="auto"/>
          <w:sz w:val="22"/>
          <w:szCs w:val="22"/>
        </w:rPr>
        <w:t xml:space="preserve">в случае если размещение ценных бумаг будет осуществляться Эмитентом с привлечением Андеррайтера и(или) Организатора, оказывающих Эмитенту услуги по размещению и по организации размещения ценных бумаг, сведения о вознаграждениях такому лицу будут раскрыты в сообщении о </w:t>
      </w:r>
      <w:r w:rsidRPr="00B873F3">
        <w:rPr>
          <w:b/>
          <w:i/>
          <w:color w:val="auto"/>
          <w:sz w:val="22"/>
          <w:szCs w:val="22"/>
          <w:lang w:eastAsia="en-US"/>
        </w:rPr>
        <w:t>существенном факте в порядке, предусмотренном п.15 Решения о выпуске и п.8.11 Проспекта.</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p>
    <w:p w:rsidR="00902C18" w:rsidRPr="00B873F3" w:rsidRDefault="00902C18" w:rsidP="00902C18">
      <w:pPr>
        <w:pStyle w:val="Default"/>
        <w:jc w:val="both"/>
        <w:rPr>
          <w:b/>
          <w:bCs/>
          <w:i/>
          <w:iCs/>
          <w:color w:val="auto"/>
          <w:sz w:val="22"/>
          <w:szCs w:val="22"/>
        </w:rPr>
      </w:pPr>
      <w:r w:rsidRPr="00B873F3">
        <w:rPr>
          <w:b/>
          <w:i/>
          <w:iCs/>
          <w:color w:val="auto"/>
          <w:sz w:val="22"/>
          <w:szCs w:val="22"/>
        </w:rPr>
        <w:t>Размещение ценных бумаг может осуществляться Кредитной организацией-эмитентом самостоятельно без привлечения профессиональных участников рынка ценных бумаг, оказывающих Кредитной организации-эмитенту услуги по размещению ценных бумаг, Эмитент является профессиональным участником рынка ценных бумаг.</w:t>
      </w:r>
    </w:p>
    <w:tbl>
      <w:tblPr>
        <w:tblStyle w:val="ac"/>
        <w:tblW w:w="0" w:type="auto"/>
        <w:tblInd w:w="108" w:type="dxa"/>
        <w:tblLook w:val="04A0" w:firstRow="1" w:lastRow="0" w:firstColumn="1" w:lastColumn="0" w:noHBand="0" w:noVBand="1"/>
      </w:tblPr>
      <w:tblGrid>
        <w:gridCol w:w="548"/>
        <w:gridCol w:w="3656"/>
        <w:gridCol w:w="5258"/>
      </w:tblGrid>
      <w:tr w:rsidR="00902C18" w:rsidRPr="00B873F3" w:rsidTr="00755832">
        <w:tc>
          <w:tcPr>
            <w:tcW w:w="548" w:type="dxa"/>
          </w:tcPr>
          <w:p w:rsidR="00902C18" w:rsidRPr="00B873F3" w:rsidRDefault="00902C18" w:rsidP="00755832">
            <w:pPr>
              <w:pStyle w:val="Default"/>
              <w:jc w:val="both"/>
              <w:rPr>
                <w:bCs/>
                <w:iCs/>
                <w:color w:val="auto"/>
                <w:sz w:val="22"/>
                <w:szCs w:val="22"/>
              </w:rPr>
            </w:pPr>
            <w:r w:rsidRPr="00B873F3">
              <w:rPr>
                <w:bCs/>
                <w:iCs/>
                <w:color w:val="auto"/>
                <w:sz w:val="22"/>
                <w:szCs w:val="22"/>
              </w:rPr>
              <w:t>1</w:t>
            </w:r>
          </w:p>
        </w:tc>
        <w:tc>
          <w:tcPr>
            <w:tcW w:w="3656" w:type="dxa"/>
          </w:tcPr>
          <w:p w:rsidR="00902C18" w:rsidRPr="00B873F3" w:rsidRDefault="00902C18" w:rsidP="00755832">
            <w:pPr>
              <w:pStyle w:val="Default"/>
              <w:rPr>
                <w:bCs/>
                <w:iCs/>
                <w:color w:val="auto"/>
                <w:sz w:val="22"/>
                <w:szCs w:val="22"/>
              </w:rPr>
            </w:pPr>
            <w:r w:rsidRPr="00B873F3">
              <w:rPr>
                <w:bCs/>
                <w:iCs/>
                <w:color w:val="auto"/>
                <w:sz w:val="22"/>
                <w:szCs w:val="22"/>
              </w:rPr>
              <w:t>Полное фирменное наименование</w:t>
            </w:r>
          </w:p>
        </w:tc>
        <w:tc>
          <w:tcPr>
            <w:tcW w:w="5259" w:type="dxa"/>
          </w:tcPr>
          <w:p w:rsidR="00902C18" w:rsidRPr="00B873F3" w:rsidRDefault="00902C18" w:rsidP="00755832">
            <w:pPr>
              <w:pStyle w:val="Default"/>
              <w:jc w:val="both"/>
              <w:rPr>
                <w:b/>
                <w:bCs/>
                <w:i/>
                <w:iCs/>
                <w:color w:val="auto"/>
                <w:sz w:val="22"/>
                <w:szCs w:val="22"/>
              </w:rPr>
            </w:pPr>
            <w:r w:rsidRPr="00B873F3">
              <w:rPr>
                <w:b/>
                <w:bCs/>
                <w:i/>
                <w:iCs/>
                <w:color w:val="auto"/>
                <w:sz w:val="22"/>
                <w:szCs w:val="22"/>
              </w:rPr>
              <w:t>Банк ВТБ (публичное акционерное общество)</w:t>
            </w:r>
          </w:p>
        </w:tc>
      </w:tr>
      <w:tr w:rsidR="00902C18" w:rsidRPr="00B873F3" w:rsidTr="00755832">
        <w:tc>
          <w:tcPr>
            <w:tcW w:w="548" w:type="dxa"/>
          </w:tcPr>
          <w:p w:rsidR="00902C18" w:rsidRPr="00B873F3" w:rsidRDefault="00902C18" w:rsidP="00755832">
            <w:pPr>
              <w:pStyle w:val="Default"/>
              <w:jc w:val="both"/>
              <w:rPr>
                <w:bCs/>
                <w:iCs/>
                <w:color w:val="auto"/>
                <w:sz w:val="22"/>
                <w:szCs w:val="22"/>
              </w:rPr>
            </w:pPr>
            <w:r w:rsidRPr="00B873F3">
              <w:rPr>
                <w:bCs/>
                <w:iCs/>
                <w:color w:val="auto"/>
                <w:sz w:val="22"/>
                <w:szCs w:val="22"/>
              </w:rPr>
              <w:t>2</w:t>
            </w:r>
          </w:p>
        </w:tc>
        <w:tc>
          <w:tcPr>
            <w:tcW w:w="3656" w:type="dxa"/>
          </w:tcPr>
          <w:p w:rsidR="00902C18" w:rsidRPr="00B873F3" w:rsidRDefault="00902C18" w:rsidP="00755832">
            <w:pPr>
              <w:pStyle w:val="Default"/>
              <w:rPr>
                <w:bCs/>
                <w:iCs/>
                <w:color w:val="auto"/>
                <w:sz w:val="22"/>
                <w:szCs w:val="22"/>
              </w:rPr>
            </w:pPr>
            <w:r w:rsidRPr="00B873F3">
              <w:rPr>
                <w:bCs/>
                <w:iCs/>
                <w:color w:val="auto"/>
                <w:sz w:val="22"/>
                <w:szCs w:val="22"/>
              </w:rPr>
              <w:t>Сокращенное фирменное наименование</w:t>
            </w:r>
          </w:p>
        </w:tc>
        <w:tc>
          <w:tcPr>
            <w:tcW w:w="5259" w:type="dxa"/>
          </w:tcPr>
          <w:p w:rsidR="00902C18" w:rsidRPr="00B873F3" w:rsidRDefault="00902C18" w:rsidP="00755832">
            <w:pPr>
              <w:pStyle w:val="Default"/>
              <w:jc w:val="both"/>
              <w:rPr>
                <w:b/>
                <w:bCs/>
                <w:i/>
                <w:iCs/>
                <w:color w:val="auto"/>
                <w:sz w:val="22"/>
                <w:szCs w:val="22"/>
              </w:rPr>
            </w:pPr>
            <w:r w:rsidRPr="00B873F3">
              <w:rPr>
                <w:b/>
                <w:bCs/>
                <w:i/>
                <w:iCs/>
                <w:color w:val="auto"/>
                <w:sz w:val="22"/>
                <w:szCs w:val="22"/>
              </w:rPr>
              <w:t>Банк ВТБ (ПАО)</w:t>
            </w:r>
          </w:p>
        </w:tc>
      </w:tr>
      <w:tr w:rsidR="00902C18" w:rsidRPr="00B873F3" w:rsidTr="00755832">
        <w:tc>
          <w:tcPr>
            <w:tcW w:w="548" w:type="dxa"/>
          </w:tcPr>
          <w:p w:rsidR="00902C18" w:rsidRPr="00B873F3" w:rsidRDefault="00902C18" w:rsidP="00755832">
            <w:pPr>
              <w:pStyle w:val="Default"/>
              <w:jc w:val="both"/>
              <w:rPr>
                <w:bCs/>
                <w:iCs/>
                <w:color w:val="auto"/>
                <w:sz w:val="22"/>
                <w:szCs w:val="22"/>
              </w:rPr>
            </w:pPr>
            <w:r w:rsidRPr="00B873F3">
              <w:rPr>
                <w:bCs/>
                <w:iCs/>
                <w:color w:val="auto"/>
                <w:sz w:val="22"/>
                <w:szCs w:val="22"/>
              </w:rPr>
              <w:t>3</w:t>
            </w:r>
          </w:p>
        </w:tc>
        <w:tc>
          <w:tcPr>
            <w:tcW w:w="3656" w:type="dxa"/>
          </w:tcPr>
          <w:p w:rsidR="00902C18" w:rsidRPr="00B873F3" w:rsidRDefault="00902C18" w:rsidP="00755832">
            <w:pPr>
              <w:pStyle w:val="Default"/>
              <w:rPr>
                <w:bCs/>
                <w:iCs/>
                <w:color w:val="auto"/>
                <w:sz w:val="22"/>
                <w:szCs w:val="22"/>
              </w:rPr>
            </w:pPr>
            <w:r w:rsidRPr="00B873F3">
              <w:rPr>
                <w:bCs/>
                <w:iCs/>
                <w:color w:val="auto"/>
                <w:sz w:val="22"/>
                <w:szCs w:val="22"/>
              </w:rPr>
              <w:t>Место нахождения</w:t>
            </w:r>
          </w:p>
        </w:tc>
        <w:tc>
          <w:tcPr>
            <w:tcW w:w="5259" w:type="dxa"/>
          </w:tcPr>
          <w:p w:rsidR="00902C18" w:rsidRPr="00B873F3" w:rsidRDefault="00902C18" w:rsidP="00755832">
            <w:pPr>
              <w:pStyle w:val="Default"/>
              <w:jc w:val="both"/>
              <w:rPr>
                <w:b/>
                <w:bCs/>
                <w:i/>
                <w:iCs/>
                <w:color w:val="auto"/>
                <w:sz w:val="22"/>
                <w:szCs w:val="22"/>
              </w:rPr>
            </w:pPr>
            <w:r w:rsidRPr="00B873F3">
              <w:rPr>
                <w:b/>
                <w:bCs/>
                <w:i/>
                <w:iCs/>
                <w:color w:val="auto"/>
                <w:sz w:val="22"/>
                <w:szCs w:val="22"/>
              </w:rPr>
              <w:t>Российская Федерация, г. Санкт-Петербург</w:t>
            </w:r>
          </w:p>
        </w:tc>
      </w:tr>
      <w:tr w:rsidR="00902C18" w:rsidRPr="00B873F3" w:rsidTr="00755832">
        <w:tc>
          <w:tcPr>
            <w:tcW w:w="548" w:type="dxa"/>
          </w:tcPr>
          <w:p w:rsidR="00902C18" w:rsidRPr="00B873F3" w:rsidRDefault="00902C18" w:rsidP="00755832">
            <w:pPr>
              <w:pStyle w:val="Default"/>
              <w:jc w:val="both"/>
              <w:rPr>
                <w:bCs/>
                <w:iCs/>
                <w:color w:val="auto"/>
                <w:sz w:val="22"/>
                <w:szCs w:val="22"/>
              </w:rPr>
            </w:pPr>
            <w:r w:rsidRPr="00B873F3">
              <w:rPr>
                <w:bCs/>
                <w:iCs/>
                <w:color w:val="auto"/>
                <w:sz w:val="22"/>
                <w:szCs w:val="22"/>
              </w:rPr>
              <w:t>4</w:t>
            </w:r>
          </w:p>
        </w:tc>
        <w:tc>
          <w:tcPr>
            <w:tcW w:w="3656" w:type="dxa"/>
          </w:tcPr>
          <w:p w:rsidR="00902C18" w:rsidRPr="00B873F3" w:rsidRDefault="00902C18" w:rsidP="00755832">
            <w:pPr>
              <w:pStyle w:val="Default"/>
              <w:rPr>
                <w:bCs/>
                <w:iCs/>
                <w:color w:val="auto"/>
                <w:sz w:val="22"/>
                <w:szCs w:val="22"/>
              </w:rPr>
            </w:pPr>
            <w:r w:rsidRPr="00B873F3">
              <w:rPr>
                <w:bCs/>
                <w:iCs/>
                <w:color w:val="auto"/>
                <w:sz w:val="22"/>
                <w:szCs w:val="22"/>
              </w:rPr>
              <w:t>Номер, дата выдачи, срок действия лицензии на осуществление брокерской деятельности, орган, выдавший указанную лицензию</w:t>
            </w:r>
          </w:p>
        </w:tc>
        <w:tc>
          <w:tcPr>
            <w:tcW w:w="5259" w:type="dxa"/>
          </w:tcPr>
          <w:p w:rsidR="00902C18" w:rsidRPr="00B873F3" w:rsidRDefault="00902C18" w:rsidP="00755832">
            <w:pPr>
              <w:pStyle w:val="Default"/>
              <w:jc w:val="both"/>
              <w:rPr>
                <w:b/>
                <w:bCs/>
                <w:i/>
                <w:iCs/>
                <w:color w:val="auto"/>
                <w:sz w:val="22"/>
                <w:szCs w:val="22"/>
              </w:rPr>
            </w:pPr>
            <w:r w:rsidRPr="00B873F3">
              <w:rPr>
                <w:b/>
                <w:bCs/>
                <w:i/>
                <w:iCs/>
                <w:color w:val="auto"/>
                <w:sz w:val="22"/>
                <w:szCs w:val="22"/>
              </w:rPr>
              <w:t>Лицензия профессионального участника рынка ценных бумаг на осуществление брокерской деятельности № 040-06492-100000</w:t>
            </w:r>
          </w:p>
          <w:p w:rsidR="00902C18" w:rsidRPr="00B873F3" w:rsidRDefault="00902C18" w:rsidP="00755832">
            <w:pPr>
              <w:pStyle w:val="Default"/>
              <w:jc w:val="both"/>
              <w:rPr>
                <w:b/>
                <w:bCs/>
                <w:i/>
                <w:iCs/>
                <w:color w:val="auto"/>
                <w:sz w:val="22"/>
                <w:szCs w:val="22"/>
              </w:rPr>
            </w:pPr>
            <w:r w:rsidRPr="00B873F3">
              <w:rPr>
                <w:bCs/>
                <w:iCs/>
                <w:color w:val="auto"/>
                <w:sz w:val="22"/>
                <w:szCs w:val="22"/>
              </w:rPr>
              <w:t>Дата выдачи:</w:t>
            </w:r>
            <w:r w:rsidRPr="00B873F3">
              <w:rPr>
                <w:b/>
                <w:bCs/>
                <w:i/>
                <w:iCs/>
                <w:color w:val="auto"/>
                <w:sz w:val="22"/>
                <w:szCs w:val="22"/>
              </w:rPr>
              <w:t xml:space="preserve"> 25.03.2003г.</w:t>
            </w:r>
          </w:p>
          <w:p w:rsidR="00902C18" w:rsidRPr="00B873F3" w:rsidRDefault="00902C18" w:rsidP="00755832">
            <w:pPr>
              <w:pStyle w:val="Default"/>
              <w:jc w:val="both"/>
              <w:rPr>
                <w:b/>
                <w:bCs/>
                <w:i/>
                <w:iCs/>
                <w:color w:val="auto"/>
                <w:sz w:val="22"/>
                <w:szCs w:val="22"/>
              </w:rPr>
            </w:pPr>
            <w:r w:rsidRPr="00B873F3">
              <w:rPr>
                <w:bCs/>
                <w:iCs/>
                <w:color w:val="auto"/>
                <w:sz w:val="22"/>
                <w:szCs w:val="22"/>
              </w:rPr>
              <w:t>Срок действия:</w:t>
            </w:r>
            <w:r w:rsidRPr="00B873F3">
              <w:rPr>
                <w:b/>
                <w:bCs/>
                <w:i/>
                <w:iCs/>
                <w:color w:val="auto"/>
                <w:sz w:val="22"/>
                <w:szCs w:val="22"/>
              </w:rPr>
              <w:t xml:space="preserve"> без ограничения срока действия</w:t>
            </w:r>
          </w:p>
          <w:p w:rsidR="00902C18" w:rsidRPr="00B873F3" w:rsidRDefault="00902C18" w:rsidP="00755832">
            <w:pPr>
              <w:pStyle w:val="Default"/>
              <w:jc w:val="both"/>
              <w:rPr>
                <w:b/>
                <w:bCs/>
                <w:i/>
                <w:iCs/>
                <w:color w:val="auto"/>
                <w:sz w:val="22"/>
                <w:szCs w:val="22"/>
              </w:rPr>
            </w:pPr>
            <w:r w:rsidRPr="00B873F3">
              <w:rPr>
                <w:bCs/>
                <w:iCs/>
                <w:color w:val="auto"/>
                <w:sz w:val="22"/>
                <w:szCs w:val="22"/>
              </w:rPr>
              <w:t>Орган, выдавший указанную лицензию:</w:t>
            </w:r>
            <w:r w:rsidRPr="00B873F3">
              <w:rPr>
                <w:b/>
                <w:bCs/>
                <w:i/>
                <w:iCs/>
                <w:color w:val="auto"/>
                <w:sz w:val="22"/>
                <w:szCs w:val="22"/>
              </w:rPr>
              <w:t xml:space="preserve"> ФКЦБ России</w:t>
            </w:r>
          </w:p>
        </w:tc>
      </w:tr>
    </w:tbl>
    <w:p w:rsidR="00902C18" w:rsidRPr="00B873F3" w:rsidRDefault="00902C18" w:rsidP="00902C18">
      <w:pPr>
        <w:pStyle w:val="Default"/>
        <w:jc w:val="both"/>
        <w:rPr>
          <w:b/>
          <w:bCs/>
          <w:i/>
          <w:iCs/>
          <w:color w:val="auto"/>
          <w:sz w:val="22"/>
          <w:szCs w:val="22"/>
        </w:rPr>
      </w:pPr>
    </w:p>
    <w:p w:rsidR="003F61E7" w:rsidRPr="00B873F3" w:rsidRDefault="00902C18" w:rsidP="00902C18">
      <w:pPr>
        <w:autoSpaceDE w:val="0"/>
        <w:autoSpaceDN w:val="0"/>
        <w:adjustRightInd w:val="0"/>
        <w:spacing w:after="0" w:line="240" w:lineRule="auto"/>
      </w:pPr>
      <w:r w:rsidRPr="00B873F3">
        <w:rPr>
          <w:rFonts w:ascii="Times New Roman" w:hAnsi="Times New Roman"/>
          <w:iCs/>
          <w:lang w:eastAsia="ru-RU"/>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B873F3">
        <w:t xml:space="preserve"> </w:t>
      </w:r>
    </w:p>
    <w:p w:rsidR="00902C18" w:rsidRPr="00B873F3" w:rsidRDefault="00902C18" w:rsidP="00902C18">
      <w:pPr>
        <w:autoSpaceDE w:val="0"/>
        <w:autoSpaceDN w:val="0"/>
        <w:adjustRightInd w:val="0"/>
        <w:spacing w:after="0" w:line="240" w:lineRule="auto"/>
        <w:rPr>
          <w:rFonts w:ascii="Times New Roman" w:hAnsi="Times New Roman"/>
          <w:b/>
          <w:i/>
          <w:iCs/>
          <w:lang w:eastAsia="ru-RU"/>
        </w:rPr>
      </w:pPr>
      <w:r w:rsidRPr="00B873F3">
        <w:rPr>
          <w:rFonts w:ascii="Times New Roman" w:hAnsi="Times New Roman"/>
          <w:b/>
          <w:i/>
          <w:iCs/>
          <w:lang w:eastAsia="ru-RU"/>
        </w:rPr>
        <w:t xml:space="preserve">Облигаций серий: Т2-1, Т2-2, Т2-3, Т2-4 не являются именными. </w:t>
      </w:r>
    </w:p>
    <w:p w:rsidR="00902C18" w:rsidRPr="00B873F3" w:rsidRDefault="00902C18" w:rsidP="00902C18">
      <w:pPr>
        <w:autoSpaceDE w:val="0"/>
        <w:autoSpaceDN w:val="0"/>
        <w:adjustRightInd w:val="0"/>
        <w:spacing w:after="0" w:line="240" w:lineRule="auto"/>
        <w:jc w:val="both"/>
        <w:rPr>
          <w:rFonts w:ascii="Times New Roman" w:hAnsi="Times New Roman"/>
          <w:iCs/>
          <w:lang w:eastAsia="ru-RU"/>
        </w:rPr>
      </w:pPr>
      <w:r w:rsidRPr="00B873F3">
        <w:rPr>
          <w:rFonts w:ascii="Times New Roman" w:hAnsi="Times New Roman"/>
          <w:iCs/>
          <w:lang w:eastAsia="ru-RU"/>
        </w:rPr>
        <w:t xml:space="preserve"> </w:t>
      </w:r>
    </w:p>
    <w:p w:rsidR="00902C18" w:rsidRPr="00B873F3" w:rsidRDefault="00902C18" w:rsidP="00902C18">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3F61E7" w:rsidRPr="00B873F3" w:rsidRDefault="00902C18" w:rsidP="00902C18">
      <w:pPr>
        <w:autoSpaceDE w:val="0"/>
        <w:autoSpaceDN w:val="0"/>
        <w:adjustRightInd w:val="0"/>
        <w:spacing w:after="0" w:line="240" w:lineRule="auto"/>
        <w:jc w:val="both"/>
        <w:rPr>
          <w:rFonts w:ascii="Times New Roman" w:hAnsi="Times New Roman"/>
          <w:iCs/>
          <w:lang w:eastAsia="ru-RU"/>
        </w:rPr>
      </w:pPr>
      <w:r w:rsidRPr="00B873F3">
        <w:rPr>
          <w:rFonts w:ascii="Times New Roman" w:hAnsi="Times New Roman"/>
          <w:iCs/>
          <w:lang w:eastAsia="ru-RU"/>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Права собственности на Облигации подтверждаются выписками по счетам депо, выдаваемыми НРД и Депозитариями держателям Облигаций. 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Размещенные через ПАО Московская Биржа Облигации зачисляются НРД или Депозитариями на счета депо приобретателей Облигаций в дату совершения операции по приобретению Облигаций.</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на Бирже («Клиринговая организация»). </w:t>
      </w:r>
    </w:p>
    <w:p w:rsidR="00902C18" w:rsidRPr="00B873F3" w:rsidRDefault="00902C18" w:rsidP="00902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Размещенные Облигации зачисляются НРД на счета депо покупателей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rsidR="00902C18" w:rsidRPr="00B873F3" w:rsidRDefault="00902C18" w:rsidP="00902C18">
      <w:pPr>
        <w:pStyle w:val="Default"/>
        <w:jc w:val="both"/>
        <w:rPr>
          <w:b/>
          <w:bCs/>
          <w:i/>
          <w:iCs/>
          <w:color w:val="auto"/>
          <w:sz w:val="22"/>
          <w:szCs w:val="22"/>
        </w:rPr>
      </w:pPr>
      <w:r w:rsidRPr="00B873F3">
        <w:rPr>
          <w:rFonts w:eastAsia="Calibri"/>
          <w:b/>
          <w:i/>
          <w:iCs/>
          <w:color w:val="auto"/>
          <w:sz w:val="22"/>
          <w:szCs w:val="22"/>
        </w:rPr>
        <w:t>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w:t>
      </w:r>
    </w:p>
    <w:p w:rsidR="00902C18" w:rsidRPr="00B873F3" w:rsidRDefault="00902C18" w:rsidP="00902C18">
      <w:pPr>
        <w:autoSpaceDE w:val="0"/>
        <w:autoSpaceDN w:val="0"/>
        <w:adjustRightInd w:val="0"/>
        <w:spacing w:after="0" w:line="240" w:lineRule="auto"/>
        <w:jc w:val="both"/>
        <w:rPr>
          <w:rFonts w:ascii="Times New Roman" w:hAnsi="Times New Roman"/>
          <w:b/>
          <w:i/>
          <w:iCs/>
          <w:lang w:eastAsia="ru-RU"/>
        </w:rPr>
      </w:pPr>
    </w:p>
    <w:p w:rsidR="00902C18" w:rsidRPr="00B873F3" w:rsidRDefault="00902C18" w:rsidP="00902C18">
      <w:pPr>
        <w:pStyle w:val="Default"/>
        <w:jc w:val="both"/>
        <w:rPr>
          <w:color w:val="auto"/>
          <w:sz w:val="22"/>
          <w:szCs w:val="22"/>
        </w:rPr>
      </w:pPr>
      <w:r w:rsidRPr="00B873F3">
        <w:rPr>
          <w:color w:val="auto"/>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B873F3">
        <w:rPr>
          <w:b/>
          <w:bCs/>
          <w:i/>
          <w:iCs/>
          <w:color w:val="auto"/>
          <w:sz w:val="22"/>
          <w:szCs w:val="22"/>
        </w:rPr>
        <w:t>не планируется.</w:t>
      </w:r>
      <w:r w:rsidRPr="00B873F3">
        <w:rPr>
          <w:color w:val="auto"/>
          <w:sz w:val="22"/>
          <w:szCs w:val="22"/>
        </w:rPr>
        <w:t xml:space="preserve"> </w:t>
      </w:r>
    </w:p>
    <w:p w:rsidR="00902C18" w:rsidRPr="00B873F3" w:rsidRDefault="00902C18" w:rsidP="00902C18">
      <w:pPr>
        <w:pStyle w:val="Default"/>
        <w:jc w:val="both"/>
        <w:rPr>
          <w:b/>
          <w:bCs/>
          <w:i/>
          <w:iCs/>
          <w:color w:val="auto"/>
          <w:sz w:val="22"/>
          <w:szCs w:val="22"/>
        </w:rPr>
      </w:pPr>
      <w:r w:rsidRPr="00B873F3">
        <w:rPr>
          <w:color w:val="auto"/>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B873F3">
        <w:rPr>
          <w:b/>
          <w:bCs/>
          <w:i/>
          <w:iCs/>
          <w:color w:val="auto"/>
          <w:sz w:val="22"/>
          <w:szCs w:val="22"/>
        </w:rPr>
        <w:t xml:space="preserve">не планируется. </w:t>
      </w:r>
    </w:p>
    <w:p w:rsidR="00902C18" w:rsidRPr="00B873F3" w:rsidRDefault="00902C18" w:rsidP="00902C18">
      <w:pPr>
        <w:pStyle w:val="Default"/>
        <w:jc w:val="both"/>
        <w:rPr>
          <w:b/>
          <w:bCs/>
          <w:i/>
          <w:iCs/>
          <w:color w:val="auto"/>
          <w:sz w:val="22"/>
          <w:szCs w:val="22"/>
        </w:rPr>
      </w:pPr>
      <w:r w:rsidRPr="00B873F3">
        <w:rPr>
          <w:color w:val="auto"/>
          <w:sz w:val="22"/>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B873F3">
        <w:rPr>
          <w:b/>
          <w:bCs/>
          <w:i/>
          <w:iCs/>
          <w:color w:val="auto"/>
          <w:sz w:val="22"/>
          <w:szCs w:val="22"/>
        </w:rPr>
        <w:t>Эмитент не является</w:t>
      </w:r>
      <w:r w:rsidRPr="00B873F3">
        <w:rPr>
          <w:color w:val="auto"/>
          <w:sz w:val="22"/>
          <w:szCs w:val="22"/>
        </w:rPr>
        <w:t xml:space="preserve"> </w:t>
      </w:r>
      <w:r w:rsidRPr="00B873F3">
        <w:rPr>
          <w:b/>
          <w:bCs/>
          <w:i/>
          <w:iCs/>
          <w:color w:val="auto"/>
          <w:sz w:val="22"/>
          <w:szCs w:val="22"/>
        </w:rPr>
        <w:t>хозяйственным обществом, имеющим стратегическое значение для обеспечения обороны страны и безопасности государства.</w:t>
      </w:r>
    </w:p>
    <w:p w:rsidR="00902C18" w:rsidRPr="00B873F3" w:rsidRDefault="00902C18" w:rsidP="00902C18">
      <w:pPr>
        <w:pStyle w:val="Default"/>
        <w:jc w:val="both"/>
        <w:rPr>
          <w:b/>
          <w:bCs/>
          <w:i/>
          <w:iCs/>
          <w:color w:val="auto"/>
          <w:sz w:val="22"/>
          <w:szCs w:val="22"/>
        </w:rPr>
      </w:pPr>
      <w:r w:rsidRPr="00B873F3">
        <w:rPr>
          <w:color w:val="auto"/>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B873F3">
        <w:rPr>
          <w:b/>
          <w:bCs/>
          <w:i/>
          <w:iCs/>
          <w:color w:val="auto"/>
          <w:sz w:val="22"/>
          <w:szCs w:val="22"/>
        </w:rPr>
        <w:t>такое предварительное согласование не требуется, эмитент не является хозяйственным обществом, имеющим стратегическое значение для обеспечения обороны страны и безопасности государства.».</w:t>
      </w:r>
    </w:p>
    <w:p w:rsidR="00902C18" w:rsidRPr="00B873F3" w:rsidRDefault="00902C18" w:rsidP="00902C18">
      <w:pPr>
        <w:pStyle w:val="Default"/>
        <w:jc w:val="both"/>
        <w:rPr>
          <w:rFonts w:eastAsia="Calibri"/>
          <w:b/>
          <w:bCs/>
          <w:i/>
          <w:color w:val="auto"/>
          <w:sz w:val="22"/>
          <w:szCs w:val="22"/>
        </w:rPr>
      </w:pPr>
    </w:p>
    <w:p w:rsidR="00902C18" w:rsidRPr="00B873F3" w:rsidRDefault="00902C18" w:rsidP="00902C18">
      <w:pPr>
        <w:pStyle w:val="Default"/>
        <w:jc w:val="both"/>
        <w:rPr>
          <w:bCs/>
          <w:i/>
          <w:iCs/>
          <w:color w:val="auto"/>
          <w:sz w:val="22"/>
          <w:szCs w:val="22"/>
        </w:rPr>
      </w:pPr>
      <w:r w:rsidRPr="00B873F3">
        <w:rPr>
          <w:color w:val="auto"/>
          <w:sz w:val="22"/>
          <w:szCs w:val="22"/>
        </w:rPr>
        <w:t xml:space="preserve">В случае если ценные бумаги размещаются посредством закрытой подписки в несколько этапов, условия размещения по каждому их которых не совпадают (различаются), раскрываются сроки (порядок определения сроков) размещения ценных бумаг по каждому этапу и несовподающие условия размещения: </w:t>
      </w:r>
      <w:r w:rsidRPr="00B873F3">
        <w:rPr>
          <w:rFonts w:eastAsia="Calibri"/>
          <w:b/>
          <w:bCs/>
          <w:i/>
          <w:color w:val="auto"/>
          <w:sz w:val="22"/>
          <w:szCs w:val="22"/>
        </w:rPr>
        <w:t xml:space="preserve">Облигации </w:t>
      </w:r>
      <w:r w:rsidRPr="00B873F3">
        <w:rPr>
          <w:b/>
          <w:bCs/>
          <w:i/>
          <w:iCs/>
          <w:color w:val="auto"/>
          <w:sz w:val="22"/>
          <w:szCs w:val="22"/>
        </w:rPr>
        <w:t>серий: Т2-1, Т2-2, Т2-3, Т2-4</w:t>
      </w:r>
      <w:r w:rsidRPr="00B873F3">
        <w:rPr>
          <w:rFonts w:eastAsia="Calibri"/>
          <w:b/>
          <w:bCs/>
          <w:i/>
          <w:color w:val="auto"/>
          <w:sz w:val="22"/>
          <w:szCs w:val="22"/>
        </w:rPr>
        <w:t xml:space="preserve"> не размещаются в несколько этапов с разными условиями размещения.</w:t>
      </w:r>
    </w:p>
    <w:p w:rsidR="00902C18" w:rsidRPr="00B873F3" w:rsidRDefault="00902C18" w:rsidP="002C082A">
      <w:pPr>
        <w:widowControl w:val="0"/>
        <w:autoSpaceDE w:val="0"/>
        <w:autoSpaceDN w:val="0"/>
        <w:adjustRightInd w:val="0"/>
        <w:spacing w:after="0" w:line="240" w:lineRule="auto"/>
        <w:jc w:val="both"/>
        <w:rPr>
          <w:rFonts w:ascii="Times New Roman" w:hAnsi="Times New Roman"/>
        </w:rPr>
      </w:pPr>
    </w:p>
    <w:p w:rsidR="00902C18" w:rsidRPr="00B873F3" w:rsidRDefault="00902C18"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89" w:name="Par3556"/>
      <w:bookmarkEnd w:id="89"/>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8.8.4. Цена (цены) или порядок определения цены размещения ценных бумаг</w:t>
      </w:r>
    </w:p>
    <w:p w:rsidR="00570CE3" w:rsidRPr="00B873F3" w:rsidRDefault="00570CE3" w:rsidP="00570CE3">
      <w:pPr>
        <w:autoSpaceDE w:val="0"/>
        <w:autoSpaceDN w:val="0"/>
        <w:adjustRightInd w:val="0"/>
        <w:spacing w:after="0" w:line="240" w:lineRule="auto"/>
        <w:rPr>
          <w:rFonts w:ascii="Times New Roman" w:hAnsi="Times New Roman"/>
          <w:b/>
          <w:bCs/>
          <w:iCs/>
          <w:u w:val="single"/>
        </w:rPr>
      </w:pPr>
    </w:p>
    <w:p w:rsidR="00570CE3" w:rsidRPr="00B873F3" w:rsidRDefault="00570CE3" w:rsidP="00570CE3">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6F76B8" w:rsidRPr="00B873F3" w:rsidRDefault="006F76B8" w:rsidP="006F76B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Цена размещения каждой Облигации устанавливается равной 100% от ее номинальной стоимости. Номинальная стоимость одной Облигации составляет </w:t>
      </w:r>
      <w:r w:rsidR="0081161F" w:rsidRPr="00B873F3">
        <w:rPr>
          <w:rFonts w:ascii="Times New Roman" w:hAnsi="Times New Roman"/>
          <w:b/>
          <w:i/>
          <w:iCs/>
          <w:lang w:eastAsia="ru-RU"/>
        </w:rPr>
        <w:t xml:space="preserve">10 000 000 (Десять миллионов) </w:t>
      </w:r>
      <w:r w:rsidRPr="00B873F3">
        <w:rPr>
          <w:rFonts w:ascii="Times New Roman" w:hAnsi="Times New Roman"/>
          <w:b/>
          <w:i/>
          <w:iCs/>
          <w:lang w:eastAsia="ru-RU"/>
        </w:rPr>
        <w:t xml:space="preserve">рублей. </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90" w:name="Par3559"/>
      <w:bookmarkEnd w:id="90"/>
      <w:r w:rsidRPr="00B873F3">
        <w:rPr>
          <w:rFonts w:ascii="Times New Roman" w:hAnsi="Times New Roman"/>
          <w:b/>
          <w:sz w:val="24"/>
          <w:szCs w:val="24"/>
        </w:rPr>
        <w:t>8.8.5. Порядок осуществления преимущественного права приобретения размещаемых ценных бумаг</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pStyle w:val="Default"/>
        <w:jc w:val="both"/>
        <w:rPr>
          <w:b/>
          <w:bCs/>
          <w:i/>
          <w:iCs/>
          <w:color w:val="auto"/>
          <w:sz w:val="22"/>
          <w:szCs w:val="22"/>
        </w:rPr>
      </w:pPr>
      <w:r w:rsidRPr="00B873F3">
        <w:rPr>
          <w:b/>
          <w:bCs/>
          <w:i/>
          <w:iCs/>
          <w:color w:val="auto"/>
          <w:sz w:val="22"/>
          <w:szCs w:val="22"/>
        </w:rPr>
        <w:t>Преимущественное право</w:t>
      </w:r>
      <w:r w:rsidR="0035157E" w:rsidRPr="00B873F3">
        <w:rPr>
          <w:b/>
          <w:bCs/>
          <w:i/>
          <w:iCs/>
          <w:color w:val="auto"/>
          <w:sz w:val="22"/>
          <w:szCs w:val="22"/>
        </w:rPr>
        <w:t xml:space="preserve"> приобретения размещаемых Облигаций</w:t>
      </w:r>
      <w:r w:rsidRPr="00B873F3">
        <w:rPr>
          <w:b/>
          <w:bCs/>
          <w:i/>
          <w:iCs/>
          <w:color w:val="auto"/>
          <w:sz w:val="22"/>
          <w:szCs w:val="22"/>
        </w:rPr>
        <w:t xml:space="preserve"> </w:t>
      </w:r>
      <w:r w:rsidR="00570CE3" w:rsidRPr="00B873F3">
        <w:rPr>
          <w:b/>
          <w:bCs/>
          <w:i/>
          <w:iCs/>
          <w:color w:val="auto"/>
          <w:sz w:val="22"/>
          <w:szCs w:val="22"/>
        </w:rPr>
        <w:t xml:space="preserve">серий: Т2-1, Т2-2, Т2-3, Т2-4 </w:t>
      </w:r>
      <w:r w:rsidRPr="00B873F3">
        <w:rPr>
          <w:b/>
          <w:bCs/>
          <w:i/>
          <w:iCs/>
          <w:color w:val="auto"/>
          <w:sz w:val="22"/>
          <w:szCs w:val="22"/>
        </w:rPr>
        <w:t xml:space="preserve">не предусмотрено. </w:t>
      </w:r>
    </w:p>
    <w:p w:rsidR="006B2632" w:rsidRPr="00B873F3" w:rsidRDefault="006B2632" w:rsidP="006B2632">
      <w:pPr>
        <w:pStyle w:val="Default"/>
        <w:jc w:val="both"/>
        <w:rPr>
          <w:color w:val="auto"/>
          <w:sz w:val="22"/>
          <w:szCs w:val="22"/>
        </w:rPr>
      </w:pPr>
      <w:r w:rsidRPr="00B873F3">
        <w:rPr>
          <w:color w:val="auto"/>
          <w:sz w:val="22"/>
          <w:szCs w:val="22"/>
        </w:rPr>
        <w:t xml:space="preserve"> </w:t>
      </w: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91" w:name="Par3568"/>
      <w:bookmarkEnd w:id="91"/>
      <w:r w:rsidRPr="00B873F3">
        <w:rPr>
          <w:rFonts w:ascii="Times New Roman" w:hAnsi="Times New Roman"/>
          <w:b/>
          <w:sz w:val="24"/>
          <w:szCs w:val="24"/>
        </w:rPr>
        <w:t>8.8.6. Условия и порядок оплаты ценных бумаг</w:t>
      </w:r>
    </w:p>
    <w:p w:rsidR="00CF5B6B" w:rsidRPr="00B873F3" w:rsidRDefault="00CF5B6B" w:rsidP="006B2632">
      <w:pPr>
        <w:pStyle w:val="CM5"/>
        <w:jc w:val="both"/>
        <w:rPr>
          <w:sz w:val="22"/>
          <w:szCs w:val="22"/>
        </w:rPr>
      </w:pPr>
    </w:p>
    <w:p w:rsidR="00570CE3" w:rsidRPr="00B873F3" w:rsidRDefault="00570CE3" w:rsidP="00570CE3">
      <w:pPr>
        <w:autoSpaceDE w:val="0"/>
        <w:autoSpaceDN w:val="0"/>
        <w:adjustRightInd w:val="0"/>
        <w:spacing w:after="0" w:line="240" w:lineRule="auto"/>
        <w:rPr>
          <w:rFonts w:ascii="Times New Roman" w:hAnsi="Times New Roman"/>
          <w:u w:val="single"/>
          <w:lang w:eastAsia="ru-RU"/>
        </w:rPr>
      </w:pPr>
      <w:bookmarkStart w:id="92" w:name="Par3575"/>
      <w:bookmarkEnd w:id="92"/>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оплачиваются денежными средствами в рублях Российской Федерации в безналичном порядке.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Оплата ценных бумаг неденежными средствами не предусмотрена.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Облигации размещаются при условии их полной оплаты</w:t>
      </w:r>
      <w:r w:rsidRPr="00B873F3">
        <w:rPr>
          <w:rFonts w:ascii="Times New Roman" w:hAnsi="Times New Roman"/>
          <w:b/>
          <w:lang w:eastAsia="ru-RU"/>
        </w:rPr>
        <w:t xml:space="preserve">, </w:t>
      </w:r>
      <w:r w:rsidRPr="00B873F3">
        <w:rPr>
          <w:rFonts w:ascii="Times New Roman" w:hAnsi="Times New Roman"/>
          <w:b/>
          <w:i/>
          <w:iCs/>
          <w:lang w:eastAsia="ru-RU"/>
        </w:rPr>
        <w:t xml:space="preserve">возможность рассрочки при оплате Облигаций не предусмотрена. </w:t>
      </w:r>
    </w:p>
    <w:p w:rsidR="009265A8" w:rsidRPr="00B873F3" w:rsidRDefault="009265A8" w:rsidP="009265A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w:t>
      </w:r>
      <w:r w:rsidR="000B5554" w:rsidRPr="00B873F3">
        <w:rPr>
          <w:rFonts w:ascii="Times New Roman" w:hAnsi="Times New Roman"/>
          <w:b/>
          <w:i/>
          <w:iCs/>
          <w:lang w:eastAsia="ru-RU"/>
        </w:rPr>
        <w:t>необходимых комиссионных сборов</w:t>
      </w:r>
      <w:r w:rsidRPr="00B873F3">
        <w:rPr>
          <w:rFonts w:ascii="Times New Roman" w:hAnsi="Times New Roman"/>
          <w:b/>
          <w:i/>
          <w:iCs/>
          <w:lang w:eastAsia="ru-RU"/>
        </w:rPr>
        <w:t>.</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 </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оплаты размещаемых ценных бумаг: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Денежные расчеты при размещении Облигаций по заключенным сделкам осуществляются в день заключения соответствующих сделок.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При размещении Облигаций на Бирже денежные средства, полученные при размещении Облигаций, зачисляются на счет Эмитента, открытый в НРД.</w:t>
      </w:r>
    </w:p>
    <w:p w:rsidR="009265A8" w:rsidRPr="00B873F3" w:rsidRDefault="009265A8" w:rsidP="009265A8">
      <w:pPr>
        <w:autoSpaceDE w:val="0"/>
        <w:autoSpaceDN w:val="0"/>
        <w:adjustRightInd w:val="0"/>
        <w:spacing w:after="0" w:line="240" w:lineRule="auto"/>
        <w:jc w:val="both"/>
        <w:rPr>
          <w:rFonts w:ascii="Times New Roman" w:hAnsi="Times New Roman"/>
          <w:i/>
          <w:iCs/>
          <w:lang w:eastAsia="ru-RU"/>
        </w:rPr>
      </w:pP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Реквизиты для зачисления денежных средств при размещении Облигаций: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Полное фирменное наименование владельца счета: </w:t>
      </w:r>
      <w:r w:rsidRPr="00B873F3">
        <w:rPr>
          <w:rFonts w:ascii="Times New Roman" w:hAnsi="Times New Roman"/>
          <w:b/>
          <w:i/>
          <w:iCs/>
          <w:lang w:eastAsia="ru-RU"/>
        </w:rPr>
        <w:t>Банк ВТБ (публичное акционерное общество).</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ИНН получателя средств, поступающих в оплату ценных бумаг: </w:t>
      </w:r>
      <w:r w:rsidRPr="00B873F3">
        <w:rPr>
          <w:rFonts w:ascii="Times New Roman" w:hAnsi="Times New Roman"/>
          <w:b/>
          <w:i/>
          <w:lang w:eastAsia="ru-RU"/>
        </w:rPr>
        <w:t>7702070139.</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КПП получателя средств, поступающих в оплату ценных бумаг: </w:t>
      </w:r>
      <w:r w:rsidRPr="00B873F3">
        <w:rPr>
          <w:rFonts w:ascii="Times New Roman" w:hAnsi="Times New Roman"/>
          <w:b/>
          <w:i/>
          <w:lang w:eastAsia="ru-RU"/>
        </w:rPr>
        <w:t>997950001.</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Номер счета: </w:t>
      </w:r>
      <w:r w:rsidRPr="00B873F3">
        <w:rPr>
          <w:rFonts w:ascii="Times New Roman" w:hAnsi="Times New Roman"/>
          <w:b/>
          <w:i/>
          <w:iCs/>
          <w:lang w:eastAsia="ru-RU"/>
        </w:rPr>
        <w:t>30411810200000000141.</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Кредитная организация: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Полное фирменное наименование на русском языке: </w:t>
      </w:r>
      <w:r w:rsidRPr="00B873F3">
        <w:rPr>
          <w:rFonts w:ascii="Times New Roman" w:hAnsi="Times New Roman"/>
          <w:b/>
          <w:i/>
          <w:iCs/>
          <w:lang w:eastAsia="ru-RU"/>
        </w:rPr>
        <w:t xml:space="preserve">Небанковская кредитная организация акционерное общество «Национальный расчетный депозитарий».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Сокращенное фирменное наименование на русском языке: </w:t>
      </w:r>
      <w:r w:rsidRPr="00B873F3">
        <w:rPr>
          <w:rFonts w:ascii="Times New Roman" w:hAnsi="Times New Roman"/>
          <w:b/>
          <w:i/>
          <w:iCs/>
          <w:lang w:eastAsia="ru-RU"/>
        </w:rPr>
        <w:t xml:space="preserve">НКО АО НРД. </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Место нахождения: </w:t>
      </w:r>
      <w:r w:rsidRPr="00B873F3">
        <w:rPr>
          <w:rFonts w:ascii="Times New Roman" w:hAnsi="Times New Roman"/>
          <w:b/>
          <w:i/>
          <w:iCs/>
          <w:lang w:eastAsia="ru-RU"/>
        </w:rPr>
        <w:t>г. Москва, ул. Спартаковская, дом 12.</w:t>
      </w:r>
      <w:r w:rsidRPr="00B873F3">
        <w:rPr>
          <w:rFonts w:ascii="Times New Roman" w:hAnsi="Times New Roman"/>
          <w:i/>
          <w:iCs/>
          <w:lang w:eastAsia="ru-RU"/>
        </w:rPr>
        <w:t xml:space="preserve"> </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Почтовый адрес: </w:t>
      </w:r>
      <w:r w:rsidRPr="00B873F3">
        <w:rPr>
          <w:rFonts w:ascii="Times New Roman" w:hAnsi="Times New Roman"/>
          <w:b/>
          <w:i/>
          <w:iCs/>
          <w:lang w:eastAsia="ru-RU"/>
        </w:rPr>
        <w:t>105066, г. Москва, ул. Спартаковская, дом 12.</w:t>
      </w:r>
      <w:r w:rsidRPr="00B873F3">
        <w:rPr>
          <w:rFonts w:ascii="Times New Roman" w:hAnsi="Times New Roman"/>
          <w:i/>
          <w:iCs/>
          <w:lang w:eastAsia="ru-RU"/>
        </w:rPr>
        <w:t xml:space="preserve"> </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ИНН:</w:t>
      </w:r>
      <w:r w:rsidRPr="00B873F3">
        <w:rPr>
          <w:rFonts w:ascii="Times New Roman" w:hAnsi="Times New Roman"/>
          <w:b/>
          <w:i/>
          <w:iCs/>
          <w:lang w:eastAsia="ru-RU"/>
        </w:rPr>
        <w:t>7702165310.</w:t>
      </w:r>
      <w:r w:rsidRPr="00B873F3">
        <w:rPr>
          <w:rFonts w:ascii="Times New Roman" w:hAnsi="Times New Roman"/>
          <w:i/>
          <w:iCs/>
          <w:lang w:eastAsia="ru-RU"/>
        </w:rPr>
        <w:t xml:space="preserve">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КПП: </w:t>
      </w:r>
      <w:r w:rsidRPr="00B873F3">
        <w:rPr>
          <w:rFonts w:ascii="Times New Roman" w:hAnsi="Times New Roman"/>
          <w:b/>
          <w:i/>
          <w:iCs/>
          <w:lang w:eastAsia="ru-RU"/>
        </w:rPr>
        <w:t xml:space="preserve">770101001. </w:t>
      </w:r>
    </w:p>
    <w:p w:rsidR="009265A8" w:rsidRPr="00B873F3" w:rsidRDefault="009265A8" w:rsidP="009265A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lang w:eastAsia="ru-RU"/>
        </w:rPr>
        <w:t xml:space="preserve">БИК: </w:t>
      </w:r>
      <w:r w:rsidRPr="00B873F3">
        <w:rPr>
          <w:rFonts w:ascii="Times New Roman" w:hAnsi="Times New Roman"/>
          <w:b/>
          <w:i/>
          <w:iCs/>
          <w:lang w:eastAsia="ru-RU"/>
        </w:rPr>
        <w:t xml:space="preserve">044525505. </w:t>
      </w:r>
    </w:p>
    <w:p w:rsidR="009265A8" w:rsidRPr="00B873F3" w:rsidRDefault="009265A8" w:rsidP="009265A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К/с:</w:t>
      </w:r>
      <w:r w:rsidRPr="00B873F3">
        <w:rPr>
          <w:rFonts w:ascii="Times New Roman" w:hAnsi="Times New Roman"/>
          <w:b/>
          <w:lang w:eastAsia="ru-RU"/>
        </w:rPr>
        <w:t xml:space="preserve"> </w:t>
      </w:r>
      <w:r w:rsidRPr="00B873F3">
        <w:rPr>
          <w:rFonts w:ascii="Times New Roman" w:hAnsi="Times New Roman"/>
          <w:b/>
          <w:i/>
          <w:iCs/>
          <w:lang w:eastAsia="ru-RU"/>
        </w:rPr>
        <w:t>№ 30105810345250000505 в Главном управлении Центрального банка Российской Федерации по Центральному федеральному округу (сокращенное наименование – ГУ Банка России по ЦФО).</w:t>
      </w:r>
      <w:r w:rsidRPr="00B873F3">
        <w:rPr>
          <w:rFonts w:ascii="Times New Roman" w:hAnsi="Times New Roman"/>
          <w:i/>
          <w:iCs/>
          <w:lang w:eastAsia="ru-RU"/>
        </w:rPr>
        <w:t xml:space="preserve"> </w:t>
      </w:r>
    </w:p>
    <w:p w:rsidR="009265A8" w:rsidRPr="00B873F3" w:rsidRDefault="009265A8" w:rsidP="009265A8">
      <w:pPr>
        <w:pStyle w:val="Default"/>
        <w:jc w:val="both"/>
        <w:rPr>
          <w:b/>
          <w:bCs/>
          <w:i/>
          <w:iCs/>
          <w:color w:val="auto"/>
          <w:sz w:val="22"/>
          <w:szCs w:val="22"/>
        </w:rPr>
      </w:pPr>
      <w:r w:rsidRPr="00B873F3">
        <w:rPr>
          <w:rFonts w:eastAsia="Calibri"/>
          <w:b/>
          <w:i/>
          <w:iCs/>
          <w:color w:val="auto"/>
          <w:sz w:val="22"/>
          <w:szCs w:val="22"/>
        </w:rPr>
        <w:t>В случае привлечения Андеррайтера для размещения Облигаций информация о реквизитах счета Андеррайтера в НРД, на который должны перечисляться денежные средства, поступающие в оплату размещаемых ценных бумаг, будет раскрыта в сообщении о привлечении Андеррайтера, публикуемом в форме сообщения о существенном факте в соответствии с пп.3 пункта 7.3.1 Решения о выпуске и п.8.</w:t>
      </w:r>
      <w:r w:rsidR="001725E0" w:rsidRPr="00B873F3">
        <w:rPr>
          <w:rFonts w:eastAsia="Calibri"/>
          <w:b/>
          <w:i/>
          <w:iCs/>
          <w:color w:val="auto"/>
          <w:sz w:val="22"/>
          <w:szCs w:val="22"/>
        </w:rPr>
        <w:t>11</w:t>
      </w:r>
      <w:r w:rsidR="009D5074" w:rsidRPr="00B873F3">
        <w:rPr>
          <w:rFonts w:eastAsia="Calibri"/>
          <w:b/>
          <w:i/>
          <w:iCs/>
          <w:color w:val="auto"/>
          <w:sz w:val="22"/>
          <w:szCs w:val="22"/>
        </w:rPr>
        <w:t>.</w:t>
      </w:r>
      <w:r w:rsidRPr="00B873F3">
        <w:rPr>
          <w:rFonts w:eastAsia="Calibri"/>
          <w:b/>
          <w:i/>
          <w:iCs/>
          <w:color w:val="auto"/>
          <w:sz w:val="22"/>
          <w:szCs w:val="22"/>
        </w:rPr>
        <w:t xml:space="preserve"> Проспекта ценных бумаг.</w:t>
      </w:r>
    </w:p>
    <w:p w:rsidR="00D04B82" w:rsidRPr="00B873F3" w:rsidRDefault="00D04B8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F02A30" w:rsidRPr="00B873F3" w:rsidRDefault="00F02A30" w:rsidP="006B2632">
      <w:pPr>
        <w:pStyle w:val="Default"/>
        <w:jc w:val="both"/>
        <w:rPr>
          <w:rFonts w:eastAsia="Calibri"/>
          <w:b/>
          <w:i/>
          <w:iCs/>
          <w:color w:val="auto"/>
          <w:sz w:val="22"/>
          <w:szCs w:val="22"/>
        </w:rPr>
      </w:pPr>
    </w:p>
    <w:p w:rsidR="006B2632" w:rsidRPr="00B873F3" w:rsidRDefault="00EF0BA3" w:rsidP="006B2632">
      <w:pPr>
        <w:pStyle w:val="Default"/>
        <w:jc w:val="both"/>
        <w:rPr>
          <w:rFonts w:eastAsia="Calibri"/>
          <w:b/>
          <w:i/>
          <w:iCs/>
          <w:color w:val="auto"/>
          <w:sz w:val="22"/>
          <w:szCs w:val="22"/>
        </w:rPr>
      </w:pPr>
      <w:r w:rsidRPr="00B873F3">
        <w:rPr>
          <w:rFonts w:eastAsia="Calibri"/>
          <w:b/>
          <w:i/>
          <w:iCs/>
          <w:color w:val="auto"/>
          <w:sz w:val="22"/>
          <w:szCs w:val="22"/>
        </w:rPr>
        <w:t>После завершения размещения Облигаций</w:t>
      </w:r>
      <w:r w:rsidR="00570CE3" w:rsidRPr="00B873F3">
        <w:rPr>
          <w:rFonts w:eastAsia="Calibri"/>
          <w:b/>
          <w:i/>
          <w:iCs/>
          <w:color w:val="auto"/>
          <w:sz w:val="22"/>
          <w:szCs w:val="22"/>
        </w:rPr>
        <w:t xml:space="preserve"> </w:t>
      </w:r>
      <w:r w:rsidR="00570CE3" w:rsidRPr="00B873F3">
        <w:rPr>
          <w:b/>
          <w:bCs/>
          <w:i/>
          <w:iCs/>
          <w:color w:val="auto"/>
          <w:sz w:val="22"/>
          <w:szCs w:val="22"/>
        </w:rPr>
        <w:t xml:space="preserve">серий: Т2-1, Т2-2, Т2-3, Т2-4 </w:t>
      </w:r>
      <w:r w:rsidRPr="00B873F3">
        <w:rPr>
          <w:rFonts w:eastAsia="Calibri"/>
          <w:b/>
          <w:i/>
          <w:iCs/>
          <w:color w:val="auto"/>
          <w:sz w:val="22"/>
          <w:szCs w:val="22"/>
        </w:rPr>
        <w:t>Эмитент намеревается пред</w:t>
      </w:r>
      <w:r w:rsidR="00570CE3" w:rsidRPr="00B873F3">
        <w:rPr>
          <w:rFonts w:eastAsia="Calibri"/>
          <w:b/>
          <w:i/>
          <w:iCs/>
          <w:color w:val="auto"/>
          <w:sz w:val="22"/>
          <w:szCs w:val="22"/>
        </w:rPr>
        <w:t>ставить в регистрирующий орган О</w:t>
      </w:r>
      <w:r w:rsidRPr="00B873F3">
        <w:rPr>
          <w:rFonts w:eastAsia="Calibri"/>
          <w:b/>
          <w:i/>
          <w:iCs/>
          <w:color w:val="auto"/>
          <w:sz w:val="22"/>
          <w:szCs w:val="22"/>
        </w:rPr>
        <w:t>тчет об итогах выпуска ценных бумаг.</w:t>
      </w:r>
    </w:p>
    <w:p w:rsidR="000E6225" w:rsidRPr="00B873F3" w:rsidRDefault="000E6225" w:rsidP="006B2632">
      <w:pPr>
        <w:pStyle w:val="Default"/>
        <w:jc w:val="both"/>
        <w:rPr>
          <w:color w:val="auto"/>
          <w:sz w:val="22"/>
          <w:szCs w:val="22"/>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93" w:name="Par3580"/>
      <w:bookmarkEnd w:id="93"/>
      <w:r w:rsidRPr="00B873F3">
        <w:rPr>
          <w:rFonts w:ascii="Times New Roman" w:hAnsi="Times New Roman"/>
          <w:b/>
          <w:sz w:val="24"/>
          <w:szCs w:val="24"/>
        </w:rPr>
        <w:t>8.9. Порядок и условия погашения и выплаты доходов по облигациям</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94" w:name="Par3582"/>
      <w:bookmarkEnd w:id="94"/>
      <w:r w:rsidRPr="00B873F3">
        <w:rPr>
          <w:rFonts w:ascii="Times New Roman" w:hAnsi="Times New Roman"/>
          <w:b/>
          <w:sz w:val="24"/>
          <w:szCs w:val="24"/>
        </w:rPr>
        <w:t>8.9.1. Форма погашения облигаций</w:t>
      </w:r>
    </w:p>
    <w:p w:rsidR="00E45C18" w:rsidRPr="00B873F3" w:rsidRDefault="00E45C18" w:rsidP="00E45C18">
      <w:pPr>
        <w:autoSpaceDE w:val="0"/>
        <w:autoSpaceDN w:val="0"/>
        <w:adjustRightInd w:val="0"/>
        <w:spacing w:after="0" w:line="240" w:lineRule="auto"/>
        <w:rPr>
          <w:rFonts w:ascii="Times New Roman" w:hAnsi="Times New Roman"/>
          <w:b/>
          <w:bCs/>
          <w:iCs/>
          <w:u w:val="single"/>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EB1E9E" w:rsidRPr="00B873F3" w:rsidRDefault="00EB1E9E" w:rsidP="00EB1E9E">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Форма погашения: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Погашение Облигаций производится денежными средствами в рублях Российской Федерации в безналичном порядке.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Возможность и условия выбора владельцами Облигаций формы их погашения не предусмотрена. </w:t>
      </w:r>
    </w:p>
    <w:p w:rsidR="00EB1E9E" w:rsidRPr="00B873F3" w:rsidRDefault="00EB1E9E" w:rsidP="00EB1E9E">
      <w:pPr>
        <w:autoSpaceDE w:val="0"/>
        <w:autoSpaceDN w:val="0"/>
        <w:adjustRightInd w:val="0"/>
        <w:spacing w:after="0" w:line="240" w:lineRule="auto"/>
        <w:jc w:val="both"/>
        <w:rPr>
          <w:rFonts w:ascii="Times New Roman" w:hAnsi="Times New Roman"/>
          <w:bCs/>
          <w:lang w:eastAsia="ru-RU"/>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8.9.2. Порядок и условия погашения облигаций</w:t>
      </w:r>
    </w:p>
    <w:p w:rsidR="00E45C18" w:rsidRPr="00B873F3" w:rsidRDefault="00E45C18" w:rsidP="00E45C18">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подлежат полному погашению в </w:t>
      </w:r>
      <w:r w:rsidRPr="00B873F3">
        <w:rPr>
          <w:rFonts w:ascii="Times New Roman" w:hAnsi="Times New Roman"/>
          <w:b/>
          <w:bCs/>
          <w:i/>
          <w:iCs/>
        </w:rPr>
        <w:t>3 822-й (Три тысячи восемьсот двадцать второй) день с даты начала размещения Облигаций (далее – «Дата погашения»).</w:t>
      </w:r>
      <w:r w:rsidRPr="00B873F3">
        <w:rPr>
          <w:rFonts w:ascii="Times New Roman" w:hAnsi="Times New Roman"/>
          <w:b/>
          <w:i/>
          <w:iCs/>
          <w:lang w:eastAsia="ru-RU"/>
        </w:rPr>
        <w:t xml:space="preserve">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Погашение Облигаций осуществляется в отношении всех облигаций данного выпуска по цене, равной 100% от номинальной стоимости Облигаций.</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Если до Даты погашения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w:t>
      </w:r>
      <w:r w:rsidR="009D5074" w:rsidRPr="00B873F3">
        <w:rPr>
          <w:rFonts w:ascii="Times New Roman" w:hAnsi="Times New Roman"/>
          <w:b/>
          <w:i/>
          <w:iCs/>
          <w:lang w:eastAsia="ru-RU"/>
        </w:rPr>
        <w:t>п.</w:t>
      </w:r>
      <w:r w:rsidRPr="00B873F3">
        <w:rPr>
          <w:rFonts w:ascii="Times New Roman" w:hAnsi="Times New Roman"/>
          <w:b/>
          <w:i/>
          <w:iCs/>
          <w:lang w:eastAsia="ru-RU"/>
        </w:rPr>
        <w:t>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B1E9E" w:rsidRPr="00B873F3" w:rsidRDefault="00EB1E9E" w:rsidP="00EB1E9E">
      <w:pPr>
        <w:autoSpaceDE w:val="0"/>
        <w:autoSpaceDN w:val="0"/>
        <w:adjustRightInd w:val="0"/>
        <w:spacing w:after="0" w:line="240" w:lineRule="auto"/>
        <w:jc w:val="both"/>
        <w:rPr>
          <w:rFonts w:ascii="Times New Roman" w:hAnsi="Times New Roman"/>
          <w:b/>
          <w:i/>
          <w:iCs/>
          <w:lang w:eastAsia="ru-RU"/>
        </w:rPr>
      </w:pPr>
    </w:p>
    <w:p w:rsidR="00EB1E9E" w:rsidRPr="00B873F3" w:rsidRDefault="00EB1E9E" w:rsidP="00EB1E9E">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погашения облигаций: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При погашении Облигаций выплачивается также купонный доход за последний купонный период, если иное не предусмотрено Решением о выпуске и Проспектом.</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Списание Облигаций со счетов депо производится: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rsidR="00EB1E9E" w:rsidRPr="00B873F3" w:rsidRDefault="00EB1E9E" w:rsidP="00EB1E9E">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любого из Событий прекращения обязательств, указанных в п. 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и при условии признания Банком России настоящего облигационного займа субординированным.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Снятие Сертификата с хранения производится после списания всех Облигаций со счетов в НРД. </w:t>
      </w:r>
    </w:p>
    <w:p w:rsidR="00EB1E9E" w:rsidRPr="00B873F3" w:rsidRDefault="00EB1E9E" w:rsidP="00EB1E9E">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погашенные Кредитной организацией-эмитентом, не могут быть вновь выпущены в обращение. </w:t>
      </w:r>
    </w:p>
    <w:p w:rsidR="005411DB" w:rsidRPr="00B873F3" w:rsidRDefault="005411DB" w:rsidP="005411DB">
      <w:pPr>
        <w:autoSpaceDE w:val="0"/>
        <w:autoSpaceDN w:val="0"/>
        <w:adjustRightInd w:val="0"/>
        <w:spacing w:after="0" w:line="240" w:lineRule="auto"/>
        <w:jc w:val="both"/>
        <w:rPr>
          <w:rFonts w:ascii="Times New Roman" w:hAnsi="Times New Roman"/>
          <w:lang w:eastAsia="ru-RU"/>
        </w:rPr>
      </w:pPr>
    </w:p>
    <w:p w:rsidR="005411DB" w:rsidRPr="00B873F3" w:rsidRDefault="005411DB" w:rsidP="005411DB">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 порядке и условиях погашения, в том числе о стоимости погашения облигаций: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Порядок раскрытия информации о порядке и условиях погашения Облигаций определен в п.15 Решения о выпуске и п.8.11. Проспекта. </w:t>
      </w:r>
    </w:p>
    <w:p w:rsidR="005411DB" w:rsidRPr="00B873F3" w:rsidRDefault="005411DB" w:rsidP="005411DB">
      <w:pPr>
        <w:autoSpaceDE w:val="0"/>
        <w:autoSpaceDN w:val="0"/>
        <w:adjustRightInd w:val="0"/>
        <w:spacing w:after="0" w:line="240" w:lineRule="auto"/>
        <w:jc w:val="both"/>
        <w:rPr>
          <w:rFonts w:ascii="Times New Roman" w:hAnsi="Times New Roman"/>
          <w:lang w:eastAsia="ru-RU"/>
        </w:rPr>
      </w:pPr>
    </w:p>
    <w:p w:rsidR="005411DB" w:rsidRPr="00B873F3" w:rsidRDefault="005411DB" w:rsidP="005411DB">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об итогах погашения облигаций: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Порядок раскрытия информации об итогах погашения Облигаций определен в п.15 Решения о выпуске и п. 8.11.Проспекта. </w:t>
      </w:r>
    </w:p>
    <w:p w:rsidR="005411DB" w:rsidRPr="00B873F3" w:rsidRDefault="005411DB" w:rsidP="005411DB">
      <w:pPr>
        <w:autoSpaceDE w:val="0"/>
        <w:autoSpaceDN w:val="0"/>
        <w:adjustRightInd w:val="0"/>
        <w:spacing w:after="0" w:line="240" w:lineRule="auto"/>
        <w:jc w:val="both"/>
        <w:rPr>
          <w:rFonts w:ascii="Times New Roman" w:hAnsi="Times New Roman"/>
          <w:i/>
          <w:iCs/>
          <w:lang w:eastAsia="ru-RU"/>
        </w:rPr>
      </w:pPr>
    </w:p>
    <w:p w:rsidR="005411DB" w:rsidRPr="00B873F3" w:rsidRDefault="005411DB" w:rsidP="005411DB">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Иные сведения об условиях погашения облигаций: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Дата погашения совпадает с Датой прекращения обязательств, определенной в соответствии с п.10.4.1.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не позднее, чем за 2 (Два) рабочих дня до Даты погашения, Эмитент принимает решение о прекращении обязательств по Облигациям полностью или частично, как это описано в п.10.4.1.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сумма прекращающихся обязательств по Облигациям, определенная Эмитентом в порядке, описанном в п.10.4.1.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больше либо равна номинальной стоимости (части номинальной стоимости) Облигаций, обязательства Кредитной организации-эмитента по Облигациям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Кредитная организация-эмитент не осуществляет никаких выплат владельцам Облигаций в Дату погашения, при этом владельцы Облигаций не имеют права требовать осуществления Кредитной организацией-эмитентом каких-либо выплат.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сумма прекращающихся обязательств по Облигациям, определенная Эмитентом в порядке, описанном в п.10.4.1.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меньше номинальной стоимости (части номинальной стоимости) Облигаций, Кредитная организация-эмитент выплачивает владельцам Облигаций в Дату погашения оставшуюся часть номинальной стоимости по Облигациям, обязательства по выплате которой не будут прекращены. Выплачиваемый при таком погашении купонный доход рассчитывается в порядке, установленном в п.8.1</w:t>
      </w:r>
      <w:r w:rsidR="000B5A16" w:rsidRPr="00B873F3">
        <w:rPr>
          <w:rFonts w:ascii="Times New Roman" w:hAnsi="Times New Roman"/>
          <w:b/>
          <w:i/>
          <w:iCs/>
          <w:lang w:eastAsia="ru-RU"/>
        </w:rPr>
        <w:t>.</w:t>
      </w:r>
      <w:r w:rsidRPr="00B873F3">
        <w:rPr>
          <w:rFonts w:ascii="Times New Roman" w:hAnsi="Times New Roman"/>
          <w:b/>
          <w:i/>
          <w:iCs/>
          <w:lang w:eastAsia="ru-RU"/>
        </w:rPr>
        <w:t xml:space="preserve"> Решения о выпуске</w:t>
      </w:r>
      <w:r w:rsidR="009D5074" w:rsidRPr="00B873F3">
        <w:rPr>
          <w:rFonts w:ascii="Times New Roman" w:hAnsi="Times New Roman"/>
          <w:b/>
          <w:i/>
          <w:iCs/>
          <w:lang w:eastAsia="ru-RU"/>
        </w:rPr>
        <w:t xml:space="preserve"> и п.8.9.3. Проспекта</w:t>
      </w:r>
      <w:r w:rsidRPr="00B873F3">
        <w:rPr>
          <w:rFonts w:ascii="Times New Roman" w:hAnsi="Times New Roman"/>
          <w:b/>
          <w:i/>
          <w:iCs/>
          <w:lang w:eastAsia="ru-RU"/>
        </w:rPr>
        <w:t>,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погашения в соответствии с п.10.4.1. Решения о выпуске</w:t>
      </w:r>
      <w:r w:rsidR="009D5074"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организации-эмитента по Облигациям в Дату погашения и размере обязательств, которые должны быть прекращены в Дату погашения,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полностью или частично, или с даты принятия такого решения уполномоченным органом Эмитента, если составление протокола не требуется: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5411DB" w:rsidRPr="00B873F3" w:rsidRDefault="005411DB" w:rsidP="005411DB">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организацией-эмитентом в Дату погашения (при их наличии). </w:t>
      </w:r>
    </w:p>
    <w:p w:rsidR="005411DB" w:rsidRPr="00B873F3" w:rsidRDefault="005411DB" w:rsidP="005411DB">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
          <w:i/>
          <w:iCs/>
          <w:lang w:eastAsia="ru-RU"/>
        </w:rPr>
        <w:t xml:space="preserve">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w:t>
      </w:r>
      <w:r w:rsidRPr="00B873F3">
        <w:rPr>
          <w:rFonts w:ascii="Times New Roman" w:hAnsi="Times New Roman"/>
          <w:b/>
          <w:i/>
          <w:iCs/>
        </w:rPr>
        <w:t>и величине купонного дохода за последний купонный период, выплачиваемый Кредитной организацией-эмитентом в Дату погашения, в согласованном порядке.</w:t>
      </w:r>
    </w:p>
    <w:p w:rsidR="008F454D" w:rsidRPr="00B873F3" w:rsidRDefault="008F454D" w:rsidP="008F454D">
      <w:pPr>
        <w:pStyle w:val="Default"/>
        <w:jc w:val="both"/>
        <w:rPr>
          <w:b/>
          <w:bCs/>
          <w:i/>
          <w:iCs/>
          <w:color w:val="auto"/>
          <w:sz w:val="22"/>
          <w:szCs w:val="22"/>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8.9.3. Порядок определения дохода, выплачиваемого по каждой облигации</w:t>
      </w:r>
    </w:p>
    <w:p w:rsidR="00E45C18" w:rsidRPr="00B873F3" w:rsidRDefault="00E45C18" w:rsidP="00E45C18">
      <w:pPr>
        <w:autoSpaceDE w:val="0"/>
        <w:autoSpaceDN w:val="0"/>
        <w:adjustRightInd w:val="0"/>
        <w:spacing w:after="0" w:line="240" w:lineRule="auto"/>
        <w:rPr>
          <w:rFonts w:ascii="Times New Roman" w:hAnsi="Times New Roman"/>
          <w:b/>
          <w:bCs/>
          <w:iCs/>
          <w:u w:val="single"/>
        </w:rPr>
      </w:pPr>
      <w:bookmarkStart w:id="95" w:name="Par3598"/>
      <w:bookmarkEnd w:id="95"/>
    </w:p>
    <w:p w:rsidR="00E45C18" w:rsidRPr="00B873F3" w:rsidRDefault="00E45C18" w:rsidP="00E45C18">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Доходом по Облигациям является сумма купонных доходов, начисляемых за каждый купонный период (далее – «купонные периоды»). Размер дохода по Облигации за каждый купонный период устанавливается в виде процента от номинальной стоимости Облигации, а в случае, если часть обязательств Кредитной организации-эмитента по возврату номинальной стоимости владельцам Облигаций была прекращена в связи с наступлением Событий прекращения обязательств, указанных в п. 10.4.1 Решения о выпуске</w:t>
      </w:r>
      <w:r w:rsidR="000B5A16"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в предыдущих купонных периодах, то в виде процента от части номинальной стоимости Облигации, обязательства по возврату которой не прекращены на дату начисления купонного дохода.</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Количество купонных периодов – 21 (Двадцать один).</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Длительность каждого купонного периода – 182 (Сто восемьдесят два) дня.</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второго купонного периода – 364-й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третьего купонного периода – 546-й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четвертого купонного периода – 728-й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пятого купонного периода – 910-й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шестого купонного периода – 1092-й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седьмого купонного периода – 1274-й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восьмого купонного периода – 1456-й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девятого купонного периода – 1638-й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десятого купонного периода – 1820-й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одиннадцатого купонного периода – 2002-й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двенадцатого купонного периода – 2184-й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тринадцатого купонного периода – 2366-й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четырнадцатого купонного периода – 2548-й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пятнадцатого купонного периода – 2730-й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шестнадцатого купонного периода – 2912-й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семнадцатого купонного периода – 3094-й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восемнадцатого купонного периода – 3276-й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девятнадцатого купонного периода – 3458-й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двадцатого купонного периода – 3640-й день с даты начала размещения облигаций.</w:t>
      </w:r>
    </w:p>
    <w:p w:rsidR="000708C9" w:rsidRPr="00B873F3" w:rsidRDefault="000708C9" w:rsidP="000708C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Дата окончания двадцать первого купонного периода – 3822-й день с даты начала размещения облигаций.</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Выплата купонного дохода производится в дату окончания соответствующего купонного периода.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Расчет суммы выплат за каждый купонный период на одну Облигацию производится по следующей формуле: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Kj = Nom * Сj * (T(j) - T(j-1)) / 365 / 100%, где: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Kj – сумма купонной выплаты по каждой Облигации, в рублях;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j – порядковый номер текущего купонного периода (</w:t>
      </w:r>
      <w:r w:rsidRPr="00B873F3">
        <w:rPr>
          <w:rFonts w:ascii="Times New Roman" w:hAnsi="Times New Roman"/>
          <w:b/>
          <w:i/>
          <w:iCs/>
          <w:lang w:val="en-US" w:eastAsia="ru-RU"/>
        </w:rPr>
        <w:t>j</w:t>
      </w:r>
      <w:r w:rsidRPr="00B873F3">
        <w:rPr>
          <w:rFonts w:ascii="Times New Roman" w:hAnsi="Times New Roman"/>
          <w:b/>
          <w:i/>
          <w:iCs/>
          <w:lang w:eastAsia="ru-RU"/>
        </w:rPr>
        <w:t xml:space="preserve">=1,2,…,21);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w:t>
      </w:r>
      <w:r w:rsidR="000B5A16"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окончания j-го купонного периода, руб.;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Сj – размер процентной ставки j - того купона, в процентах годовых;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T(j) – дата окончания j - того купонного периода;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T(j-1) – дата окончания купонного периода (j-1) - ого купона (для случая первого купонного периода Т (j-1) – это дата начала размещения Облигаций).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rsidR="00E45C18" w:rsidRPr="00B873F3" w:rsidRDefault="00E45C18" w:rsidP="00E45C18">
      <w:pPr>
        <w:pStyle w:val="Default"/>
        <w:jc w:val="both"/>
        <w:rPr>
          <w:rFonts w:eastAsia="Calibri"/>
          <w:color w:val="auto"/>
          <w:sz w:val="22"/>
          <w:szCs w:val="22"/>
        </w:rPr>
      </w:pPr>
    </w:p>
    <w:p w:rsidR="00E45C18" w:rsidRPr="00B873F3" w:rsidRDefault="00E45C18" w:rsidP="00E45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определения процентной ставки по первому купону: </w:t>
      </w:r>
    </w:p>
    <w:p w:rsidR="00290597" w:rsidRPr="00B873F3" w:rsidRDefault="00290597" w:rsidP="00290597">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290597" w:rsidRPr="00B873F3" w:rsidRDefault="00290597" w:rsidP="00E45C18">
      <w:pPr>
        <w:autoSpaceDE w:val="0"/>
        <w:autoSpaceDN w:val="0"/>
        <w:adjustRightInd w:val="0"/>
        <w:spacing w:after="0" w:line="240" w:lineRule="auto"/>
        <w:jc w:val="both"/>
        <w:rPr>
          <w:rFonts w:ascii="Times New Roman" w:hAnsi="Times New Roman"/>
          <w:lang w:eastAsia="ru-RU"/>
        </w:rPr>
      </w:pPr>
    </w:p>
    <w:p w:rsidR="00E45C18" w:rsidRPr="00B873F3" w:rsidRDefault="00E45C18" w:rsidP="00E45C18">
      <w:pPr>
        <w:pStyle w:val="Default"/>
        <w:jc w:val="both"/>
        <w:rPr>
          <w:rFonts w:eastAsia="Calibri"/>
          <w:b/>
          <w:i/>
          <w:iCs/>
          <w:color w:val="auto"/>
          <w:sz w:val="22"/>
          <w:szCs w:val="22"/>
        </w:rPr>
      </w:pPr>
      <w:r w:rsidRPr="00B873F3">
        <w:rPr>
          <w:rFonts w:eastAsia="Calibri"/>
          <w:b/>
          <w:i/>
          <w:iCs/>
          <w:color w:val="auto"/>
          <w:sz w:val="22"/>
          <w:szCs w:val="22"/>
        </w:rPr>
        <w:t>Процентная ставка по первому купону определяется единоличным исполнительным органом Эмитента, если иное не предусмотрено федеральными законами или уставом Эмитента, не позднее 1 (Одного) дня до даты начала размещения Облигаций.</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Размер процентной ставки по первому купону не может превышать уровня, установленного Положением Банка России от 04.07.2018 №646-П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дополнительного капитала кредитной организации.</w:t>
      </w:r>
    </w:p>
    <w:p w:rsidR="00E45C18" w:rsidRPr="00B873F3" w:rsidRDefault="00E45C18" w:rsidP="00E45C18">
      <w:pPr>
        <w:pStyle w:val="Default"/>
        <w:jc w:val="both"/>
        <w:rPr>
          <w:b/>
          <w:bCs/>
          <w:i/>
          <w:iCs/>
          <w:color w:val="auto"/>
          <w:sz w:val="22"/>
          <w:szCs w:val="22"/>
        </w:rPr>
      </w:pPr>
    </w:p>
    <w:p w:rsidR="00E45C18" w:rsidRPr="00B873F3" w:rsidRDefault="00E45C18" w:rsidP="00E45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определения процентных ставок купонов начиная со второго: </w:t>
      </w:r>
    </w:p>
    <w:p w:rsidR="00290597" w:rsidRPr="00B873F3" w:rsidRDefault="00290597" w:rsidP="00290597">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290597" w:rsidRPr="00B873F3" w:rsidRDefault="00290597" w:rsidP="00E45C18">
      <w:pPr>
        <w:autoSpaceDE w:val="0"/>
        <w:autoSpaceDN w:val="0"/>
        <w:adjustRightInd w:val="0"/>
        <w:spacing w:after="0" w:line="240" w:lineRule="auto"/>
        <w:jc w:val="both"/>
        <w:rPr>
          <w:rFonts w:ascii="Times New Roman" w:hAnsi="Times New Roman"/>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
          <w:i/>
          <w:iCs/>
          <w:lang w:eastAsia="ru-RU"/>
        </w:rPr>
        <w:t xml:space="preserve">В случае если Облигации не будут погашены в дату окончания последнего купонного периода, ставка по которому установлена Эмитентом до даты начала размещения Облигаций, размер процентной ставки по купонным периодам с двенадцатого по двадцать первый (включительно) </w:t>
      </w:r>
      <w:r w:rsidRPr="00B873F3">
        <w:rPr>
          <w:rFonts w:ascii="Times New Roman" w:hAnsi="Times New Roman"/>
          <w:b/>
          <w:i/>
          <w:iCs/>
        </w:rPr>
        <w:t>рассчитывается не позднее, чем за 14 (Четырнадцать) рабочих дней до даты начала двенадцатого купона, по следующей формуле:</w:t>
      </w:r>
    </w:p>
    <w:p w:rsidR="00E45C18" w:rsidRPr="00B873F3" w:rsidRDefault="00E45C18" w:rsidP="00E45C18">
      <w:pPr>
        <w:pStyle w:val="Default"/>
        <w:jc w:val="both"/>
        <w:rPr>
          <w:b/>
          <w:bCs/>
          <w:i/>
          <w:iCs/>
          <w:color w:val="auto"/>
          <w:sz w:val="22"/>
          <w:szCs w:val="22"/>
        </w:rPr>
      </w:pP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Сj = R + </w:t>
      </w:r>
      <w:r w:rsidRPr="00B873F3">
        <w:rPr>
          <w:rFonts w:ascii="Times New Roman" w:hAnsi="Times New Roman"/>
          <w:b/>
          <w:i/>
          <w:iCs/>
          <w:lang w:val="en-US" w:eastAsia="ru-RU"/>
        </w:rPr>
        <w:t>s</w:t>
      </w:r>
      <w:r w:rsidRPr="00B873F3">
        <w:rPr>
          <w:rFonts w:ascii="Times New Roman" w:hAnsi="Times New Roman"/>
          <w:b/>
          <w:i/>
          <w:iCs/>
          <w:lang w:eastAsia="ru-RU"/>
        </w:rPr>
        <w:t xml:space="preserve">, где: </w:t>
      </w:r>
    </w:p>
    <w:p w:rsidR="00E45C18" w:rsidRPr="00B873F3" w:rsidRDefault="00E45C18" w:rsidP="00E45C18">
      <w:pPr>
        <w:autoSpaceDE w:val="0"/>
        <w:autoSpaceDN w:val="0"/>
        <w:adjustRightInd w:val="0"/>
        <w:spacing w:after="0" w:line="240" w:lineRule="auto"/>
        <w:jc w:val="both"/>
        <w:rPr>
          <w:rFonts w:ascii="Times New Roman" w:hAnsi="Times New Roman"/>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R – ставка кривой бескупонной доходности облигаций федерального займа на срок до погашения, равный 5 годам, определяемая в соответствии с Методикой определения Кривой бескупонной доходности государственных облигаций (облигаций федеральных займов) ПАО Московская Биржа, его правопреемника или иного юридического лица, осуществляющего функции биржи (далее – «Методика»), в дату, наступающую за 15 (Пятнадцать) рабочих дней до даты начала двенадцатого купонного периода (далее – «Дата определения новой ставки купона»).</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4 до 6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 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 </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val="en-US" w:eastAsia="ru-RU"/>
        </w:rPr>
        <w:t>s</w:t>
      </w:r>
      <w:r w:rsidRPr="00B873F3">
        <w:rPr>
          <w:rFonts w:ascii="Times New Roman" w:hAnsi="Times New Roman"/>
          <w:b/>
          <w:i/>
          <w:iCs/>
          <w:lang w:eastAsia="ru-RU"/>
        </w:rPr>
        <w:t xml:space="preserve"> – разница между ставкой по первому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по состоянию на дату установления размера ставки по первому купону.</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величина купонного дохода по купонным периодам с двенадцатого по двадцать первый (включительно) не может превышать предельную величину процентной ставки по субординированному обязательству, установленной Положением Банка России от 04.07.2018 №646-П «О методике определения собственных средств (капитала) кредитных организаций («Базель III»)», или иной процентной ставки, установленной Банком России для инструментов, подлежащих включению в состав источников дополнительного капитала, на Дату определения новой ставки купона. </w:t>
      </w:r>
    </w:p>
    <w:p w:rsidR="00E45C18" w:rsidRPr="00B873F3" w:rsidRDefault="00E45C18" w:rsidP="00E45C18">
      <w:pPr>
        <w:pStyle w:val="Default"/>
        <w:jc w:val="both"/>
        <w:rPr>
          <w:b/>
          <w:bCs/>
          <w:i/>
          <w:iCs/>
          <w:color w:val="auto"/>
          <w:sz w:val="22"/>
          <w:szCs w:val="22"/>
        </w:rPr>
      </w:pPr>
      <w:r w:rsidRPr="00B873F3">
        <w:rPr>
          <w:rFonts w:eastAsia="Calibri"/>
          <w:b/>
          <w:i/>
          <w:iCs/>
          <w:color w:val="auto"/>
          <w:sz w:val="22"/>
          <w:szCs w:val="22"/>
        </w:rPr>
        <w:t xml:space="preserve">В случае превышения размера процентной ставки </w:t>
      </w:r>
      <w:r w:rsidRPr="00B873F3">
        <w:rPr>
          <w:b/>
          <w:i/>
          <w:iCs/>
          <w:color w:val="auto"/>
          <w:sz w:val="22"/>
          <w:szCs w:val="22"/>
        </w:rPr>
        <w:t xml:space="preserve">по купонным периодам с двенадцатого по двадцать первый (включительно) </w:t>
      </w:r>
      <w:r w:rsidRPr="00B873F3">
        <w:rPr>
          <w:rFonts w:eastAsia="Calibri"/>
          <w:b/>
          <w:i/>
          <w:iCs/>
          <w:color w:val="auto"/>
          <w:sz w:val="22"/>
          <w:szCs w:val="22"/>
        </w:rPr>
        <w:t xml:space="preserve">предельной величины процентной ставки по субординированному обязательству, установленной Положением Банка России от </w:t>
      </w:r>
      <w:r w:rsidRPr="00B873F3">
        <w:rPr>
          <w:b/>
          <w:i/>
          <w:iCs/>
          <w:color w:val="auto"/>
          <w:sz w:val="22"/>
          <w:szCs w:val="22"/>
        </w:rPr>
        <w:t xml:space="preserve">04.07.2018 №646-П </w:t>
      </w:r>
      <w:r w:rsidRPr="00B873F3">
        <w:rPr>
          <w:rFonts w:eastAsia="Calibri"/>
          <w:b/>
          <w:i/>
          <w:iCs/>
          <w:color w:val="auto"/>
          <w:sz w:val="22"/>
          <w:szCs w:val="22"/>
        </w:rPr>
        <w:t xml:space="preserve">«О методике определения собственных средств (капитала) кредитных организаций («Базель III»)», или иной процентной ставки, установленной Банком России для инструментов, подлежащих включению в состав источников дополнительного капитала, на Дату определения новой ставки купона действует процентная ставка </w:t>
      </w:r>
      <w:r w:rsidRPr="00B873F3">
        <w:rPr>
          <w:b/>
          <w:i/>
          <w:iCs/>
          <w:color w:val="auto"/>
          <w:sz w:val="22"/>
          <w:szCs w:val="22"/>
        </w:rPr>
        <w:t>по купонным периодам с двенадцатого по двадцать первый (включительно)</w:t>
      </w:r>
      <w:r w:rsidRPr="00B873F3">
        <w:rPr>
          <w:rFonts w:eastAsia="Calibri"/>
          <w:b/>
          <w:i/>
          <w:iCs/>
          <w:color w:val="auto"/>
          <w:sz w:val="22"/>
          <w:szCs w:val="22"/>
        </w:rPr>
        <w:t>, равная предельной величине процентной ставки по субординированному обязательству, установленной Положением Банка России от 04.07.2018 №646-П «О методике определения собственных средств (капитала) кредитных организаций («Базель III»)», или иной процентной ставки, установленной Банком России для инструментов, подлежащих включению в состав источников дополнительного капитала, на Дату определения новой ставки купона.</w:t>
      </w:r>
    </w:p>
    <w:p w:rsidR="00E45C18" w:rsidRPr="00B873F3" w:rsidRDefault="00E45C18" w:rsidP="00E45C18">
      <w:pPr>
        <w:autoSpaceDE w:val="0"/>
        <w:autoSpaceDN w:val="0"/>
        <w:adjustRightInd w:val="0"/>
        <w:spacing w:after="0" w:line="240" w:lineRule="auto"/>
        <w:jc w:val="both"/>
        <w:rPr>
          <w:rFonts w:ascii="Times New Roman" w:hAnsi="Times New Roman"/>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(предоставления) кредитной организацией-эмитентом информации о размере (порядке определения размера) процента (купона): </w:t>
      </w:r>
    </w:p>
    <w:p w:rsidR="00425B53" w:rsidRPr="00B873F3" w:rsidRDefault="00425B53" w:rsidP="0060781D">
      <w:pPr>
        <w:autoSpaceDE w:val="0"/>
        <w:autoSpaceDN w:val="0"/>
        <w:adjustRightInd w:val="0"/>
        <w:spacing w:after="0" w:line="240" w:lineRule="auto"/>
        <w:rPr>
          <w:rFonts w:ascii="Times New Roman" w:hAnsi="Times New Roman"/>
          <w:b/>
          <w:bCs/>
          <w:iCs/>
          <w:u w:val="single"/>
        </w:rPr>
      </w:pPr>
    </w:p>
    <w:p w:rsidR="0060781D" w:rsidRPr="00B873F3" w:rsidRDefault="0060781D" w:rsidP="0060781D">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размере процентной ставки купона на первый купонный период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Облигации не будут 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по купонным периодам с двенадцатого по двадцать первый (включительно) раскрывается не позднее, чем за 14 (Четырнадцать) рабочих дней до даты начала двенадцатого купона: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w:t>
      </w:r>
    </w:p>
    <w:p w:rsidR="00E45C18" w:rsidRPr="00B873F3" w:rsidRDefault="00E45C18" w:rsidP="00E45C18">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E45C18" w:rsidRPr="00B873F3" w:rsidRDefault="00E45C18" w:rsidP="00E45C18">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Эмитент уведомляет Биржу и НРД об определенной ставке по купонным периодам с двенадцатого по двадцать первый (включительно) не позднее, чем за 1 (Один) день до даты начала двенадцатого купона. </w:t>
      </w:r>
    </w:p>
    <w:p w:rsidR="00E45C18" w:rsidRPr="00B873F3" w:rsidRDefault="00E45C18" w:rsidP="00E45C18">
      <w:pPr>
        <w:autoSpaceDE w:val="0"/>
        <w:autoSpaceDN w:val="0"/>
        <w:adjustRightInd w:val="0"/>
        <w:spacing w:after="0" w:line="240" w:lineRule="auto"/>
        <w:jc w:val="both"/>
        <w:rPr>
          <w:rFonts w:ascii="Times New Roman" w:hAnsi="Times New Roman"/>
          <w:i/>
          <w:iCs/>
          <w:lang w:eastAsia="ru-RU"/>
        </w:rPr>
      </w:pPr>
    </w:p>
    <w:p w:rsidR="00E45C18" w:rsidRPr="00B873F3" w:rsidRDefault="00E45C18" w:rsidP="00E45C18">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rPr>
        <w:t xml:space="preserve">Иные сведения о порядке определения дохода по облигациям в случаях, предусмотренных законодательством Российской Федерации о ценных бумагах: </w:t>
      </w:r>
      <w:r w:rsidRPr="00B873F3">
        <w:rPr>
          <w:rFonts w:ascii="Times New Roman" w:hAnsi="Times New Roman"/>
          <w:b/>
          <w:i/>
          <w:iCs/>
        </w:rPr>
        <w:t>отсутствуют.</w:t>
      </w:r>
    </w:p>
    <w:p w:rsidR="00F02A30" w:rsidRPr="00B873F3" w:rsidRDefault="00F02A30" w:rsidP="006470E7">
      <w:pPr>
        <w:autoSpaceDE w:val="0"/>
        <w:autoSpaceDN w:val="0"/>
        <w:adjustRightInd w:val="0"/>
        <w:spacing w:after="0" w:line="240" w:lineRule="auto"/>
        <w:jc w:val="both"/>
        <w:rPr>
          <w:rFonts w:ascii="Times New Roman" w:eastAsia="Times New Roman" w:hAnsi="Times New Roman"/>
          <w:b/>
          <w:bCs/>
          <w:i/>
          <w:iCs/>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8.9.4. Порядок и срок выплаты дохода по облигациям</w:t>
      </w:r>
    </w:p>
    <w:p w:rsidR="00086711" w:rsidRPr="00B873F3" w:rsidRDefault="00086711" w:rsidP="00F02A30">
      <w:pPr>
        <w:spacing w:after="0" w:line="240" w:lineRule="auto"/>
        <w:jc w:val="both"/>
        <w:rPr>
          <w:rFonts w:ascii="Times New Roman" w:eastAsia="Times New Roman" w:hAnsi="Times New Roman"/>
          <w:b/>
          <w:i/>
        </w:rPr>
      </w:pPr>
    </w:p>
    <w:p w:rsidR="00977C02" w:rsidRPr="00B873F3" w:rsidRDefault="00977C02" w:rsidP="00977C02">
      <w:pPr>
        <w:autoSpaceDE w:val="0"/>
        <w:autoSpaceDN w:val="0"/>
        <w:adjustRightInd w:val="0"/>
        <w:spacing w:after="0" w:line="240" w:lineRule="auto"/>
        <w:jc w:val="both"/>
        <w:rPr>
          <w:rFonts w:ascii="Times New Roman" w:hAnsi="Times New Roman"/>
          <w:lang w:eastAsia="ru-RU"/>
        </w:rPr>
      </w:pPr>
      <w:bookmarkStart w:id="96" w:name="Par3586"/>
      <w:bookmarkStart w:id="97" w:name="Par3594"/>
      <w:bookmarkStart w:id="98" w:name="Par3606"/>
      <w:bookmarkEnd w:id="96"/>
      <w:bookmarkEnd w:id="97"/>
      <w:bookmarkEnd w:id="98"/>
      <w:r w:rsidRPr="00B873F3">
        <w:rPr>
          <w:rFonts w:ascii="Times New Roman" w:hAnsi="Times New Roman"/>
          <w:lang w:eastAsia="ru-RU"/>
        </w:rPr>
        <w:t xml:space="preserve">Срок (дата) выплаты дохода: </w:t>
      </w:r>
    </w:p>
    <w:p w:rsidR="00855F10" w:rsidRPr="00B873F3" w:rsidRDefault="00855F10" w:rsidP="00855F10">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Период обращения Облигаций разделен на купонные периоды. Длительность каждого из купонных периодов устанавливается равной 182 (Ста восьмидесяти двум) дням. </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Купонный доход по Облигациям за каждый купонный период выплачивается в дату окончания соответствующего купонного периода. </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В случае принятия Кредитной организацией-эмитентом решения о погашении Облигаций в соответствии с п.10.3.3. Решения о выпуске</w:t>
      </w:r>
      <w:r w:rsidR="000B5A16" w:rsidRPr="00B873F3">
        <w:rPr>
          <w:rFonts w:ascii="Times New Roman" w:hAnsi="Times New Roman"/>
          <w:b/>
          <w:i/>
          <w:iCs/>
          <w:lang w:eastAsia="ru-RU"/>
        </w:rPr>
        <w:t xml:space="preserve"> и п.8.9.5.2. Проспекта</w:t>
      </w:r>
      <w:r w:rsidRPr="00B873F3">
        <w:rPr>
          <w:rFonts w:ascii="Times New Roman" w:hAnsi="Times New Roman"/>
          <w:b/>
          <w:i/>
          <w:iCs/>
          <w:lang w:eastAsia="ru-RU"/>
        </w:rPr>
        <w:t xml:space="preserve"> купонный доход за купонный период, в котором такое решение принято, выплачивается одновременно с погашением Облигаций. </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Если до даты окончания соответствующего купонного периода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п.10.4.1 Решения о выпуске</w:t>
      </w:r>
      <w:r w:rsidR="000B5A16" w:rsidRPr="00B873F3">
        <w:rPr>
          <w:rFonts w:ascii="Times New Roman" w:hAnsi="Times New Roman"/>
          <w:b/>
          <w:i/>
          <w:iCs/>
          <w:lang w:eastAsia="ru-RU"/>
        </w:rPr>
        <w:t xml:space="preserve"> и в п.8.9.5.3. Проспекта</w:t>
      </w:r>
      <w:r w:rsidRPr="00B873F3">
        <w:rPr>
          <w:rFonts w:ascii="Times New Roman" w:hAnsi="Times New Roman"/>
          <w:b/>
          <w:i/>
          <w:iCs/>
          <w:lang w:eastAsia="ru-RU"/>
        </w:rPr>
        <w:t xml:space="preserve">,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Форма расчетов:</w:t>
      </w:r>
    </w:p>
    <w:p w:rsidR="00855F10" w:rsidRPr="00B873F3" w:rsidRDefault="00855F10" w:rsidP="00855F10">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Выплата доходов по Облигациям производится денежными средствами в рублях в безналичном порядке. </w:t>
      </w: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Сроки перечисления начисленных доходов:</w:t>
      </w:r>
    </w:p>
    <w:p w:rsidR="00855F10" w:rsidRPr="00B873F3" w:rsidRDefault="00855F10" w:rsidP="00855F10">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Место выплаты доходов:</w:t>
      </w:r>
    </w:p>
    <w:p w:rsidR="00E104BE" w:rsidRPr="00B873F3" w:rsidRDefault="00E104BE" w:rsidP="00E104BE">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связи с тем, что выплата доходов по Облигациям выпуска осуществляется в безналичном порядке, место выплаты доходов не указывается.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Для получения выплат по Облигациям указанные лица должны иметь банковский счет в российских рублях. Указанные лица самостоятельно оценивают и несут риск того, что их личный закон запрещает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Облигациям.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Передача доходов по Облигациям в денежной форме осуществляется депозитарием лицу, являвшемуся его депонентом: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исполнена или исполнена ненадлежащим образом.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rsidR="00122F92" w:rsidRPr="00B873F3" w:rsidRDefault="00122F92" w:rsidP="00122F9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Указывается информация о наличии (отсутствии) у кредитной организации-эмитента права отказаться в одностороннем порядке от уплаты процента (купона) по облигациям: </w:t>
      </w:r>
    </w:p>
    <w:p w:rsidR="00E104BE" w:rsidRPr="00B873F3" w:rsidRDefault="00E104BE" w:rsidP="00E104BE">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122F92" w:rsidRPr="00B873F3" w:rsidRDefault="00122F92" w:rsidP="00122F9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Условиями выпуска Облигаций не предусмотрена возможность отказа Кредитной организации-эмитента в одностороннем порядке от уплаты процента (купона) по Облигациям.</w:t>
      </w:r>
    </w:p>
    <w:p w:rsidR="00122F92" w:rsidRPr="00B873F3" w:rsidRDefault="00122F92" w:rsidP="00122F92">
      <w:pPr>
        <w:autoSpaceDE w:val="0"/>
        <w:autoSpaceDN w:val="0"/>
        <w:adjustRightInd w:val="0"/>
        <w:spacing w:after="0" w:line="240" w:lineRule="auto"/>
        <w:jc w:val="both"/>
        <w:rPr>
          <w:rFonts w:ascii="Times New Roman" w:hAnsi="Times New Roman"/>
          <w:lang w:eastAsia="ru-RU"/>
        </w:rPr>
      </w:pPr>
    </w:p>
    <w:p w:rsidR="00977C02" w:rsidRPr="00B873F3" w:rsidRDefault="00977C02" w:rsidP="00977C02">
      <w:pPr>
        <w:autoSpaceDE w:val="0"/>
        <w:autoSpaceDN w:val="0"/>
        <w:adjustRightInd w:val="0"/>
        <w:spacing w:after="0" w:line="240" w:lineRule="auto"/>
        <w:jc w:val="both"/>
        <w:rPr>
          <w:b/>
          <w:bCs/>
          <w:i/>
          <w:iCs/>
        </w:rPr>
      </w:pPr>
      <w:r w:rsidRPr="00B873F3">
        <w:rPr>
          <w:rFonts w:ascii="Times New Roman" w:hAnsi="Times New Roman"/>
          <w:lang w:eastAsia="ru-RU"/>
        </w:rPr>
        <w:t xml:space="preserve">Иные сведения об условиях и порядке выплаты доходов: </w:t>
      </w:r>
      <w:r w:rsidRPr="00B873F3">
        <w:rPr>
          <w:rFonts w:ascii="Times New Roman" w:hAnsi="Times New Roman"/>
          <w:b/>
          <w:i/>
          <w:iCs/>
          <w:lang w:eastAsia="ru-RU"/>
        </w:rPr>
        <w:t>Отсутствуют.</w:t>
      </w:r>
    </w:p>
    <w:p w:rsidR="00F02A30" w:rsidRPr="00B873F3" w:rsidRDefault="00F02A30"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8.9.5. Порядок и условия досрочного погашения облигаций</w:t>
      </w:r>
    </w:p>
    <w:p w:rsidR="006B2632" w:rsidRPr="00B873F3" w:rsidRDefault="006B2632" w:rsidP="006B2632">
      <w:pPr>
        <w:widowControl w:val="0"/>
        <w:autoSpaceDE w:val="0"/>
        <w:autoSpaceDN w:val="0"/>
        <w:adjustRightInd w:val="0"/>
        <w:spacing w:after="0" w:line="240" w:lineRule="auto"/>
        <w:ind w:firstLine="540"/>
        <w:jc w:val="both"/>
        <w:rPr>
          <w:rFonts w:ascii="Times New Roman" w:hAnsi="Times New Roman"/>
          <w:sz w:val="24"/>
          <w:szCs w:val="24"/>
        </w:rPr>
      </w:pPr>
    </w:p>
    <w:p w:rsidR="00F02A30" w:rsidRPr="00B873F3" w:rsidRDefault="00E82E61" w:rsidP="00F02A30">
      <w:pPr>
        <w:pStyle w:val="Default"/>
        <w:jc w:val="both"/>
        <w:rPr>
          <w:b/>
          <w:color w:val="auto"/>
          <w:u w:val="single"/>
        </w:rPr>
      </w:pPr>
      <w:r w:rsidRPr="00B873F3">
        <w:rPr>
          <w:b/>
          <w:color w:val="auto"/>
          <w:u w:val="single"/>
        </w:rPr>
        <w:t>8.</w:t>
      </w:r>
      <w:r w:rsidR="00F02A30" w:rsidRPr="00B873F3">
        <w:rPr>
          <w:b/>
          <w:color w:val="auto"/>
          <w:u w:val="single"/>
        </w:rPr>
        <w:t>9.5.1 Досрочное погашение по требованию их владельцев.</w:t>
      </w:r>
    </w:p>
    <w:p w:rsidR="00B86432" w:rsidRPr="00B873F3" w:rsidRDefault="00B86432" w:rsidP="00B86432">
      <w:pPr>
        <w:autoSpaceDE w:val="0"/>
        <w:autoSpaceDN w:val="0"/>
        <w:adjustRightInd w:val="0"/>
        <w:spacing w:after="0" w:line="240" w:lineRule="auto"/>
      </w:pPr>
    </w:p>
    <w:p w:rsidR="00F02A30" w:rsidRPr="00B873F3" w:rsidRDefault="00DF1821" w:rsidP="0014174E">
      <w:pPr>
        <w:autoSpaceDE w:val="0"/>
        <w:autoSpaceDN w:val="0"/>
        <w:adjustRightInd w:val="0"/>
        <w:spacing w:after="0" w:line="240" w:lineRule="auto"/>
        <w:rPr>
          <w:rFonts w:ascii="Times New Roman" w:hAnsi="Times New Roman"/>
          <w:b/>
          <w:i/>
          <w:iCs/>
          <w:lang w:eastAsia="ru-RU"/>
        </w:rPr>
      </w:pPr>
      <w:r w:rsidRPr="00B873F3">
        <w:rPr>
          <w:rFonts w:ascii="Times New Roman" w:hAnsi="Times New Roman"/>
          <w:b/>
          <w:i/>
          <w:iCs/>
          <w:lang w:eastAsia="ru-RU"/>
        </w:rPr>
        <w:t>Д</w:t>
      </w:r>
      <w:r w:rsidR="00D34B27" w:rsidRPr="00B873F3">
        <w:rPr>
          <w:rFonts w:ascii="Times New Roman" w:hAnsi="Times New Roman"/>
          <w:b/>
          <w:i/>
          <w:iCs/>
          <w:lang w:eastAsia="ru-RU"/>
        </w:rPr>
        <w:t xml:space="preserve">осрочное погашение Облигаций </w:t>
      </w:r>
      <w:r w:rsidRPr="00B873F3">
        <w:rPr>
          <w:rFonts w:ascii="Times New Roman" w:hAnsi="Times New Roman"/>
          <w:b/>
          <w:i/>
          <w:iCs/>
          <w:lang w:eastAsia="ru-RU"/>
        </w:rPr>
        <w:t xml:space="preserve">серий: Т2-1, Т2-2, Т2-3, Т2-4 </w:t>
      </w:r>
      <w:r w:rsidR="00D34B27" w:rsidRPr="00B873F3">
        <w:rPr>
          <w:rFonts w:ascii="Times New Roman" w:hAnsi="Times New Roman"/>
          <w:b/>
          <w:i/>
          <w:iCs/>
          <w:lang w:eastAsia="ru-RU"/>
        </w:rPr>
        <w:t>по требованию их владельцев не предусмотрено.</w:t>
      </w:r>
    </w:p>
    <w:p w:rsidR="00F02A30" w:rsidRPr="00B873F3" w:rsidRDefault="00F02A30" w:rsidP="00F02A30">
      <w:pPr>
        <w:autoSpaceDE w:val="0"/>
        <w:autoSpaceDN w:val="0"/>
        <w:spacing w:after="0" w:line="240" w:lineRule="auto"/>
        <w:rPr>
          <w:rFonts w:ascii="Times New Roman" w:eastAsia="Times New Roman" w:hAnsi="Times New Roman"/>
          <w:szCs w:val="20"/>
        </w:rPr>
      </w:pPr>
    </w:p>
    <w:p w:rsidR="00F02A30" w:rsidRPr="00B873F3" w:rsidRDefault="00E82E61" w:rsidP="00F02A30">
      <w:pPr>
        <w:pStyle w:val="Default"/>
        <w:jc w:val="both"/>
        <w:rPr>
          <w:b/>
          <w:color w:val="auto"/>
          <w:u w:val="single"/>
        </w:rPr>
      </w:pPr>
      <w:r w:rsidRPr="00B873F3">
        <w:rPr>
          <w:b/>
          <w:color w:val="auto"/>
          <w:u w:val="single"/>
        </w:rPr>
        <w:t>8.</w:t>
      </w:r>
      <w:r w:rsidR="00F02A30" w:rsidRPr="00B873F3">
        <w:rPr>
          <w:b/>
          <w:color w:val="auto"/>
          <w:u w:val="single"/>
        </w:rPr>
        <w:t xml:space="preserve">9.5.2 Досрочное погашение по усмотрению эмитента. </w:t>
      </w:r>
    </w:p>
    <w:p w:rsidR="00B86432" w:rsidRPr="00B873F3" w:rsidRDefault="00B86432" w:rsidP="00B86432">
      <w:pPr>
        <w:autoSpaceDE w:val="0"/>
        <w:autoSpaceDN w:val="0"/>
        <w:adjustRightInd w:val="0"/>
        <w:spacing w:after="0" w:line="240" w:lineRule="auto"/>
        <w:rPr>
          <w:rFonts w:ascii="Times New Roman" w:hAnsi="Times New Roman"/>
          <w:b/>
          <w:bCs/>
          <w:iCs/>
          <w:u w:val="single"/>
        </w:rPr>
      </w:pPr>
    </w:p>
    <w:p w:rsidR="00B86432" w:rsidRPr="00B873F3" w:rsidRDefault="00B86432" w:rsidP="00B86432">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Приобретение Облигаций означает согласие приобретателей (владельцев) Облигаций с возможностью их досрочного погашения по усмотрению Кредитной организации-эмитента.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Досрочное погашение Облигаций по усмотрению Кредитной организации-эмитента осуществляется в отношении всех Облигаций выпуска.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Решение о досрочном погашении Облигаций принимает уполномоченный орган Эмитента. </w:t>
      </w:r>
    </w:p>
    <w:p w:rsidR="00B86432" w:rsidRPr="00B873F3" w:rsidRDefault="00B86432" w:rsidP="00B86432">
      <w:pPr>
        <w:autoSpaceDE w:val="0"/>
        <w:autoSpaceDN w:val="0"/>
        <w:adjustRightInd w:val="0"/>
        <w:spacing w:after="0" w:line="240" w:lineRule="auto"/>
        <w:jc w:val="both"/>
        <w:rPr>
          <w:rFonts w:ascii="Times New Roman" w:hAnsi="Times New Roman"/>
          <w:b/>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Условия, при которых Облигации могут быть досрочно погашены по усмотрению Кредитной организации-эмитента: </w:t>
      </w:r>
    </w:p>
    <w:p w:rsidR="00B86432" w:rsidRPr="00B873F3" w:rsidRDefault="00B86432" w:rsidP="00B86432">
      <w:pPr>
        <w:autoSpaceDE w:val="0"/>
        <w:autoSpaceDN w:val="0"/>
        <w:adjustRightInd w:val="0"/>
        <w:spacing w:after="0" w:line="240" w:lineRule="auto"/>
        <w:jc w:val="both"/>
        <w:rPr>
          <w:rFonts w:ascii="Times New Roman" w:hAnsi="Times New Roman"/>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а) В случае, если выпуск Облигаций не будет соответствовать требованиям федеральных законов, установленным для субординированных облигационных займов, Кредитная организация-эмитент должна принять решение о досрочном погашении Облигаций при получении отказа Банка России на включение денежных средств, полученных от размещения Облигаций, в состав источников дополнительного капитала.</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Эмитент принимает решение о досрочном погашении Облигаций без согласования с Банком России возможности их погашения. </w:t>
      </w:r>
    </w:p>
    <w:p w:rsidR="00B86432" w:rsidRPr="00B873F3" w:rsidRDefault="00B86432" w:rsidP="00B86432">
      <w:pPr>
        <w:autoSpaceDE w:val="0"/>
        <w:autoSpaceDN w:val="0"/>
        <w:adjustRightInd w:val="0"/>
        <w:spacing w:after="0" w:line="240" w:lineRule="auto"/>
        <w:jc w:val="both"/>
        <w:rPr>
          <w:rFonts w:ascii="Times New Roman" w:hAnsi="Times New Roman"/>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б)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Кредитной организации-эмитента, Кредитная организация-эмитент может досрочно погасить Облигации по своему усмотрению,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Кредитной организации-эмитента и владельца(ев) Облигаций, включая, но не ограничиваясь, если в результате внесения изменений в налоговое законодательство Российской Федерации, у Кредитной организации-эмитента возникнет обязанность удерживать налоги, не предусмотренные законодательством Российской Федерации на дату утверждения Решения о выпуске, или увеличить размер подлежащих уплате налогов в связи с увеличением ставок налогов, существующих на дату утверждения Решения о выпуске, что повлечет увеличение расходов Кредитной организации-эмитента в связи с выпуском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Эмитент принимает решение о досрочном погашении Облигаций после получения согласования Банка России возможности их досрочного погашения, как это описано в настоящем пункте ниже. </w:t>
      </w:r>
    </w:p>
    <w:p w:rsidR="00B86432" w:rsidRPr="00B873F3" w:rsidRDefault="00B86432" w:rsidP="00B86432">
      <w:pPr>
        <w:autoSpaceDE w:val="0"/>
        <w:autoSpaceDN w:val="0"/>
        <w:adjustRightInd w:val="0"/>
        <w:spacing w:after="0" w:line="240" w:lineRule="auto"/>
        <w:jc w:val="both"/>
        <w:rPr>
          <w:rFonts w:ascii="Times New Roman" w:hAnsi="Times New Roman"/>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Банка, Кредитная организация-эмитент может досрочно погасить Облигации по своему усмотрению в 2 002-й (Две тысячи второй) день с даты начала размещения Облигаций, а в последующем в дату окончания каждого купонного периода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Эмитент принимает решение о досрочном погашении Облигаций после получения согласования Банка России возможности их досрочного погашения, как это описано в настоящем пункте ниже. </w:t>
      </w:r>
    </w:p>
    <w:p w:rsidR="00B86432" w:rsidRPr="00B873F3" w:rsidRDefault="00B86432" w:rsidP="00B86432">
      <w:pPr>
        <w:autoSpaceDE w:val="0"/>
        <w:autoSpaceDN w:val="0"/>
        <w:adjustRightInd w:val="0"/>
        <w:spacing w:after="0" w:line="240" w:lineRule="auto"/>
        <w:jc w:val="both"/>
        <w:rPr>
          <w:rFonts w:ascii="Times New Roman" w:hAnsi="Times New Roman"/>
          <w:b/>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Далее любая из указанных в настоящем пункте дат именуется «Дата досрочного погашения». </w:t>
      </w:r>
    </w:p>
    <w:p w:rsidR="00B86432" w:rsidRPr="00B873F3" w:rsidRDefault="00B86432" w:rsidP="00B86432">
      <w:pPr>
        <w:autoSpaceDE w:val="0"/>
        <w:autoSpaceDN w:val="0"/>
        <w:adjustRightInd w:val="0"/>
        <w:spacing w:after="0" w:line="240" w:lineRule="auto"/>
        <w:jc w:val="both"/>
        <w:rPr>
          <w:rFonts w:ascii="Times New Roman" w:hAnsi="Times New Roman"/>
          <w:b/>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Если установленная в соответствии с настоящим пунктом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принятия решения о досрочном погашении Облигаций Кредитная организация-эмитент уведомляет Биржу и НРД в согласованном порядке.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Стоимость (порядок определения стоимости) досрочного погашения: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Досрочное погашение Облигаций по усмотрению Кредитной организации-эмитента осуществляется по цене, равной 100% от номинальной стоимости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Если до Даты досрочного погашения Облигаций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w:t>
      </w:r>
      <w:r w:rsidR="00A72B72" w:rsidRPr="00B873F3">
        <w:rPr>
          <w:rFonts w:ascii="Times New Roman" w:hAnsi="Times New Roman"/>
          <w:b/>
          <w:i/>
          <w:iCs/>
          <w:lang w:eastAsia="ru-RU"/>
        </w:rPr>
        <w:t>ия обязательств, указанных в п.</w:t>
      </w:r>
      <w:r w:rsidRPr="00B873F3">
        <w:rPr>
          <w:rFonts w:ascii="Times New Roman" w:hAnsi="Times New Roman"/>
          <w:b/>
          <w:i/>
          <w:iCs/>
          <w:lang w:eastAsia="ru-RU"/>
        </w:rPr>
        <w:t>10.4.1. Решения о выпуске</w:t>
      </w:r>
      <w:r w:rsidR="00A72B72"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досрочного погашения.</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Также при досрочном погашении Облигаций владельцам Облигаций будет выплачен купонный доход, рассчитанный на дату досрочного погашения Облигаций в соответствии с п.2 раздела 18 Решения о выпуске</w:t>
      </w:r>
      <w:r w:rsidR="00A72B72" w:rsidRPr="00B873F3">
        <w:rPr>
          <w:rFonts w:ascii="Times New Roman" w:hAnsi="Times New Roman"/>
          <w:b/>
          <w:i/>
          <w:iCs/>
          <w:lang w:eastAsia="ru-RU"/>
        </w:rPr>
        <w:t xml:space="preserve"> и п.</w:t>
      </w:r>
      <w:r w:rsidR="002445F4" w:rsidRPr="00B873F3">
        <w:rPr>
          <w:rFonts w:ascii="Times New Roman" w:hAnsi="Times New Roman"/>
          <w:b/>
          <w:i/>
          <w:iCs/>
          <w:lang w:eastAsia="ru-RU"/>
        </w:rPr>
        <w:t>8.19. Проспекта</w:t>
      </w:r>
      <w:r w:rsidRPr="00B873F3">
        <w:rPr>
          <w:rFonts w:ascii="Times New Roman" w:hAnsi="Times New Roman"/>
          <w:b/>
          <w:i/>
          <w:iCs/>
          <w:lang w:eastAsia="ru-RU"/>
        </w:rPr>
        <w:t xml:space="preserve">.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Срок (порядок определения срока), в течение которого кредитной организацией-эмитентом может быть принято решение о досрочном погашении облигаций по ее усмотрению: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соответствии с пп. (а) настоящего пункта Кредитная организация-эмитент принимает решение о досрочном погашении Облигаций после получения отказа Банка России на включение денежных средств, полученных от размещения Облигаций, в состав источников дополнительного капитала.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Решение о досрочном погашении Облигаций в случае, указанном в пп. (а) настоящего пункта, принимается уполномоченным органом Кредитной организации-эмитента не позднее чем за 14 (Четырнадцать) дней до Даты досрочного погашения.</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случаях, указанных в пп. (б) и (в) настоящего пункта, Кредитная организация-эмитент может принять решение о досрочном погашении Облигаций только после получения соответствующего согласия Банка России.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целях получения согласия Банка России на досрочное погашение Облигаций Кредитная организация-эмитент направляет соответствующее ходатайство в Банк России. Банк России в месячный срок со дня получения ходатайства согласовывает возможность досрочного погашения Облигаций либо отказывает в согласовании возможности досрочного погашения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Решение о досрочном погашении Облигаций в случаях, указанных в пп. (б) и (в) настоящего пункта, принимается уполномоченным органом Эмитента не позднее чем за 14 (Четырнадцать) дней до Даты досрочного погашения с учетом того, что Дата досрочного погашения Облигаций должна совпадать с датой окончания купонного периода, в котором принимается такое решение.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досрочное погашение Облигаций осуществляется только после получения согласия Банка России, Эмитент принимает решение о досрочном погашении Облигаций не позднее чем за 14 (Четырнадцать) дней до даты истечения трех календарных месяцев со дня получения Кредитной организацией-эмитентом согласования, выданного Банком России.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Кредитной организацией-эмитентом не позднее чем за 14 (Четырнадцать) дней до даты окончания действия выданного Банком России согласия на досрочное погашение Облигаций по усмотрению Кредитной организации-эмитента не принято решение о досрочном погашении Облигаций, то считается, что возможность досрочного погашения по усмотрению Кредитной организации-эмитента не используется, и Кредитная организация-эмитент не вправе досрочно погасить выпуск Облигаций до получения нового согласия Банка России.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принятом решении о досрочном погашении Облигаций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Кредитной организации-эмитента,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в Сети Интернет осуществляется после публикации в Ленте новостей.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Кредитной организацией-эмитентом досрочного погашения Облигаций по усмотрению Кредитной организации-эмитента.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Дата начала досрочного погашения: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будут досрочно погашены в Дату досрочного погашения, определенную Кредитной организацией-эмитентом в решении о досрочном погашении Облигаций по усмотрению Кредитной организации-эмитента.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Датой начала досрочного погашения Облигаций является дата, определенная Кредитной организацией-эмитентом и наступающая не ранее, чем на 14 (Четырнадцатый) день с даты раскрытия информации Кредитной организацией-эмитентом о принятом решении о досрочном погашении Облигаций по усмотрению Кредитной организации-эмитента.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дата досрочного погашения Облигаций в случаях (б) и (в) должна совпадать с датой окончания соответствующего купонного периода.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Дата окончания досрочного погашения: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Даты начала и окончания досрочного погашения Облигаций совпадают.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B873F3">
        <w:rPr>
          <w:rFonts w:ascii="Times New Roman" w:hAnsi="Times New Roman"/>
          <w:b/>
          <w:lang w:eastAsia="ru-RU"/>
        </w:rPr>
        <w:t xml:space="preserve">.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досрочного погашения облигаций по усмотрению эмитента: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исполняет обязанность по осуществлению денежных выплат в счет досрочного погашения Облигаций по усмотрению Эмитента,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по решению Эмитента через депозитарий, осуществляющий учет прав на ценные бумаги, депонентами которого они являются.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Передача денежных выплат в счет досрочного погашения Облигаций осуществляется депозитарием лицу, являющемуся его депонентом: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досрочного погашения Облигаций в случае, если в установленную дату (установленный срок) обязанность Эмитента по осуществлению денежных выплат в счет досрочного погашения Облигаций не исполнена или исполнена ненадлежащим образом.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Досрочное 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Облигации досрочно погашаются по номинальной стоимости либо в размере оставшейся части номинальной стоимости после прекращения обязательств по Облигациям в соответствии с п.10.4.1 Решения о выпуске</w:t>
      </w:r>
      <w:r w:rsidR="00C72BB6"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При досрочном погашении Облигаций выплачивается также купонный доход, рассчитанный на дату досрочного погашения Облигаций в соответствии с п.2 раздела 18 Решения о выпуске</w:t>
      </w:r>
      <w:r w:rsidR="00C941B5" w:rsidRPr="00B873F3">
        <w:rPr>
          <w:rFonts w:ascii="Times New Roman" w:hAnsi="Times New Roman"/>
          <w:b/>
          <w:i/>
          <w:iCs/>
          <w:lang w:eastAsia="ru-RU"/>
        </w:rPr>
        <w:t xml:space="preserve"> и п.8.19. Проспекта</w:t>
      </w:r>
      <w:r w:rsidRPr="00B873F3">
        <w:rPr>
          <w:rFonts w:ascii="Times New Roman" w:hAnsi="Times New Roman"/>
          <w:b/>
          <w:i/>
          <w:iCs/>
          <w:lang w:eastAsia="ru-RU"/>
        </w:rPr>
        <w:t xml:space="preserve">. </w:t>
      </w:r>
    </w:p>
    <w:p w:rsidR="00B86432" w:rsidRPr="00B873F3" w:rsidRDefault="00B86432" w:rsidP="00C941B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Списание Облигаций со счетов депо производится: </w:t>
      </w:r>
    </w:p>
    <w:p w:rsidR="00B86432" w:rsidRPr="00B873F3" w:rsidRDefault="00B86432" w:rsidP="00C941B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при досрочном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rsidR="00B86432" w:rsidRPr="00B873F3" w:rsidRDefault="00B86432" w:rsidP="00C941B5">
      <w:pPr>
        <w:jc w:val="both"/>
        <w:rPr>
          <w:rFonts w:ascii="Times New Roman" w:hAnsi="Times New Roman"/>
          <w:b/>
          <w:bCs/>
          <w:i/>
          <w:iCs/>
        </w:rPr>
      </w:pPr>
      <w:r w:rsidRPr="00B873F3">
        <w:rPr>
          <w:rFonts w:ascii="Times New Roman" w:hAnsi="Times New Roman"/>
          <w:b/>
          <w:i/>
          <w:iCs/>
          <w:lang w:eastAsia="ru-RU"/>
        </w:rPr>
        <w:t>–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любого из Событий прекращения обязательств, указанных в п. 10.4.1. Решения о выпуске</w:t>
      </w:r>
      <w:r w:rsidR="00C941B5" w:rsidRPr="00B873F3">
        <w:rPr>
          <w:rFonts w:ascii="Times New Roman" w:hAnsi="Times New Roman"/>
          <w:b/>
          <w:i/>
          <w:iCs/>
          <w:lang w:eastAsia="ru-RU"/>
        </w:rPr>
        <w:t xml:space="preserve"> и </w:t>
      </w:r>
      <w:r w:rsidR="00C941B5" w:rsidRPr="00B873F3">
        <w:rPr>
          <w:rFonts w:ascii="Times New Roman" w:hAnsi="Times New Roman"/>
          <w:b/>
          <w:bCs/>
          <w:i/>
          <w:iCs/>
        </w:rPr>
        <w:t>в п.8.9.5.3. Проспекта</w:t>
      </w:r>
      <w:r w:rsidRPr="00B873F3">
        <w:rPr>
          <w:rFonts w:ascii="Times New Roman" w:hAnsi="Times New Roman"/>
          <w:b/>
          <w:i/>
          <w:iCs/>
          <w:lang w:eastAsia="ru-RU"/>
        </w:rPr>
        <w:t xml:space="preserve">, и при условии признания Банком России настоящего облигационного займа субординированным.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Снятие Сертификата с хранения производится после списания всех Облигаций со счетов в НРД.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досрочно погашенные Кредитной организацией-эмитентом, не могут быть вновь выпущены в обращение.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 порядке и условиях досрочного погашения, в том числе о стоимости досрочного погашения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Порядок раскрытия информации о порядке и условиях досрочного погашения Облигаций по усмотрению Эмитента определен в п. 15. Решения о выпуске и п. 8.11. Проспекта. </w:t>
      </w: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Порядок раскрытия информации об итогах досрочного погашения облигаций: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Порядок раскрытия информации об итогах досрочного погашения Облигаций по усмотрению Эмитента определен в п. 15 Решения о выпуске и п. 8.11. Проспекта. </w:t>
      </w:r>
    </w:p>
    <w:p w:rsidR="00B86432" w:rsidRPr="00B873F3" w:rsidRDefault="00B86432" w:rsidP="00B86432">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Эмитент обязан уведомить регистрирующий орган об осуществленном досрочном погашении Облигаций по усмотрению Эмитента в порядке и сроки, установленные нормативными актами Банка России. </w:t>
      </w:r>
    </w:p>
    <w:p w:rsidR="00B86432" w:rsidRPr="00B873F3" w:rsidRDefault="00B86432" w:rsidP="00B86432">
      <w:pPr>
        <w:autoSpaceDE w:val="0"/>
        <w:autoSpaceDN w:val="0"/>
        <w:adjustRightInd w:val="0"/>
        <w:spacing w:after="0" w:line="240" w:lineRule="auto"/>
        <w:jc w:val="both"/>
        <w:rPr>
          <w:rFonts w:ascii="Times New Roman" w:hAnsi="Times New Roman"/>
          <w:i/>
          <w:iCs/>
          <w:lang w:eastAsia="ru-RU"/>
        </w:rPr>
      </w:pPr>
    </w:p>
    <w:p w:rsidR="00B86432" w:rsidRPr="00B873F3" w:rsidRDefault="00B86432" w:rsidP="00B86432">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 xml:space="preserve">Иные сведения об условиях досрочного погашения облигаций по усмотрению кредитной организации-эмитента в случаях, предусмотренных законодательством Российской Федерации о ценных бумагах: </w:t>
      </w:r>
    </w:p>
    <w:p w:rsidR="00B86432" w:rsidRPr="00B873F3" w:rsidRDefault="00B86432" w:rsidP="0088513C">
      <w:pPr>
        <w:rPr>
          <w:rFonts w:ascii="Times New Roman" w:hAnsi="Times New Roman"/>
          <w:b/>
          <w:i/>
          <w:iCs/>
          <w:lang w:eastAsia="ru-RU"/>
        </w:rPr>
      </w:pPr>
      <w:r w:rsidRPr="00B873F3">
        <w:rPr>
          <w:rFonts w:ascii="Times New Roman" w:hAnsi="Times New Roman"/>
          <w:b/>
          <w:i/>
          <w:iCs/>
          <w:lang w:eastAsia="ru-RU"/>
        </w:rPr>
        <w:t>В случае если Дата досрочного погашения Облигаций совпадает с Датой прекращения обязательств, о</w:t>
      </w:r>
      <w:r w:rsidR="00C941B5" w:rsidRPr="00B873F3">
        <w:rPr>
          <w:rFonts w:ascii="Times New Roman" w:hAnsi="Times New Roman"/>
          <w:b/>
          <w:i/>
          <w:iCs/>
          <w:lang w:eastAsia="ru-RU"/>
        </w:rPr>
        <w:t>пределенной в соответствии с п.</w:t>
      </w:r>
      <w:r w:rsidRPr="00B873F3">
        <w:rPr>
          <w:rFonts w:ascii="Times New Roman" w:hAnsi="Times New Roman"/>
          <w:b/>
          <w:i/>
          <w:iCs/>
          <w:lang w:eastAsia="ru-RU"/>
        </w:rPr>
        <w:t>10.4.1. Решения о выпуске</w:t>
      </w:r>
      <w:r w:rsidR="00C941B5"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не позднее, чем за 2 (Два) рабочих дня до Даты погашения Облигаций, Эмитент принимает решение о прекращении обязательств по Облигациям полностью или частично, как это описано в п. 10.4.1. Решения о выпуске</w:t>
      </w:r>
      <w:r w:rsidR="0088513C" w:rsidRPr="00B873F3">
        <w:rPr>
          <w:rFonts w:ascii="Times New Roman" w:hAnsi="Times New Roman"/>
          <w:b/>
          <w:i/>
          <w:iCs/>
          <w:lang w:eastAsia="ru-RU"/>
        </w:rPr>
        <w:t xml:space="preserve"> и </w:t>
      </w:r>
      <w:r w:rsidR="0088513C" w:rsidRPr="00B873F3">
        <w:rPr>
          <w:rFonts w:ascii="Times New Roman" w:hAnsi="Times New Roman"/>
          <w:b/>
          <w:bCs/>
          <w:i/>
          <w:iCs/>
        </w:rPr>
        <w:t>в п.8.9.5.3. Проспекта</w:t>
      </w:r>
      <w:r w:rsidRPr="00B873F3">
        <w:rPr>
          <w:rFonts w:ascii="Times New Roman" w:hAnsi="Times New Roman"/>
          <w:b/>
          <w:i/>
          <w:iCs/>
          <w:lang w:eastAsia="ru-RU"/>
        </w:rPr>
        <w:t xml:space="preserve">. </w:t>
      </w:r>
    </w:p>
    <w:p w:rsidR="00B86432" w:rsidRPr="00B873F3" w:rsidRDefault="00B86432" w:rsidP="00C941B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сумма прекращающихся обязательств по Облигациям, определенная Эмитентом в порядке, описанном в п.10.4.1. Решения о выпуске</w:t>
      </w:r>
      <w:r w:rsidR="0088513C" w:rsidRPr="00B873F3">
        <w:rPr>
          <w:rFonts w:ascii="Times New Roman" w:hAnsi="Times New Roman"/>
          <w:b/>
          <w:i/>
          <w:iCs/>
          <w:lang w:eastAsia="ru-RU"/>
        </w:rPr>
        <w:t xml:space="preserve"> и </w:t>
      </w:r>
      <w:r w:rsidR="0088513C" w:rsidRPr="00B873F3">
        <w:rPr>
          <w:rFonts w:ascii="Times New Roman" w:hAnsi="Times New Roman"/>
          <w:b/>
          <w:bCs/>
          <w:i/>
          <w:iCs/>
        </w:rPr>
        <w:t>в п.8.9.5.3. Проспекта</w:t>
      </w:r>
      <w:r w:rsidRPr="00B873F3">
        <w:rPr>
          <w:rFonts w:ascii="Times New Roman" w:hAnsi="Times New Roman"/>
          <w:b/>
          <w:i/>
          <w:iCs/>
          <w:lang w:eastAsia="ru-RU"/>
        </w:rPr>
        <w:t xml:space="preserve">, больше либо равна номинальной стоимости (части номинальной стоимости) Облигаций, обязательства Кредитной организации-эмитента по Облигациям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Кредитная организация-эмитент не осуществляет никаких выплат владельцам Облигаций в Дату досрочного погашения, при этом владельцы Облигаций не имеют права требовать осуществления Кредитной организацией-эмитентом каких-либо выплат.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сумма прекращающихся обязательств по Облигациям, определенная Эмитентом в порядке, описанном в п.10.4.1. Решения о выпуске</w:t>
      </w:r>
      <w:r w:rsidR="0088513C" w:rsidRPr="00B873F3">
        <w:rPr>
          <w:rFonts w:ascii="Times New Roman" w:hAnsi="Times New Roman"/>
          <w:b/>
          <w:i/>
          <w:iCs/>
          <w:lang w:eastAsia="ru-RU"/>
        </w:rPr>
        <w:t xml:space="preserve"> и </w:t>
      </w:r>
      <w:r w:rsidR="0088513C" w:rsidRPr="00B873F3">
        <w:rPr>
          <w:rFonts w:ascii="Times New Roman" w:hAnsi="Times New Roman"/>
          <w:b/>
          <w:bCs/>
          <w:i/>
          <w:iCs/>
        </w:rPr>
        <w:t>в п.8.9.5.3. Проспекта</w:t>
      </w:r>
      <w:r w:rsidRPr="00B873F3">
        <w:rPr>
          <w:rFonts w:ascii="Times New Roman" w:hAnsi="Times New Roman"/>
          <w:b/>
          <w:i/>
          <w:iCs/>
          <w:lang w:eastAsia="ru-RU"/>
        </w:rPr>
        <w:t>, меньше номинальной стоимости (части номинальной стоимости) Облигаций, Кредитная организация-эмитент выплачивает владельцам Облигаций в Дату досрочного погашения Облигаций оставшуюся часть номинальной стоимости по Облигациям, обязательства по выплате которой не будут прекращены. Выплачиваемый при таком досрочном погашении купонный доход рассчитывается в порядке, установленном в п.2 раздела 18 Решения о выпуске</w:t>
      </w:r>
      <w:r w:rsidR="0088513C" w:rsidRPr="00B873F3">
        <w:rPr>
          <w:rFonts w:ascii="Times New Roman" w:hAnsi="Times New Roman"/>
          <w:b/>
          <w:i/>
          <w:iCs/>
          <w:lang w:eastAsia="ru-RU"/>
        </w:rPr>
        <w:t xml:space="preserve"> и п.8.19. Проспекта, </w:t>
      </w:r>
      <w:r w:rsidRPr="00B873F3">
        <w:rPr>
          <w:rFonts w:ascii="Times New Roman" w:hAnsi="Times New Roman"/>
          <w:b/>
          <w:i/>
          <w:iCs/>
          <w:lang w:eastAsia="ru-RU"/>
        </w:rPr>
        <w:t>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досрочного погашения в соответствии с п.10.4.1. Решения о выпуске</w:t>
      </w:r>
      <w:r w:rsidR="0088513C" w:rsidRPr="00B873F3">
        <w:rPr>
          <w:rFonts w:ascii="Times New Roman" w:hAnsi="Times New Roman"/>
          <w:b/>
          <w:i/>
          <w:iCs/>
          <w:lang w:eastAsia="ru-RU"/>
        </w:rPr>
        <w:t xml:space="preserve"> и </w:t>
      </w:r>
      <w:r w:rsidR="0088513C" w:rsidRPr="00B873F3">
        <w:rPr>
          <w:rFonts w:ascii="Times New Roman" w:hAnsi="Times New Roman"/>
          <w:b/>
          <w:bCs/>
          <w:i/>
          <w:iCs/>
        </w:rPr>
        <w:t>в п.8.9.5.3. Проспекта</w:t>
      </w:r>
      <w:r w:rsidRPr="00B873F3">
        <w:rPr>
          <w:rFonts w:ascii="Times New Roman" w:hAnsi="Times New Roman"/>
          <w:b/>
          <w:i/>
          <w:iCs/>
          <w:lang w:eastAsia="ru-RU"/>
        </w:rPr>
        <w:t xml:space="preserve">.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организации-эмитента по Облигациям в Дату досрочного погашения Облигаций и размере обязательств, которые должны быть прекращены в Дату досрочного погашения Облигаций,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полностью или частично, или с даты принятия такого решения уполномоченным органом Эмитента, если составление протокола не требуется: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B86432" w:rsidRPr="00B873F3" w:rsidRDefault="00B86432" w:rsidP="00B86432">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организацией-эмитентом в Дату досрочного погашения (при их наличии). </w:t>
      </w:r>
    </w:p>
    <w:p w:rsidR="00B86432" w:rsidRPr="00B873F3" w:rsidRDefault="00B86432" w:rsidP="00B86432">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
          <w:i/>
          <w:iCs/>
          <w:lang w:eastAsia="ru-RU"/>
        </w:rPr>
        <w:t xml:space="preserve">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w:t>
      </w:r>
      <w:r w:rsidRPr="00B873F3">
        <w:rPr>
          <w:rFonts w:ascii="Times New Roman" w:hAnsi="Times New Roman"/>
          <w:b/>
          <w:i/>
          <w:iCs/>
        </w:rPr>
        <w:t>и величине купонного дохода за последний купонный период, выплачиваемый Кредитной организацией-эмитентом в Дату досрочного погашения, в согласованном порядке.</w:t>
      </w:r>
    </w:p>
    <w:p w:rsidR="00B86432" w:rsidRPr="00B873F3" w:rsidRDefault="00B86432" w:rsidP="00B86432">
      <w:pPr>
        <w:pStyle w:val="Default"/>
        <w:jc w:val="both"/>
        <w:rPr>
          <w:b/>
          <w:bCs/>
          <w:i/>
          <w:iCs/>
          <w:color w:val="auto"/>
          <w:sz w:val="22"/>
          <w:szCs w:val="22"/>
        </w:rPr>
      </w:pPr>
    </w:p>
    <w:p w:rsidR="00DF1821" w:rsidRPr="00B873F3" w:rsidRDefault="00964436" w:rsidP="00DF1821">
      <w:pPr>
        <w:autoSpaceDE w:val="0"/>
        <w:autoSpaceDN w:val="0"/>
        <w:adjustRightInd w:val="0"/>
        <w:spacing w:after="0" w:line="240" w:lineRule="auto"/>
        <w:jc w:val="both"/>
        <w:rPr>
          <w:rFonts w:ascii="Times New Roman" w:hAnsi="Times New Roman"/>
          <w:b/>
          <w:sz w:val="24"/>
          <w:szCs w:val="24"/>
          <w:lang w:eastAsia="ru-RU"/>
        </w:rPr>
      </w:pPr>
      <w:r w:rsidRPr="00B873F3">
        <w:rPr>
          <w:rFonts w:ascii="Times New Roman" w:hAnsi="Times New Roman"/>
          <w:b/>
          <w:bCs/>
          <w:sz w:val="24"/>
          <w:szCs w:val="24"/>
          <w:lang w:eastAsia="ru-RU"/>
        </w:rPr>
        <w:t>8.9.5.3.</w:t>
      </w:r>
      <w:r w:rsidR="00DF1821" w:rsidRPr="00B873F3">
        <w:rPr>
          <w:rFonts w:ascii="Times New Roman" w:hAnsi="Times New Roman"/>
          <w:b/>
          <w:bCs/>
          <w:sz w:val="24"/>
          <w:szCs w:val="24"/>
          <w:lang w:eastAsia="ru-RU"/>
        </w:rPr>
        <w:t xml:space="preserve">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rsidR="00964436" w:rsidRPr="00B873F3" w:rsidRDefault="00964436" w:rsidP="00964436">
      <w:pPr>
        <w:autoSpaceDE w:val="0"/>
        <w:autoSpaceDN w:val="0"/>
        <w:adjustRightInd w:val="0"/>
        <w:spacing w:after="0" w:line="240" w:lineRule="auto"/>
        <w:rPr>
          <w:rFonts w:ascii="Times New Roman" w:hAnsi="Times New Roman"/>
          <w:b/>
          <w:bCs/>
          <w:iCs/>
          <w:u w:val="single"/>
        </w:rPr>
      </w:pPr>
    </w:p>
    <w:p w:rsidR="00964436" w:rsidRPr="00B873F3" w:rsidRDefault="00964436" w:rsidP="00964436">
      <w:pPr>
        <w:autoSpaceDE w:val="0"/>
        <w:autoSpaceDN w:val="0"/>
        <w:adjustRightInd w:val="0"/>
        <w:spacing w:after="0" w:line="240" w:lineRule="auto"/>
        <w:rPr>
          <w:rFonts w:ascii="Times New Roman" w:hAnsi="Times New Roman"/>
          <w:u w:val="single"/>
          <w:lang w:eastAsia="ru-RU"/>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964436" w:rsidRPr="00B873F3" w:rsidRDefault="00964436" w:rsidP="00DF1821">
      <w:pPr>
        <w:autoSpaceDE w:val="0"/>
        <w:autoSpaceDN w:val="0"/>
        <w:adjustRightInd w:val="0"/>
        <w:spacing w:after="0" w:line="240" w:lineRule="auto"/>
        <w:jc w:val="both"/>
        <w:rPr>
          <w:rFonts w:ascii="Times New Roman" w:hAnsi="Times New Roman"/>
          <w:bCs/>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Прекращение обязательств по облигациям</w:t>
      </w:r>
      <w:r w:rsidR="00964436"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в случае наступления одного из следующих событий (ранее и далее по тексту – «Событие прекращения обязательств»): </w:t>
      </w:r>
    </w:p>
    <w:p w:rsidR="00DF1821" w:rsidRPr="00B873F3" w:rsidRDefault="00DF1821" w:rsidP="00DF1821">
      <w:pPr>
        <w:autoSpaceDE w:val="0"/>
        <w:autoSpaceDN w:val="0"/>
        <w:adjustRightInd w:val="0"/>
        <w:spacing w:after="0" w:line="240" w:lineRule="auto"/>
        <w:jc w:val="both"/>
        <w:rPr>
          <w:rFonts w:ascii="Times New Roman" w:hAnsi="Times New Roman"/>
          <w:i/>
          <w:iCs/>
          <w:sz w:val="10"/>
          <w:szCs w:val="10"/>
          <w:lang w:eastAsia="ru-RU"/>
        </w:rPr>
      </w:pPr>
    </w:p>
    <w:p w:rsidR="00DF1821" w:rsidRPr="00B873F3" w:rsidRDefault="00DF1821" w:rsidP="00DF1821">
      <w:pPr>
        <w:pStyle w:val="ad"/>
        <w:numPr>
          <w:ilvl w:val="0"/>
          <w:numId w:val="36"/>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значение норматива достаточности базового капитала (Н1.1) Кредитной организации-эмитента, рассчитанное Кредитной организацией-эмитентом в соответствии с Инструкцией Банка России от 28.06.2017 № 180-И «Об обязательных нормативах банков» (далее – «Инструкция Банка России № 180-И»), достигло уровня ниже 2 процентов в совокупности за шесть и более операционных дней в течение любых 30 последовательных операционных дней (далее – «Событие прекращения обязательств А»); </w:t>
      </w:r>
    </w:p>
    <w:p w:rsidR="00DF1821" w:rsidRPr="00B873F3" w:rsidRDefault="00DF1821" w:rsidP="00DF1821">
      <w:pPr>
        <w:autoSpaceDE w:val="0"/>
        <w:autoSpaceDN w:val="0"/>
        <w:adjustRightInd w:val="0"/>
        <w:spacing w:after="0" w:line="240" w:lineRule="auto"/>
        <w:jc w:val="both"/>
        <w:rPr>
          <w:rFonts w:ascii="Times New Roman" w:hAnsi="Times New Roman"/>
          <w:b/>
          <w:sz w:val="10"/>
          <w:szCs w:val="10"/>
          <w:lang w:eastAsia="ru-RU"/>
        </w:rPr>
      </w:pPr>
    </w:p>
    <w:p w:rsidR="00DF1821" w:rsidRPr="00B873F3" w:rsidRDefault="00DF1821" w:rsidP="00DF1821">
      <w:pPr>
        <w:pStyle w:val="ad"/>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или </w:t>
      </w:r>
    </w:p>
    <w:p w:rsidR="00DF1821" w:rsidRPr="00B873F3" w:rsidRDefault="00DF1821" w:rsidP="00DF1821">
      <w:pPr>
        <w:autoSpaceDE w:val="0"/>
        <w:autoSpaceDN w:val="0"/>
        <w:adjustRightInd w:val="0"/>
        <w:spacing w:after="0" w:line="240" w:lineRule="auto"/>
        <w:jc w:val="both"/>
        <w:rPr>
          <w:rFonts w:ascii="Times New Roman" w:hAnsi="Times New Roman"/>
          <w:b/>
          <w:i/>
          <w:iCs/>
          <w:sz w:val="10"/>
          <w:szCs w:val="10"/>
          <w:lang w:eastAsia="ru-RU"/>
        </w:rPr>
      </w:pPr>
    </w:p>
    <w:p w:rsidR="00DF1821" w:rsidRPr="00B873F3" w:rsidRDefault="00DF1821" w:rsidP="00DF1821">
      <w:pPr>
        <w:pStyle w:val="ad"/>
        <w:numPr>
          <w:ilvl w:val="0"/>
          <w:numId w:val="36"/>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Федерального закона от 26.10.2002 №127-ФЗ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Федерального закона от 26.10.2002 №127-ФЗ «О несостоятельности (банкротстве)» (далее – «Событие прекращения обязательств Б»), </w:t>
      </w:r>
    </w:p>
    <w:p w:rsidR="00DF1821" w:rsidRPr="00B873F3" w:rsidRDefault="00DF1821" w:rsidP="00DF1821">
      <w:pPr>
        <w:autoSpaceDE w:val="0"/>
        <w:autoSpaceDN w:val="0"/>
        <w:adjustRightInd w:val="0"/>
        <w:spacing w:after="0" w:line="240" w:lineRule="auto"/>
        <w:jc w:val="both"/>
        <w:rPr>
          <w:rFonts w:ascii="Times New Roman" w:hAnsi="Times New Roman"/>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наступают следующие последствия:</w:t>
      </w:r>
    </w:p>
    <w:p w:rsidR="00DF1821" w:rsidRPr="00B873F3" w:rsidRDefault="00DF1821" w:rsidP="00DF1821">
      <w:pPr>
        <w:autoSpaceDE w:val="0"/>
        <w:autoSpaceDN w:val="0"/>
        <w:adjustRightInd w:val="0"/>
        <w:spacing w:after="0" w:line="240" w:lineRule="auto"/>
        <w:jc w:val="both"/>
        <w:rPr>
          <w:rFonts w:ascii="Times New Roman" w:hAnsi="Times New Roman"/>
          <w:i/>
          <w:iCs/>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Указанные последствия могут не наступить в случае, если Кредитной организацией-эмитентом в рамках принятия решения о порядке прекращения обязательств по субординированным кредитам (депозитам, займам, облигационным займам) не принято решение о прекращении обязательств по Облигациям настоящего выпуска.</w:t>
      </w:r>
    </w:p>
    <w:p w:rsidR="00DF1821" w:rsidRPr="00B873F3" w:rsidRDefault="00DF1821" w:rsidP="00DF1821">
      <w:pPr>
        <w:autoSpaceDE w:val="0"/>
        <w:autoSpaceDN w:val="0"/>
        <w:adjustRightInd w:val="0"/>
        <w:spacing w:after="0" w:line="240" w:lineRule="auto"/>
        <w:jc w:val="both"/>
        <w:rPr>
          <w:rFonts w:ascii="Times New Roman" w:hAnsi="Times New Roman"/>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(для События прекращения обязательств А и События прекращения обязательств Б)</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Решение об очередности прекращения обязательств по субординированным кредитам (депозитам, займам, облигационным займам) принимает уполномоченный орган Эмитента с учетом следующего.</w:t>
      </w:r>
    </w:p>
    <w:p w:rsidR="00964436" w:rsidRPr="00B873F3" w:rsidRDefault="00964436" w:rsidP="00DF1821">
      <w:pPr>
        <w:autoSpaceDE w:val="0"/>
        <w:autoSpaceDN w:val="0"/>
        <w:adjustRightInd w:val="0"/>
        <w:spacing w:after="0" w:line="240" w:lineRule="auto"/>
        <w:jc w:val="both"/>
        <w:rPr>
          <w:rFonts w:ascii="Times New Roman" w:hAnsi="Times New Roman"/>
          <w:b/>
          <w:i/>
          <w:i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При наличии у Кредитной организации-эмитента нескольких субординированных кредитов (депозитов, займов, облигационных займов), включаемых в состав источников дополнительного капитала, обязательства по Облигациям прекращаются в очередности, установленной уполномоченным органом Кредитной организации-эмитента, и в сумме (количестве выпусков), позволяющей (позволяющем) Кредитной организации-эмитенту восстановить значение норматива достаточности базового капитала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в сумме (количестве выпусков), позволяющей (позволяющем) восстановить значения нормативов достаточности собственных средств (капитала), установленных в соответствии с Инструкцией Банка России №180-И. </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Кредитной организацией-эмитентом в соответствии с Положением Банка России от 04.07.2018 №646-П «О методике определения собственных средств (капитала) кредитных организаций («Базель III»)» последовательно, начиная с субординированных инструментов, включаемых в состав источников добавочного капитала.</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принятии уполномоченным органом Эмитента решения об очередности прекращения обязательств по субординированным кредитам (депозитам, займам, облигационным займам)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i/>
          <w:iCs/>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погашения Облигаций, если она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№127-ФЗ «О несостоятельности (банкротстве)», наступают следующие последствия: </w:t>
      </w:r>
    </w:p>
    <w:p w:rsidR="00DF1821" w:rsidRPr="00B873F3" w:rsidRDefault="00DF1821" w:rsidP="00DF1821">
      <w:pPr>
        <w:pStyle w:val="ad"/>
        <w:numPr>
          <w:ilvl w:val="0"/>
          <w:numId w:val="36"/>
        </w:numPr>
        <w:autoSpaceDE w:val="0"/>
        <w:autoSpaceDN w:val="0"/>
        <w:adjustRightInd w:val="0"/>
        <w:spacing w:after="87" w:line="240" w:lineRule="auto"/>
        <w:jc w:val="both"/>
        <w:rPr>
          <w:rFonts w:ascii="Times New Roman" w:hAnsi="Times New Roman"/>
          <w:b/>
          <w:lang w:eastAsia="ru-RU"/>
        </w:rPr>
      </w:pPr>
      <w:r w:rsidRPr="00B873F3">
        <w:rPr>
          <w:rFonts w:ascii="Times New Roman" w:hAnsi="Times New Roman"/>
          <w:b/>
          <w:i/>
          <w:iCs/>
          <w:lang w:eastAsia="ru-RU"/>
        </w:rPr>
        <w:t xml:space="preserve">обязательства Кредитной организации-эмитента по возврату номинальной стоимости Облигаций прекращаются полностью либо частично; </w:t>
      </w:r>
    </w:p>
    <w:p w:rsidR="00DF1821" w:rsidRPr="00B873F3" w:rsidRDefault="00DF1821" w:rsidP="00DF1821">
      <w:pPr>
        <w:pStyle w:val="ad"/>
        <w:numPr>
          <w:ilvl w:val="0"/>
          <w:numId w:val="36"/>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rsidR="00DF1821" w:rsidRPr="00B873F3" w:rsidRDefault="00DF1821" w:rsidP="00DF1821">
      <w:pPr>
        <w:pStyle w:val="ad"/>
        <w:numPr>
          <w:ilvl w:val="0"/>
          <w:numId w:val="36"/>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прекращаются обязательства Кредитной организации-эмитента по финансовым санкциям за неисполнение обязательств по Облигациям. </w:t>
      </w:r>
    </w:p>
    <w:p w:rsidR="00DF1821" w:rsidRPr="00B873F3" w:rsidRDefault="00DF1821" w:rsidP="00DF1821">
      <w:pPr>
        <w:autoSpaceDE w:val="0"/>
        <w:autoSpaceDN w:val="0"/>
        <w:adjustRightInd w:val="0"/>
        <w:spacing w:after="0" w:line="240" w:lineRule="auto"/>
        <w:jc w:val="both"/>
        <w:rPr>
          <w:rFonts w:ascii="Times New Roman" w:hAnsi="Times New Roman"/>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№180-И.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убытков Кредитной организации-эмитента, следствием которых является наступление События прекращения обязательств А или События прекращения обязательств Б, прекращение обязательств по Облигациям по выплате основного долга и невыплаченного дохода по Облигациям, а также по финансовым санкциям за неисполнение обязательств по Облигациям возможно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с учетом условий, определенных в п. 10.4.1. Решения о выпуске</w:t>
      </w:r>
      <w:r w:rsidR="0088513C" w:rsidRPr="00B873F3">
        <w:rPr>
          <w:rFonts w:ascii="Times New Roman" w:hAnsi="Times New Roman"/>
          <w:b/>
          <w:i/>
          <w:iCs/>
          <w:lang w:eastAsia="ru-RU"/>
        </w:rPr>
        <w:t xml:space="preserve"> и </w:t>
      </w:r>
      <w:r w:rsidR="0088513C" w:rsidRPr="00B873F3">
        <w:rPr>
          <w:rFonts w:ascii="Times New Roman" w:hAnsi="Times New Roman"/>
          <w:b/>
          <w:bCs/>
          <w:i/>
          <w:iCs/>
        </w:rPr>
        <w:t>в п.8.9.5.3. Проспекта</w:t>
      </w:r>
      <w:r w:rsidRPr="00B873F3">
        <w:rPr>
          <w:rFonts w:ascii="Times New Roman" w:hAnsi="Times New Roman"/>
          <w:b/>
          <w:i/>
          <w:i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b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и срок раскрытия информации о наступлении События прекращения обязательств А</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Банк России.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Не позднее третьего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 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 Кроме этого, Кредитная организация-эмитент предоставляет информацию о подходах к реализации условий выпуска Облигаций о прекращении обязательств. </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w:t>
      </w:r>
    </w:p>
    <w:p w:rsidR="00DF1821" w:rsidRPr="00B873F3" w:rsidRDefault="00DF1821" w:rsidP="00DF1821">
      <w:pPr>
        <w:pStyle w:val="ad"/>
        <w:numPr>
          <w:ilvl w:val="0"/>
          <w:numId w:val="37"/>
        </w:numPr>
        <w:autoSpaceDE w:val="0"/>
        <w:autoSpaceDN w:val="0"/>
        <w:adjustRightInd w:val="0"/>
        <w:spacing w:after="87" w:line="240" w:lineRule="auto"/>
        <w:jc w:val="both"/>
        <w:rPr>
          <w:rFonts w:ascii="Times New Roman" w:hAnsi="Times New Roman"/>
          <w:b/>
          <w:lang w:eastAsia="ru-RU"/>
        </w:rPr>
      </w:pPr>
      <w:r w:rsidRPr="00B873F3">
        <w:rPr>
          <w:rFonts w:ascii="Times New Roman" w:hAnsi="Times New Roman"/>
          <w:b/>
          <w:i/>
          <w:iCs/>
          <w:lang w:eastAsia="ru-RU"/>
        </w:rPr>
        <w:t>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w:t>
      </w:r>
    </w:p>
    <w:p w:rsidR="00DF1821" w:rsidRPr="00B873F3" w:rsidRDefault="00DF1821" w:rsidP="00DF1821">
      <w:pPr>
        <w:pStyle w:val="ad"/>
        <w:numPr>
          <w:ilvl w:val="0"/>
          <w:numId w:val="37"/>
        </w:numPr>
        <w:autoSpaceDE w:val="0"/>
        <w:autoSpaceDN w:val="0"/>
        <w:adjustRightInd w:val="0"/>
        <w:spacing w:after="87" w:line="240" w:lineRule="auto"/>
        <w:jc w:val="both"/>
        <w:rPr>
          <w:rFonts w:ascii="Times New Roman" w:hAnsi="Times New Roman"/>
          <w:b/>
          <w:lang w:eastAsia="ru-RU"/>
        </w:rPr>
      </w:pPr>
      <w:r w:rsidRPr="00B873F3">
        <w:rPr>
          <w:rFonts w:ascii="Times New Roman" w:hAnsi="Times New Roman"/>
          <w:b/>
          <w:i/>
          <w:iCs/>
          <w:lang w:eastAsia="ru-RU"/>
        </w:rPr>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w:t>
      </w:r>
    </w:p>
    <w:p w:rsidR="00DF1821" w:rsidRPr="00B873F3" w:rsidRDefault="00DF1821" w:rsidP="00DF1821">
      <w:pPr>
        <w:pStyle w:val="ad"/>
        <w:numPr>
          <w:ilvl w:val="0"/>
          <w:numId w:val="37"/>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 подходах к реализации условий выпуска Облигаций о прекращении обязательств. </w:t>
      </w: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 наступлении События прекращения обязательств А не позднее третьего рабочего дня с даты раскрытия информации Банком России.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прекращения кредитной организацией-эмитентом обязательств по Облигациям (для События прекращения обязательств А)</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После размещения Банком России информации о наступлении События прекращения обязательств А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А,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норматива достаточности базового капитала Кредитной организации-эмитента (Н1.1) до уровня не ниже 2 процентов. </w:t>
      </w:r>
    </w:p>
    <w:p w:rsidR="00DF1821" w:rsidRPr="00B873F3" w:rsidRDefault="00DF1821" w:rsidP="00DF1821">
      <w:pPr>
        <w:autoSpaceDE w:val="0"/>
        <w:autoSpaceDN w:val="0"/>
        <w:adjustRightInd w:val="0"/>
        <w:spacing w:after="0" w:line="240" w:lineRule="auto"/>
        <w:jc w:val="both"/>
        <w:rPr>
          <w:rFonts w:ascii="Times New Roman" w:hAnsi="Times New Roman"/>
          <w:b/>
          <w:b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и срок раскрытия информации о наступлении События прекращения обязательств Б</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Не позднее третьего рабочего дня с даты раскрытия информации Банка России о наступлении События прекращения обязательств Б Кредитная организация-эмитент обязана представить в Банк России информацию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о сумме, позволяющей достичь значений нормативов достаточности собственных средств (капитала), установленных в соответствии с Инструкцией Банка России № 180-И. 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 </w:t>
      </w:r>
    </w:p>
    <w:p w:rsidR="00DF1821" w:rsidRPr="00B873F3" w:rsidRDefault="00DF1821" w:rsidP="00DF1821">
      <w:pPr>
        <w:autoSpaceDE w:val="0"/>
        <w:autoSpaceDN w:val="0"/>
        <w:adjustRightInd w:val="0"/>
        <w:spacing w:after="0" w:line="240" w:lineRule="auto"/>
        <w:jc w:val="both"/>
        <w:rPr>
          <w:rFonts w:ascii="Times New Roman" w:hAnsi="Times New Roman"/>
          <w:b/>
          <w:b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прекращения кредитной организацией-эмитентом обязательств по Облигациям (для События прекращения обязательств Б)</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После размещения Банком России информации о наступлении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нормативов достаточности собственных средств (капитала), установленных в соответствии с Инструкцией Банка России №180-И. </w:t>
      </w:r>
    </w:p>
    <w:p w:rsidR="00DF1821" w:rsidRPr="00B873F3" w:rsidRDefault="00DF1821" w:rsidP="00DF1821">
      <w:pPr>
        <w:autoSpaceDE w:val="0"/>
        <w:autoSpaceDN w:val="0"/>
        <w:adjustRightInd w:val="0"/>
        <w:spacing w:after="0" w:line="240" w:lineRule="auto"/>
        <w:jc w:val="both"/>
        <w:rPr>
          <w:rFonts w:ascii="Times New Roman" w:hAnsi="Times New Roman"/>
          <w:b/>
          <w:b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наступления любого из Событий прекращения обязательств, описанных в п. 10.4.1 Решения о выпуске</w:t>
      </w:r>
      <w:r w:rsidR="003A21A4" w:rsidRPr="00B873F3">
        <w:rPr>
          <w:rFonts w:ascii="Times New Roman" w:hAnsi="Times New Roman"/>
          <w:b/>
          <w:i/>
          <w:iCs/>
          <w:lang w:eastAsia="ru-RU"/>
        </w:rPr>
        <w:t xml:space="preserve"> и </w:t>
      </w:r>
      <w:r w:rsidR="003A21A4" w:rsidRPr="00B873F3">
        <w:rPr>
          <w:rFonts w:ascii="Times New Roman" w:hAnsi="Times New Roman"/>
          <w:b/>
          <w:bCs/>
          <w:i/>
          <w:iCs/>
        </w:rPr>
        <w:t>в п.8.9.5.3. Проспекта</w:t>
      </w:r>
      <w:r w:rsidRPr="00B873F3">
        <w:rPr>
          <w:rFonts w:ascii="Times New Roman" w:hAnsi="Times New Roman"/>
          <w:b/>
          <w:i/>
          <w:iCs/>
          <w:lang w:eastAsia="ru-RU"/>
        </w:rPr>
        <w:t xml:space="preserve">, и не позднее, чем за 2 (два) рабочих дня до Даты прекращения обязательств, как она определена выше в настоящем пункте, уполномоченный орган Эмитента может принять решение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Одновременно уполномоченный орган Эмитента принимает решение о порядке расчета общей суммы прекращаемых обязательств по Облигациям и суммы, на которую прекращаются обязательства по каждой Облигации.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 Если размер (сумма) обязательств 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Презюмируется, что все обязательства Кредитной организации-эмитента по данному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 Если размер (сумма) обязательств 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Оставшаяся часть номинальной стоимости Облигаций, обязательства по выплате которой не прекращаются, рассчитывается как разность между</w:t>
      </w:r>
    </w:p>
    <w:p w:rsidR="00DF1821" w:rsidRPr="00B873F3" w:rsidRDefault="00DF1821" w:rsidP="00DF1821">
      <w:pPr>
        <w:autoSpaceDE w:val="0"/>
        <w:autoSpaceDN w:val="0"/>
        <w:adjustRightInd w:val="0"/>
        <w:spacing w:after="0" w:line="240" w:lineRule="auto"/>
        <w:jc w:val="both"/>
        <w:rPr>
          <w:rFonts w:ascii="Times New Roman" w:hAnsi="Times New Roman"/>
          <w:b/>
          <w:sz w:val="10"/>
          <w:szCs w:val="10"/>
          <w:lang w:eastAsia="ru-RU"/>
        </w:rPr>
      </w:pPr>
    </w:p>
    <w:p w:rsidR="00DF1821" w:rsidRPr="00B873F3" w:rsidRDefault="00DF1821" w:rsidP="00DF1821">
      <w:pPr>
        <w:pStyle w:val="ad"/>
        <w:numPr>
          <w:ilvl w:val="0"/>
          <w:numId w:val="33"/>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 </w:t>
      </w:r>
    </w:p>
    <w:p w:rsidR="00DF1821" w:rsidRPr="00B873F3" w:rsidRDefault="00DF1821" w:rsidP="00DF1821">
      <w:pPr>
        <w:pStyle w:val="ad"/>
        <w:autoSpaceDE w:val="0"/>
        <w:autoSpaceDN w:val="0"/>
        <w:adjustRightInd w:val="0"/>
        <w:spacing w:after="0" w:line="240" w:lineRule="auto"/>
        <w:jc w:val="both"/>
        <w:rPr>
          <w:rFonts w:ascii="Times New Roman" w:hAnsi="Times New Roman"/>
          <w:b/>
          <w:i/>
          <w:iCs/>
          <w:sz w:val="10"/>
          <w:szCs w:val="10"/>
          <w:lang w:eastAsia="ru-RU"/>
        </w:rPr>
      </w:pPr>
    </w:p>
    <w:p w:rsidR="00DF1821" w:rsidRPr="00B873F3" w:rsidRDefault="00DF1821" w:rsidP="00DF1821">
      <w:pPr>
        <w:pStyle w:val="ad"/>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и</w:t>
      </w:r>
    </w:p>
    <w:p w:rsidR="00DF1821" w:rsidRPr="00B873F3" w:rsidRDefault="00DF1821" w:rsidP="00DF1821">
      <w:pPr>
        <w:pStyle w:val="ad"/>
        <w:autoSpaceDE w:val="0"/>
        <w:autoSpaceDN w:val="0"/>
        <w:adjustRightInd w:val="0"/>
        <w:spacing w:after="0" w:line="240" w:lineRule="auto"/>
        <w:jc w:val="both"/>
        <w:rPr>
          <w:rFonts w:ascii="Times New Roman" w:hAnsi="Times New Roman"/>
          <w:b/>
          <w:sz w:val="10"/>
          <w:szCs w:val="10"/>
          <w:lang w:eastAsia="ru-RU"/>
        </w:rPr>
      </w:pPr>
    </w:p>
    <w:p w:rsidR="00DF1821" w:rsidRPr="00B873F3" w:rsidRDefault="00DF1821" w:rsidP="00DF1821">
      <w:pPr>
        <w:pStyle w:val="ad"/>
        <w:numPr>
          <w:ilvl w:val="0"/>
          <w:numId w:val="33"/>
        </w:num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rsidR="00DF1821" w:rsidRPr="00B873F3" w:rsidRDefault="00DF1821" w:rsidP="00DF1821">
      <w:pPr>
        <w:pStyle w:val="ad"/>
        <w:autoSpaceDE w:val="0"/>
        <w:autoSpaceDN w:val="0"/>
        <w:adjustRightInd w:val="0"/>
        <w:spacing w:after="0" w:line="240" w:lineRule="auto"/>
        <w:jc w:val="both"/>
        <w:rPr>
          <w:rFonts w:ascii="Times New Roman" w:hAnsi="Times New Roman"/>
          <w:b/>
          <w:sz w:val="10"/>
          <w:szCs w:val="10"/>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публикует сообщение о принятии решения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Частичное прекращение обязательств Кредитной организации-эмитента по возврату номинальной стоимости осуществляется в одинаковом проценте от номинальной стоимости Облигаций в отношении всех Облигаций выпуска.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Cети Интернет – не позднее 2 (Двух) дней.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DF1821" w:rsidRPr="00B873F3" w:rsidRDefault="00DF1821" w:rsidP="00DF1821">
      <w:pPr>
        <w:autoSpaceDE w:val="0"/>
        <w:autoSpaceDN w:val="0"/>
        <w:adjustRightInd w:val="0"/>
        <w:spacing w:after="0" w:line="240" w:lineRule="auto"/>
        <w:jc w:val="both"/>
        <w:rPr>
          <w:rFonts w:ascii="Times New Roman" w:hAnsi="Times New Roman"/>
          <w:b/>
          <w:bCs/>
          <w:lang w:eastAsia="ru-RU"/>
        </w:rPr>
      </w:pPr>
    </w:p>
    <w:p w:rsidR="00DF1821" w:rsidRPr="00B873F3" w:rsidRDefault="00DF1821" w:rsidP="00DF1821">
      <w:pPr>
        <w:autoSpaceDE w:val="0"/>
        <w:autoSpaceDN w:val="0"/>
        <w:adjustRightInd w:val="0"/>
        <w:spacing w:after="0" w:line="240" w:lineRule="auto"/>
        <w:jc w:val="both"/>
        <w:rPr>
          <w:rFonts w:ascii="Times New Roman" w:hAnsi="Times New Roman"/>
          <w:lang w:eastAsia="ru-RU"/>
        </w:rPr>
      </w:pPr>
      <w:r w:rsidRPr="00B873F3">
        <w:rPr>
          <w:rFonts w:ascii="Times New Roman" w:hAnsi="Times New Roman"/>
          <w:bCs/>
          <w:lang w:eastAsia="ru-RU"/>
        </w:rPr>
        <w:t>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w:t>
      </w:r>
      <w:r w:rsidR="000479F4" w:rsidRPr="00B873F3">
        <w:rPr>
          <w:rFonts w:ascii="Times New Roman" w:hAnsi="Times New Roman"/>
          <w:bCs/>
          <w:lang w:eastAsia="ru-RU"/>
        </w:rPr>
        <w:t>:</w:t>
      </w:r>
      <w:r w:rsidRPr="00B873F3">
        <w:rPr>
          <w:rFonts w:ascii="Times New Roman" w:hAnsi="Times New Roman"/>
          <w:bCs/>
          <w:lang w:eastAsia="ru-RU"/>
        </w:rPr>
        <w:t xml:space="preserve">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третьего рабочего дня с даты опубликования такой информации Банком России.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Эмитент не позднее 1 (Одного) дня с даты составления протокола (даты истечения срока,</w:t>
      </w:r>
      <w:r w:rsidRPr="00B873F3">
        <w:rPr>
          <w:rFonts w:ascii="Times New Roman" w:hAnsi="Times New Roman"/>
          <w:i/>
          <w:iCs/>
          <w:lang w:eastAsia="ru-RU"/>
        </w:rPr>
        <w:t xml:space="preserve"> </w:t>
      </w:r>
      <w:r w:rsidRPr="00B873F3">
        <w:rPr>
          <w:rFonts w:ascii="Times New Roman" w:hAnsi="Times New Roman"/>
          <w:b/>
          <w:i/>
          <w:iCs/>
          <w:lang w:eastAsia="ru-RU"/>
        </w:rPr>
        <w:t xml:space="preserve">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уведомляет Биржу и НРД о размере прекращающихся обязательств кредитной организации-эмитента в Дату прекращения обязательств по Облигациям. </w:t>
      </w:r>
    </w:p>
    <w:p w:rsidR="00DF1821" w:rsidRPr="00B873F3" w:rsidRDefault="00DF1821" w:rsidP="00DF1821">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уведомлении по выпуску Облигаций Эмитент, в том числе указывает величину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 </w:t>
      </w:r>
    </w:p>
    <w:p w:rsidR="00DF1821" w:rsidRPr="00B873F3" w:rsidRDefault="00DF1821" w:rsidP="00DF1821">
      <w:pPr>
        <w:pStyle w:val="Default"/>
        <w:jc w:val="both"/>
        <w:rPr>
          <w:b/>
          <w:bCs/>
          <w:i/>
          <w:iCs/>
          <w:color w:val="auto"/>
          <w:sz w:val="22"/>
          <w:szCs w:val="22"/>
        </w:rPr>
      </w:pPr>
      <w:r w:rsidRPr="00B873F3">
        <w:rPr>
          <w:rFonts w:eastAsia="Calibri"/>
          <w:b/>
          <w:i/>
          <w:iCs/>
          <w:color w:val="auto"/>
          <w:sz w:val="22"/>
          <w:szCs w:val="22"/>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rsidR="00DF1821" w:rsidRPr="00B873F3" w:rsidRDefault="00DF1821" w:rsidP="00DF1821">
      <w:pPr>
        <w:pStyle w:val="Default"/>
        <w:jc w:val="both"/>
        <w:rPr>
          <w:b/>
          <w:bCs/>
          <w:i/>
          <w:iCs/>
          <w:color w:val="auto"/>
          <w:sz w:val="22"/>
          <w:szCs w:val="22"/>
        </w:rPr>
      </w:pPr>
    </w:p>
    <w:p w:rsidR="00DF1821" w:rsidRPr="00B873F3" w:rsidRDefault="00DF1821" w:rsidP="00DF182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Возможность прощения долга по Облигациям </w:t>
      </w:r>
      <w:r w:rsidR="00964436" w:rsidRPr="00B873F3">
        <w:rPr>
          <w:rFonts w:ascii="Times New Roman" w:hAnsi="Times New Roman"/>
          <w:b/>
          <w:i/>
          <w:iCs/>
          <w:lang w:eastAsia="ru-RU"/>
        </w:rPr>
        <w:t xml:space="preserve">серий: Т2-1, Т2-2, Т2-3, Т2-4 </w:t>
      </w:r>
      <w:r w:rsidRPr="00B873F3">
        <w:rPr>
          <w:rFonts w:ascii="Times New Roman" w:hAnsi="Times New Roman"/>
          <w:b/>
          <w:i/>
          <w:iCs/>
          <w:lang w:eastAsia="ru-RU"/>
        </w:rPr>
        <w:t xml:space="preserve">не предусматривается. </w:t>
      </w:r>
    </w:p>
    <w:p w:rsidR="00DF1821" w:rsidRPr="00B873F3" w:rsidRDefault="00DF1821"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8.9.6. Сведения о платежных агентах по облигациям</w:t>
      </w:r>
    </w:p>
    <w:p w:rsidR="0014174E" w:rsidRPr="00B873F3" w:rsidRDefault="0014174E" w:rsidP="0014174E">
      <w:pPr>
        <w:autoSpaceDE w:val="0"/>
        <w:autoSpaceDN w:val="0"/>
        <w:adjustRightInd w:val="0"/>
        <w:spacing w:after="0" w:line="240" w:lineRule="auto"/>
        <w:rPr>
          <w:rFonts w:ascii="Times New Roman" w:hAnsi="Times New Roman"/>
          <w:b/>
          <w:bCs/>
          <w:iCs/>
          <w:u w:val="single"/>
        </w:rPr>
      </w:pPr>
      <w:bookmarkStart w:id="99" w:name="Par3616"/>
      <w:bookmarkEnd w:id="99"/>
    </w:p>
    <w:p w:rsidR="0092599E" w:rsidRPr="00B873F3" w:rsidRDefault="00ED1B27" w:rsidP="0014174E">
      <w:pPr>
        <w:autoSpaceDE w:val="0"/>
        <w:autoSpaceDN w:val="0"/>
        <w:adjustRightInd w:val="0"/>
        <w:spacing w:after="0" w:line="240" w:lineRule="auto"/>
        <w:rPr>
          <w:rFonts w:ascii="Times New Roman" w:hAnsi="Times New Roman"/>
          <w:b/>
          <w:i/>
          <w:iCs/>
          <w:lang w:eastAsia="ru-RU"/>
        </w:rPr>
      </w:pPr>
      <w:r w:rsidRPr="00B873F3">
        <w:rPr>
          <w:rFonts w:ascii="Times New Roman" w:hAnsi="Times New Roman"/>
          <w:b/>
          <w:i/>
          <w:iCs/>
          <w:lang w:eastAsia="ru-RU"/>
        </w:rPr>
        <w:t xml:space="preserve">Выпуск Облигаций </w:t>
      </w:r>
      <w:r w:rsidR="0014174E" w:rsidRPr="00B873F3">
        <w:rPr>
          <w:rFonts w:ascii="Times New Roman" w:hAnsi="Times New Roman"/>
          <w:b/>
          <w:i/>
          <w:iCs/>
          <w:lang w:eastAsia="ru-RU"/>
        </w:rPr>
        <w:t xml:space="preserve">серий: Т2-1, Т2-2, Т2-3, Т2-4 </w:t>
      </w:r>
      <w:r w:rsidRPr="00B873F3">
        <w:rPr>
          <w:rFonts w:ascii="Times New Roman" w:hAnsi="Times New Roman"/>
          <w:b/>
          <w:i/>
          <w:iCs/>
          <w:lang w:eastAsia="ru-RU"/>
        </w:rPr>
        <w:t>осуществляется без привлечения платежного агента. Все выплаты по Облигациям</w:t>
      </w:r>
      <w:r w:rsidR="0014174E" w:rsidRPr="00B873F3">
        <w:rPr>
          <w:rFonts w:ascii="Times New Roman" w:hAnsi="Times New Roman"/>
          <w:b/>
          <w:i/>
          <w:iCs/>
          <w:lang w:eastAsia="ru-RU"/>
        </w:rPr>
        <w:t xml:space="preserve"> серий: Т2-1, Т2-2, Т2-3, Т2-4 </w:t>
      </w:r>
      <w:r w:rsidRPr="00B873F3">
        <w:rPr>
          <w:rFonts w:ascii="Times New Roman" w:hAnsi="Times New Roman"/>
          <w:b/>
          <w:i/>
          <w:iCs/>
          <w:lang w:eastAsia="ru-RU"/>
        </w:rPr>
        <w:t xml:space="preserve"> будут осуществляться кредитной организацией-эмитентом без привлечения платежных агентов.</w:t>
      </w:r>
    </w:p>
    <w:p w:rsidR="00ED1B27" w:rsidRPr="00B873F3" w:rsidRDefault="00ED1B27" w:rsidP="006B2632">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00" w:name="Par3610"/>
      <w:bookmarkEnd w:id="100"/>
      <w:r w:rsidRPr="00B873F3">
        <w:rPr>
          <w:rFonts w:ascii="Times New Roman" w:hAnsi="Times New Roman"/>
          <w:b/>
          <w:sz w:val="24"/>
          <w:szCs w:val="24"/>
        </w:rPr>
        <w:t>8.10. Сведения о приобретении облигаций</w:t>
      </w:r>
    </w:p>
    <w:p w:rsidR="00B51CEF" w:rsidRPr="00B873F3" w:rsidRDefault="00B51CEF"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ED1B27" w:rsidRPr="00B873F3" w:rsidRDefault="00ED1B27"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8.10.1</w:t>
      </w:r>
      <w:r w:rsidR="00F63422" w:rsidRPr="00B873F3">
        <w:rPr>
          <w:rFonts w:ascii="Times New Roman" w:hAnsi="Times New Roman"/>
          <w:b/>
          <w:sz w:val="24"/>
          <w:szCs w:val="24"/>
        </w:rPr>
        <w:t>.</w:t>
      </w:r>
      <w:r w:rsidRPr="00B873F3">
        <w:rPr>
          <w:rFonts w:ascii="Times New Roman" w:hAnsi="Times New Roman"/>
          <w:b/>
          <w:sz w:val="24"/>
          <w:szCs w:val="24"/>
        </w:rPr>
        <w:t xml:space="preserve"> Приобретение эмитентом облигаций по требованию их владельцев</w:t>
      </w:r>
    </w:p>
    <w:p w:rsidR="006B2632" w:rsidRPr="00B873F3" w:rsidRDefault="00ED1B27" w:rsidP="00ED1B27">
      <w:pPr>
        <w:pStyle w:val="Default"/>
        <w:jc w:val="both"/>
        <w:rPr>
          <w:rFonts w:eastAsia="Calibri"/>
          <w:b/>
          <w:i/>
          <w:iCs/>
          <w:color w:val="auto"/>
          <w:sz w:val="22"/>
          <w:szCs w:val="22"/>
        </w:rPr>
      </w:pPr>
      <w:r w:rsidRPr="00B873F3">
        <w:rPr>
          <w:rFonts w:eastAsia="Calibri"/>
          <w:b/>
          <w:i/>
          <w:iCs/>
          <w:color w:val="auto"/>
          <w:sz w:val="22"/>
          <w:szCs w:val="22"/>
        </w:rPr>
        <w:t>Приобретение Облигаций</w:t>
      </w:r>
      <w:r w:rsidR="0014174E" w:rsidRPr="00B873F3">
        <w:rPr>
          <w:rFonts w:eastAsia="Calibri"/>
          <w:b/>
          <w:i/>
          <w:iCs/>
          <w:color w:val="auto"/>
          <w:sz w:val="22"/>
          <w:szCs w:val="22"/>
        </w:rPr>
        <w:t xml:space="preserve"> серий: Т2-1, Т2-2, Т2-3, Т2-4 </w:t>
      </w:r>
      <w:r w:rsidRPr="00B873F3">
        <w:rPr>
          <w:rFonts w:eastAsia="Calibri"/>
          <w:b/>
          <w:i/>
          <w:iCs/>
          <w:color w:val="auto"/>
          <w:sz w:val="22"/>
          <w:szCs w:val="22"/>
        </w:rPr>
        <w:t xml:space="preserve"> кредитной организацией-эмитентом по </w:t>
      </w:r>
      <w:r w:rsidR="0053044E" w:rsidRPr="00B873F3">
        <w:rPr>
          <w:rFonts w:eastAsia="Calibri"/>
          <w:b/>
          <w:i/>
          <w:iCs/>
          <w:color w:val="auto"/>
          <w:sz w:val="22"/>
          <w:szCs w:val="22"/>
        </w:rPr>
        <w:t xml:space="preserve">требованию </w:t>
      </w:r>
      <w:r w:rsidRPr="00B873F3">
        <w:rPr>
          <w:rFonts w:eastAsia="Calibri"/>
          <w:b/>
          <w:i/>
          <w:iCs/>
          <w:color w:val="auto"/>
          <w:sz w:val="22"/>
          <w:szCs w:val="22"/>
        </w:rPr>
        <w:t>их владельц</w:t>
      </w:r>
      <w:r w:rsidR="0053044E" w:rsidRPr="00B873F3">
        <w:rPr>
          <w:rFonts w:eastAsia="Calibri"/>
          <w:b/>
          <w:i/>
          <w:iCs/>
          <w:color w:val="auto"/>
          <w:sz w:val="22"/>
          <w:szCs w:val="22"/>
        </w:rPr>
        <w:t>ев не предусмотрено</w:t>
      </w:r>
      <w:r w:rsidRPr="00B873F3">
        <w:rPr>
          <w:rFonts w:eastAsia="Calibri"/>
          <w:b/>
          <w:i/>
          <w:iCs/>
          <w:color w:val="auto"/>
          <w:sz w:val="22"/>
          <w:szCs w:val="22"/>
        </w:rPr>
        <w:t>.</w:t>
      </w:r>
    </w:p>
    <w:p w:rsidR="00ED1B27" w:rsidRPr="00B873F3" w:rsidRDefault="00ED1B27" w:rsidP="00ED1B27">
      <w:pPr>
        <w:pStyle w:val="Default"/>
        <w:jc w:val="both"/>
        <w:rPr>
          <w:rFonts w:eastAsia="Calibri"/>
          <w:b/>
          <w:i/>
          <w:iCs/>
          <w:color w:val="auto"/>
          <w:sz w:val="22"/>
          <w:szCs w:val="22"/>
        </w:rPr>
      </w:pPr>
    </w:p>
    <w:p w:rsidR="00ED1B27" w:rsidRPr="00B873F3" w:rsidRDefault="00ED1B27" w:rsidP="00ED1B27">
      <w:pPr>
        <w:pStyle w:val="Default"/>
        <w:ind w:firstLine="567"/>
        <w:jc w:val="both"/>
        <w:rPr>
          <w:color w:val="auto"/>
        </w:rPr>
      </w:pPr>
      <w:r w:rsidRPr="00B873F3">
        <w:rPr>
          <w:b/>
          <w:bCs/>
          <w:color w:val="auto"/>
        </w:rPr>
        <w:t>8.10.2</w:t>
      </w:r>
      <w:r w:rsidR="00F63422" w:rsidRPr="00B873F3">
        <w:rPr>
          <w:b/>
          <w:bCs/>
          <w:color w:val="auto"/>
        </w:rPr>
        <w:t>.</w:t>
      </w:r>
      <w:r w:rsidRPr="00B873F3">
        <w:rPr>
          <w:b/>
          <w:bCs/>
          <w:color w:val="auto"/>
        </w:rPr>
        <w:t xml:space="preserve"> Приобретение эмитентом облигаций по соглашению с их владельцами</w:t>
      </w:r>
    </w:p>
    <w:p w:rsidR="00ED1B27" w:rsidRPr="00B873F3" w:rsidRDefault="00ED1B27" w:rsidP="00ED1B27">
      <w:pPr>
        <w:pStyle w:val="Default"/>
        <w:jc w:val="both"/>
        <w:rPr>
          <w:rFonts w:eastAsia="Calibri"/>
          <w:b/>
          <w:i/>
          <w:iCs/>
          <w:color w:val="auto"/>
          <w:sz w:val="22"/>
          <w:szCs w:val="22"/>
        </w:rPr>
      </w:pPr>
      <w:r w:rsidRPr="00B873F3">
        <w:rPr>
          <w:rFonts w:eastAsia="Calibri"/>
          <w:b/>
          <w:i/>
          <w:iCs/>
          <w:color w:val="auto"/>
          <w:sz w:val="22"/>
          <w:szCs w:val="22"/>
        </w:rPr>
        <w:t xml:space="preserve">Приобретение Облигаций </w:t>
      </w:r>
      <w:r w:rsidR="0014174E" w:rsidRPr="00B873F3">
        <w:rPr>
          <w:rFonts w:eastAsia="Calibri"/>
          <w:b/>
          <w:i/>
          <w:iCs/>
          <w:color w:val="auto"/>
          <w:sz w:val="22"/>
          <w:szCs w:val="22"/>
        </w:rPr>
        <w:t xml:space="preserve">серий: Т2-1, Т2-2, Т2-3, Т2-4 </w:t>
      </w:r>
      <w:r w:rsidRPr="00B873F3">
        <w:rPr>
          <w:rFonts w:eastAsia="Calibri"/>
          <w:b/>
          <w:i/>
          <w:iCs/>
          <w:color w:val="auto"/>
          <w:sz w:val="22"/>
          <w:szCs w:val="22"/>
        </w:rPr>
        <w:t>кредитной организацией-эмитентом по соглашению с их владельцами не предусмотрено.</w:t>
      </w:r>
    </w:p>
    <w:p w:rsidR="00ED1B27" w:rsidRPr="00B873F3" w:rsidRDefault="00ED1B27" w:rsidP="006B2632">
      <w:pPr>
        <w:pStyle w:val="Default"/>
        <w:jc w:val="both"/>
        <w:rPr>
          <w:color w:val="auto"/>
          <w:sz w:val="22"/>
          <w:szCs w:val="22"/>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01" w:name="Par3628"/>
      <w:bookmarkEnd w:id="101"/>
      <w:r w:rsidRPr="00B873F3">
        <w:rPr>
          <w:rFonts w:ascii="Times New Roman" w:hAnsi="Times New Roman"/>
          <w:b/>
          <w:sz w:val="24"/>
          <w:szCs w:val="24"/>
        </w:rPr>
        <w:t>8.11. Порядок раскрытия эмитентом информации о выпуске (дополнительном выпуске) ценных бумаг</w:t>
      </w:r>
    </w:p>
    <w:p w:rsidR="0014174E" w:rsidRPr="00B873F3" w:rsidRDefault="0014174E"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4174E" w:rsidRPr="00B873F3" w:rsidRDefault="0014174E" w:rsidP="0014174E">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Кредитная организация-эмитент осуществляет раскрытие информации о выпуске Облигаций в соответствии с Законом рынке ценных бумаг в порядке и сроки, установленные «Положением о раскрытии информации эмитентами эмиссионных ценных бумаг», утвержденным Банком России 30.12.2014 №454-П (далее – «Положение о раскрытии информации»), иными нормативными актами Банка России. В случае, если на момент наступления события, о котором Кредитная организация-эмитент должна раскрыть информацию в соответствии с действующими федеральными законами, а также нормативными правовыми актами Банка России, установлен иной порядок и сроки раскрытия информации о таком событии, нежели порядок и сроки, предусмотренные Решением о выпуске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Банка России, действующими на момент наступления события.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раскрытия информации о ценных бумагах, предназначенных для квалифицированных инвесторов, в такой информации должно содержаться указание на то, что она адресована квалифицированным инвесторам.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Государственная регистрация выпуска ценных бумаг сопровождается регистрацией Проспекта ценных бумаг. Кредитная организация-эмитент осуществляет раскрытие информации о выпуске Облигаций в порядке и форме, предусмотренной нормативными правовыми актами Банка России.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осуществляет раскрытие информации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(ранее и далее – «Лента новостей»).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r w:rsidRPr="00B873F3">
        <w:rPr>
          <w:rFonts w:ascii="Times New Roman" w:hAnsi="Times New Roman"/>
          <w:b/>
          <w:i/>
          <w:iCs/>
          <w:lang w:eastAsia="ru-RU"/>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http://www.e-disclosure.ru/portal/company.aspx?id=1210.</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Ранее и далее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http://www.e-disclosure.ru/portal/company.aspx?id=1210.</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В случае если ценные бумаги Эмитента допущены к организованным торгам, Эмитент должен разместить на главной (начальной) странице в сети Интернет (www.</w:t>
      </w:r>
      <w:r w:rsidRPr="00B873F3">
        <w:rPr>
          <w:rFonts w:ascii="Times New Roman" w:hAnsi="Times New Roman"/>
          <w:b/>
          <w:i/>
          <w:iCs/>
          <w:lang w:val="en-US" w:eastAsia="ru-RU"/>
        </w:rPr>
        <w:t>vtb</w:t>
      </w:r>
      <w:r w:rsidRPr="00B873F3">
        <w:rPr>
          <w:rFonts w:ascii="Times New Roman" w:hAnsi="Times New Roman"/>
          <w:b/>
          <w:i/>
          <w:iCs/>
          <w:lang w:eastAsia="ru-RU"/>
        </w:rPr>
        <w:t>.</w:t>
      </w:r>
      <w:r w:rsidRPr="00B873F3">
        <w:rPr>
          <w:rFonts w:ascii="Times New Roman" w:hAnsi="Times New Roman"/>
          <w:b/>
          <w:i/>
          <w:iCs/>
          <w:lang w:val="en-US" w:eastAsia="ru-RU"/>
        </w:rPr>
        <w:t>ru</w:t>
      </w:r>
      <w:r w:rsidRPr="00B873F3">
        <w:rPr>
          <w:rFonts w:ascii="Times New Roman" w:hAnsi="Times New Roman"/>
          <w:b/>
          <w:i/>
          <w:iCs/>
          <w:lang w:eastAsia="ru-RU"/>
        </w:rPr>
        <w:t xml:space="preserve">) ссылку на страницу в Сети Интернет, либо ссылку на указанную ссылку.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события/существенного факта: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Раскрытие Кредитной организацией-эмитентом информации на этапах процедуры эмиссии Облигаций осуществляется в порядке и сроки, предусмотренные Положением о раскрытии информации: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 Информация о принятии уполномоченным органом управления Эмитента решения о размещении Облигаций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 Информация об утверждении уполномоченным органом управления Эмитента Решения о выпуске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3) Сообщение о государственной регистрации выпуска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4) Эмитент публикует тексты зарегистрированного Решения о выпуске ценных бумаг и Проспекта ценных бумаг на странице в Сети Интернет в срок не позднее даты начала размещения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опубликовании текстов зарегистрированного Решения о выпуске и Проспекта ценных бумаг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зарегистрированного Решения о выпуске должен быть доступен в Сети Интернет с даты истечения срока, установленного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выпуска.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зарегистрированного Проспекта ценных бумаг должен быть доступен в Сети Интернет с даты истечения срока, установленного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соответствующих выпусков, в отношении которых был зарегистрирован Проспект ценных бумаг.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Запрещается размещение путем подписки ценных бумаг выпуска, государственная регистрация которого сопровождается регистрацией проспекта ценных бумаг, ранее даты, с которой Эмитент предоставляет доступ к проспекту ценных бумаг.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Все заинтересованные лица могут ознакомиться с Решением о выпуске и Проспектом ценных бумаг, а также получить их копии по следующему адресу: </w:t>
      </w:r>
      <w:r w:rsidRPr="00B873F3">
        <w:rPr>
          <w:rFonts w:ascii="Times New Roman" w:hAnsi="Times New Roman"/>
          <w:b/>
          <w:bCs/>
          <w:i/>
          <w:iCs/>
        </w:rPr>
        <w:t>Пресненская наб., д.12, Москва, 123100, Россия, номер телефона: +7(495) 739-77-99.</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Копии указанных документов предоставляются владельцам Облигаций и иным заинтересованным лицам по их требованию за плату (если она установлена), не превышающую расходы по изготовлению таких копий, в срок не более 7 (Семи) дней с даты предъявления требования.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F87789" w:rsidRPr="00B873F3" w:rsidRDefault="002A5A65" w:rsidP="00F87789">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5) </w:t>
      </w:r>
      <w:r w:rsidR="00F87789" w:rsidRPr="00B873F3">
        <w:rPr>
          <w:rFonts w:ascii="Times New Roman" w:hAnsi="Times New Roman"/>
          <w:b/>
          <w:i/>
          <w:iCs/>
          <w:lang w:eastAsia="ru-RU"/>
        </w:rPr>
        <w:t xml:space="preserve">Информация о дате начала размещения Облигаций раскрывается Эмитентом не позднее 1 (Одного) дня с даты принятия уполномоченным органом Эмитента решения об определении даты начала размещения Облигаций в форме сообщения «О дате начала размещения ценных бумаг» в следующие сроки: </w:t>
      </w:r>
    </w:p>
    <w:p w:rsidR="00F87789" w:rsidRPr="00B873F3" w:rsidRDefault="00F87789" w:rsidP="00F87789">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чем за 1 (Один) день до даты начала размещения Облигаций; </w:t>
      </w:r>
    </w:p>
    <w:p w:rsidR="00F87789" w:rsidRPr="00B873F3" w:rsidRDefault="00F87789" w:rsidP="00F87789">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чем за 1 (Один) день до даты начала размещения Облигаций. </w:t>
      </w:r>
    </w:p>
    <w:p w:rsidR="00F87789" w:rsidRPr="00B873F3" w:rsidRDefault="00F87789" w:rsidP="00F87789">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случае принятия уполномоченным органом Эмитента решения о переносе (изменении) даты начала размещения Облигаций, раскрытой в порядке, предусмотренном выше, </w:t>
      </w:r>
      <w:r w:rsidR="000B29C3" w:rsidRPr="00B873F3">
        <w:rPr>
          <w:rFonts w:ascii="Times New Roman" w:hAnsi="Times New Roman"/>
          <w:b/>
          <w:i/>
          <w:iCs/>
          <w:lang w:eastAsia="ru-RU"/>
        </w:rPr>
        <w:t>Э</w:t>
      </w:r>
      <w:r w:rsidRPr="00B873F3">
        <w:rPr>
          <w:rFonts w:ascii="Times New Roman" w:hAnsi="Times New Roman"/>
          <w:b/>
          <w:i/>
          <w:iCs/>
          <w:lang w:eastAsia="ru-RU"/>
        </w:rPr>
        <w:t>митент обязан опубликовать сообщение об изменении даты начала размещения в Ленте новостей и на странице в Сети Интернет не позднее, чем за 1 (Один) день до наступления такой даты, а также не позднее 1 (Одного) дня с даты принятия такого решения.</w:t>
      </w:r>
    </w:p>
    <w:p w:rsidR="00F87789" w:rsidRPr="00B873F3" w:rsidRDefault="00F87789" w:rsidP="00F87789">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Публикация на странице в Сети Интернет осуществляется после публикации в Ленте новостей.</w:t>
      </w:r>
    </w:p>
    <w:p w:rsidR="00F87789" w:rsidRPr="00B873F3" w:rsidRDefault="00F87789" w:rsidP="00F87789">
      <w:pPr>
        <w:pStyle w:val="Default"/>
        <w:jc w:val="both"/>
        <w:rPr>
          <w:b/>
          <w:bCs/>
          <w:i/>
          <w:iCs/>
          <w:color w:val="auto"/>
          <w:sz w:val="22"/>
          <w:szCs w:val="22"/>
        </w:rPr>
      </w:pPr>
      <w:r w:rsidRPr="00B873F3">
        <w:rPr>
          <w:rFonts w:eastAsia="Calibri"/>
          <w:b/>
          <w:i/>
          <w:iCs/>
          <w:color w:val="auto"/>
          <w:sz w:val="22"/>
          <w:szCs w:val="22"/>
        </w:rPr>
        <w:t xml:space="preserve">Об определенной дате начала размещения (об изменении даты начала размещения) </w:t>
      </w:r>
      <w:r w:rsidR="000B29C3" w:rsidRPr="00B873F3">
        <w:rPr>
          <w:rFonts w:eastAsia="Calibri"/>
          <w:b/>
          <w:i/>
          <w:iCs/>
          <w:color w:val="auto"/>
          <w:sz w:val="22"/>
          <w:szCs w:val="22"/>
        </w:rPr>
        <w:t>Э</w:t>
      </w:r>
      <w:r w:rsidRPr="00B873F3">
        <w:rPr>
          <w:b/>
          <w:i/>
          <w:iCs/>
          <w:color w:val="auto"/>
          <w:sz w:val="22"/>
          <w:szCs w:val="22"/>
        </w:rPr>
        <w:t xml:space="preserve">митент </w:t>
      </w:r>
      <w:r w:rsidRPr="00B873F3">
        <w:rPr>
          <w:rFonts w:eastAsia="Calibri"/>
          <w:b/>
          <w:i/>
          <w:iCs/>
          <w:color w:val="auto"/>
          <w:sz w:val="22"/>
          <w:szCs w:val="22"/>
        </w:rPr>
        <w:t xml:space="preserve">уведомляет Биржу и НРД в срок не позднее </w:t>
      </w:r>
      <w:r w:rsidRPr="00B873F3">
        <w:rPr>
          <w:b/>
          <w:i/>
          <w:iCs/>
          <w:color w:val="auto"/>
          <w:sz w:val="22"/>
          <w:szCs w:val="22"/>
        </w:rPr>
        <w:t>чем за 1 (Один) день до даты начала размещения Облигаций, а также не позднее 1 (Одного) дня с даты принятия соответствующего решения.</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6) В случае, если в течение срока размещения ценных бумаг Эмитент принимает решение о внесении изменений в Решение о выпуске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Банка России, органа государственной власти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7) После регистрации в течение срока размещения ценных бумаг изменений в Решение о выпуске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Банка России, органа государственной власти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и (или) в Проспект ценных бумаг или об отказе в регистрации таких изменений либо письменного уведомления (определения, решения) Банка России, органа государственной власти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 </w:t>
      </w:r>
    </w:p>
    <w:p w:rsidR="002A5A65" w:rsidRPr="00B873F3" w:rsidRDefault="002A5A65" w:rsidP="002A5A65">
      <w:pPr>
        <w:autoSpaceDE w:val="0"/>
        <w:autoSpaceDN w:val="0"/>
        <w:adjustRightInd w:val="0"/>
        <w:spacing w:after="0" w:line="240" w:lineRule="auto"/>
        <w:jc w:val="both"/>
        <w:rPr>
          <w:rFonts w:ascii="Times New Roman" w:hAnsi="Times New Roman"/>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8) В случае регистрации изменений в Решение о выпуске и (или) в Проспект ценных бумаг Эмитент обязан опубликовать текст зарегистрированных изменений в Решение о выпуске и (или) в Проспект ценных бумаг на странице в Сети Интернет в срок не более двух дней с даты опубликования информации о регистрации указанных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опубликовании текста изменений в Решение о выпуске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зарегистрированных изменений в Решение о выпуске должен быть доступен в Сети Интернет с даты истечения срока, установленного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выпуска.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зарегистрированных изменений в Проспект ценных бумаг должен быть доступен в Сети Интернет с даты истечения срока, установленного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соответствующих выпусков, в отношении которых был зарегистрирован Проспект ценных бумаг.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на этапах процедуры эмиссии ценных бумаг в порядке и сроки, предусмотренные Положением о раскрытии информации.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Начиная с даты государственной регистрации изменений в Решение о выпуске и (или) Проспект ценных бумаг, все заинтересованные лица могут ознакомиться с изменениями в Решение о выпуске и (или) Проспект ценных бумаг, а также получить их копии по следующему адресу: </w:t>
      </w:r>
      <w:r w:rsidRPr="00B873F3">
        <w:rPr>
          <w:rFonts w:ascii="Times New Roman" w:hAnsi="Times New Roman"/>
          <w:b/>
          <w:bCs/>
          <w:i/>
          <w:iCs/>
        </w:rPr>
        <w:t>Пресненская наб., д.12, Москва, 123100, Россия, номер телефона: +7(495) 739-77-99.</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обязан предоставить копию зарегистрированных изменений в Решение о выпуске и (или) Проспект ценных бумаг владельцам Облигаций Эмитента и иным заинтересованным лицам по их требованию за плату, не превышающую расходы по изготовлению такой копии (если она установлена), в срок не более 7 (семи) дней с даты получения (предъявления) соответствующего требования.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9) В соответствии с пунктом 26.12 Положения о раскрытии информации в случае раскрытия сообщения о дате начала размещения ценных бумаг, раскрытие сообщения о существенном факте о начале размещения ценных бумаг не требуется.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10) Сообщение о существенном факте о завершении размещения ценных бумаг публикуется Эмитентом в следующие сроки с даты, в которую завершается размещение ценных бумаг (даты внесения последней приходной записи по счету депо первых владельцев, а в случае размещения не всех ценных бумаг выпуска – даты окончания установленного срока размещения ценных бумаг):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11) Информация о включении Облигаций в список ценных бумаг, допущенных к организованным торгам российским организатором торговли, раскрывается в форме сообщения о существенном факте в следующие сроки с даты раскрытия Биржей информации о включении Облигаций в список ценных бумаг, допущенных к организованным торгам российским организатором торговли,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12) Информация о намерении заключать предварительные договоры содержащие обязательство заключить в будущем основной договор, направленный на отчуждение размещаемых Облигаций первому владельцу, раскрывается Эмитентом в следующие сроки с даты принятия соответствующего решения, но не позднее, чем за 1 (один) день до даты начала размещения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13) В случае, если Эмитент будет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Облигаций, Эмитент раскрывает информацию о сроке для направления оферт от потенциальных приобретателей Облигаций с предложением заключить Предварительные договоры.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раскрывает информацию о сроке (включая дату начала и дату окончания срока подачи) и порядке подачи предварительных заявок (оферт) на приобретение размещаемых Облигаций с предложением заключить Предварительные договоры, включая форму такой оферты, а также о сроке и порядке получения потенциальными приобретателями Облигаций, сделавшими предложения (оферты) заключить Предварительные договоры, ответа о принятии таких предложений (акцепта) в форме сообщения о существенном факте до даты начала размещения Облигаций и в следующие сроки с даты принятия соответствующего решения Эмитентом: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Прием оферт от потенциальных приобретателей с предложением заключить Предварительный договор допускается только с даты раскрытия в Ленте новостей информации о дате начала срока для направления оферт от потенциальных приобретателей с предложением заключить Предварительные договоры.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изменении даты начала и/или даты окончания срока для направления оферт от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принятия такого решения Эмитентом: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истечении срока для направления оферт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истечения срока для направления оферт потенциальных приобретателей с предложением заключить Предварительный договор: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14) Информация о размере процентной ставки купона на первый купонный период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15) В случае, если Облигации не будут 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по купонным периодам с двенадцатого по двадцать первый (включительно) раскрывается Эмитентом не позднее, чем за 14 (Четырнадцать) рабочих дней до даты начала двенадцатого купонного периода обращения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об определенной ставке купонного периода не позднее, чем за 1 (Один) день до даты начала двенадцатого купонного периода обращения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16) 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зарегистрированного отчета об итогах выпуска ценных бумаг должен быть опубликован Эмитентом на странице в сети 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Текст зарегистрированного отчета об итогах выпуска ценных бумаг должен быть доступен на странице в сети Интернет в течение не менее 12 месяцев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Все заинтересованные лица могут ознакомиться с отчетом об итогах выпуска ценных бумаг и получить его копию по следующему адресу: </w:t>
      </w:r>
      <w:r w:rsidRPr="00B873F3">
        <w:rPr>
          <w:rFonts w:ascii="Times New Roman" w:hAnsi="Times New Roman"/>
          <w:b/>
          <w:bCs/>
          <w:i/>
          <w:iCs/>
        </w:rPr>
        <w:t>Пресненская наб., д.12, Москва, 123100, Россия, номер телефона: +7(495) 739-77-99</w:t>
      </w:r>
      <w:r w:rsidRPr="00B873F3">
        <w:rPr>
          <w:rFonts w:ascii="Times New Roman" w:hAnsi="Times New Roman"/>
          <w:b/>
          <w:i/>
          <w:iCs/>
          <w:lang w:eastAsia="ru-RU"/>
        </w:rPr>
        <w:t>.</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Копия отчета об итогах выпуска ценных бумаг предоставляется владельцам Облигаций и иным заинтересованным лицам по их требованию за плату (если она установлена), не превышающую расходы по изготовлению такой копии, в срок не более 7 (Семи) дней с даты предъявления требования.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17)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18) Порядок раскрытия информации о порядке и условиях досрочного погашения Облигаций по усмотрению Эмитента, в том числе о стоимости досрочного погашения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18.1. для события (а):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наступления события досрочного погашения Облигаций в соответствии с подпунктом (а) п. 10.3.3 Решения о выпуске решение о досрочном погашении Облигаций принимается уполномоченным органом Эмитента после наступления события досрочного погашения в соответствии с подпунктом (а), но не позднее чем за 14 (Четырнадцать) дней до даты осуществления досрочного погашения по усмотрению 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об этом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Эмитентом досрочного погашения Облигаций по усмотрению 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18.2. для событий (б) и (в):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наступления оснований для досрочного погашения Облигаций по усмотрению Эмитента по подпункту (б) или подпункту (в) п. 10.3.3 Решения о выпуске Эмитент направляет ходатайство о согласовании досрочного погашения Облигаций по усмотрению Эмитента в Банк России.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Банк России в месячный срок со дня получения ходатайства согласовывает возможность досрочного погашения Облигаций по усмотрению Эмитента либо отказывает в согласовании возможности досрочного погашения Облигаций по усмотрению 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После получения согласия Банка России, оформленного в письменном виде в произвольной форме, о возможности досрочного погашения Облигаций по усмотрению Эмитента уполномоченный орган Эмитента принимает решение о досрочном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принятии Эмитентом решения о досрочном погашении Облигаций по усмотрению Эмитента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Кредитной организацией-эмитентом досрочного погашения Облигаций по усмотрению Кредитной организации-эмитента.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18.3. После досрочного погашения Облигаций 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даты погашения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Эмитент обязан уведомить регистрирующий орган об осуществленном досрочном погашении Облигаций по усмотрению Эмитента в порядке и сроки, установленные нормативными актами Банка России.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19) Кредитная организация-эмитент раскрывает информацию о погашении Облигаций в полном объеме в форме сообщения о существенном факте в следующие сроки с даты, в которую обязательство Кредитной организации-эмитента по погашению Облигаций должно быть исполнено:</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20) Порядок и срок раскрытия информации о прекращении обязательств Эмитента, предусмотренном п. 10.4.1 Решения о выпуске</w:t>
      </w:r>
      <w:r w:rsidR="00A8269E" w:rsidRPr="00B873F3">
        <w:rPr>
          <w:rFonts w:ascii="Times New Roman" w:hAnsi="Times New Roman"/>
          <w:b/>
          <w:i/>
          <w:iCs/>
          <w:lang w:eastAsia="ru-RU"/>
        </w:rPr>
        <w:t xml:space="preserve"> и п.8.9.5.3. Проспекта</w:t>
      </w:r>
      <w:r w:rsidRPr="00B873F3">
        <w:rPr>
          <w:rFonts w:ascii="Times New Roman" w:hAnsi="Times New Roman"/>
          <w:b/>
          <w:i/>
          <w:iCs/>
          <w:lang w:eastAsia="ru-RU"/>
        </w:rPr>
        <w:t xml:space="preserve">.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20.1. 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20.2. 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 наступлении События прекращения обязательств А не позднее третьего рабочего дня с даты раскрытия информации Банком России.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20.3. 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20.4. 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20.5. Эмитент публикует сообщение о принятии решения о прекращении обязательств Эмитента по Облигациям в размере, необходимом для восстановления значения норматива достаточности базового капитала 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уведомляет Биржу и НРД о размере прекращающихся обязательств Кредитной организации-эмитента в Дату прекращения обязательств по Облигациям.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уведомлении по выпуску Облигаций Эмитент в том числе указывает величину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20.6. 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и НРД о прекращении обязательств по Облигациям (для События прекращения обязательств А и События прекращения обязательств Б) не позднее следующего дня с Даты прекращения таких обязательств.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21) Информация о полном либо частичном прекращении обязательств Эмитента по Облигациям в случае, если Дата погашения Облигаций совпадает с Датой прекращения обязательств, раскрывается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сообщении в том числе указывается размер (сумма) прекращающихся обязательств по данному субординированному облигационному займу, а также оставшаяся часть номинальной стоимости одной Облигации и величина купонного дохода за последний купонный период, выплачиваемые Эмитентом в Дату погашения (при наличии).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организацией-эмитентом в Дату погашения, в согласованном порядке.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22) Информация об исполнении обязательств Эмитента по выплате купонного дохода по Облигациям раскрывается Эмитентом в форме сообщения о существенном факте в следующие сроки с даты исполнения соответствующих обязательств: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23) Порядок раскрытия информации о неисполнении или ненадлежащем исполнении обязательств по Облигациям.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неисполнении обязательств по Облигациям (в том числе дефолт и/или технический дефолт) раскрывается в форме сообщения о существенном факте в следующие сроки с даты, в которую обязательство Эмитента перед владельцами Облигаций должно быть исполнено, а в случае, если такое обязательство должно быть исполнено в течение определенного срока (периода времени), – даты окончания этого срока: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Информация о неисполнении или ненадлежащем исполнении обязательств по Облигациям (в том числе дефолт и/или технический дефолт) должна включать в себя: </w:t>
      </w:r>
    </w:p>
    <w:p w:rsidR="002A5A65" w:rsidRPr="00B873F3" w:rsidRDefault="002A5A65" w:rsidP="002A5A65">
      <w:pPr>
        <w:pStyle w:val="ad"/>
        <w:numPr>
          <w:ilvl w:val="0"/>
          <w:numId w:val="33"/>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содержание обязательства Эмитента, а для денежного обязательства или иного обязательства, которое может быть выражено в денежном выражении – также размер такого обязательства в денежном выражении;</w:t>
      </w:r>
    </w:p>
    <w:p w:rsidR="002A5A65" w:rsidRPr="00B873F3" w:rsidRDefault="002A5A65" w:rsidP="002A5A65">
      <w:pPr>
        <w:pStyle w:val="ad"/>
        <w:numPr>
          <w:ilvl w:val="0"/>
          <w:numId w:val="33"/>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дату,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времени) – дату окончания этого срока;</w:t>
      </w:r>
    </w:p>
    <w:p w:rsidR="002A5A65" w:rsidRPr="00B873F3" w:rsidRDefault="002A5A65" w:rsidP="002A5A65">
      <w:pPr>
        <w:pStyle w:val="ad"/>
        <w:numPr>
          <w:ilvl w:val="0"/>
          <w:numId w:val="33"/>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факт неисполнения (частичного неисполнения) Эмитентом соответствующего обязательства перед владельцами его эмиссионных ценных бумаг, в том числе по его вине (дефолт);</w:t>
      </w:r>
    </w:p>
    <w:p w:rsidR="002A5A65" w:rsidRPr="00B873F3" w:rsidRDefault="002A5A65" w:rsidP="002A5A65">
      <w:pPr>
        <w:pStyle w:val="ad"/>
        <w:numPr>
          <w:ilvl w:val="0"/>
          <w:numId w:val="33"/>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причину неисполнения (частичного неисполнения) Эмитентом соответствующего обязательства перед владельцами его эмиссионных ценных бумаг, а для денежного обязательства или иного обязательства, которое может быть выражено в денежном выражении – также размер такого обязательства в денежном выражении, в котором оно не исполнено.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24) Информация о размещении Облигаций Эмитентом самостоятельно или с привлечением Андеррайтера раскрывается Эмитентом в форме сообщения о существенном факте в следующие сроки с даты принятия такого решения Эмитентом</w:t>
      </w:r>
      <w:r w:rsidR="00D101B8" w:rsidRPr="00B873F3">
        <w:rPr>
          <w:rFonts w:ascii="Times New Roman" w:hAnsi="Times New Roman"/>
          <w:b/>
          <w:i/>
          <w:iCs/>
          <w:lang w:eastAsia="ru-RU"/>
        </w:rPr>
        <w:t xml:space="preserve"> и не позднее 1 (Одного) дня до даты начала размещения</w:t>
      </w:r>
      <w:r w:rsidRPr="00B873F3">
        <w:rPr>
          <w:rFonts w:ascii="Times New Roman" w:hAnsi="Times New Roman"/>
          <w:b/>
          <w:i/>
          <w:iCs/>
          <w:lang w:eastAsia="ru-RU"/>
        </w:rPr>
        <w:t xml:space="preserve">: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в Ленте новостей – не позднее 1 (Одного) дня;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 на странице в Сети Интернет – не позднее 2 (Двух) дней.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Указанное сообщение должно содержать указание на то, осуществляет Эмитент размещение Облигаций самостоятельно или с привлечением Андеррайтера.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Эмитент осуществляет размещение Облигаций с привлечением Андеррайтера, указанное сообщение должно содержать следующую информацию: </w:t>
      </w:r>
    </w:p>
    <w:p w:rsidR="002A5A65" w:rsidRPr="00B873F3" w:rsidRDefault="002A5A65" w:rsidP="002A5A65">
      <w:pPr>
        <w:pStyle w:val="ad"/>
        <w:numPr>
          <w:ilvl w:val="0"/>
          <w:numId w:val="34"/>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содержание обязательства Эмитента, для исполнения которого Эмитентом привлечен Андеррайтер;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полное фирменное наименование и сокращенное наименование Андеррайтера;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место нахождения Андеррайтера;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ИНН Андеррайтера;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ОГРН Андеррайтера;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номер, дата выдачи и срок действия лицензии на осуществление брокерской деятельности, орган, выдавший указанную лицензию;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основные функции Андеррайтера;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реквизиты счета Андеррайтера в НРД, на который должны перечисляться денежные средства, поступающие в оплату размещаемых ценных бумаг;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информацию о наличии/отсутствии у Андеррайтера обязанностей по приобретению не размещенных в срок Облигаций;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информация о наличии (отсутствии) у такого лица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информация о наличии (отсутствии) у такого лица права на приобретение дополнительного количества Облигаций Эмитента из числа размещенных (находящихся в обращении) Облигаций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а при наличии такого права – дополнительное количество (порядок определения количества)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Облигаций; </w:t>
      </w:r>
    </w:p>
    <w:p w:rsidR="002A5A65" w:rsidRPr="00B873F3" w:rsidRDefault="002A5A65" w:rsidP="002A5A65">
      <w:pPr>
        <w:pStyle w:val="ad"/>
        <w:numPr>
          <w:ilvl w:val="0"/>
          <w:numId w:val="34"/>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номер и дата договора между Эмитентом и Андеррайтером; </w:t>
      </w:r>
    </w:p>
    <w:p w:rsidR="002A5A65" w:rsidRPr="00B873F3" w:rsidRDefault="002A5A65" w:rsidP="002A5A65">
      <w:pPr>
        <w:pStyle w:val="ad"/>
        <w:numPr>
          <w:ilvl w:val="0"/>
          <w:numId w:val="34"/>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размер вознаграждения Андеррайтера, а если указанное вознаграждение (часть вознаграждения) выплачивается Андеррайтеру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p>
    <w:p w:rsidR="002A5A65" w:rsidRPr="00B873F3" w:rsidRDefault="002A5A65" w:rsidP="002A5A65">
      <w:pPr>
        <w:autoSpaceDE w:val="0"/>
        <w:autoSpaceDN w:val="0"/>
        <w:adjustRightInd w:val="0"/>
        <w:spacing w:after="0" w:line="240" w:lineRule="auto"/>
        <w:jc w:val="both"/>
        <w:rPr>
          <w:rFonts w:ascii="Times New Roman" w:hAnsi="Times New Roman"/>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наличия у Андеррайтера обязанностей по приобретению не размещенных в срок Облигаций указанное сообщение должно содержать следующую информацию: </w:t>
      </w:r>
    </w:p>
    <w:p w:rsidR="002A5A65" w:rsidRPr="00B873F3" w:rsidRDefault="002A5A65" w:rsidP="002A5A65">
      <w:pPr>
        <w:pStyle w:val="ad"/>
        <w:numPr>
          <w:ilvl w:val="0"/>
          <w:numId w:val="35"/>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количество (порядок определения количества) не размещенных в срок Облигаций, которые должны быть приобретены Андеррайтером; </w:t>
      </w:r>
    </w:p>
    <w:p w:rsidR="002A5A65" w:rsidRPr="00B873F3" w:rsidRDefault="002A5A65" w:rsidP="002A5A65">
      <w:pPr>
        <w:pStyle w:val="ad"/>
        <w:numPr>
          <w:ilvl w:val="0"/>
          <w:numId w:val="35"/>
        </w:numPr>
        <w:autoSpaceDE w:val="0"/>
        <w:autoSpaceDN w:val="0"/>
        <w:adjustRightInd w:val="0"/>
        <w:spacing w:after="87"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срок (порядок определения срока), по истечении которого Андеррайтер обязан приобрести такое количество Облигаций Эмитента; </w:t>
      </w:r>
    </w:p>
    <w:p w:rsidR="002A5A65" w:rsidRPr="00B873F3" w:rsidRDefault="002A5A65" w:rsidP="002A5A65">
      <w:pPr>
        <w:pStyle w:val="ad"/>
        <w:numPr>
          <w:ilvl w:val="0"/>
          <w:numId w:val="35"/>
        </w:numPr>
        <w:autoSpaceDE w:val="0"/>
        <w:autoSpaceDN w:val="0"/>
        <w:adjustRightInd w:val="0"/>
        <w:spacing w:after="0" w:line="240" w:lineRule="auto"/>
        <w:ind w:left="284" w:hanging="284"/>
        <w:jc w:val="both"/>
        <w:rPr>
          <w:rFonts w:ascii="Times New Roman" w:hAnsi="Times New Roman"/>
          <w:b/>
          <w:lang w:eastAsia="ru-RU"/>
        </w:rPr>
      </w:pPr>
      <w:r w:rsidRPr="00B873F3">
        <w:rPr>
          <w:rFonts w:ascii="Times New Roman" w:hAnsi="Times New Roman"/>
          <w:b/>
          <w:i/>
          <w:iCs/>
          <w:lang w:eastAsia="ru-RU"/>
        </w:rPr>
        <w:t xml:space="preserve">иная информация по усмотрению Эмитента.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принимает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Облигаций (Андеррайтера) до даты начала размещения Облигаций.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Эмитент информирует Биржу о привлечении Андеррайтера, в адрес которого Участники торгов на Бирже должны направлять заявки на приобретение Облигаций в ходе размещения на Бирже среди потенциальных приобретателей, не позднее чем за 1 (Один) день до даты начала размещения. </w:t>
      </w: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привлечения к размещению Облигаций Организатора (Организаторов), оказывающего Эмитенту услуги по организации выпуска Облигаций, Эмитент раскрывает информацию в порядке, предусмотренном настоящим пунктом для раскрытия информации о привлечении Андеррайтера. </w:t>
      </w:r>
    </w:p>
    <w:p w:rsidR="002A5A65" w:rsidRPr="00B873F3" w:rsidRDefault="002A5A65" w:rsidP="002A5A65">
      <w:pPr>
        <w:autoSpaceDE w:val="0"/>
        <w:autoSpaceDN w:val="0"/>
        <w:adjustRightInd w:val="0"/>
        <w:spacing w:after="0" w:line="240" w:lineRule="auto"/>
        <w:jc w:val="both"/>
        <w:rPr>
          <w:rFonts w:ascii="Times New Roman" w:hAnsi="Times New Roman"/>
          <w:b/>
          <w:i/>
          <w:iCs/>
          <w:lang w:eastAsia="ru-RU"/>
        </w:rPr>
      </w:pPr>
    </w:p>
    <w:p w:rsidR="002A5A65" w:rsidRPr="00B873F3" w:rsidRDefault="002A5A65" w:rsidP="002A5A65">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25) На дату утверждения Решения о выпуске и Проспекта ценных бумаг 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Положением о раскрытии информации. </w:t>
      </w:r>
    </w:p>
    <w:p w:rsidR="002A5A65" w:rsidRPr="00B873F3" w:rsidRDefault="002A5A65" w:rsidP="002A5A65">
      <w:pPr>
        <w:pStyle w:val="Default"/>
        <w:jc w:val="both"/>
        <w:rPr>
          <w:b/>
          <w:bCs/>
          <w:i/>
          <w:iCs/>
          <w:color w:val="auto"/>
          <w:sz w:val="22"/>
          <w:szCs w:val="22"/>
        </w:rPr>
      </w:pPr>
      <w:r w:rsidRPr="00B873F3">
        <w:rPr>
          <w:rFonts w:eastAsia="Calibri"/>
          <w:b/>
          <w:i/>
          <w:iCs/>
          <w:color w:val="auto"/>
          <w:sz w:val="22"/>
          <w:szCs w:val="22"/>
        </w:rPr>
        <w:t xml:space="preserve">Эмитент обязуется по требованию заинтересованного лица предоставить ему копии вышеуказанных документов </w:t>
      </w:r>
      <w:r w:rsidRPr="00B873F3">
        <w:rPr>
          <w:b/>
          <w:i/>
          <w:iCs/>
          <w:color w:val="auto"/>
          <w:sz w:val="22"/>
          <w:szCs w:val="22"/>
        </w:rPr>
        <w:t>за плату, не превышающую затраты на их изготовление, если она установлена.</w:t>
      </w:r>
    </w:p>
    <w:p w:rsidR="0014174E" w:rsidRPr="00B873F3" w:rsidRDefault="0014174E" w:rsidP="00F63422">
      <w:pPr>
        <w:autoSpaceDE w:val="0"/>
        <w:autoSpaceDN w:val="0"/>
        <w:adjustRightInd w:val="0"/>
        <w:spacing w:after="0" w:line="240" w:lineRule="auto"/>
        <w:jc w:val="both"/>
        <w:rPr>
          <w:rFonts w:ascii="Times New Roman" w:hAnsi="Times New Roman"/>
          <w:b/>
          <w:i/>
          <w:iCs/>
          <w:lang w:eastAsia="ru-RU"/>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8.12. Сведения об обеспечении исполнения обязательств по облигациям выпуска (дополнительного выпуска)</w:t>
      </w:r>
    </w:p>
    <w:p w:rsidR="006B2632" w:rsidRPr="00B873F3" w:rsidRDefault="006B2632" w:rsidP="006B2632">
      <w:pPr>
        <w:pStyle w:val="Default"/>
        <w:jc w:val="both"/>
        <w:rPr>
          <w:b/>
          <w:bCs/>
          <w:i/>
          <w:iCs/>
          <w:color w:val="auto"/>
          <w:sz w:val="22"/>
          <w:szCs w:val="22"/>
        </w:rPr>
      </w:pPr>
      <w:r w:rsidRPr="00B873F3">
        <w:rPr>
          <w:b/>
          <w:bCs/>
          <w:i/>
          <w:iCs/>
          <w:color w:val="auto"/>
          <w:sz w:val="22"/>
          <w:szCs w:val="22"/>
        </w:rPr>
        <w:t xml:space="preserve">Предоставление обеспечения по </w:t>
      </w:r>
      <w:r w:rsidR="0002448A" w:rsidRPr="00B873F3">
        <w:rPr>
          <w:b/>
          <w:bCs/>
          <w:i/>
          <w:iCs/>
          <w:color w:val="auto"/>
          <w:sz w:val="22"/>
          <w:szCs w:val="22"/>
        </w:rPr>
        <w:t>О</w:t>
      </w:r>
      <w:r w:rsidRPr="00B873F3">
        <w:rPr>
          <w:b/>
          <w:bCs/>
          <w:i/>
          <w:iCs/>
          <w:color w:val="auto"/>
          <w:sz w:val="22"/>
          <w:szCs w:val="22"/>
        </w:rPr>
        <w:t xml:space="preserve">блигациям </w:t>
      </w:r>
      <w:r w:rsidR="00C71614" w:rsidRPr="00B873F3">
        <w:rPr>
          <w:b/>
          <w:bCs/>
          <w:i/>
          <w:iCs/>
          <w:color w:val="auto"/>
          <w:sz w:val="22"/>
          <w:szCs w:val="22"/>
        </w:rPr>
        <w:t xml:space="preserve">серий: Т2-1, Т2-2, Т2-3, Т2-4 </w:t>
      </w:r>
      <w:r w:rsidRPr="00B873F3">
        <w:rPr>
          <w:b/>
          <w:bCs/>
          <w:i/>
          <w:iCs/>
          <w:color w:val="auto"/>
          <w:sz w:val="22"/>
          <w:szCs w:val="22"/>
        </w:rPr>
        <w:t xml:space="preserve">не предусмотрено. </w:t>
      </w:r>
    </w:p>
    <w:p w:rsidR="006B2632" w:rsidRPr="00B873F3" w:rsidRDefault="006B2632" w:rsidP="006B2632">
      <w:pPr>
        <w:widowControl w:val="0"/>
        <w:autoSpaceDE w:val="0"/>
        <w:autoSpaceDN w:val="0"/>
        <w:adjustRightInd w:val="0"/>
        <w:spacing w:after="0" w:line="240" w:lineRule="auto"/>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8.13. Сведения о представителе владельцев облигаций</w:t>
      </w:r>
    </w:p>
    <w:p w:rsidR="00C71614" w:rsidRPr="00B873F3" w:rsidRDefault="00C71614" w:rsidP="00C71614">
      <w:pPr>
        <w:widowControl w:val="0"/>
        <w:autoSpaceDE w:val="0"/>
        <w:autoSpaceDN w:val="0"/>
        <w:adjustRightInd w:val="0"/>
        <w:spacing w:after="0" w:line="240" w:lineRule="auto"/>
        <w:jc w:val="both"/>
        <w:outlineLvl w:val="3"/>
        <w:rPr>
          <w:rFonts w:ascii="Times New Roman" w:hAnsi="Times New Roman"/>
          <w:b/>
          <w:bCs/>
          <w:iCs/>
          <w:u w:val="single"/>
        </w:rPr>
      </w:pPr>
    </w:p>
    <w:p w:rsidR="00C71614" w:rsidRPr="00B873F3" w:rsidRDefault="00C71614" w:rsidP="00C71614">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6B2632" w:rsidRPr="00B873F3" w:rsidRDefault="0002448A" w:rsidP="006B2632">
      <w:pPr>
        <w:pStyle w:val="Default"/>
        <w:jc w:val="both"/>
        <w:rPr>
          <w:color w:val="auto"/>
          <w:sz w:val="22"/>
          <w:szCs w:val="22"/>
        </w:rPr>
      </w:pPr>
      <w:r w:rsidRPr="00B873F3">
        <w:rPr>
          <w:rFonts w:eastAsia="Calibri"/>
          <w:b/>
          <w:i/>
          <w:iCs/>
          <w:color w:val="auto"/>
          <w:sz w:val="22"/>
          <w:szCs w:val="22"/>
        </w:rPr>
        <w:t>Эмитентом до даты утверждения Решения о выпуске и Проспекта ценных бумаг не был определен представитель владельцев облигаций.</w:t>
      </w:r>
      <w:r w:rsidR="006B2632" w:rsidRPr="00B873F3">
        <w:rPr>
          <w:b/>
          <w:bCs/>
          <w:i/>
          <w:iCs/>
          <w:color w:val="auto"/>
          <w:sz w:val="22"/>
          <w:szCs w:val="22"/>
        </w:rPr>
        <w:t xml:space="preserve"> </w:t>
      </w:r>
      <w:r w:rsidR="006B2632" w:rsidRPr="00B873F3">
        <w:rPr>
          <w:color w:val="auto"/>
          <w:sz w:val="22"/>
          <w:szCs w:val="22"/>
        </w:rPr>
        <w:t xml:space="preserve"> </w:t>
      </w: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8.14. Сведения об отнесении приобретения облигаций к категории инвестиций с повышенным риском</w:t>
      </w:r>
    </w:p>
    <w:p w:rsidR="00C81D03" w:rsidRPr="00B873F3" w:rsidRDefault="0002448A" w:rsidP="00D61E0B">
      <w:pPr>
        <w:spacing w:after="0" w:line="240" w:lineRule="auto"/>
        <w:jc w:val="both"/>
        <w:rPr>
          <w:rFonts w:ascii="Times New Roman" w:hAnsi="Times New Roman"/>
          <w:b/>
          <w:i/>
        </w:rPr>
      </w:pPr>
      <w:r w:rsidRPr="00B873F3">
        <w:rPr>
          <w:rFonts w:ascii="Times New Roman" w:hAnsi="Times New Roman"/>
          <w:b/>
          <w:i/>
        </w:rPr>
        <w:t xml:space="preserve">Для Облигаций </w:t>
      </w:r>
      <w:r w:rsidR="00C71614" w:rsidRPr="00B873F3">
        <w:rPr>
          <w:rFonts w:ascii="Times New Roman" w:hAnsi="Times New Roman"/>
          <w:b/>
          <w:bCs/>
          <w:i/>
          <w:iCs/>
        </w:rPr>
        <w:t xml:space="preserve">серий: </w:t>
      </w:r>
      <w:r w:rsidR="00C71614" w:rsidRPr="00B873F3">
        <w:rPr>
          <w:rFonts w:ascii="Times New Roman" w:eastAsia="Times New Roman" w:hAnsi="Times New Roman"/>
          <w:b/>
          <w:bCs/>
          <w:i/>
          <w:iCs/>
          <w:lang w:eastAsia="ru-RU"/>
        </w:rPr>
        <w:t>Т2-1</w:t>
      </w:r>
      <w:r w:rsidR="00C71614" w:rsidRPr="00B873F3">
        <w:rPr>
          <w:rFonts w:ascii="Times New Roman" w:hAnsi="Times New Roman"/>
          <w:b/>
          <w:bCs/>
          <w:i/>
          <w:iCs/>
        </w:rPr>
        <w:t>, Т2-2, Т2-3, Т2-4</w:t>
      </w:r>
      <w:r w:rsidR="00C71614" w:rsidRPr="00B873F3">
        <w:rPr>
          <w:b/>
          <w:bCs/>
          <w:i/>
          <w:iCs/>
        </w:rPr>
        <w:t xml:space="preserve"> </w:t>
      </w:r>
      <w:r w:rsidRPr="00B873F3">
        <w:rPr>
          <w:rFonts w:ascii="Times New Roman" w:hAnsi="Times New Roman"/>
          <w:b/>
          <w:i/>
        </w:rPr>
        <w:t xml:space="preserve"> не применимо.</w:t>
      </w:r>
    </w:p>
    <w:p w:rsidR="006B2632" w:rsidRPr="00B873F3" w:rsidRDefault="006B2632" w:rsidP="006B2632">
      <w:pPr>
        <w:widowControl w:val="0"/>
        <w:autoSpaceDE w:val="0"/>
        <w:autoSpaceDN w:val="0"/>
        <w:adjustRightInd w:val="0"/>
        <w:spacing w:after="0" w:line="240" w:lineRule="auto"/>
        <w:ind w:firstLine="540"/>
        <w:jc w:val="both"/>
        <w:rPr>
          <w:rFonts w:ascii="Times New Roman" w:hAnsi="Times New Roman"/>
          <w:sz w:val="24"/>
          <w:szCs w:val="24"/>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8.15. Дополнительные сведения о размещаемых российских депозитарных расписках</w:t>
      </w:r>
    </w:p>
    <w:p w:rsidR="006B2632" w:rsidRPr="00B873F3" w:rsidRDefault="0002448A" w:rsidP="006B2632">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О</w:t>
      </w:r>
      <w:r w:rsidR="006B2632" w:rsidRPr="00B873F3">
        <w:rPr>
          <w:rFonts w:ascii="Times New Roman" w:hAnsi="Times New Roman"/>
          <w:b/>
          <w:i/>
        </w:rPr>
        <w:t>блигации</w:t>
      </w:r>
      <w:r w:rsidRPr="00B873F3">
        <w:rPr>
          <w:rFonts w:ascii="Times New Roman" w:hAnsi="Times New Roman"/>
          <w:b/>
          <w:i/>
        </w:rPr>
        <w:t xml:space="preserve"> </w:t>
      </w:r>
      <w:r w:rsidR="00C71614" w:rsidRPr="00B873F3">
        <w:rPr>
          <w:rFonts w:ascii="Times New Roman" w:hAnsi="Times New Roman"/>
          <w:b/>
          <w:bCs/>
          <w:i/>
          <w:iCs/>
        </w:rPr>
        <w:t xml:space="preserve">серий: </w:t>
      </w:r>
      <w:r w:rsidR="00C71614" w:rsidRPr="00B873F3">
        <w:rPr>
          <w:rFonts w:ascii="Times New Roman" w:eastAsia="Times New Roman" w:hAnsi="Times New Roman"/>
          <w:b/>
          <w:bCs/>
          <w:i/>
          <w:iCs/>
          <w:lang w:eastAsia="ru-RU"/>
        </w:rPr>
        <w:t>Т2-1</w:t>
      </w:r>
      <w:r w:rsidR="00C71614" w:rsidRPr="00B873F3">
        <w:rPr>
          <w:rFonts w:ascii="Times New Roman" w:hAnsi="Times New Roman"/>
          <w:b/>
          <w:bCs/>
          <w:i/>
          <w:iCs/>
        </w:rPr>
        <w:t>, Т2-2, Т2-3, Т2-4</w:t>
      </w:r>
      <w:r w:rsidR="00C71614" w:rsidRPr="00B873F3">
        <w:rPr>
          <w:b/>
          <w:bCs/>
          <w:i/>
          <w:iCs/>
        </w:rPr>
        <w:t xml:space="preserve"> </w:t>
      </w:r>
      <w:r w:rsidR="006B2632" w:rsidRPr="00B873F3">
        <w:rPr>
          <w:rFonts w:ascii="Times New Roman" w:hAnsi="Times New Roman"/>
          <w:b/>
          <w:i/>
        </w:rPr>
        <w:t>не являются депозитарными расписками.</w:t>
      </w:r>
    </w:p>
    <w:p w:rsidR="006B2632" w:rsidRPr="00B873F3" w:rsidRDefault="006B2632" w:rsidP="006B2632">
      <w:pPr>
        <w:widowControl w:val="0"/>
        <w:autoSpaceDE w:val="0"/>
        <w:autoSpaceDN w:val="0"/>
        <w:adjustRightInd w:val="0"/>
        <w:spacing w:after="0" w:line="240" w:lineRule="auto"/>
        <w:jc w:val="both"/>
        <w:rPr>
          <w:rFonts w:ascii="Times New Roman" w:hAnsi="Times New Roman"/>
        </w:rPr>
      </w:pPr>
    </w:p>
    <w:p w:rsidR="006B2632" w:rsidRPr="00B873F3" w:rsidRDefault="006B2632" w:rsidP="006B2632">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8.16. Наличие ограничений на приобретение и обращение размещаемых эмиссионных ценных бумаг</w:t>
      </w:r>
    </w:p>
    <w:p w:rsidR="00C71614" w:rsidRPr="00B873F3" w:rsidRDefault="00C71614" w:rsidP="00C71614">
      <w:pPr>
        <w:widowControl w:val="0"/>
        <w:autoSpaceDE w:val="0"/>
        <w:autoSpaceDN w:val="0"/>
        <w:adjustRightInd w:val="0"/>
        <w:spacing w:after="0" w:line="240" w:lineRule="auto"/>
        <w:jc w:val="both"/>
        <w:outlineLvl w:val="3"/>
        <w:rPr>
          <w:rFonts w:ascii="Times New Roman" w:hAnsi="Times New Roman"/>
          <w:b/>
          <w:bCs/>
          <w:iCs/>
          <w:u w:val="single"/>
        </w:rPr>
      </w:pPr>
    </w:p>
    <w:p w:rsidR="00C71614" w:rsidRPr="00B873F3" w:rsidRDefault="00C71614" w:rsidP="00C71614">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3A21A4" w:rsidRPr="00B873F3" w:rsidRDefault="003A21A4" w:rsidP="003A21A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могут принадлежать только квалифицированным инвесторам, за исключением случаев, предусмотренных Законом о рынке ценных бумаг и нормативными правовыми актами Банка России. </w:t>
      </w:r>
    </w:p>
    <w:p w:rsidR="003A21A4" w:rsidRPr="00B873F3" w:rsidRDefault="003A21A4" w:rsidP="003A21A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w:t>
      </w:r>
    </w:p>
    <w:p w:rsidR="003A21A4" w:rsidRPr="00B873F3" w:rsidRDefault="003A21A4" w:rsidP="003A21A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rsidR="003A21A4" w:rsidRPr="00B873F3" w:rsidRDefault="003A21A4" w:rsidP="003A21A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rsidR="003A21A4" w:rsidRPr="00B873F3" w:rsidRDefault="003A21A4" w:rsidP="003A21A4">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rsidR="003A21A4" w:rsidRPr="00B873F3" w:rsidRDefault="003A21A4" w:rsidP="003A21A4">
      <w:pPr>
        <w:pStyle w:val="Default"/>
        <w:jc w:val="both"/>
        <w:rPr>
          <w:rFonts w:eastAsia="Calibri"/>
          <w:b/>
          <w:i/>
          <w:iCs/>
          <w:color w:val="auto"/>
          <w:sz w:val="22"/>
          <w:szCs w:val="22"/>
        </w:rPr>
      </w:pPr>
      <w:r w:rsidRPr="00B873F3">
        <w:rPr>
          <w:rFonts w:eastAsia="Calibri"/>
          <w:b/>
          <w:i/>
          <w:iCs/>
          <w:color w:val="auto"/>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rsidR="00C71614" w:rsidRPr="00B873F3" w:rsidRDefault="00C71614" w:rsidP="005F4107">
      <w:pPr>
        <w:autoSpaceDE w:val="0"/>
        <w:autoSpaceDN w:val="0"/>
        <w:adjustRightInd w:val="0"/>
        <w:spacing w:after="0" w:line="240" w:lineRule="auto"/>
        <w:jc w:val="both"/>
        <w:rPr>
          <w:rFonts w:ascii="Times New Roman" w:eastAsiaTheme="minorEastAsia" w:hAnsi="Times New Roman"/>
          <w:b/>
          <w:i/>
          <w:iCs/>
          <w:lang w:eastAsia="ru-RU"/>
        </w:rPr>
      </w:pPr>
    </w:p>
    <w:p w:rsidR="0033795A" w:rsidRPr="00B873F3" w:rsidRDefault="0033795A" w:rsidP="0033795A">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02" w:name="Par3634"/>
      <w:bookmarkStart w:id="103" w:name="Par4162"/>
      <w:bookmarkEnd w:id="102"/>
      <w:bookmarkEnd w:id="103"/>
      <w:r w:rsidRPr="00B873F3">
        <w:rPr>
          <w:rFonts w:ascii="Times New Roman" w:hAnsi="Times New Roman"/>
          <w:b/>
          <w:sz w:val="24"/>
          <w:szCs w:val="24"/>
        </w:rPr>
        <w:t>8.17. Сведения о динамике изменения цен на эмиссионные ценные бумаги эмитента</w:t>
      </w:r>
    </w:p>
    <w:p w:rsidR="0033795A" w:rsidRPr="00B873F3" w:rsidRDefault="0033795A" w:rsidP="0033795A">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rsidR="0033795A" w:rsidRPr="00B873F3" w:rsidRDefault="0033795A" w:rsidP="0033795A">
      <w:pPr>
        <w:widowControl w:val="0"/>
        <w:autoSpaceDE w:val="0"/>
        <w:autoSpaceDN w:val="0"/>
        <w:adjustRightInd w:val="0"/>
        <w:spacing w:after="0" w:line="240" w:lineRule="auto"/>
        <w:ind w:firstLine="540"/>
        <w:jc w:val="both"/>
        <w:rPr>
          <w:rFonts w:ascii="Times New Roman" w:hAnsi="Times New Roman"/>
          <w:sz w:val="24"/>
          <w:szCs w:val="24"/>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bCs/>
          <w:i/>
          <w:iCs/>
        </w:rPr>
        <w:t>06</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Документарные процентные неконвертируемые Облигации серии 06 на предъявителя с обязательным централизованным хранением с возможностью досрочного погашения по требованию владельцев (государственный регистрационный номер выпуска:  </w:t>
      </w:r>
      <w:r w:rsidRPr="00B873F3">
        <w:rPr>
          <w:rFonts w:ascii="Times New Roman" w:hAnsi="Times New Roman"/>
          <w:b/>
          <w:i/>
        </w:rPr>
        <w:t>40501000В</w:t>
      </w:r>
      <w:r w:rsidRPr="00B873F3" w:rsidDel="00FA1E5A">
        <w:rPr>
          <w:rFonts w:ascii="Times New Roman" w:hAnsi="Times New Roman"/>
          <w:b/>
          <w:bCs/>
          <w:i/>
          <w:iCs/>
        </w:rPr>
        <w:t xml:space="preserve"> </w:t>
      </w:r>
      <w:r w:rsidRPr="00B873F3">
        <w:rPr>
          <w:rFonts w:ascii="Times New Roman" w:hAnsi="Times New Roman"/>
          <w:b/>
          <w:bCs/>
          <w:i/>
          <w:iCs/>
        </w:rPr>
        <w:t>от 02 августа 2005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Номинальная стоимость:</w:t>
      </w:r>
      <w:r w:rsidRPr="00B873F3">
        <w:rPr>
          <w:rFonts w:ascii="Times New Roman" w:hAnsi="Times New Roman"/>
          <w:b/>
          <w:i/>
        </w:rPr>
        <w:t xml:space="preserve">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19.07.2006г.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Del="00A95C21"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rPr>
            </w:pPr>
            <w:r w:rsidRPr="00B873F3">
              <w:rPr>
                <w:rFonts w:ascii="Times New Roman" w:hAnsi="Times New Roman"/>
                <w:b/>
                <w:iCs/>
                <w:lang w:val="en-US"/>
              </w:rPr>
              <w:t>I</w:t>
            </w:r>
            <w:r w:rsidRPr="00B873F3">
              <w:rPr>
                <w:rFonts w:ascii="Times New Roman" w:hAnsi="Times New Roman"/>
                <w:b/>
                <w:iCs/>
              </w:rPr>
              <w:t xml:space="preserve"> кв. 2016г.</w:t>
            </w:r>
          </w:p>
        </w:tc>
        <w:tc>
          <w:tcPr>
            <w:tcW w:w="2393" w:type="dxa"/>
            <w:vAlign w:val="center"/>
          </w:tcPr>
          <w:p w:rsidR="0033795A" w:rsidRPr="00B873F3" w:rsidRDefault="0033795A" w:rsidP="0033795A">
            <w:pPr>
              <w:spacing w:after="0" w:line="240" w:lineRule="auto"/>
              <w:jc w:val="center"/>
              <w:rPr>
                <w:rFonts w:ascii="Times New Roman" w:hAnsi="Times New Roman"/>
                <w:lang w:val="en-US"/>
              </w:rPr>
            </w:pPr>
            <w:r w:rsidRPr="00B873F3">
              <w:rPr>
                <w:rFonts w:ascii="Times New Roman" w:hAnsi="Times New Roman"/>
                <w:lang w:val="en-US"/>
              </w:rPr>
              <w:t>100,75</w:t>
            </w:r>
          </w:p>
        </w:tc>
        <w:tc>
          <w:tcPr>
            <w:tcW w:w="2393" w:type="dxa"/>
            <w:vAlign w:val="center"/>
          </w:tcPr>
          <w:p w:rsidR="0033795A" w:rsidRPr="00B873F3" w:rsidRDefault="0033795A" w:rsidP="0033795A">
            <w:pPr>
              <w:spacing w:after="0" w:line="240" w:lineRule="auto"/>
              <w:jc w:val="center"/>
              <w:rPr>
                <w:rFonts w:ascii="Times New Roman" w:hAnsi="Times New Roman"/>
                <w:lang w:val="en-US"/>
              </w:rPr>
            </w:pPr>
            <w:r w:rsidRPr="00B873F3">
              <w:rPr>
                <w:rFonts w:ascii="Times New Roman" w:hAnsi="Times New Roman"/>
                <w:lang w:val="en-US"/>
              </w:rPr>
              <w:t>99,80</w:t>
            </w:r>
          </w:p>
        </w:tc>
        <w:tc>
          <w:tcPr>
            <w:tcW w:w="2286" w:type="dxa"/>
            <w:vAlign w:val="center"/>
          </w:tcPr>
          <w:p w:rsidR="0033795A" w:rsidRPr="00B873F3" w:rsidRDefault="0033795A" w:rsidP="0033795A">
            <w:pPr>
              <w:spacing w:after="0" w:line="240" w:lineRule="auto"/>
              <w:jc w:val="center"/>
              <w:rPr>
                <w:rFonts w:ascii="Times New Roman" w:hAnsi="Times New Roman"/>
                <w:lang w:val="en-US"/>
              </w:rPr>
            </w:pPr>
            <w:r w:rsidRPr="00B873F3">
              <w:rPr>
                <w:rFonts w:ascii="Times New Roman" w:hAnsi="Times New Roman"/>
                <w:lang w:val="en-US"/>
              </w:rPr>
              <w:t>100,16</w:t>
            </w:r>
          </w:p>
        </w:tc>
      </w:tr>
      <w:tr w:rsidR="0033795A" w:rsidRPr="00B873F3" w:rsidDel="00A95C21"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2016г.</w:t>
            </w:r>
          </w:p>
        </w:tc>
        <w:tc>
          <w:tcPr>
            <w:tcW w:w="2393" w:type="dxa"/>
            <w:vAlign w:val="center"/>
          </w:tcPr>
          <w:p w:rsidR="0033795A" w:rsidRPr="00B873F3" w:rsidRDefault="0033795A" w:rsidP="0033795A">
            <w:pPr>
              <w:spacing w:after="0" w:line="240" w:lineRule="auto"/>
              <w:jc w:val="center"/>
              <w:rPr>
                <w:rFonts w:ascii="Times New Roman" w:hAnsi="Times New Roman"/>
              </w:rPr>
            </w:pPr>
            <w:r w:rsidRPr="00B873F3">
              <w:rPr>
                <w:rFonts w:ascii="Times New Roman" w:hAnsi="Times New Roman"/>
              </w:rPr>
              <w:t>100,46</w:t>
            </w:r>
          </w:p>
        </w:tc>
        <w:tc>
          <w:tcPr>
            <w:tcW w:w="2393" w:type="dxa"/>
            <w:vAlign w:val="center"/>
          </w:tcPr>
          <w:p w:rsidR="0033795A" w:rsidRPr="00B873F3" w:rsidRDefault="0033795A" w:rsidP="0033795A">
            <w:pPr>
              <w:spacing w:after="0" w:line="240" w:lineRule="auto"/>
              <w:jc w:val="center"/>
              <w:rPr>
                <w:rFonts w:ascii="Times New Roman" w:hAnsi="Times New Roman"/>
              </w:rPr>
            </w:pPr>
            <w:r w:rsidRPr="00B873F3">
              <w:rPr>
                <w:rFonts w:ascii="Times New Roman" w:hAnsi="Times New Roman"/>
              </w:rPr>
              <w:t>99,91</w:t>
            </w:r>
          </w:p>
        </w:tc>
        <w:tc>
          <w:tcPr>
            <w:tcW w:w="2286" w:type="dxa"/>
            <w:vAlign w:val="center"/>
          </w:tcPr>
          <w:p w:rsidR="0033795A" w:rsidRPr="00B873F3" w:rsidRDefault="0033795A" w:rsidP="0033795A">
            <w:pPr>
              <w:spacing w:after="0" w:line="240" w:lineRule="auto"/>
              <w:jc w:val="center"/>
              <w:rPr>
                <w:rFonts w:ascii="Times New Roman" w:hAnsi="Times New Roman"/>
              </w:rPr>
            </w:pPr>
            <w:r w:rsidRPr="00B873F3">
              <w:rPr>
                <w:rFonts w:ascii="Times New Roman" w:hAnsi="Times New Roman"/>
              </w:rPr>
              <w:t>100,01</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iC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2.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БО-21</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Биржевые процентные документарные неконвертируемые Облигации серии БО-21 на предъявителя с обязательным централизованным хранением с возможностью досрочного погашения по требованию владельцев (идентификационный номер:  </w:t>
      </w:r>
      <w:r w:rsidRPr="00B873F3">
        <w:rPr>
          <w:rFonts w:ascii="Times New Roman" w:hAnsi="Times New Roman"/>
          <w:b/>
          <w:i/>
        </w:rPr>
        <w:t>4B022101000B</w:t>
      </w:r>
      <w:r w:rsidRPr="00B873F3">
        <w:rPr>
          <w:rFonts w:ascii="Times New Roman" w:hAnsi="Times New Roman"/>
          <w:b/>
          <w:bCs/>
          <w:i/>
          <w:iCs/>
        </w:rPr>
        <w:t xml:space="preserve"> от 13 июля 2012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22.01.2013г.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w:t>
            </w:r>
            <w:r w:rsidRPr="00B873F3">
              <w:rPr>
                <w:rFonts w:ascii="Times New Roman" w:hAnsi="Times New Roman"/>
                <w:b/>
                <w:iCs/>
                <w:lang w:val="en-US"/>
              </w:rPr>
              <w:t>6</w:t>
            </w:r>
            <w:r w:rsidRPr="00B873F3">
              <w:rPr>
                <w:rFonts w:ascii="Times New Roman" w:hAnsi="Times New Roman"/>
                <w:b/>
                <w:iCs/>
              </w:rPr>
              <w:t>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99,87</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iC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3.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БО-22</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Биржевые процентные документарные неконвертируемые Облигации серии БО-22 на предъявителя с обязательным централизованным хранением с возможностью досрочного погашения по требованию владельцев (идентификационный номер: </w:t>
      </w:r>
      <w:r w:rsidRPr="00B873F3">
        <w:rPr>
          <w:rFonts w:ascii="Times New Roman" w:hAnsi="Times New Roman"/>
          <w:b/>
          <w:i/>
        </w:rPr>
        <w:t>4B022201000B</w:t>
      </w:r>
      <w:r w:rsidRPr="00B873F3">
        <w:rPr>
          <w:rFonts w:ascii="Times New Roman" w:hAnsi="Times New Roman"/>
          <w:b/>
          <w:bCs/>
          <w:i/>
          <w:iCs/>
        </w:rPr>
        <w:t xml:space="preserve"> от 13 июля 2012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22.01.2013г.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w:t>
            </w:r>
            <w:r w:rsidRPr="00B873F3">
              <w:rPr>
                <w:rFonts w:ascii="Times New Roman" w:hAnsi="Times New Roman"/>
                <w:b/>
                <w:iCs/>
                <w:lang w:val="en-US"/>
              </w:rPr>
              <w:t>6</w:t>
            </w:r>
            <w:r w:rsidRPr="00B873F3">
              <w:rPr>
                <w:rFonts w:ascii="Times New Roman" w:hAnsi="Times New Roman"/>
                <w:b/>
                <w:iCs/>
              </w:rPr>
              <w:t>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99,97</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4.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БО-43</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Биржевые процентные документарные неконвертируемые Облигации серии БО-43 на предъявителя с обязательным централизованным хранением с возможностью досрочного погашения по требованию владельцев (идентификационный номер: </w:t>
      </w:r>
      <w:r w:rsidRPr="00B873F3">
        <w:rPr>
          <w:rFonts w:ascii="Times New Roman" w:hAnsi="Times New Roman"/>
          <w:b/>
          <w:i/>
        </w:rPr>
        <w:t xml:space="preserve">4B024301000B </w:t>
      </w:r>
      <w:r w:rsidRPr="00B873F3">
        <w:rPr>
          <w:rFonts w:ascii="Times New Roman" w:hAnsi="Times New Roman"/>
          <w:b/>
          <w:bCs/>
          <w:i/>
          <w:iCs/>
        </w:rPr>
        <w:t>от 22 августа 2013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11.10.2013г.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rPr>
            </w:pPr>
            <w:r w:rsidRPr="00B873F3">
              <w:rPr>
                <w:rFonts w:ascii="Times New Roman" w:hAnsi="Times New Roman"/>
                <w:b/>
                <w:iCs/>
                <w:lang w:val="en-US"/>
              </w:rPr>
              <w:t>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100,12</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rPr>
            </w:pPr>
            <w:r w:rsidRPr="00B873F3">
              <w:rPr>
                <w:rFonts w:ascii="Times New Roman" w:hAnsi="Times New Roman"/>
                <w:b/>
                <w:iCs/>
                <w:lang w:val="en-US"/>
              </w:rPr>
              <w:t>III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101,11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99,63</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lang w:val="en-US"/>
              </w:rPr>
            </w:pPr>
            <w:r w:rsidRPr="00B873F3">
              <w:rPr>
                <w:rFonts w:ascii="Times New Roman" w:hAnsi="Times New Roman"/>
              </w:rPr>
              <w:t>99,8</w:t>
            </w:r>
            <w:r w:rsidRPr="00B873F3">
              <w:rPr>
                <w:rFonts w:ascii="Times New Roman" w:hAnsi="Times New Roman"/>
                <w:lang w:val="en-US"/>
              </w:rPr>
              <w:t>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lang w:val="en-US"/>
              </w:rPr>
            </w:pPr>
            <w:r w:rsidRPr="00B873F3">
              <w:rPr>
                <w:rFonts w:ascii="Times New Roman" w:hAnsi="Times New Roman"/>
                <w:lang w:val="en-US"/>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100,37</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99,77</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100,37</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100,23</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100,28</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lang w:val="en-US"/>
              </w:rPr>
              <w:t>99</w:t>
            </w:r>
            <w:r w:rsidRPr="00B873F3">
              <w:rPr>
                <w:rFonts w:ascii="Times New Roman" w:hAnsi="Times New Roman"/>
              </w:rPr>
              <w:t>,10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100,28</w:t>
            </w:r>
          </w:p>
        </w:tc>
      </w:tr>
      <w:tr w:rsidR="0033795A" w:rsidRPr="00B873F3" w:rsidTr="0033795A">
        <w:tc>
          <w:tcPr>
            <w:tcW w:w="2284" w:type="dxa"/>
          </w:tcPr>
          <w:p w:rsidR="0033795A" w:rsidRPr="00B873F3" w:rsidRDefault="0033795A" w:rsidP="0033795A">
            <w:pPr>
              <w:tabs>
                <w:tab w:val="right" w:pos="2069"/>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r w:rsidRPr="00B873F3">
              <w:rPr>
                <w:rFonts w:ascii="Times New Roman" w:hAnsi="Times New Roman"/>
                <w:b/>
                <w:iCs/>
              </w:rPr>
              <w:tab/>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lang w:val="en-US"/>
              </w:rPr>
              <w:t>99</w:t>
            </w:r>
            <w:r w:rsidRPr="00B873F3">
              <w:rPr>
                <w:rFonts w:ascii="Times New Roman" w:hAnsi="Times New Roman"/>
              </w:rPr>
              <w:t>,20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lang w:val="en-US"/>
              </w:rPr>
              <w:t>100</w:t>
            </w:r>
            <w:r w:rsidRPr="00B873F3">
              <w:rPr>
                <w:rFonts w:ascii="Times New Roman" w:hAnsi="Times New Roman"/>
              </w:rPr>
              <w:t>,15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80,08</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99,40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100,04</w:t>
            </w:r>
          </w:p>
        </w:tc>
      </w:tr>
      <w:tr w:rsidR="0033795A" w:rsidRPr="00B873F3" w:rsidTr="0033795A">
        <w:tc>
          <w:tcPr>
            <w:tcW w:w="2284" w:type="dxa"/>
          </w:tcPr>
          <w:p w:rsidR="0033795A" w:rsidRPr="00B873F3" w:rsidRDefault="0033795A" w:rsidP="0033795A">
            <w:pPr>
              <w:tabs>
                <w:tab w:val="right" w:pos="2069"/>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r w:rsidRPr="00B873F3">
              <w:rPr>
                <w:rFonts w:ascii="Times New Roman" w:hAnsi="Times New Roman"/>
                <w:b/>
                <w:iCs/>
              </w:rPr>
              <w:tab/>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104,71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99,60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100,06</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5.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БО-26</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Биржевые процентные документарные неконвертируемые Облигации серии БО-26 на предъявителя с обязательным централизованным хранением с возможностью досрочного погашения по требованию владельцев (идентификационный номер: </w:t>
      </w:r>
      <w:r w:rsidRPr="00B873F3">
        <w:rPr>
          <w:rFonts w:ascii="Times New Roman" w:hAnsi="Times New Roman"/>
          <w:b/>
          <w:i/>
        </w:rPr>
        <w:t xml:space="preserve">4B022601000B </w:t>
      </w:r>
      <w:r w:rsidRPr="00B873F3">
        <w:rPr>
          <w:rFonts w:ascii="Times New Roman" w:hAnsi="Times New Roman"/>
          <w:b/>
          <w:bCs/>
          <w:i/>
          <w:iCs/>
        </w:rPr>
        <w:t>от 22 августа 2013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01.07.2014г.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rPr>
            </w:pPr>
            <w:r w:rsidRPr="00B873F3">
              <w:rPr>
                <w:rFonts w:ascii="Times New Roman" w:hAnsi="Times New Roman"/>
                <w:b/>
                <w:iCs/>
                <w:lang w:val="en-US"/>
              </w:rPr>
              <w:t>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98,99</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99,73</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99,69</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98,51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99,98</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99,50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100,80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76,32</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100,52</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100,80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99,60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99,60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100,77</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100,80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99,22</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100,80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100,90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100,90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101,90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76,93</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100,41</w:t>
            </w:r>
          </w:p>
        </w:tc>
      </w:tr>
      <w:tr w:rsidR="0033795A" w:rsidRPr="00B873F3" w:rsidTr="0033795A">
        <w:tc>
          <w:tcPr>
            <w:tcW w:w="2284" w:type="dxa"/>
          </w:tcPr>
          <w:p w:rsidR="0033795A" w:rsidRPr="00B873F3" w:rsidRDefault="0033795A" w:rsidP="0033795A">
            <w:pPr>
              <w:tabs>
                <w:tab w:val="right" w:pos="2069"/>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r w:rsidRPr="00B873F3">
              <w:rPr>
                <w:rFonts w:ascii="Times New Roman" w:hAnsi="Times New Roman"/>
                <w:b/>
                <w:iCs/>
              </w:rPr>
              <w:tab/>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99,74</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100,41</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6.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БО-30</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w:t>
      </w:r>
      <w:r w:rsidRPr="00B873F3">
        <w:rPr>
          <w:rFonts w:ascii="Times New Roman" w:hAnsi="Times New Roman"/>
          <w:b/>
          <w:bCs/>
          <w:i/>
          <w:iCs/>
        </w:rPr>
        <w:t xml:space="preserve">Биржевые процентные документарные неконвертируемые Облигации серии БО-30 на предъявителя с обязательным централизованным хранением с возможностью досрочного погашения по требованию владельцев (идентификационный номер: </w:t>
      </w:r>
      <w:r w:rsidRPr="00B873F3">
        <w:rPr>
          <w:rFonts w:ascii="Times New Roman" w:hAnsi="Times New Roman"/>
          <w:b/>
          <w:i/>
        </w:rPr>
        <w:t xml:space="preserve">4B023001000B </w:t>
      </w:r>
      <w:r w:rsidRPr="00B873F3">
        <w:rPr>
          <w:rFonts w:ascii="Times New Roman" w:hAnsi="Times New Roman"/>
          <w:b/>
          <w:bCs/>
          <w:i/>
          <w:iCs/>
        </w:rPr>
        <w:t>от 22 августа 2013 года)</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Дата начала размещения:</w:t>
      </w:r>
      <w:r w:rsidRPr="00B873F3">
        <w:rPr>
          <w:rFonts w:ascii="Times New Roman" w:hAnsi="Times New Roman"/>
          <w:b/>
          <w:i/>
        </w:rPr>
        <w:t xml:space="preserve"> </w:t>
      </w:r>
      <w:r w:rsidRPr="00B873F3">
        <w:rPr>
          <w:rFonts w:ascii="Times New Roman" w:hAnsi="Times New Roman"/>
          <w:b/>
          <w:bCs/>
          <w:i/>
          <w:iCs/>
        </w:rPr>
        <w:t>26.12.2014г.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rPr>
            </w:pPr>
            <w:r w:rsidRPr="00B873F3">
              <w:rPr>
                <w:rFonts w:ascii="Times New Roman" w:hAnsi="Times New Roman"/>
                <w:b/>
                <w:iCs/>
                <w:lang w:val="en-US"/>
              </w:rPr>
              <w:t>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97,01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101,95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101,95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2016г.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100,01</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98,55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98,55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98,55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101,20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101,35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99,81</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101,35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101,35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101,99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99,35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101,15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101,23</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97,05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97,10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97,15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98,19</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99,95</w:t>
            </w:r>
          </w:p>
        </w:tc>
      </w:tr>
      <w:tr w:rsidR="0033795A" w:rsidRPr="00B873F3" w:rsidTr="0033795A">
        <w:tc>
          <w:tcPr>
            <w:tcW w:w="2284" w:type="dxa"/>
          </w:tcPr>
          <w:p w:rsidR="0033795A" w:rsidRPr="00B873F3" w:rsidRDefault="0033795A" w:rsidP="0033795A">
            <w:pPr>
              <w:tabs>
                <w:tab w:val="right" w:pos="2069"/>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r w:rsidRPr="00B873F3">
              <w:rPr>
                <w:rFonts w:ascii="Times New Roman" w:hAnsi="Times New Roman"/>
                <w:b/>
                <w:iCs/>
              </w:rPr>
              <w:tab/>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99,30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100,05</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7.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Б-1-1</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Б-1-1 в рамках Программы биржевых облигаций (идентификационный номер выпуска - 4B02 01 01000 B 001P от 14.11.2017г.)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left="709" w:hanging="709"/>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22.11.2017г.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101,72</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101,13</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100,73</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98,08</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100,68</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100,06</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100,16</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99,98</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8.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Б-1-2</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Б-1-2 в рамках Программы биржевых облигаций (идентификационный номер выпуска - 4B02 02 01000 B 001P от 30.11.2017г.)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14.12.2017г.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2017г.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101,09</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103,08</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61,78</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100,77</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100,14</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100,01</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9.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Б-1-3</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Б-1-3 в рамках Программы биржевых облигаций (идентификационный номер выпуска - 4B02 03 01000 B 001P от 30.11.2017г.)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24.12.2018г.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104,04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101,12</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99,51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100,29</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10.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Б-1-5</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Б-1-5 в рамках Программы биржевых облигаций (идентификационный номер выпуска - 4B02 05 01000 B 001P от 11.05.2018г.)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18.05.2018г.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60,36</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101,70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61,38</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96,25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99,22</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90,20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96,65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99,25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97,13</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99,01</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99,03</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100,50</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11.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Б-1-6</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Б-1-6 в рамках Программы биржевых облигаций (идентификационный номер выпуска - 4B02 06 01000 B 001P от 15.06.2018г.)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29.06.2018г.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100,70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92,00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97,97</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98,99</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95,51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96,50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96,50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102,51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99,35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101,51</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12.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Б-1-7</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Б-1-7 в рамках Программы биржевых облигаций (идентификационный номер выпуска - 4B02 07 01000 B 001P от 25.07.2018г.)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10.08.2018г.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99,29</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13.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Б-1-8</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Б-1-8 в рамках Программы биржевых облигаций (идентификационный номер выпуска - 4B02 08 01000 B 001P от 30.07.2018г.)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21.08.2018г.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III</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105,05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98,52</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101,49</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102,80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98,00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99,86</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99,44</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100,40</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14.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Б-1-10</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Б-1-10 в рамках Программы биржевых облигаций (идентификационный номер выпуска - 4B02 10 01000 B 001P от 22.11.2018г.)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19.12.2018г.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100,85</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120,00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100,21</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101,48</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99,35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15.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Б-1-13</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Б-1-13 в рамках Программы биржевых облигаций (идентификационный номер выпуска - 4B02 12 01000 B 001P от 24.12.2018г.)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28.12.2018г.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IV</w:t>
            </w:r>
            <w:r w:rsidRPr="00B873F3">
              <w:rPr>
                <w:rFonts w:ascii="Times New Roman" w:hAnsi="Times New Roman"/>
                <w:b/>
                <w:iCs/>
              </w:rPr>
              <w:t xml:space="preserve"> кв. 2018г.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100,98</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100,13</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101,01</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99,91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100,45</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16.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Б-1-18</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Б-1-18 в рамках Программы биржевых облигаций (идентификационный номер выпуска - 4B02 18 01000 B 001P от 14.02.2019г.)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04.06.2019г.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99,79</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100,05</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17.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Б-1-25</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Б-1-25 в рамках Программы биржевых облигаций (идентификационный номер выпуска - 4B02 25 01000 B 001P от 14.02.2019г.)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17.06.2019г.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102,20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100,11</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18.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Б-1-27</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Б-1-27 в рамках Программы биржевых облигаций (идентификационный номер выпуска - 4B02 27 01000 B 001P от 22.03.2019г.)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26.03.2019г.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100,55</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99,51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99,11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100,19</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19.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Б-1-28</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Б-1-28 в рамках Программы биржевых облигаций (идентификационный номер выпуска - 4B02 28 01000 B 001P от 22.03.2019г.)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23.04.2019г.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104,00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99,35</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100,30</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20.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Б-1-29</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Б-1-29 в рамках Программы биржевых облигаций (идентификационный номер выпуска - 4B02 29 01000 B 001P от 15.04.2019г.)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22.05.2019г.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101,14</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99,01</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100,10</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
        </w:rPr>
      </w:pPr>
      <w:r w:rsidRPr="00B873F3">
        <w:rPr>
          <w:rFonts w:ascii="Times New Roman" w:hAnsi="Times New Roman"/>
          <w:b/>
          <w:i/>
        </w:rPr>
        <w:t>21. Вид, категория (тип), форма и иные идентификационные признаки ценных бумаг: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Вид ценной бумаги:</w:t>
      </w:r>
      <w:r w:rsidRPr="00B873F3">
        <w:rPr>
          <w:rFonts w:ascii="Times New Roman" w:hAnsi="Times New Roman"/>
          <w:b/>
          <w:i/>
        </w:rPr>
        <w:t xml:space="preserve"> биржевые </w:t>
      </w:r>
      <w:r w:rsidRPr="00B873F3">
        <w:rPr>
          <w:rFonts w:ascii="Times New Roman" w:hAnsi="Times New Roman"/>
          <w:b/>
          <w:bCs/>
          <w:i/>
          <w:iCs/>
        </w:rPr>
        <w:t>облигации</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Форма ценной бумаги:</w:t>
      </w:r>
      <w:r w:rsidRPr="00B873F3">
        <w:rPr>
          <w:rFonts w:ascii="Times New Roman" w:hAnsi="Times New Roman"/>
          <w:b/>
          <w:i/>
        </w:rPr>
        <w:t xml:space="preserve"> </w:t>
      </w:r>
      <w:r w:rsidRPr="00B873F3">
        <w:rPr>
          <w:rFonts w:ascii="Times New Roman" w:hAnsi="Times New Roman"/>
          <w:b/>
          <w:bCs/>
          <w:i/>
          <w:iCs/>
        </w:rPr>
        <w:t>документарные на предъявителя</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Серия: </w:t>
      </w:r>
      <w:r w:rsidRPr="00B873F3">
        <w:rPr>
          <w:rFonts w:ascii="Times New Roman" w:hAnsi="Times New Roman"/>
          <w:b/>
          <w:i/>
        </w:rPr>
        <w:t>Б-1-30</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Иные идентификационные признаки ценных бумаг:</w:t>
      </w:r>
      <w:r w:rsidRPr="00B873F3">
        <w:rPr>
          <w:rFonts w:ascii="Times New Roman" w:hAnsi="Times New Roman"/>
          <w:b/>
          <w:i/>
        </w:rPr>
        <w:t xml:space="preserve"> Биржевые облигации процентные неконвертируемые документарные на предъявителя с обязательным централизованным хранением серии Б-1-30 в рамках Программы биржевых облигаций (идентификационный номер выпуска - 4B02 30 01000 B 001P от 16.05.2019г.)</w:t>
      </w: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bCs/>
          <w:i/>
          <w:iCs/>
        </w:rPr>
      </w:pPr>
      <w:r w:rsidRPr="00B873F3">
        <w:rPr>
          <w:rFonts w:ascii="Times New Roman" w:hAnsi="Times New Roman"/>
        </w:rPr>
        <w:t xml:space="preserve">Номинальная стоимость: </w:t>
      </w:r>
      <w:r w:rsidRPr="00B873F3">
        <w:rPr>
          <w:rFonts w:ascii="Times New Roman" w:hAnsi="Times New Roman"/>
          <w:b/>
          <w:bCs/>
          <w:i/>
          <w:iCs/>
        </w:rPr>
        <w:t>1 000 (Одна тысяча) рублей</w:t>
      </w:r>
    </w:p>
    <w:p w:rsidR="0033795A" w:rsidRPr="00B873F3" w:rsidRDefault="0033795A" w:rsidP="0033795A">
      <w:pPr>
        <w:spacing w:after="0" w:line="240" w:lineRule="auto"/>
        <w:ind w:right="-1"/>
        <w:rPr>
          <w:rFonts w:ascii="Times New Roman" w:hAnsi="Times New Roman"/>
          <w:b/>
          <w:i/>
        </w:rPr>
      </w:pPr>
      <w:r w:rsidRPr="00B873F3">
        <w:rPr>
          <w:rFonts w:ascii="Times New Roman" w:hAnsi="Times New Roman"/>
        </w:rPr>
        <w:t>Дата начала размещения:</w:t>
      </w:r>
      <w:r w:rsidRPr="00B873F3">
        <w:rPr>
          <w:rFonts w:ascii="Times New Roman" w:hAnsi="Times New Roman"/>
          <w:b/>
          <w:i/>
        </w:rPr>
        <w:t xml:space="preserve"> 06.06.2019г.</w:t>
      </w:r>
    </w:p>
    <w:p w:rsidR="0033795A" w:rsidRPr="00B873F3" w:rsidRDefault="0033795A" w:rsidP="0033795A">
      <w:pPr>
        <w:tabs>
          <w:tab w:val="left" w:pos="9214"/>
        </w:tabs>
        <w:autoSpaceDE w:val="0"/>
        <w:autoSpaceDN w:val="0"/>
        <w:adjustRightInd w:val="0"/>
        <w:spacing w:after="0" w:line="240" w:lineRule="auto"/>
        <w:ind w:right="-1"/>
        <w:jc w:val="right"/>
        <w:outlineLvl w:val="4"/>
        <w:rPr>
          <w:rFonts w:ascii="Times New Roman" w:hAnsi="Times New Roman"/>
          <w:iCs/>
        </w:rPr>
      </w:pPr>
      <w:r w:rsidRPr="00B873F3">
        <w:rPr>
          <w:rFonts w:ascii="Times New Roman" w:hAnsi="Times New Roman"/>
          <w:iCs/>
        </w:rPr>
        <w:t>% от номинальной стоимости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2393"/>
        <w:gridCol w:w="2393"/>
        <w:gridCol w:w="2286"/>
      </w:tblGrid>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Отчетный</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квартал</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Наибольшая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393"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Наименьшая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сделок</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c>
          <w:tcPr>
            <w:tcW w:w="2286" w:type="dxa"/>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rPr>
            </w:pPr>
            <w:r w:rsidRPr="00B873F3">
              <w:rPr>
                <w:rFonts w:ascii="Times New Roman" w:hAnsi="Times New Roman"/>
                <w:b/>
              </w:rPr>
              <w:t>Рыночная цена*</w:t>
            </w:r>
          </w:p>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b/>
                <w:iCs/>
              </w:rPr>
            </w:pPr>
          </w:p>
        </w:tc>
      </w:tr>
      <w:tr w:rsidR="0033795A" w:rsidRPr="00B873F3" w:rsidTr="0033795A">
        <w:tc>
          <w:tcPr>
            <w:tcW w:w="2284" w:type="dxa"/>
          </w:tcPr>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
                <w:iCs/>
                <w:lang w:val="en-US"/>
              </w:rPr>
            </w:pPr>
            <w:r w:rsidRPr="00B873F3">
              <w:rPr>
                <w:rFonts w:ascii="Times New Roman" w:hAnsi="Times New Roman"/>
                <w:b/>
                <w:iCs/>
                <w:lang w:val="en-US"/>
              </w:rPr>
              <w:t>II</w:t>
            </w:r>
            <w:r w:rsidRPr="00B873F3">
              <w:rPr>
                <w:rFonts w:ascii="Times New Roman" w:hAnsi="Times New Roman"/>
                <w:b/>
                <w:iCs/>
              </w:rPr>
              <w:t xml:space="preserve"> кв. 2019г.</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100,00</w:t>
            </w:r>
          </w:p>
        </w:tc>
        <w:tc>
          <w:tcPr>
            <w:tcW w:w="2393"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80,00</w:t>
            </w:r>
          </w:p>
        </w:tc>
        <w:tc>
          <w:tcPr>
            <w:tcW w:w="2286" w:type="dxa"/>
            <w:vAlign w:val="center"/>
          </w:tcPr>
          <w:p w:rsidR="0033795A" w:rsidRPr="00B873F3" w:rsidRDefault="0033795A" w:rsidP="0033795A">
            <w:pPr>
              <w:tabs>
                <w:tab w:val="left" w:pos="9214"/>
              </w:tabs>
              <w:autoSpaceDE w:val="0"/>
              <w:autoSpaceDN w:val="0"/>
              <w:adjustRightInd w:val="0"/>
              <w:spacing w:after="0" w:line="240" w:lineRule="auto"/>
              <w:ind w:right="-1"/>
              <w:jc w:val="center"/>
              <w:outlineLvl w:val="4"/>
              <w:rPr>
                <w:rFonts w:ascii="Times New Roman" w:hAnsi="Times New Roman"/>
              </w:rPr>
            </w:pPr>
            <w:r w:rsidRPr="00B873F3">
              <w:rPr>
                <w:rFonts w:ascii="Times New Roman" w:hAnsi="Times New Roman"/>
              </w:rPr>
              <w:t>97,33</w:t>
            </w:r>
          </w:p>
        </w:tc>
      </w:tr>
    </w:tbl>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bCs/>
          <w:i/>
          <w:iCs/>
          <w:sz w:val="20"/>
          <w:szCs w:val="20"/>
          <w:lang w:val="en-US"/>
        </w:rPr>
      </w:pPr>
    </w:p>
    <w:p w:rsidR="0033795A" w:rsidRPr="00B873F3" w:rsidRDefault="0033795A" w:rsidP="0033795A">
      <w:pPr>
        <w:tabs>
          <w:tab w:val="left" w:pos="9214"/>
        </w:tabs>
        <w:autoSpaceDE w:val="0"/>
        <w:autoSpaceDN w:val="0"/>
        <w:adjustRightInd w:val="0"/>
        <w:spacing w:after="0" w:line="240" w:lineRule="auto"/>
        <w:ind w:right="-1"/>
        <w:jc w:val="both"/>
        <w:outlineLvl w:val="4"/>
        <w:rPr>
          <w:rFonts w:ascii="Times New Roman" w:hAnsi="Times New Roman"/>
          <w:i/>
          <w:sz w:val="20"/>
          <w:szCs w:val="20"/>
        </w:rPr>
      </w:pPr>
      <w:r w:rsidRPr="00B873F3">
        <w:rPr>
          <w:rFonts w:ascii="Times New Roman" w:hAnsi="Times New Roman"/>
          <w:bCs/>
          <w:i/>
          <w:iCs/>
          <w:sz w:val="20"/>
          <w:szCs w:val="20"/>
        </w:rPr>
        <w:t xml:space="preserve">* </w:t>
      </w:r>
      <w:r w:rsidRPr="00B873F3">
        <w:rPr>
          <w:rFonts w:ascii="Times New Roman" w:hAnsi="Times New Roman"/>
          <w:i/>
          <w:sz w:val="20"/>
          <w:szCs w:val="20"/>
        </w:rPr>
        <w:t>раскрытая организатором торговли на рынке ценных бумаг и определенная после 29.11.2010г.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09.11.2010г. N 10-65/пз-н (зарегистрирован в Министерстве юстиции Российской Федерации 29.11.2010г., регистрационный N 19062).</w:t>
      </w:r>
    </w:p>
    <w:p w:rsidR="005431F1" w:rsidRPr="00B873F3" w:rsidRDefault="005431F1" w:rsidP="007D491D">
      <w:pPr>
        <w:spacing w:after="0" w:line="240" w:lineRule="auto"/>
        <w:jc w:val="both"/>
        <w:rPr>
          <w:rFonts w:ascii="Times New Roman" w:hAnsi="Times New Roman"/>
          <w:b/>
        </w:rPr>
      </w:pPr>
    </w:p>
    <w:p w:rsidR="007D491D" w:rsidRPr="00B873F3" w:rsidRDefault="007D491D" w:rsidP="007D491D">
      <w:pPr>
        <w:spacing w:after="0" w:line="240" w:lineRule="auto"/>
        <w:jc w:val="both"/>
        <w:rPr>
          <w:rFonts w:ascii="Times New Roman" w:hAnsi="Times New Roman"/>
          <w:b/>
          <w:bCs/>
        </w:rPr>
      </w:pPr>
      <w:r w:rsidRPr="00B873F3">
        <w:rPr>
          <w:rFonts w:ascii="Times New Roman" w:hAnsi="Times New Roman"/>
          <w:b/>
        </w:rPr>
        <w:t>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Полное фирменное наименование:</w:t>
      </w:r>
      <w:r w:rsidRPr="00B873F3">
        <w:rPr>
          <w:rFonts w:ascii="Times New Roman" w:hAnsi="Times New Roman"/>
          <w:b/>
          <w:bCs/>
          <w:i/>
          <w:iCs/>
        </w:rPr>
        <w:t xml:space="preserve"> Публичное акционерное общество «Московская Биржа ММВБ-РТС»</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Сокращенное фирменное наименование:</w:t>
      </w:r>
      <w:r w:rsidRPr="00B873F3">
        <w:rPr>
          <w:rFonts w:ascii="Times New Roman" w:hAnsi="Times New Roman"/>
          <w:b/>
          <w:bCs/>
          <w:i/>
          <w:iCs/>
        </w:rPr>
        <w:t xml:space="preserve"> </w:t>
      </w:r>
      <w:r w:rsidRPr="00B873F3">
        <w:rPr>
          <w:rFonts w:ascii="Times New Roman" w:eastAsia="Times New Roman" w:hAnsi="Times New Roman"/>
          <w:b/>
          <w:i/>
        </w:rPr>
        <w:t xml:space="preserve">ПАО Московская Биржа </w:t>
      </w:r>
      <w:r w:rsidRPr="00B873F3">
        <w:rPr>
          <w:rFonts w:ascii="Times New Roman" w:hAnsi="Times New Roman"/>
          <w:b/>
          <w:bCs/>
          <w:i/>
          <w:iCs/>
        </w:rPr>
        <w:t xml:space="preserve"> </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Место нахождения:</w:t>
      </w:r>
      <w:r w:rsidRPr="00B873F3">
        <w:rPr>
          <w:rFonts w:ascii="Times New Roman" w:hAnsi="Times New Roman"/>
          <w:b/>
          <w:bCs/>
          <w:i/>
          <w:iCs/>
        </w:rPr>
        <w:t xml:space="preserve"> Российская Федерация, г. Москва, Большой Кисловский переулок, дом 13</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Почтовый адрес:</w:t>
      </w:r>
      <w:r w:rsidRPr="00B873F3">
        <w:rPr>
          <w:rFonts w:ascii="Times New Roman" w:hAnsi="Times New Roman"/>
          <w:b/>
          <w:bCs/>
          <w:i/>
          <w:iCs/>
        </w:rPr>
        <w:t xml:space="preserve"> Российская Федерация, 125009, г. Москва, Большой Кисловский переулок, дом 13</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Дата государственной регистрации:</w:t>
      </w:r>
      <w:r w:rsidRPr="00B873F3">
        <w:rPr>
          <w:rFonts w:ascii="Times New Roman" w:hAnsi="Times New Roman"/>
          <w:b/>
          <w:bCs/>
          <w:i/>
          <w:iCs/>
        </w:rPr>
        <w:t xml:space="preserve"> 16.10.2002</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Основной государственный регистрационный номер:</w:t>
      </w:r>
      <w:r w:rsidRPr="00B873F3">
        <w:rPr>
          <w:rFonts w:ascii="Times New Roman" w:hAnsi="Times New Roman"/>
          <w:b/>
          <w:bCs/>
          <w:i/>
          <w:iCs/>
        </w:rPr>
        <w:t xml:space="preserve"> 1027739387411</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Наименование органа, осуществившего государственную регистрацию:</w:t>
      </w:r>
      <w:r w:rsidRPr="00B873F3">
        <w:rPr>
          <w:rFonts w:ascii="Times New Roman" w:hAnsi="Times New Roman"/>
          <w:b/>
          <w:bCs/>
          <w:i/>
          <w:iCs/>
        </w:rPr>
        <w:t xml:space="preserve"> Межрайонная инспекция МНС России № 39 по г. Москве</w:t>
      </w:r>
    </w:p>
    <w:p w:rsidR="007D491D" w:rsidRPr="00B873F3" w:rsidRDefault="007D491D" w:rsidP="007D491D">
      <w:pPr>
        <w:autoSpaceDE w:val="0"/>
        <w:autoSpaceDN w:val="0"/>
        <w:adjustRightInd w:val="0"/>
        <w:spacing w:after="0" w:line="240" w:lineRule="auto"/>
        <w:jc w:val="both"/>
        <w:rPr>
          <w:rFonts w:ascii="Times New Roman" w:hAnsi="Times New Roman"/>
          <w:bCs/>
          <w:iCs/>
        </w:rPr>
      </w:pPr>
      <w:r w:rsidRPr="00B873F3">
        <w:rPr>
          <w:rFonts w:ascii="Times New Roman" w:hAnsi="Times New Roman"/>
          <w:bCs/>
          <w:iCs/>
        </w:rPr>
        <w:t>Данные о лицензии биржи:</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Номер лицензии биржи:</w:t>
      </w:r>
      <w:r w:rsidRPr="00B873F3">
        <w:rPr>
          <w:rFonts w:ascii="Times New Roman" w:hAnsi="Times New Roman"/>
          <w:b/>
          <w:bCs/>
          <w:i/>
          <w:iCs/>
        </w:rPr>
        <w:t xml:space="preserve"> 077-001</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Дата выдачи:</w:t>
      </w:r>
      <w:r w:rsidRPr="00B873F3">
        <w:rPr>
          <w:rFonts w:ascii="Times New Roman" w:hAnsi="Times New Roman"/>
          <w:b/>
          <w:bCs/>
          <w:i/>
          <w:iCs/>
        </w:rPr>
        <w:t xml:space="preserve"> 29.08.2013</w:t>
      </w:r>
      <w:r w:rsidR="00CA18D3" w:rsidRPr="00B873F3">
        <w:rPr>
          <w:rFonts w:ascii="Times New Roman" w:hAnsi="Times New Roman"/>
          <w:b/>
          <w:bCs/>
          <w:i/>
          <w:iCs/>
        </w:rPr>
        <w:t>г.</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 xml:space="preserve">Срок действия: </w:t>
      </w:r>
      <w:r w:rsidRPr="00B873F3">
        <w:rPr>
          <w:rFonts w:ascii="Times New Roman" w:hAnsi="Times New Roman"/>
          <w:b/>
          <w:bCs/>
          <w:i/>
          <w:iCs/>
        </w:rPr>
        <w:t>без ограничения срока действия</w:t>
      </w:r>
    </w:p>
    <w:p w:rsidR="007D491D" w:rsidRPr="00B873F3" w:rsidRDefault="007D491D" w:rsidP="007D491D">
      <w:pPr>
        <w:autoSpaceDE w:val="0"/>
        <w:autoSpaceDN w:val="0"/>
        <w:adjustRightInd w:val="0"/>
        <w:spacing w:after="0" w:line="240" w:lineRule="auto"/>
        <w:jc w:val="both"/>
        <w:rPr>
          <w:rFonts w:ascii="Times New Roman" w:hAnsi="Times New Roman"/>
          <w:b/>
          <w:bCs/>
          <w:i/>
          <w:iCs/>
        </w:rPr>
      </w:pPr>
      <w:r w:rsidRPr="00B873F3">
        <w:rPr>
          <w:rFonts w:ascii="Times New Roman" w:hAnsi="Times New Roman"/>
          <w:bCs/>
          <w:iCs/>
        </w:rPr>
        <w:t>Орган, выдавший лицензию:</w:t>
      </w:r>
      <w:r w:rsidRPr="00B873F3">
        <w:rPr>
          <w:rFonts w:ascii="Times New Roman" w:hAnsi="Times New Roman"/>
          <w:b/>
          <w:bCs/>
          <w:i/>
          <w:iCs/>
        </w:rPr>
        <w:t xml:space="preserve"> ФСФР России</w:t>
      </w:r>
    </w:p>
    <w:p w:rsidR="002D1004" w:rsidRPr="00B873F3" w:rsidRDefault="002D1004">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04" w:name="Par4170"/>
      <w:bookmarkEnd w:id="104"/>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8.18. Сведения об организаторах торговли, на которых предполагается размещение и (или) обращение размещаемых эмиссионных ценных бумаг</w:t>
      </w:r>
    </w:p>
    <w:p w:rsidR="00BB5266" w:rsidRPr="00B873F3" w:rsidRDefault="00BB5266" w:rsidP="005F4107">
      <w:pPr>
        <w:autoSpaceDE w:val="0"/>
        <w:autoSpaceDN w:val="0"/>
        <w:adjustRightInd w:val="0"/>
        <w:spacing w:after="0" w:line="240" w:lineRule="auto"/>
        <w:rPr>
          <w:rFonts w:ascii="Times New Roman" w:eastAsia="Times New Roman" w:hAnsi="Times New Roman"/>
          <w:b/>
          <w:bCs/>
          <w:i/>
          <w:iCs/>
          <w:lang w:eastAsia="ru-RU"/>
        </w:rPr>
      </w:pPr>
    </w:p>
    <w:p w:rsidR="00BB5266" w:rsidRPr="00B873F3" w:rsidRDefault="00BB5266" w:rsidP="00BB5266">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imes New Roman" w:hAnsi="Times New Roman"/>
          <w:b/>
          <w:bCs/>
          <w:i/>
          <w:iCs/>
          <w:lang w:eastAsia="ru-RU"/>
        </w:rPr>
        <w:t>Облигации размещаются посредством закрытой подписки среди квалифицированны</w:t>
      </w:r>
      <w:r w:rsidR="009F3DA4" w:rsidRPr="00B873F3">
        <w:rPr>
          <w:rFonts w:ascii="Times New Roman" w:eastAsia="Times New Roman" w:hAnsi="Times New Roman"/>
          <w:b/>
          <w:bCs/>
          <w:i/>
          <w:iCs/>
          <w:lang w:eastAsia="ru-RU"/>
        </w:rPr>
        <w:t>х лиц</w:t>
      </w:r>
      <w:r w:rsidRPr="00B873F3">
        <w:rPr>
          <w:rFonts w:ascii="Times New Roman" w:eastAsia="Times New Roman" w:hAnsi="Times New Roman"/>
          <w:b/>
          <w:bCs/>
          <w:i/>
          <w:iCs/>
          <w:lang w:eastAsia="ru-RU"/>
        </w:rPr>
        <w:t xml:space="preserve">, путем проведения торгов, организатором которых является ПАО Московская Биржа. </w:t>
      </w:r>
    </w:p>
    <w:p w:rsidR="005141CC"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imes New Roman" w:hAnsi="Times New Roman"/>
          <w:b/>
          <w:bCs/>
          <w:i/>
          <w:iCs/>
          <w:lang w:eastAsia="ru-RU"/>
        </w:rPr>
        <w:t>Эмитент предполагает обратиться к ПАО Московская Биржа с заявлением о допуске размещаемых ценных бумаг к организованным торгам. Предполагаемый срок обращений с заявлением о допуске размещаемых ценных бумаг к организованным торгам: не позднее даты принятия решения о Дате начала размещения.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Сведения о лице, организующем проведение торгов (ранее и далее – «Организатор торговли», «Биржа»):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Полное фирменное наименование</w:t>
      </w:r>
      <w:r w:rsidRPr="00B873F3">
        <w:rPr>
          <w:rFonts w:ascii="Times New Roman" w:eastAsiaTheme="minorEastAsia" w:hAnsi="Times New Roman"/>
          <w:b/>
          <w:bCs/>
          <w:i/>
          <w:iCs/>
          <w:sz w:val="23"/>
          <w:szCs w:val="23"/>
          <w:lang w:eastAsia="ru-RU"/>
        </w:rPr>
        <w:t xml:space="preserve">: </w:t>
      </w:r>
      <w:r w:rsidRPr="00B873F3">
        <w:rPr>
          <w:rFonts w:ascii="Times New Roman" w:eastAsia="Times New Roman" w:hAnsi="Times New Roman"/>
          <w:b/>
          <w:bCs/>
          <w:i/>
          <w:iCs/>
          <w:lang w:eastAsia="ru-RU"/>
        </w:rPr>
        <w:t xml:space="preserve">Публичное акционерное общество «Московская Биржа ММВБ-РТС».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Сокращенное фирменное наименование</w:t>
      </w:r>
      <w:r w:rsidRPr="00B873F3">
        <w:rPr>
          <w:rFonts w:ascii="Times New Roman" w:eastAsiaTheme="minorEastAsia" w:hAnsi="Times New Roman"/>
          <w:i/>
          <w:iCs/>
          <w:sz w:val="23"/>
          <w:szCs w:val="23"/>
          <w:lang w:eastAsia="ru-RU"/>
        </w:rPr>
        <w:t xml:space="preserve">: </w:t>
      </w:r>
      <w:r w:rsidRPr="00B873F3">
        <w:rPr>
          <w:rFonts w:ascii="Times New Roman" w:eastAsia="Times New Roman" w:hAnsi="Times New Roman"/>
          <w:b/>
          <w:bCs/>
          <w:i/>
          <w:iCs/>
          <w:lang w:eastAsia="ru-RU"/>
        </w:rPr>
        <w:t xml:space="preserve">ПАО Московская Биржа. </w:t>
      </w:r>
    </w:p>
    <w:p w:rsidR="005F4107" w:rsidRPr="00B873F3" w:rsidRDefault="005F4107" w:rsidP="005F4107">
      <w:pPr>
        <w:autoSpaceDE w:val="0"/>
        <w:autoSpaceDN w:val="0"/>
        <w:adjustRightInd w:val="0"/>
        <w:spacing w:after="0" w:line="240" w:lineRule="auto"/>
        <w:rPr>
          <w:rFonts w:ascii="Times New Roman" w:eastAsiaTheme="minorEastAsia" w:hAnsi="Times New Roman"/>
          <w:sz w:val="23"/>
          <w:szCs w:val="23"/>
          <w:lang w:eastAsia="ru-RU"/>
        </w:rPr>
      </w:pPr>
      <w:r w:rsidRPr="00B873F3">
        <w:rPr>
          <w:rFonts w:ascii="Times New Roman" w:eastAsiaTheme="minorEastAsia" w:hAnsi="Times New Roman"/>
          <w:sz w:val="23"/>
          <w:szCs w:val="23"/>
          <w:lang w:eastAsia="ru-RU"/>
        </w:rPr>
        <w:t xml:space="preserve">Место нахождения: </w:t>
      </w:r>
      <w:r w:rsidRPr="00B873F3">
        <w:rPr>
          <w:rFonts w:ascii="Times New Roman" w:eastAsia="Times New Roman" w:hAnsi="Times New Roman"/>
          <w:b/>
          <w:bCs/>
          <w:i/>
          <w:iCs/>
          <w:lang w:eastAsia="ru-RU"/>
        </w:rPr>
        <w:t>Российская Федерация, Москва, Большой Кисловский переулок, дом 13.</w:t>
      </w:r>
      <w:r w:rsidRPr="00B873F3">
        <w:rPr>
          <w:rFonts w:ascii="Times New Roman" w:eastAsiaTheme="minorEastAsia" w:hAnsi="Times New Roman"/>
          <w:i/>
          <w:iCs/>
          <w:sz w:val="23"/>
          <w:szCs w:val="23"/>
          <w:lang w:eastAsia="ru-RU"/>
        </w:rPr>
        <w:t xml:space="preserve">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 xml:space="preserve">Почтовый адрес: </w:t>
      </w:r>
      <w:r w:rsidRPr="00B873F3">
        <w:rPr>
          <w:rFonts w:ascii="Times New Roman" w:eastAsia="Times New Roman" w:hAnsi="Times New Roman"/>
          <w:b/>
          <w:bCs/>
          <w:i/>
          <w:iCs/>
          <w:lang w:eastAsia="ru-RU"/>
        </w:rPr>
        <w:t xml:space="preserve">Российская Федерация, 125009, г. Москва, Большой Кисловский переулок, дом 13.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 xml:space="preserve">Номер лицензии биржи: </w:t>
      </w:r>
      <w:r w:rsidRPr="00B873F3">
        <w:rPr>
          <w:rFonts w:ascii="Times New Roman" w:eastAsia="Times New Roman" w:hAnsi="Times New Roman"/>
          <w:b/>
          <w:bCs/>
          <w:i/>
          <w:iCs/>
          <w:lang w:eastAsia="ru-RU"/>
        </w:rPr>
        <w:t xml:space="preserve">077-001.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 xml:space="preserve">Дата выдачи: </w:t>
      </w:r>
      <w:r w:rsidRPr="00B873F3">
        <w:rPr>
          <w:rFonts w:ascii="Times New Roman" w:eastAsia="Times New Roman" w:hAnsi="Times New Roman"/>
          <w:b/>
          <w:bCs/>
          <w:i/>
          <w:iCs/>
          <w:lang w:eastAsia="ru-RU"/>
        </w:rPr>
        <w:t>29.08.2013</w:t>
      </w:r>
      <w:r w:rsidR="00CA18D3" w:rsidRPr="00B873F3">
        <w:rPr>
          <w:rFonts w:ascii="Times New Roman" w:eastAsia="Times New Roman" w:hAnsi="Times New Roman"/>
          <w:b/>
          <w:bCs/>
          <w:i/>
          <w:iCs/>
          <w:lang w:eastAsia="ru-RU"/>
        </w:rPr>
        <w:t>г</w:t>
      </w:r>
      <w:r w:rsidRPr="00B873F3">
        <w:rPr>
          <w:rFonts w:ascii="Times New Roman" w:eastAsia="Times New Roman" w:hAnsi="Times New Roman"/>
          <w:b/>
          <w:bCs/>
          <w:i/>
          <w:iCs/>
          <w:lang w:eastAsia="ru-RU"/>
        </w:rPr>
        <w:t xml:space="preserve">.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 xml:space="preserve">Срок действия: </w:t>
      </w:r>
      <w:r w:rsidRPr="00B873F3">
        <w:rPr>
          <w:rFonts w:ascii="Times New Roman" w:eastAsia="Times New Roman" w:hAnsi="Times New Roman"/>
          <w:b/>
          <w:bCs/>
          <w:i/>
          <w:iCs/>
          <w:lang w:eastAsia="ru-RU"/>
        </w:rPr>
        <w:t xml:space="preserve">бессрочная.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heme="minorEastAsia" w:hAnsi="Times New Roman"/>
          <w:sz w:val="23"/>
          <w:szCs w:val="23"/>
          <w:lang w:eastAsia="ru-RU"/>
        </w:rPr>
        <w:t xml:space="preserve">Лицензирующий орган: </w:t>
      </w:r>
      <w:r w:rsidRPr="00B873F3">
        <w:rPr>
          <w:rFonts w:ascii="Times New Roman" w:eastAsia="Times New Roman" w:hAnsi="Times New Roman"/>
          <w:b/>
          <w:bCs/>
          <w:i/>
          <w:iCs/>
          <w:lang w:eastAsia="ru-RU"/>
        </w:rPr>
        <w:t xml:space="preserve">ФСФР России. </w:t>
      </w:r>
    </w:p>
    <w:p w:rsidR="005F4107" w:rsidRPr="00B873F3" w:rsidRDefault="005F4107" w:rsidP="005F4107">
      <w:pPr>
        <w:autoSpaceDE w:val="0"/>
        <w:autoSpaceDN w:val="0"/>
        <w:adjustRightInd w:val="0"/>
        <w:spacing w:after="0" w:line="240" w:lineRule="auto"/>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В случае реорганизации ПАО Московская Биржа размещение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Проспекте и/или в Решении о выпуске ценных бумаг упоминается ПАО Московская Биржа, «Организатор торговли» или «Биржа» подразумевается ПАО Московская Биржа или его правопреемник. </w:t>
      </w:r>
    </w:p>
    <w:p w:rsidR="005F4107" w:rsidRPr="00B873F3" w:rsidRDefault="005F4107" w:rsidP="005F4107">
      <w:pPr>
        <w:widowControl w:val="0"/>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5F4107" w:rsidRPr="00B873F3" w:rsidRDefault="005F4107" w:rsidP="005F4107">
      <w:pPr>
        <w:widowControl w:val="0"/>
        <w:autoSpaceDE w:val="0"/>
        <w:autoSpaceDN w:val="0"/>
        <w:adjustRightInd w:val="0"/>
        <w:spacing w:after="0" w:line="240" w:lineRule="auto"/>
        <w:jc w:val="both"/>
        <w:rPr>
          <w:rFonts w:ascii="Times New Roman" w:eastAsiaTheme="minorEastAsia" w:hAnsi="Times New Roman"/>
          <w:i/>
          <w:iCs/>
          <w:sz w:val="23"/>
          <w:szCs w:val="23"/>
          <w:lang w:eastAsia="ru-RU"/>
        </w:rPr>
      </w:pPr>
      <w:r w:rsidRPr="00B873F3">
        <w:rPr>
          <w:rFonts w:ascii="Times New Roman" w:hAnsi="Times New Roman"/>
        </w:rPr>
        <w:t xml:space="preserve">Иные сведения о биржах или иных организаторах торговли, на которых предполагается размещение и (или) обращение размещаемых ценных бумаг, указываемые кредитной организацией-эмитентом по собственному усмотрению: </w:t>
      </w:r>
      <w:r w:rsidRPr="00B873F3">
        <w:rPr>
          <w:rFonts w:ascii="Times New Roman" w:eastAsia="Times New Roman" w:hAnsi="Times New Roman"/>
          <w:b/>
          <w:bCs/>
          <w:i/>
          <w:iCs/>
          <w:lang w:eastAsia="ru-RU"/>
        </w:rPr>
        <w:t>отсутствуют.</w:t>
      </w:r>
    </w:p>
    <w:p w:rsidR="005F4107" w:rsidRPr="00B873F3" w:rsidRDefault="005F4107" w:rsidP="005F4107">
      <w:pPr>
        <w:widowControl w:val="0"/>
        <w:autoSpaceDE w:val="0"/>
        <w:autoSpaceDN w:val="0"/>
        <w:adjustRightInd w:val="0"/>
        <w:spacing w:after="0" w:line="240" w:lineRule="auto"/>
        <w:jc w:val="both"/>
        <w:rPr>
          <w:rFonts w:ascii="Times New Roman" w:hAnsi="Times New Roman"/>
          <w:sz w:val="10"/>
          <w:szCs w:val="10"/>
        </w:rPr>
      </w:pPr>
    </w:p>
    <w:p w:rsidR="00BB5266" w:rsidRPr="00B873F3" w:rsidRDefault="00BB5266" w:rsidP="00434AD2">
      <w:pPr>
        <w:widowControl w:val="0"/>
        <w:autoSpaceDE w:val="0"/>
        <w:autoSpaceDN w:val="0"/>
        <w:adjustRightInd w:val="0"/>
        <w:spacing w:after="0" w:line="240" w:lineRule="auto"/>
        <w:ind w:left="540"/>
        <w:jc w:val="both"/>
        <w:outlineLvl w:val="3"/>
        <w:rPr>
          <w:rFonts w:ascii="Times New Roman" w:hAnsi="Times New Roman"/>
          <w:b/>
          <w:sz w:val="24"/>
          <w:szCs w:val="24"/>
        </w:rPr>
      </w:pPr>
      <w:bookmarkStart w:id="105" w:name="Par4179"/>
      <w:bookmarkEnd w:id="105"/>
    </w:p>
    <w:p w:rsidR="001B0707" w:rsidRPr="00B873F3" w:rsidRDefault="001B0707" w:rsidP="00434AD2">
      <w:pPr>
        <w:widowControl w:val="0"/>
        <w:autoSpaceDE w:val="0"/>
        <w:autoSpaceDN w:val="0"/>
        <w:adjustRightInd w:val="0"/>
        <w:spacing w:after="0" w:line="240" w:lineRule="auto"/>
        <w:ind w:left="540"/>
        <w:jc w:val="both"/>
        <w:outlineLvl w:val="3"/>
        <w:rPr>
          <w:rFonts w:ascii="Times New Roman" w:hAnsi="Times New Roman"/>
          <w:b/>
          <w:sz w:val="24"/>
          <w:szCs w:val="24"/>
        </w:rPr>
      </w:pPr>
      <w:r w:rsidRPr="00B873F3">
        <w:rPr>
          <w:rFonts w:ascii="Times New Roman" w:hAnsi="Times New Roman"/>
          <w:b/>
          <w:sz w:val="24"/>
          <w:szCs w:val="24"/>
        </w:rPr>
        <w:t>8.19. Иные сведения о размещаемых ценных бумагах</w:t>
      </w:r>
    </w:p>
    <w:p w:rsidR="00BB5266" w:rsidRPr="00B873F3" w:rsidRDefault="00BB5266" w:rsidP="00434AD2">
      <w:pPr>
        <w:widowControl w:val="0"/>
        <w:autoSpaceDE w:val="0"/>
        <w:autoSpaceDN w:val="0"/>
        <w:adjustRightInd w:val="0"/>
        <w:spacing w:after="0" w:line="240" w:lineRule="auto"/>
        <w:ind w:left="540"/>
        <w:jc w:val="both"/>
        <w:outlineLvl w:val="3"/>
        <w:rPr>
          <w:rFonts w:ascii="Times New Roman" w:hAnsi="Times New Roman"/>
          <w:b/>
          <w:sz w:val="24"/>
          <w:szCs w:val="24"/>
        </w:rPr>
      </w:pPr>
    </w:p>
    <w:p w:rsidR="00BB5266" w:rsidRPr="00B873F3" w:rsidRDefault="00BB5266" w:rsidP="00BB5266">
      <w:pPr>
        <w:widowControl w:val="0"/>
        <w:autoSpaceDE w:val="0"/>
        <w:autoSpaceDN w:val="0"/>
        <w:adjustRightInd w:val="0"/>
        <w:spacing w:after="0" w:line="240" w:lineRule="auto"/>
        <w:jc w:val="both"/>
        <w:outlineLvl w:val="3"/>
        <w:rPr>
          <w:rFonts w:ascii="Times New Roman" w:hAnsi="Times New Roman"/>
          <w:b/>
          <w:sz w:val="24"/>
          <w:szCs w:val="24"/>
        </w:rPr>
      </w:pPr>
      <w:r w:rsidRPr="00B873F3">
        <w:rPr>
          <w:rFonts w:ascii="Times New Roman" w:hAnsi="Times New Roman"/>
          <w:b/>
          <w:bCs/>
          <w:iCs/>
          <w:u w:val="single"/>
        </w:rPr>
        <w:t xml:space="preserve">Для Облигаций серий: </w:t>
      </w:r>
      <w:r w:rsidRPr="00B873F3">
        <w:rPr>
          <w:rFonts w:ascii="Times New Roman" w:eastAsia="Times New Roman" w:hAnsi="Times New Roman"/>
          <w:b/>
          <w:bCs/>
          <w:iCs/>
          <w:u w:val="single"/>
          <w:lang w:eastAsia="ru-RU"/>
        </w:rPr>
        <w:t>Т2-1</w:t>
      </w:r>
      <w:r w:rsidRPr="00B873F3">
        <w:rPr>
          <w:rFonts w:ascii="Times New Roman" w:hAnsi="Times New Roman"/>
          <w:b/>
          <w:bCs/>
          <w:iCs/>
          <w:u w:val="single"/>
        </w:rPr>
        <w:t>, Т2-2, Т2-3, Т2-4</w:t>
      </w:r>
    </w:p>
    <w:p w:rsidR="00BB5266" w:rsidRPr="00B873F3" w:rsidRDefault="00BB5266" w:rsidP="00434AD2">
      <w:pPr>
        <w:widowControl w:val="0"/>
        <w:autoSpaceDE w:val="0"/>
        <w:autoSpaceDN w:val="0"/>
        <w:adjustRightInd w:val="0"/>
        <w:spacing w:after="0" w:line="240" w:lineRule="auto"/>
        <w:ind w:left="540"/>
        <w:jc w:val="both"/>
        <w:outlineLvl w:val="3"/>
        <w:rPr>
          <w:rFonts w:ascii="Times New Roman" w:hAnsi="Times New Roman"/>
          <w:b/>
          <w:sz w:val="24"/>
          <w:szCs w:val="24"/>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капитала Кредитной организации-эмитента изменения и/или дополнения в зарегистрированное Решение о выпуске и/или зарегистрированный Проспект вносятся Эмитентом только после их предварительного письменного согласования с Банком России.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2. В любой день между датой начала размещения и датой погашения выпуска величина накопленного купонного дохода (НКД) по Облигации рассчитывается по следующей формуле: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НКД = Nom * Cj * ((T – T(j-1))/ 365)/ 100%, где: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НКД – накопленный купонный доход, в рублях;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j – порядковый номер текущего купонного периода;</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Облигаций были прекращены в связи с наступлением Событий прекращен</w:t>
      </w:r>
      <w:r w:rsidR="00281DF5" w:rsidRPr="00B873F3">
        <w:rPr>
          <w:rFonts w:ascii="Times New Roman" w:eastAsia="Times New Roman" w:hAnsi="Times New Roman"/>
          <w:b/>
          <w:bCs/>
          <w:i/>
          <w:iCs/>
          <w:lang w:eastAsia="ru-RU"/>
        </w:rPr>
        <w:t>ия обязательств, указанных в п.</w:t>
      </w:r>
      <w:r w:rsidRPr="00B873F3">
        <w:rPr>
          <w:rFonts w:ascii="Times New Roman" w:eastAsia="Times New Roman" w:hAnsi="Times New Roman"/>
          <w:b/>
          <w:bCs/>
          <w:i/>
          <w:iCs/>
          <w:lang w:eastAsia="ru-RU"/>
        </w:rPr>
        <w:t>10.4.1 Решения о выпуске</w:t>
      </w:r>
      <w:r w:rsidR="00281DF5" w:rsidRPr="00B873F3">
        <w:rPr>
          <w:rFonts w:ascii="Times New Roman" w:eastAsia="Times New Roman" w:hAnsi="Times New Roman"/>
          <w:b/>
          <w:bCs/>
          <w:i/>
          <w:iCs/>
          <w:lang w:eastAsia="ru-RU"/>
        </w:rPr>
        <w:t xml:space="preserve"> и п.8.9.5.3. Проспекта</w:t>
      </w:r>
      <w:r w:rsidRPr="00B873F3">
        <w:rPr>
          <w:rFonts w:ascii="Times New Roman" w:eastAsia="Times New Roman" w:hAnsi="Times New Roman"/>
          <w:b/>
          <w:bCs/>
          <w:i/>
          <w:iCs/>
          <w:lang w:eastAsia="ru-RU"/>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Т, руб.;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Сj – размер процентной ставки j-того купона, в процентах годовых, который не может превышать уровня, установленного Положением Банка России от 04.07.2018 №646-П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дополнительного капитала Кредитной организации-эмитента;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T – дата расчета накопленного купонного дохода внутри j –купонного периода;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T(j-1) – дата окончания (j-1) купонного периода или дата начала размещения Облигаций для первого купонного периода.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Величина накопленного купонного дохода в расчете на одну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3. В случае, если на момент принятия Эмитентом решения о событиях на этапах эмиссии и обращения Облигаций и иных событиях, описанных в Решении о выпуске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В случае если на момент раскрытия информации о событиях на этапах эмиссии и обращения Облигаций и иных событиях, описанных в Решении о выпуске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4. Сведения в отношении наименований, местонахождений, лицензий и других реквизитов обществ (организаций), указанных в Решении о выпуске и в Проспекте, представлены в соответствии с действующими на момент утверждения Решения о выпуске и Проспекта редакциями учредительных/уставных документов и/или других соответствующих документов.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В случае изменения наименования, местонахождения, лицензий и других реквизитов обществ (организаций), указанных в Решении о выпуске и Проспекте, данную информацию следует читать с учетом соответствующих изменений.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и Проспекта, положения (требования, условия), закрепленные Решением о выпуске, Сертификатом и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6.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rsidR="00BB5266"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rsidR="00B14B93" w:rsidRPr="00B873F3" w:rsidRDefault="00BB5266" w:rsidP="00BB5266">
      <w:pPr>
        <w:autoSpaceDE w:val="0"/>
        <w:autoSpaceDN w:val="0"/>
        <w:adjustRightInd w:val="0"/>
        <w:spacing w:after="0" w:line="240" w:lineRule="auto"/>
        <w:jc w:val="both"/>
        <w:rPr>
          <w:rFonts w:ascii="Times New Roman" w:eastAsia="Times New Roman" w:hAnsi="Times New Roman"/>
          <w:b/>
          <w:bCs/>
          <w:i/>
          <w:iCs/>
          <w:lang w:eastAsia="ru-RU"/>
        </w:rPr>
      </w:pPr>
      <w:r w:rsidRPr="00B873F3">
        <w:rPr>
          <w:rFonts w:ascii="Times New Roman" w:eastAsia="Times New Roman" w:hAnsi="Times New Roman"/>
          <w:b/>
          <w:bCs/>
          <w:i/>
          <w:iCs/>
          <w:lang w:eastAsia="ru-RU"/>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rsidR="00B14B93" w:rsidRPr="00B873F3" w:rsidRDefault="00B14B93">
      <w:pPr>
        <w:spacing w:after="0" w:line="240" w:lineRule="auto"/>
        <w:rPr>
          <w:rFonts w:ascii="Times New Roman" w:eastAsia="Times New Roman" w:hAnsi="Times New Roman"/>
          <w:b/>
          <w:bCs/>
          <w:i/>
          <w:iCs/>
          <w:lang w:eastAsia="ru-RU"/>
        </w:rPr>
      </w:pPr>
      <w:r w:rsidRPr="00B873F3">
        <w:rPr>
          <w:rFonts w:ascii="Times New Roman" w:eastAsia="Times New Roman" w:hAnsi="Times New Roman"/>
          <w:b/>
          <w:bCs/>
          <w:i/>
          <w:iCs/>
          <w:lang w:eastAsia="ru-RU"/>
        </w:rPr>
        <w:br w:type="page"/>
      </w:r>
    </w:p>
    <w:p w:rsidR="001B0707" w:rsidRPr="00B873F3" w:rsidRDefault="001B0707">
      <w:pPr>
        <w:widowControl w:val="0"/>
        <w:autoSpaceDE w:val="0"/>
        <w:autoSpaceDN w:val="0"/>
        <w:adjustRightInd w:val="0"/>
        <w:spacing w:after="0" w:line="240" w:lineRule="auto"/>
        <w:ind w:firstLine="540"/>
        <w:jc w:val="both"/>
        <w:outlineLvl w:val="2"/>
        <w:rPr>
          <w:rFonts w:ascii="Times New Roman" w:hAnsi="Times New Roman"/>
          <w:b/>
          <w:sz w:val="28"/>
          <w:szCs w:val="28"/>
        </w:rPr>
      </w:pPr>
      <w:r w:rsidRPr="00B873F3">
        <w:rPr>
          <w:rFonts w:ascii="Times New Roman" w:hAnsi="Times New Roman"/>
          <w:b/>
          <w:sz w:val="28"/>
          <w:szCs w:val="28"/>
        </w:rPr>
        <w:t>Раздел IX. Дополнительные сведения об эмитенте и о размещенных им эмиссионных ценных бумагах</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06" w:name="Par4184"/>
      <w:bookmarkEnd w:id="106"/>
      <w:r w:rsidRPr="00B873F3">
        <w:rPr>
          <w:rFonts w:ascii="Times New Roman" w:hAnsi="Times New Roman"/>
          <w:b/>
          <w:sz w:val="24"/>
          <w:szCs w:val="24"/>
        </w:rPr>
        <w:t>9.1. Дополнительные сведения об эмитенте</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07" w:name="Par4186"/>
      <w:bookmarkEnd w:id="107"/>
      <w:r w:rsidRPr="00B873F3">
        <w:rPr>
          <w:rFonts w:ascii="Times New Roman" w:hAnsi="Times New Roman"/>
          <w:b/>
          <w:sz w:val="24"/>
          <w:szCs w:val="24"/>
        </w:rPr>
        <w:t>9.1.1. Сведения о размере, структуре уставного капитала эмитента</w:t>
      </w:r>
    </w:p>
    <w:p w:rsidR="00514E0E" w:rsidRPr="00B873F3" w:rsidRDefault="00514E0E">
      <w:pPr>
        <w:widowControl w:val="0"/>
        <w:autoSpaceDE w:val="0"/>
        <w:autoSpaceDN w:val="0"/>
        <w:adjustRightInd w:val="0"/>
        <w:spacing w:after="0" w:line="240" w:lineRule="auto"/>
        <w:ind w:firstLine="540"/>
        <w:jc w:val="both"/>
        <w:outlineLvl w:val="4"/>
        <w:rPr>
          <w:rFonts w:ascii="Times New Roman" w:hAnsi="Times New Roman"/>
          <w:b/>
          <w:sz w:val="24"/>
          <w:szCs w:val="24"/>
        </w:rPr>
      </w:pPr>
    </w:p>
    <w:tbl>
      <w:tblPr>
        <w:tblStyle w:val="ac"/>
        <w:tblW w:w="0" w:type="auto"/>
        <w:tblInd w:w="108" w:type="dxa"/>
        <w:tblLook w:val="04A0" w:firstRow="1" w:lastRow="0" w:firstColumn="1" w:lastColumn="0" w:noHBand="0" w:noVBand="1"/>
      </w:tblPr>
      <w:tblGrid>
        <w:gridCol w:w="6379"/>
        <w:gridCol w:w="2977"/>
      </w:tblGrid>
      <w:tr w:rsidR="00BE7667" w:rsidRPr="00B873F3" w:rsidTr="00BE7667">
        <w:tc>
          <w:tcPr>
            <w:tcW w:w="6379" w:type="dxa"/>
          </w:tcPr>
          <w:p w:rsidR="00BE7667" w:rsidRPr="00B873F3" w:rsidRDefault="00BE7667" w:rsidP="00713266">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Размер уставного капитала кредитной организации </w:t>
            </w:r>
            <w:r w:rsidR="00713266" w:rsidRPr="00B873F3">
              <w:rPr>
                <w:rFonts w:ascii="Times New Roman" w:eastAsia="Times New Roman" w:hAnsi="Times New Roman"/>
                <w:sz w:val="22"/>
                <w:szCs w:val="22"/>
                <w:lang w:eastAsia="ru-RU"/>
              </w:rPr>
              <w:t>–</w:t>
            </w:r>
            <w:r w:rsidRPr="00B873F3">
              <w:rPr>
                <w:rFonts w:ascii="Times New Roman" w:eastAsia="Times New Roman" w:hAnsi="Times New Roman"/>
                <w:sz w:val="22"/>
                <w:szCs w:val="22"/>
                <w:lang w:eastAsia="ru-RU"/>
              </w:rPr>
              <w:t xml:space="preserve"> эмитента</w:t>
            </w:r>
            <w:r w:rsidR="00713266" w:rsidRPr="00B873F3">
              <w:rPr>
                <w:rFonts w:ascii="Times New Roman" w:eastAsia="Times New Roman" w:hAnsi="Times New Roman"/>
                <w:sz w:val="22"/>
                <w:szCs w:val="22"/>
                <w:lang w:eastAsia="ru-RU"/>
              </w:rPr>
              <w:t xml:space="preserve"> на дату утверждения Проспекта ценных бумаг</w:t>
            </w:r>
            <w:r w:rsidRPr="00B873F3">
              <w:rPr>
                <w:rFonts w:ascii="Times New Roman" w:eastAsia="Times New Roman" w:hAnsi="Times New Roman"/>
                <w:sz w:val="22"/>
                <w:szCs w:val="22"/>
                <w:lang w:eastAsia="ru-RU"/>
              </w:rPr>
              <w:t>:</w:t>
            </w:r>
          </w:p>
        </w:tc>
        <w:tc>
          <w:tcPr>
            <w:tcW w:w="2977" w:type="dxa"/>
          </w:tcPr>
          <w:p w:rsidR="00BE7667" w:rsidRPr="00B873F3" w:rsidRDefault="00BE7667" w:rsidP="00713266">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651 033 883 623,38 руб.</w:t>
            </w:r>
          </w:p>
        </w:tc>
      </w:tr>
    </w:tbl>
    <w:p w:rsidR="001B0707" w:rsidRPr="00B873F3" w:rsidRDefault="001B0707" w:rsidP="00713266">
      <w:pPr>
        <w:widowControl w:val="0"/>
        <w:autoSpaceDE w:val="0"/>
        <w:autoSpaceDN w:val="0"/>
        <w:adjustRightInd w:val="0"/>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693"/>
        <w:gridCol w:w="2268"/>
      </w:tblGrid>
      <w:tr w:rsidR="00BE7667" w:rsidRPr="00B873F3" w:rsidTr="00B9408C">
        <w:tc>
          <w:tcPr>
            <w:tcW w:w="4395" w:type="dxa"/>
            <w:tcBorders>
              <w:top w:val="single" w:sz="4" w:space="0" w:color="auto"/>
              <w:left w:val="single" w:sz="4" w:space="0" w:color="auto"/>
              <w:bottom w:val="single" w:sz="4" w:space="0" w:color="auto"/>
              <w:right w:val="single" w:sz="4" w:space="0" w:color="auto"/>
            </w:tcBorders>
            <w:shd w:val="clear" w:color="auto" w:fill="auto"/>
          </w:tcPr>
          <w:p w:rsidR="00514E0E" w:rsidRPr="00B873F3" w:rsidRDefault="00514E0E" w:rsidP="00B9408C">
            <w:pPr>
              <w:pStyle w:val="Default"/>
              <w:jc w:val="center"/>
              <w:rPr>
                <w:color w:val="auto"/>
                <w:sz w:val="22"/>
                <w:szCs w:val="22"/>
              </w:rPr>
            </w:pPr>
            <w:r w:rsidRPr="00B873F3">
              <w:rPr>
                <w:color w:val="auto"/>
                <w:sz w:val="22"/>
                <w:szCs w:val="22"/>
              </w:rPr>
              <w:t>Акции, составляющие уставный капитал кредитной организации-эмитента</w:t>
            </w:r>
          </w:p>
          <w:p w:rsidR="00514E0E" w:rsidRPr="00B873F3" w:rsidRDefault="00514E0E" w:rsidP="00B9408C">
            <w:pPr>
              <w:pStyle w:val="em-"/>
              <w:ind w:firstLine="0"/>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408C" w:rsidRPr="00B873F3" w:rsidRDefault="00514E0E" w:rsidP="00B9408C">
            <w:pPr>
              <w:pStyle w:val="Default"/>
              <w:jc w:val="center"/>
              <w:rPr>
                <w:color w:val="auto"/>
                <w:sz w:val="22"/>
                <w:szCs w:val="22"/>
              </w:rPr>
            </w:pPr>
            <w:r w:rsidRPr="00B873F3">
              <w:rPr>
                <w:color w:val="auto"/>
                <w:sz w:val="22"/>
                <w:szCs w:val="22"/>
              </w:rPr>
              <w:t xml:space="preserve">Общая номинальная стоимость, </w:t>
            </w:r>
          </w:p>
          <w:p w:rsidR="00514E0E" w:rsidRPr="00B873F3" w:rsidRDefault="00514E0E" w:rsidP="00B9408C">
            <w:pPr>
              <w:pStyle w:val="Default"/>
              <w:jc w:val="center"/>
              <w:rPr>
                <w:color w:val="auto"/>
                <w:sz w:val="22"/>
                <w:szCs w:val="22"/>
              </w:rPr>
            </w:pPr>
            <w:r w:rsidRPr="00B873F3">
              <w:rPr>
                <w:color w:val="auto"/>
                <w:sz w:val="22"/>
                <w:szCs w:val="22"/>
              </w:rPr>
              <w:t>руб.</w:t>
            </w:r>
          </w:p>
          <w:p w:rsidR="00514E0E" w:rsidRPr="00B873F3" w:rsidRDefault="00514E0E" w:rsidP="00B9408C">
            <w:pPr>
              <w:pStyle w:val="em-"/>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7667" w:rsidRPr="00B873F3" w:rsidRDefault="00BE7667" w:rsidP="00B9408C">
            <w:pPr>
              <w:pStyle w:val="Default"/>
              <w:jc w:val="center"/>
              <w:rPr>
                <w:color w:val="auto"/>
                <w:sz w:val="22"/>
                <w:szCs w:val="22"/>
              </w:rPr>
            </w:pPr>
            <w:r w:rsidRPr="00B873F3">
              <w:rPr>
                <w:color w:val="auto"/>
                <w:sz w:val="22"/>
                <w:szCs w:val="22"/>
              </w:rPr>
              <w:t>Доля акций в уставном капитале, %</w:t>
            </w:r>
          </w:p>
          <w:p w:rsidR="00514E0E" w:rsidRPr="00B873F3" w:rsidRDefault="00514E0E" w:rsidP="00B9408C">
            <w:pPr>
              <w:pStyle w:val="em-"/>
              <w:jc w:val="center"/>
            </w:pPr>
          </w:p>
        </w:tc>
      </w:tr>
      <w:tr w:rsidR="00BE7667" w:rsidRPr="00B873F3" w:rsidTr="00B9408C">
        <w:tc>
          <w:tcPr>
            <w:tcW w:w="4395" w:type="dxa"/>
            <w:tcBorders>
              <w:top w:val="single" w:sz="4" w:space="0" w:color="auto"/>
              <w:left w:val="single" w:sz="4" w:space="0" w:color="auto"/>
              <w:bottom w:val="single" w:sz="4" w:space="0" w:color="auto"/>
              <w:right w:val="single" w:sz="4" w:space="0" w:color="auto"/>
            </w:tcBorders>
            <w:shd w:val="clear" w:color="auto" w:fill="auto"/>
          </w:tcPr>
          <w:p w:rsidR="00514E0E" w:rsidRPr="00B873F3" w:rsidRDefault="00514E0E" w:rsidP="00713266">
            <w:pPr>
              <w:pStyle w:val="em-"/>
              <w:ind w:firstLine="0"/>
              <w:jc w:val="left"/>
            </w:pPr>
            <w:r w:rsidRPr="00B873F3">
              <w:t>Обыкновенные акции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4E0E" w:rsidRPr="00B873F3" w:rsidRDefault="00514E0E" w:rsidP="00B9408C">
            <w:pPr>
              <w:pStyle w:val="em-"/>
              <w:ind w:firstLine="0"/>
              <w:jc w:val="center"/>
              <w:rPr>
                <w:b/>
                <w:i/>
              </w:rPr>
            </w:pPr>
            <w:r w:rsidRPr="00B873F3">
              <w:rPr>
                <w:b/>
                <w:i/>
              </w:rPr>
              <w:t>129 605 413 373,38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4E0E" w:rsidRPr="00B873F3" w:rsidRDefault="00B9408C" w:rsidP="00B9408C">
            <w:pPr>
              <w:pStyle w:val="em-"/>
              <w:ind w:firstLine="0"/>
              <w:jc w:val="center"/>
              <w:rPr>
                <w:b/>
                <w:i/>
              </w:rPr>
            </w:pPr>
            <w:r w:rsidRPr="00B873F3">
              <w:rPr>
                <w:b/>
                <w:i/>
              </w:rPr>
              <w:t>19,9076%</w:t>
            </w:r>
          </w:p>
        </w:tc>
      </w:tr>
      <w:tr w:rsidR="00BE7667" w:rsidRPr="00B873F3" w:rsidTr="00B9408C">
        <w:tc>
          <w:tcPr>
            <w:tcW w:w="4395" w:type="dxa"/>
            <w:tcBorders>
              <w:top w:val="single" w:sz="4" w:space="0" w:color="auto"/>
              <w:left w:val="single" w:sz="4" w:space="0" w:color="auto"/>
              <w:bottom w:val="single" w:sz="4" w:space="0" w:color="auto"/>
              <w:right w:val="single" w:sz="4" w:space="0" w:color="auto"/>
            </w:tcBorders>
            <w:shd w:val="clear" w:color="auto" w:fill="auto"/>
          </w:tcPr>
          <w:p w:rsidR="00514E0E" w:rsidRPr="00B873F3" w:rsidRDefault="00514E0E" w:rsidP="00713266">
            <w:pPr>
              <w:pStyle w:val="em-"/>
              <w:ind w:firstLine="0"/>
              <w:jc w:val="left"/>
            </w:pPr>
            <w:r w:rsidRPr="00B873F3">
              <w:t>Привилегированные акции первого типа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4E0E" w:rsidRPr="00B873F3" w:rsidRDefault="00514E0E" w:rsidP="00B9408C">
            <w:pPr>
              <w:pStyle w:val="em-"/>
              <w:ind w:firstLine="0"/>
              <w:jc w:val="center"/>
              <w:rPr>
                <w:b/>
                <w:i/>
              </w:rPr>
            </w:pPr>
            <w:r w:rsidRPr="00B873F3">
              <w:rPr>
                <w:b/>
                <w:i/>
              </w:rPr>
              <w:t>214 037 970 250,00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408C" w:rsidRPr="00B873F3" w:rsidRDefault="00B9408C" w:rsidP="00B9408C">
            <w:pPr>
              <w:widowControl w:val="0"/>
              <w:autoSpaceDE w:val="0"/>
              <w:autoSpaceDN w:val="0"/>
              <w:adjustRightInd w:val="0"/>
              <w:spacing w:after="0" w:line="240" w:lineRule="auto"/>
              <w:jc w:val="center"/>
              <w:rPr>
                <w:rFonts w:ascii="Times New Roman" w:eastAsia="Times New Roman" w:hAnsi="Times New Roman"/>
                <w:b/>
                <w:i/>
                <w:lang w:eastAsia="ru-RU"/>
              </w:rPr>
            </w:pPr>
            <w:r w:rsidRPr="00B873F3">
              <w:rPr>
                <w:rFonts w:ascii="Times New Roman" w:eastAsia="Times New Roman" w:hAnsi="Times New Roman"/>
                <w:b/>
                <w:i/>
                <w:lang w:eastAsia="ru-RU"/>
              </w:rPr>
              <w:t>32,8766%</w:t>
            </w:r>
          </w:p>
          <w:p w:rsidR="00514E0E" w:rsidRPr="00B873F3" w:rsidRDefault="00514E0E" w:rsidP="00B9408C">
            <w:pPr>
              <w:pStyle w:val="em-"/>
              <w:ind w:firstLine="0"/>
              <w:jc w:val="center"/>
              <w:rPr>
                <w:b/>
                <w:i/>
              </w:rPr>
            </w:pPr>
          </w:p>
        </w:tc>
      </w:tr>
      <w:tr w:rsidR="00BE7667" w:rsidRPr="00B873F3" w:rsidTr="00B9408C">
        <w:tc>
          <w:tcPr>
            <w:tcW w:w="4395" w:type="dxa"/>
            <w:tcBorders>
              <w:top w:val="single" w:sz="4" w:space="0" w:color="auto"/>
              <w:left w:val="single" w:sz="4" w:space="0" w:color="auto"/>
              <w:bottom w:val="single" w:sz="4" w:space="0" w:color="auto"/>
              <w:right w:val="single" w:sz="4" w:space="0" w:color="auto"/>
            </w:tcBorders>
            <w:shd w:val="clear" w:color="auto" w:fill="auto"/>
          </w:tcPr>
          <w:p w:rsidR="00514E0E" w:rsidRPr="00B873F3" w:rsidRDefault="00514E0E" w:rsidP="00713266">
            <w:pPr>
              <w:pStyle w:val="em-"/>
              <w:ind w:firstLine="0"/>
              <w:jc w:val="left"/>
            </w:pPr>
            <w:r w:rsidRPr="00B873F3">
              <w:t>Привилегированные акции второго типа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4E0E" w:rsidRPr="00B873F3" w:rsidRDefault="00514E0E" w:rsidP="00B9408C">
            <w:pPr>
              <w:pStyle w:val="em-"/>
              <w:ind w:firstLine="0"/>
              <w:jc w:val="center"/>
              <w:rPr>
                <w:b/>
                <w:i/>
              </w:rPr>
            </w:pPr>
            <w:r w:rsidRPr="00B873F3">
              <w:rPr>
                <w:b/>
                <w:i/>
              </w:rPr>
              <w:t>307 390 500 000,00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4E0E" w:rsidRPr="00B873F3" w:rsidRDefault="00B9408C" w:rsidP="00B9408C">
            <w:pPr>
              <w:pStyle w:val="em-"/>
              <w:ind w:firstLine="0"/>
              <w:jc w:val="center"/>
              <w:rPr>
                <w:b/>
                <w:i/>
              </w:rPr>
            </w:pPr>
            <w:r w:rsidRPr="00B873F3">
              <w:rPr>
                <w:b/>
                <w:i/>
              </w:rPr>
              <w:t>47,2157%</w:t>
            </w:r>
          </w:p>
        </w:tc>
      </w:tr>
    </w:tbl>
    <w:p w:rsidR="00583DB0" w:rsidRPr="00B873F3" w:rsidRDefault="00583DB0" w:rsidP="00713266">
      <w:pPr>
        <w:widowControl w:val="0"/>
        <w:autoSpaceDE w:val="0"/>
        <w:autoSpaceDN w:val="0"/>
        <w:adjustRightInd w:val="0"/>
        <w:spacing w:after="0" w:line="240" w:lineRule="auto"/>
        <w:jc w:val="both"/>
        <w:rPr>
          <w:rFonts w:ascii="Times New Roman" w:hAnsi="Times New Roman"/>
          <w:b/>
          <w:i/>
          <w:iCs/>
          <w:lang w:eastAsia="ru-RU"/>
        </w:rPr>
      </w:pPr>
    </w:p>
    <w:p w:rsidR="00713266" w:rsidRPr="00B873F3" w:rsidRDefault="00713266" w:rsidP="00713266">
      <w:pPr>
        <w:pStyle w:val="em-"/>
        <w:ind w:firstLine="0"/>
        <w:rPr>
          <w:b/>
          <w:i/>
        </w:rPr>
      </w:pPr>
      <w:r w:rsidRPr="00B873F3">
        <w:rPr>
          <w:b/>
          <w:i/>
        </w:rPr>
        <w:t>Акции кредитной организации - эмитента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r w:rsidR="00146483" w:rsidRPr="00B873F3">
        <w:rPr>
          <w:b/>
          <w:i/>
        </w:rPr>
        <w:t>.</w:t>
      </w:r>
    </w:p>
    <w:p w:rsidR="00146483" w:rsidRPr="00B873F3" w:rsidRDefault="00146483" w:rsidP="00713266">
      <w:pPr>
        <w:pStyle w:val="em-"/>
        <w:ind w:firstLine="0"/>
      </w:pPr>
    </w:p>
    <w:p w:rsidR="00713266" w:rsidRPr="00B873F3" w:rsidRDefault="0065122C" w:rsidP="00713266">
      <w:pPr>
        <w:pStyle w:val="em-"/>
        <w:ind w:firstLine="0"/>
      </w:pPr>
      <w:r w:rsidRPr="00B873F3">
        <w:t>Категория (тип) акций, обращающихся за пределами Российской Федерации:</w:t>
      </w:r>
      <w:r w:rsidR="00146483" w:rsidRPr="00B873F3">
        <w:rPr>
          <w:rStyle w:val="af1"/>
        </w:rPr>
        <w:t xml:space="preserve"> </w:t>
      </w:r>
      <w:r w:rsidRPr="00B873F3">
        <w:rPr>
          <w:b/>
          <w:bCs/>
          <w:i/>
        </w:rPr>
        <w:t xml:space="preserve">акции обыкновенные именные (путем размещения глобальных депозитарных расписок, выпущенных  по правилам </w:t>
      </w:r>
      <w:r w:rsidRPr="00B873F3">
        <w:rPr>
          <w:b/>
          <w:bCs/>
          <w:i/>
          <w:lang w:val="en-US"/>
        </w:rPr>
        <w:t>RegS</w:t>
      </w:r>
      <w:r w:rsidRPr="00B873F3">
        <w:rPr>
          <w:b/>
          <w:bCs/>
          <w:i/>
        </w:rPr>
        <w:t xml:space="preserve"> и 144 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40"/>
        <w:gridCol w:w="1616"/>
      </w:tblGrid>
      <w:tr w:rsidR="00713266" w:rsidRPr="00B873F3" w:rsidTr="00713266">
        <w:tc>
          <w:tcPr>
            <w:tcW w:w="7740" w:type="dxa"/>
            <w:tcMar>
              <w:top w:w="0" w:type="dxa"/>
              <w:left w:w="108" w:type="dxa"/>
              <w:bottom w:w="0" w:type="dxa"/>
              <w:right w:w="108" w:type="dxa"/>
            </w:tcMar>
            <w:hideMark/>
          </w:tcPr>
          <w:p w:rsidR="00713266" w:rsidRPr="00B873F3" w:rsidRDefault="00713266" w:rsidP="0065122C">
            <w:pPr>
              <w:pStyle w:val="em-"/>
              <w:ind w:firstLine="0"/>
              <w:rPr>
                <w:lang w:eastAsia="en-US"/>
              </w:rPr>
            </w:pPr>
            <w:r w:rsidRPr="00B873F3">
              <w:t>доля акций, обращающихся за пределами Российской Федерации, от общего количества обыкновенных именных акций:</w:t>
            </w:r>
          </w:p>
        </w:tc>
        <w:tc>
          <w:tcPr>
            <w:tcW w:w="1616" w:type="dxa"/>
            <w:tcMar>
              <w:top w:w="0" w:type="dxa"/>
              <w:left w:w="108" w:type="dxa"/>
              <w:bottom w:w="0" w:type="dxa"/>
              <w:right w:w="108" w:type="dxa"/>
            </w:tcMar>
            <w:vAlign w:val="center"/>
            <w:hideMark/>
          </w:tcPr>
          <w:p w:rsidR="00713266" w:rsidRPr="00B873F3" w:rsidRDefault="00713266" w:rsidP="000834A4">
            <w:pPr>
              <w:pStyle w:val="em-"/>
              <w:ind w:firstLine="0"/>
              <w:jc w:val="center"/>
              <w:rPr>
                <w:b/>
                <w:bCs/>
                <w:i/>
                <w:lang w:eastAsia="en-US"/>
              </w:rPr>
            </w:pPr>
            <w:r w:rsidRPr="00B873F3">
              <w:rPr>
                <w:b/>
                <w:bCs/>
                <w:i/>
              </w:rPr>
              <w:t>5,</w:t>
            </w:r>
            <w:r w:rsidRPr="00B873F3">
              <w:rPr>
                <w:b/>
                <w:bCs/>
                <w:i/>
                <w:lang w:val="en-US"/>
              </w:rPr>
              <w:t>26</w:t>
            </w:r>
            <w:r w:rsidRPr="00B873F3">
              <w:rPr>
                <w:b/>
                <w:bCs/>
                <w:i/>
              </w:rPr>
              <w:t>803</w:t>
            </w:r>
            <w:r w:rsidR="000834A4" w:rsidRPr="00B873F3">
              <w:rPr>
                <w:b/>
                <w:bCs/>
                <w:i/>
              </w:rPr>
              <w:t>4</w:t>
            </w:r>
            <w:r w:rsidRPr="00B873F3">
              <w:rPr>
                <w:b/>
                <w:bCs/>
                <w:i/>
              </w:rPr>
              <w:t>%</w:t>
            </w:r>
          </w:p>
        </w:tc>
      </w:tr>
      <w:tr w:rsidR="00713266" w:rsidRPr="00B873F3" w:rsidTr="00713266">
        <w:tc>
          <w:tcPr>
            <w:tcW w:w="7740" w:type="dxa"/>
            <w:tcMar>
              <w:top w:w="0" w:type="dxa"/>
              <w:left w:w="108" w:type="dxa"/>
              <w:bottom w:w="0" w:type="dxa"/>
              <w:right w:w="108" w:type="dxa"/>
            </w:tcMar>
            <w:hideMark/>
          </w:tcPr>
          <w:p w:rsidR="00713266" w:rsidRPr="00B873F3" w:rsidRDefault="00713266" w:rsidP="0065122C">
            <w:pPr>
              <w:pStyle w:val="em-"/>
              <w:ind w:firstLine="0"/>
              <w:rPr>
                <w:lang w:eastAsia="en-US"/>
              </w:rPr>
            </w:pPr>
            <w:r w:rsidRPr="00B873F3">
              <w:t>доля акций, обращающихся за пределами Российской Федерации, от общего количества привилегированных именных акций:</w:t>
            </w:r>
          </w:p>
        </w:tc>
        <w:tc>
          <w:tcPr>
            <w:tcW w:w="1616" w:type="dxa"/>
            <w:tcMar>
              <w:top w:w="0" w:type="dxa"/>
              <w:left w:w="108" w:type="dxa"/>
              <w:bottom w:w="0" w:type="dxa"/>
              <w:right w:w="108" w:type="dxa"/>
            </w:tcMar>
            <w:vAlign w:val="center"/>
            <w:hideMark/>
          </w:tcPr>
          <w:p w:rsidR="00713266" w:rsidRPr="00B873F3" w:rsidRDefault="00713266" w:rsidP="0065122C">
            <w:pPr>
              <w:pStyle w:val="em-"/>
              <w:ind w:firstLine="0"/>
              <w:jc w:val="center"/>
              <w:rPr>
                <w:b/>
                <w:bCs/>
                <w:i/>
                <w:lang w:eastAsia="en-US"/>
              </w:rPr>
            </w:pPr>
            <w:r w:rsidRPr="00B873F3">
              <w:rPr>
                <w:b/>
                <w:bCs/>
                <w:i/>
              </w:rPr>
              <w:t>0</w:t>
            </w:r>
          </w:p>
        </w:tc>
      </w:tr>
    </w:tbl>
    <w:p w:rsidR="00713266" w:rsidRPr="00B873F3" w:rsidRDefault="00713266" w:rsidP="00713266">
      <w:pPr>
        <w:pStyle w:val="em-"/>
        <w:rPr>
          <w:rFonts w:eastAsiaTheme="minorHAnsi"/>
          <w:lang w:eastAsia="en-US"/>
        </w:rPr>
      </w:pPr>
    </w:p>
    <w:p w:rsidR="00713266" w:rsidRPr="00B873F3" w:rsidRDefault="00713266" w:rsidP="00713266">
      <w:pPr>
        <w:pStyle w:val="em-"/>
        <w:ind w:firstLine="0"/>
      </w:pPr>
      <w:r w:rsidRPr="00B873F3">
        <w:t>Сведения об иностранном эмитенте, депозитарные ценные бумаги которого удостоверяют права в отношении акций кредитной организации - эмитента соответствующей категории (типа):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5756"/>
      </w:tblGrid>
      <w:tr w:rsidR="00713266" w:rsidRPr="00410B47" w:rsidTr="00713266">
        <w:tc>
          <w:tcPr>
            <w:tcW w:w="3600" w:type="dxa"/>
            <w:tcMar>
              <w:top w:w="0" w:type="dxa"/>
              <w:left w:w="108" w:type="dxa"/>
              <w:bottom w:w="0" w:type="dxa"/>
              <w:right w:w="108" w:type="dxa"/>
            </w:tcMar>
            <w:hideMark/>
          </w:tcPr>
          <w:p w:rsidR="00713266" w:rsidRPr="00B873F3" w:rsidRDefault="00713266" w:rsidP="00713266">
            <w:pPr>
              <w:pStyle w:val="em-"/>
              <w:ind w:firstLine="0"/>
              <w:rPr>
                <w:lang w:eastAsia="en-US"/>
              </w:rPr>
            </w:pPr>
            <w:r w:rsidRPr="00B873F3">
              <w:t>наименование:</w:t>
            </w:r>
          </w:p>
        </w:tc>
        <w:tc>
          <w:tcPr>
            <w:tcW w:w="5756" w:type="dxa"/>
            <w:tcMar>
              <w:top w:w="0" w:type="dxa"/>
              <w:left w:w="108" w:type="dxa"/>
              <w:bottom w:w="0" w:type="dxa"/>
              <w:right w:w="108" w:type="dxa"/>
            </w:tcMar>
            <w:hideMark/>
          </w:tcPr>
          <w:p w:rsidR="00713266" w:rsidRPr="00B873F3" w:rsidRDefault="00713266" w:rsidP="00713266">
            <w:pPr>
              <w:pStyle w:val="em-"/>
              <w:ind w:firstLine="0"/>
              <w:rPr>
                <w:b/>
                <w:bCs/>
                <w:i/>
                <w:lang w:val="en-US" w:eastAsia="en-US"/>
              </w:rPr>
            </w:pPr>
            <w:r w:rsidRPr="00B873F3">
              <w:rPr>
                <w:b/>
                <w:bCs/>
                <w:i/>
                <w:lang w:val="en-US"/>
              </w:rPr>
              <w:t>The Bank of New York Mellon</w:t>
            </w:r>
          </w:p>
        </w:tc>
      </w:tr>
      <w:tr w:rsidR="00713266" w:rsidRPr="00410B47" w:rsidTr="00713266">
        <w:tc>
          <w:tcPr>
            <w:tcW w:w="3600" w:type="dxa"/>
            <w:tcMar>
              <w:top w:w="0" w:type="dxa"/>
              <w:left w:w="108" w:type="dxa"/>
              <w:bottom w:w="0" w:type="dxa"/>
              <w:right w:w="108" w:type="dxa"/>
            </w:tcMar>
            <w:hideMark/>
          </w:tcPr>
          <w:p w:rsidR="00713266" w:rsidRPr="00B873F3" w:rsidRDefault="00713266" w:rsidP="00713266">
            <w:pPr>
              <w:pStyle w:val="em-"/>
              <w:ind w:firstLine="0"/>
              <w:rPr>
                <w:lang w:val="en-US" w:eastAsia="en-US"/>
              </w:rPr>
            </w:pPr>
            <w:r w:rsidRPr="00B873F3">
              <w:t>место нахождения иностранного эмитента:</w:t>
            </w:r>
          </w:p>
        </w:tc>
        <w:tc>
          <w:tcPr>
            <w:tcW w:w="5756" w:type="dxa"/>
            <w:tcMar>
              <w:top w:w="0" w:type="dxa"/>
              <w:left w:w="108" w:type="dxa"/>
              <w:bottom w:w="0" w:type="dxa"/>
              <w:right w:w="108" w:type="dxa"/>
            </w:tcMar>
            <w:hideMark/>
          </w:tcPr>
          <w:p w:rsidR="00713266" w:rsidRPr="00B873F3" w:rsidRDefault="0065122C" w:rsidP="00713266">
            <w:pPr>
              <w:pStyle w:val="em-"/>
              <w:ind w:firstLine="0"/>
              <w:rPr>
                <w:b/>
                <w:bCs/>
                <w:i/>
                <w:lang w:val="en-US" w:eastAsia="en-US"/>
              </w:rPr>
            </w:pPr>
            <w:r w:rsidRPr="00B873F3">
              <w:rPr>
                <w:b/>
                <w:bCs/>
                <w:i/>
                <w:lang w:val="en-US"/>
              </w:rPr>
              <w:t>240 Greenwich Street, New York, NY 10286, USA</w:t>
            </w:r>
          </w:p>
        </w:tc>
      </w:tr>
    </w:tbl>
    <w:p w:rsidR="00713266" w:rsidRPr="00B873F3" w:rsidRDefault="00713266" w:rsidP="00713266">
      <w:pPr>
        <w:pStyle w:val="em-"/>
        <w:rPr>
          <w:rFonts w:eastAsiaTheme="minorHAnsi"/>
          <w:lang w:val="en-US" w:eastAsia="en-US"/>
        </w:rPr>
      </w:pPr>
    </w:p>
    <w:p w:rsidR="00713266" w:rsidRPr="00B873F3" w:rsidRDefault="00713266" w:rsidP="00713266">
      <w:pPr>
        <w:pStyle w:val="em-"/>
        <w:ind w:firstLine="0"/>
        <w:rPr>
          <w:b/>
          <w:bCs/>
          <w:i/>
        </w:rPr>
      </w:pPr>
      <w:r w:rsidRPr="00B873F3">
        <w:t xml:space="preserve">Краткое описание программы (типа программы) депозитарных ценных бумаг иностранного эмитента, удостоверяющих права в отношении акций соответствующей категории (типа): </w:t>
      </w:r>
      <w:r w:rsidRPr="00B873F3">
        <w:rPr>
          <w:b/>
          <w:bCs/>
          <w:i/>
        </w:rPr>
        <w:t xml:space="preserve">Программа глобальных депозитарных расписок по правилам </w:t>
      </w:r>
      <w:r w:rsidRPr="00B873F3">
        <w:rPr>
          <w:b/>
          <w:bCs/>
          <w:i/>
          <w:lang w:val="en-US"/>
        </w:rPr>
        <w:t>RegS</w:t>
      </w:r>
      <w:r w:rsidRPr="00B873F3">
        <w:rPr>
          <w:b/>
          <w:bCs/>
          <w:i/>
        </w:rPr>
        <w:t xml:space="preserve"> и 144 А</w:t>
      </w:r>
      <w:r w:rsidR="00146483" w:rsidRPr="00B873F3">
        <w:rPr>
          <w:b/>
          <w:bCs/>
          <w:i/>
        </w:rPr>
        <w:t>.</w:t>
      </w:r>
    </w:p>
    <w:p w:rsidR="00146483" w:rsidRPr="00B873F3" w:rsidRDefault="00713266" w:rsidP="00713266">
      <w:pPr>
        <w:pStyle w:val="em-"/>
        <w:ind w:firstLine="0"/>
        <w:rPr>
          <w:b/>
          <w:bCs/>
          <w:i/>
        </w:rPr>
      </w:pPr>
      <w:r w:rsidRPr="00B873F3">
        <w:t xml:space="preserve">Сведения о получении разрешения федерального органа исполнительной власти по рынку ценных бумаг на размещение и (или) организацию обращения акций кредитной организации - эмитента соответствующей категории (типа) за пределами Российской Федерации: </w:t>
      </w:r>
      <w:r w:rsidRPr="00B873F3">
        <w:rPr>
          <w:b/>
          <w:bCs/>
          <w:i/>
        </w:rPr>
        <w:t>Разрешение ФСФР России на размещение и обращение за пределами Российской Федерации обыкновенных</w:t>
      </w:r>
      <w:r w:rsidRPr="00B873F3">
        <w:rPr>
          <w:b/>
          <w:bCs/>
        </w:rPr>
        <w:t xml:space="preserve"> </w:t>
      </w:r>
      <w:r w:rsidRPr="00B873F3">
        <w:rPr>
          <w:b/>
          <w:bCs/>
          <w:i/>
        </w:rPr>
        <w:t>именных бездокументарных акций Банка ВТБ (открытое акционерное общество) от 15.09.2009</w:t>
      </w:r>
      <w:r w:rsidR="0065122C" w:rsidRPr="00B873F3">
        <w:rPr>
          <w:b/>
          <w:bCs/>
          <w:i/>
        </w:rPr>
        <w:t>г.</w:t>
      </w:r>
      <w:r w:rsidRPr="00B873F3">
        <w:rPr>
          <w:b/>
          <w:bCs/>
          <w:i/>
        </w:rPr>
        <w:t xml:space="preserve"> № 09-ЕК-03/21519.</w:t>
      </w:r>
    </w:p>
    <w:p w:rsidR="00713266" w:rsidRPr="00B873F3" w:rsidRDefault="00713266" w:rsidP="00713266">
      <w:pPr>
        <w:pStyle w:val="em-"/>
        <w:ind w:firstLine="0"/>
        <w:rPr>
          <w:b/>
          <w:bCs/>
          <w:i/>
        </w:rPr>
      </w:pPr>
      <w:r w:rsidRPr="00B873F3">
        <w:t xml:space="preserve">Наименование иностранного организатора торговли (организаторов торговли), через которого обращаются акции кредитной организации - эмитента (депозитарные ценные бумаги, удостоверяющие права в отношении акций кредитной организации -  эмитента) (если такое обращение существует): </w:t>
      </w:r>
      <w:r w:rsidRPr="00B873F3">
        <w:rPr>
          <w:b/>
          <w:bCs/>
          <w:i/>
        </w:rPr>
        <w:t>London Stock Exchange Plc (Лондонская фондовая биржа).</w:t>
      </w:r>
    </w:p>
    <w:p w:rsidR="00713266" w:rsidRPr="00B873F3" w:rsidRDefault="00713266" w:rsidP="00CD03C1">
      <w:pPr>
        <w:widowControl w:val="0"/>
        <w:autoSpaceDE w:val="0"/>
        <w:autoSpaceDN w:val="0"/>
        <w:adjustRightInd w:val="0"/>
        <w:spacing w:after="0" w:line="240" w:lineRule="auto"/>
        <w:jc w:val="both"/>
        <w:rPr>
          <w:rFonts w:ascii="Times New Roman" w:hAnsi="Times New Roman"/>
          <w:b/>
          <w:i/>
          <w:iCs/>
          <w:lang w:eastAsia="ru-RU"/>
        </w:rPr>
      </w:pPr>
    </w:p>
    <w:p w:rsidR="00624FBE" w:rsidRPr="00B873F3" w:rsidRDefault="00624FBE">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08" w:name="Par4200"/>
      <w:bookmarkEnd w:id="108"/>
    </w:p>
    <w:p w:rsidR="00624FBE" w:rsidRPr="00B873F3" w:rsidRDefault="00624FBE">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9.1.2. Сведения об изменении размера уставного капитала эмитента</w:t>
      </w:r>
    </w:p>
    <w:p w:rsidR="006E6B71" w:rsidRPr="00B873F3" w:rsidRDefault="006E6B71">
      <w:pPr>
        <w:widowControl w:val="0"/>
        <w:autoSpaceDE w:val="0"/>
        <w:autoSpaceDN w:val="0"/>
        <w:adjustRightInd w:val="0"/>
        <w:spacing w:after="0" w:line="240" w:lineRule="auto"/>
        <w:ind w:firstLine="540"/>
        <w:jc w:val="both"/>
        <w:outlineLvl w:val="4"/>
        <w:rPr>
          <w:rFonts w:ascii="Times New Roman" w:hAnsi="Times New Roman"/>
          <w:b/>
          <w:sz w:val="24"/>
          <w:szCs w:val="24"/>
        </w:rPr>
      </w:pPr>
    </w:p>
    <w:tbl>
      <w:tblPr>
        <w:tblW w:w="9784" w:type="dxa"/>
        <w:tblInd w:w="105" w:type="dxa"/>
        <w:tblLayout w:type="fixed"/>
        <w:tblLook w:val="0000" w:firstRow="0" w:lastRow="0" w:firstColumn="0" w:lastColumn="0" w:noHBand="0" w:noVBand="0"/>
      </w:tblPr>
      <w:tblGrid>
        <w:gridCol w:w="2697"/>
        <w:gridCol w:w="1559"/>
        <w:gridCol w:w="1559"/>
        <w:gridCol w:w="1276"/>
        <w:gridCol w:w="2693"/>
      </w:tblGrid>
      <w:tr w:rsidR="006E6B71" w:rsidRPr="00B873F3" w:rsidTr="008C1A8A">
        <w:trPr>
          <w:cantSplit/>
          <w:trHeight w:val="2260"/>
        </w:trPr>
        <w:tc>
          <w:tcPr>
            <w:tcW w:w="2697" w:type="dxa"/>
            <w:tcBorders>
              <w:top w:val="single" w:sz="4" w:space="0" w:color="auto"/>
              <w:left w:val="single" w:sz="4" w:space="0" w:color="auto"/>
              <w:right w:val="single" w:sz="4" w:space="0" w:color="auto"/>
            </w:tcBorders>
          </w:tcPr>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Размер и структура</w:t>
            </w:r>
          </w:p>
          <w:p w:rsidR="008C1A8A"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 xml:space="preserve">уставного капитала </w:t>
            </w:r>
          </w:p>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b/>
                <w:sz w:val="20"/>
                <w:szCs w:val="20"/>
              </w:rPr>
              <w:t>до изменений</w:t>
            </w:r>
            <w:r w:rsidR="008C1A8A" w:rsidRPr="00B873F3">
              <w:rPr>
                <w:rFonts w:ascii="Times New Roman" w:hAnsi="Times New Roman"/>
                <w:b/>
                <w:sz w:val="20"/>
                <w:szCs w:val="20"/>
              </w:rPr>
              <w:t>,</w:t>
            </w:r>
            <w:r w:rsidRPr="00B873F3">
              <w:rPr>
                <w:rFonts w:ascii="Times New Roman" w:hAnsi="Times New Roman"/>
                <w:sz w:val="20"/>
                <w:szCs w:val="20"/>
              </w:rPr>
              <w:t xml:space="preserve"> руб.,</w:t>
            </w:r>
          </w:p>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Количество/доля обыкновенных акций %/</w:t>
            </w:r>
          </w:p>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Количество/доля привилегированных акций %</w:t>
            </w:r>
          </w:p>
        </w:tc>
        <w:tc>
          <w:tcPr>
            <w:tcW w:w="1559" w:type="dxa"/>
            <w:tcBorders>
              <w:top w:val="single" w:sz="4" w:space="0" w:color="auto"/>
              <w:left w:val="single" w:sz="4" w:space="0" w:color="auto"/>
              <w:right w:val="single" w:sz="4" w:space="0" w:color="000000"/>
            </w:tcBorders>
          </w:tcPr>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Наименование органа управления, принявшего решение об изменении размера уставного капитала</w:t>
            </w:r>
          </w:p>
        </w:tc>
        <w:tc>
          <w:tcPr>
            <w:tcW w:w="1559" w:type="dxa"/>
            <w:tcBorders>
              <w:top w:val="single" w:sz="4" w:space="0" w:color="auto"/>
              <w:left w:val="single" w:sz="4" w:space="0" w:color="auto"/>
              <w:right w:val="single" w:sz="4" w:space="0" w:color="auto"/>
            </w:tcBorders>
          </w:tcPr>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 xml:space="preserve">Дата составления, </w:t>
            </w:r>
            <w:r w:rsidRPr="00B873F3">
              <w:rPr>
                <w:rFonts w:ascii="Times New Roman" w:hAnsi="Times New Roman"/>
                <w:sz w:val="20"/>
                <w:szCs w:val="20"/>
              </w:rPr>
              <w:br/>
              <w:t>№ протокола органа управления, принявшего решение об изменении уставного капитала</w:t>
            </w:r>
          </w:p>
        </w:tc>
        <w:tc>
          <w:tcPr>
            <w:tcW w:w="1276" w:type="dxa"/>
            <w:tcBorders>
              <w:top w:val="single" w:sz="4" w:space="0" w:color="auto"/>
              <w:left w:val="single" w:sz="4" w:space="0" w:color="auto"/>
              <w:right w:val="single" w:sz="4" w:space="0" w:color="auto"/>
            </w:tcBorders>
          </w:tcPr>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Дата изменения размера уставного капитала</w:t>
            </w:r>
          </w:p>
        </w:tc>
        <w:tc>
          <w:tcPr>
            <w:tcW w:w="2693" w:type="dxa"/>
            <w:tcBorders>
              <w:top w:val="single" w:sz="4" w:space="0" w:color="auto"/>
              <w:left w:val="single" w:sz="4" w:space="0" w:color="auto"/>
              <w:right w:val="single" w:sz="4" w:space="0" w:color="auto"/>
            </w:tcBorders>
          </w:tcPr>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 xml:space="preserve">Размер и структура уставного капитала </w:t>
            </w:r>
            <w:r w:rsidRPr="00B873F3">
              <w:rPr>
                <w:rFonts w:ascii="Times New Roman" w:hAnsi="Times New Roman"/>
                <w:b/>
                <w:sz w:val="20"/>
                <w:szCs w:val="20"/>
              </w:rPr>
              <w:t>после его изменения</w:t>
            </w:r>
            <w:r w:rsidR="008C1A8A" w:rsidRPr="00B873F3">
              <w:rPr>
                <w:rFonts w:ascii="Times New Roman" w:hAnsi="Times New Roman"/>
                <w:b/>
                <w:sz w:val="20"/>
                <w:szCs w:val="20"/>
              </w:rPr>
              <w:t xml:space="preserve">, </w:t>
            </w:r>
            <w:r w:rsidRPr="00B873F3">
              <w:rPr>
                <w:rFonts w:ascii="Times New Roman" w:hAnsi="Times New Roman"/>
                <w:sz w:val="20"/>
                <w:szCs w:val="20"/>
              </w:rPr>
              <w:t>руб.</w:t>
            </w:r>
          </w:p>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Количество/доля обыкновенных акций %/</w:t>
            </w:r>
          </w:p>
          <w:p w:rsidR="006E6B71" w:rsidRPr="00B873F3" w:rsidRDefault="006E6B71" w:rsidP="001F2CC7">
            <w:pPr>
              <w:spacing w:after="0" w:line="240" w:lineRule="auto"/>
              <w:jc w:val="center"/>
              <w:rPr>
                <w:rFonts w:ascii="Times New Roman" w:hAnsi="Times New Roman"/>
                <w:sz w:val="20"/>
                <w:szCs w:val="20"/>
              </w:rPr>
            </w:pPr>
            <w:r w:rsidRPr="00B873F3">
              <w:rPr>
                <w:rFonts w:ascii="Times New Roman" w:hAnsi="Times New Roman"/>
                <w:sz w:val="20"/>
                <w:szCs w:val="20"/>
              </w:rPr>
              <w:t>Количество/доля привилегированных акций %</w:t>
            </w:r>
          </w:p>
        </w:tc>
      </w:tr>
      <w:tr w:rsidR="006E6B71" w:rsidRPr="00B873F3" w:rsidTr="008C1A8A">
        <w:trPr>
          <w:trHeight w:val="315"/>
        </w:trPr>
        <w:tc>
          <w:tcPr>
            <w:tcW w:w="9784" w:type="dxa"/>
            <w:gridSpan w:val="5"/>
            <w:tcBorders>
              <w:top w:val="single" w:sz="4" w:space="0" w:color="auto"/>
              <w:left w:val="single" w:sz="4" w:space="0" w:color="auto"/>
              <w:bottom w:val="single" w:sz="4" w:space="0" w:color="auto"/>
              <w:right w:val="single" w:sz="4" w:space="0" w:color="auto"/>
            </w:tcBorders>
            <w:vAlign w:val="center"/>
          </w:tcPr>
          <w:p w:rsidR="006E6B71" w:rsidRPr="00B873F3" w:rsidRDefault="006E6B71" w:rsidP="006E6B71">
            <w:pPr>
              <w:spacing w:after="0" w:line="240" w:lineRule="auto"/>
              <w:rPr>
                <w:rFonts w:ascii="Times New Roman" w:hAnsi="Times New Roman"/>
                <w:sz w:val="20"/>
                <w:szCs w:val="20"/>
              </w:rPr>
            </w:pPr>
            <w:r w:rsidRPr="00B873F3">
              <w:rPr>
                <w:rFonts w:ascii="Times New Roman" w:hAnsi="Times New Roman"/>
                <w:sz w:val="20"/>
                <w:szCs w:val="20"/>
              </w:rPr>
              <w:t>Период:</w:t>
            </w:r>
            <w:r w:rsidRPr="00B873F3">
              <w:rPr>
                <w:rFonts w:ascii="Times New Roman" w:hAnsi="Times New Roman"/>
                <w:b/>
                <w:sz w:val="20"/>
                <w:szCs w:val="20"/>
              </w:rPr>
              <w:t xml:space="preserve"> За 2014 год</w:t>
            </w:r>
          </w:p>
        </w:tc>
      </w:tr>
      <w:tr w:rsidR="006E6B71" w:rsidRPr="00B873F3" w:rsidTr="008C1A8A">
        <w:trPr>
          <w:trHeight w:val="315"/>
        </w:trPr>
        <w:tc>
          <w:tcPr>
            <w:tcW w:w="2697" w:type="dxa"/>
            <w:tcBorders>
              <w:top w:val="single" w:sz="4" w:space="0" w:color="auto"/>
              <w:left w:val="single" w:sz="4" w:space="0" w:color="auto"/>
              <w:bottom w:val="single" w:sz="4" w:space="0" w:color="auto"/>
              <w:right w:val="single" w:sz="4" w:space="0" w:color="auto"/>
            </w:tcBorders>
          </w:tcPr>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129</w:t>
            </w:r>
            <w:r w:rsidRPr="00B873F3">
              <w:rPr>
                <w:rFonts w:ascii="Times New Roman" w:hAnsi="Times New Roman"/>
                <w:sz w:val="20"/>
                <w:szCs w:val="20"/>
                <w:lang w:val="en-US"/>
              </w:rPr>
              <w:t> </w:t>
            </w:r>
            <w:r w:rsidRPr="00B873F3">
              <w:rPr>
                <w:rFonts w:ascii="Times New Roman" w:hAnsi="Times New Roman"/>
                <w:sz w:val="20"/>
                <w:szCs w:val="20"/>
              </w:rPr>
              <w:t>605</w:t>
            </w:r>
            <w:r w:rsidRPr="00B873F3">
              <w:rPr>
                <w:rFonts w:ascii="Times New Roman" w:hAnsi="Times New Roman"/>
                <w:sz w:val="20"/>
                <w:szCs w:val="20"/>
                <w:lang w:val="en-US"/>
              </w:rPr>
              <w:t> </w:t>
            </w:r>
            <w:r w:rsidRPr="00B873F3">
              <w:rPr>
                <w:rFonts w:ascii="Times New Roman" w:hAnsi="Times New Roman"/>
                <w:sz w:val="20"/>
                <w:szCs w:val="20"/>
              </w:rPr>
              <w:t>413</w:t>
            </w:r>
            <w:r w:rsidRPr="00B873F3">
              <w:rPr>
                <w:rFonts w:ascii="Times New Roman" w:hAnsi="Times New Roman"/>
                <w:sz w:val="20"/>
                <w:szCs w:val="20"/>
                <w:lang w:val="en-US"/>
              </w:rPr>
              <w:t> </w:t>
            </w:r>
            <w:r w:rsidRPr="00B873F3">
              <w:rPr>
                <w:rFonts w:ascii="Times New Roman" w:hAnsi="Times New Roman"/>
                <w:sz w:val="20"/>
                <w:szCs w:val="20"/>
              </w:rPr>
              <w:t>373,38 руб.</w:t>
            </w:r>
          </w:p>
          <w:p w:rsidR="006E6B71" w:rsidRPr="00B873F3" w:rsidRDefault="006E6B71" w:rsidP="001F2CC7">
            <w:pPr>
              <w:spacing w:after="0" w:line="240" w:lineRule="auto"/>
              <w:rPr>
                <w:rFonts w:ascii="Times New Roman" w:hAnsi="Times New Roman"/>
                <w:sz w:val="20"/>
                <w:szCs w:val="20"/>
              </w:rPr>
            </w:pPr>
          </w:p>
          <w:p w:rsidR="006E6B71" w:rsidRPr="00B873F3" w:rsidRDefault="006E6B71"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Обыкновенных акций: </w:t>
            </w:r>
          </w:p>
          <w:p w:rsidR="006E6B71" w:rsidRPr="00B873F3" w:rsidRDefault="006E6B71"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12 960 541 337 338 шт.</w:t>
            </w:r>
            <w:r w:rsidR="00DC0D9B" w:rsidRPr="00B873F3">
              <w:rPr>
                <w:rFonts w:ascii="Times New Roman" w:hAnsi="Times New Roman"/>
                <w:sz w:val="20"/>
                <w:szCs w:val="20"/>
              </w:rPr>
              <w:t>/</w:t>
            </w:r>
          </w:p>
          <w:p w:rsidR="006E6B71" w:rsidRPr="00B873F3" w:rsidRDefault="000F0543"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100%</w:t>
            </w:r>
          </w:p>
          <w:p w:rsidR="006E6B71" w:rsidRPr="00B873F3" w:rsidRDefault="006E6B71" w:rsidP="001F2CC7">
            <w:pPr>
              <w:widowControl w:val="0"/>
              <w:autoSpaceDE w:val="0"/>
              <w:autoSpaceDN w:val="0"/>
              <w:adjustRightInd w:val="0"/>
              <w:spacing w:after="0" w:line="240" w:lineRule="auto"/>
              <w:rPr>
                <w:rFonts w:ascii="Times New Roman" w:hAnsi="Times New Roman"/>
                <w:sz w:val="20"/>
                <w:szCs w:val="20"/>
              </w:rPr>
            </w:pPr>
          </w:p>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Привилегированных акций: 0 шт./ 0%</w:t>
            </w:r>
          </w:p>
        </w:tc>
        <w:tc>
          <w:tcPr>
            <w:tcW w:w="1559" w:type="dxa"/>
            <w:tcBorders>
              <w:top w:val="single" w:sz="4" w:space="0" w:color="auto"/>
              <w:left w:val="nil"/>
              <w:bottom w:val="single" w:sz="4" w:space="0" w:color="auto"/>
              <w:right w:val="single" w:sz="4" w:space="0" w:color="auto"/>
            </w:tcBorders>
          </w:tcPr>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 xml:space="preserve">Общее собрание акционеров </w:t>
            </w:r>
          </w:p>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ОАО Банк ВТБ</w:t>
            </w:r>
          </w:p>
        </w:tc>
        <w:tc>
          <w:tcPr>
            <w:tcW w:w="1559" w:type="dxa"/>
            <w:tcBorders>
              <w:top w:val="single" w:sz="4" w:space="0" w:color="auto"/>
              <w:left w:val="nil"/>
              <w:bottom w:val="single" w:sz="4" w:space="0" w:color="auto"/>
              <w:right w:val="single" w:sz="4" w:space="0" w:color="auto"/>
            </w:tcBorders>
          </w:tcPr>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 xml:space="preserve">30.08.2014г. </w:t>
            </w:r>
          </w:p>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Протокол № 44</w:t>
            </w:r>
          </w:p>
        </w:tc>
        <w:tc>
          <w:tcPr>
            <w:tcW w:w="1276" w:type="dxa"/>
            <w:tcBorders>
              <w:top w:val="single" w:sz="4" w:space="0" w:color="auto"/>
              <w:left w:val="nil"/>
              <w:bottom w:val="single" w:sz="4" w:space="0" w:color="auto"/>
              <w:right w:val="single" w:sz="4" w:space="0" w:color="auto"/>
            </w:tcBorders>
          </w:tcPr>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01.12.2014г.</w:t>
            </w:r>
          </w:p>
        </w:tc>
        <w:tc>
          <w:tcPr>
            <w:tcW w:w="2693" w:type="dxa"/>
            <w:tcBorders>
              <w:top w:val="single" w:sz="4" w:space="0" w:color="auto"/>
              <w:left w:val="single" w:sz="4" w:space="0" w:color="auto"/>
              <w:bottom w:val="single" w:sz="4" w:space="0" w:color="auto"/>
              <w:right w:val="single" w:sz="4" w:space="0" w:color="auto"/>
            </w:tcBorders>
          </w:tcPr>
          <w:p w:rsidR="006E6B71" w:rsidRPr="00B873F3" w:rsidRDefault="006E6B71" w:rsidP="001F2CC7">
            <w:pPr>
              <w:spacing w:after="0" w:line="240" w:lineRule="auto"/>
              <w:rPr>
                <w:rFonts w:ascii="Times New Roman" w:hAnsi="Times New Roman"/>
                <w:sz w:val="20"/>
                <w:szCs w:val="20"/>
              </w:rPr>
            </w:pPr>
            <w:r w:rsidRPr="00B873F3">
              <w:rPr>
                <w:rFonts w:ascii="Times New Roman" w:hAnsi="Times New Roman"/>
                <w:sz w:val="20"/>
                <w:szCs w:val="20"/>
              </w:rPr>
              <w:t>343</w:t>
            </w:r>
            <w:r w:rsidRPr="00B873F3">
              <w:rPr>
                <w:rFonts w:ascii="Times New Roman" w:hAnsi="Times New Roman"/>
                <w:sz w:val="20"/>
                <w:szCs w:val="20"/>
                <w:lang w:val="en-US"/>
              </w:rPr>
              <w:t> </w:t>
            </w:r>
            <w:r w:rsidRPr="00B873F3">
              <w:rPr>
                <w:rFonts w:ascii="Times New Roman" w:hAnsi="Times New Roman"/>
                <w:sz w:val="20"/>
                <w:szCs w:val="20"/>
              </w:rPr>
              <w:t>643</w:t>
            </w:r>
            <w:r w:rsidRPr="00B873F3">
              <w:rPr>
                <w:rFonts w:ascii="Times New Roman" w:hAnsi="Times New Roman"/>
                <w:sz w:val="20"/>
                <w:szCs w:val="20"/>
                <w:lang w:val="en-US"/>
              </w:rPr>
              <w:t> </w:t>
            </w:r>
            <w:r w:rsidRPr="00B873F3">
              <w:rPr>
                <w:rFonts w:ascii="Times New Roman" w:hAnsi="Times New Roman"/>
                <w:sz w:val="20"/>
                <w:szCs w:val="20"/>
              </w:rPr>
              <w:t>383 623,38</w:t>
            </w:r>
            <w:r w:rsidR="008C1A8A" w:rsidRPr="00B873F3">
              <w:rPr>
                <w:rFonts w:ascii="Times New Roman" w:hAnsi="Times New Roman"/>
                <w:sz w:val="20"/>
                <w:szCs w:val="20"/>
              </w:rPr>
              <w:t xml:space="preserve"> руб.</w:t>
            </w:r>
          </w:p>
          <w:p w:rsidR="006E6B71" w:rsidRPr="00B873F3" w:rsidRDefault="006E6B71" w:rsidP="001F2CC7">
            <w:pPr>
              <w:spacing w:after="0" w:line="240" w:lineRule="auto"/>
              <w:rPr>
                <w:rFonts w:ascii="Times New Roman" w:hAnsi="Times New Roman"/>
                <w:sz w:val="20"/>
                <w:szCs w:val="20"/>
              </w:rPr>
            </w:pPr>
          </w:p>
          <w:p w:rsidR="00555660" w:rsidRPr="00B873F3" w:rsidRDefault="006E6B71"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Обыкновенных акций: </w:t>
            </w:r>
          </w:p>
          <w:p w:rsidR="006E6B71" w:rsidRPr="00B873F3" w:rsidRDefault="006E6B71"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w:t>
            </w:r>
            <w:r w:rsidR="00555660" w:rsidRPr="00B873F3">
              <w:rPr>
                <w:rFonts w:ascii="Times New Roman" w:hAnsi="Times New Roman"/>
                <w:sz w:val="20"/>
                <w:szCs w:val="20"/>
              </w:rPr>
              <w:t xml:space="preserve"> </w:t>
            </w:r>
            <w:r w:rsidRPr="00B873F3">
              <w:rPr>
                <w:rFonts w:ascii="Times New Roman" w:hAnsi="Times New Roman"/>
                <w:sz w:val="20"/>
                <w:szCs w:val="20"/>
              </w:rPr>
              <w:t>960</w:t>
            </w:r>
            <w:r w:rsidR="00555660" w:rsidRPr="00B873F3">
              <w:rPr>
                <w:rFonts w:ascii="Times New Roman" w:hAnsi="Times New Roman"/>
                <w:sz w:val="20"/>
                <w:szCs w:val="20"/>
              </w:rPr>
              <w:t xml:space="preserve"> </w:t>
            </w:r>
            <w:r w:rsidRPr="00B873F3">
              <w:rPr>
                <w:rFonts w:ascii="Times New Roman" w:hAnsi="Times New Roman"/>
                <w:sz w:val="20"/>
                <w:szCs w:val="20"/>
              </w:rPr>
              <w:t>541</w:t>
            </w:r>
            <w:r w:rsidR="00555660" w:rsidRPr="00B873F3">
              <w:rPr>
                <w:rFonts w:ascii="Times New Roman" w:hAnsi="Times New Roman"/>
                <w:sz w:val="20"/>
                <w:szCs w:val="20"/>
              </w:rPr>
              <w:t xml:space="preserve"> </w:t>
            </w:r>
            <w:r w:rsidRPr="00B873F3">
              <w:rPr>
                <w:rFonts w:ascii="Times New Roman" w:hAnsi="Times New Roman"/>
                <w:sz w:val="20"/>
                <w:szCs w:val="20"/>
              </w:rPr>
              <w:t>337</w:t>
            </w:r>
            <w:r w:rsidR="00555660" w:rsidRPr="00B873F3">
              <w:rPr>
                <w:rFonts w:ascii="Times New Roman" w:hAnsi="Times New Roman"/>
                <w:sz w:val="20"/>
                <w:szCs w:val="20"/>
              </w:rPr>
              <w:t xml:space="preserve"> </w:t>
            </w:r>
            <w:r w:rsidRPr="00B873F3">
              <w:rPr>
                <w:rFonts w:ascii="Times New Roman" w:hAnsi="Times New Roman"/>
                <w:sz w:val="20"/>
                <w:szCs w:val="20"/>
              </w:rPr>
              <w:t>338 шт.</w:t>
            </w:r>
            <w:r w:rsidR="008C1A8A" w:rsidRPr="00B873F3">
              <w:rPr>
                <w:rFonts w:ascii="Times New Roman" w:hAnsi="Times New Roman"/>
                <w:sz w:val="20"/>
                <w:szCs w:val="20"/>
              </w:rPr>
              <w:t>/</w:t>
            </w:r>
          </w:p>
          <w:p w:rsidR="006E6B71" w:rsidRPr="00B873F3" w:rsidRDefault="000F0543"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37,7151%</w:t>
            </w:r>
          </w:p>
          <w:p w:rsidR="006E6B71" w:rsidRPr="00B873F3" w:rsidRDefault="006E6B71" w:rsidP="001F2CC7">
            <w:pPr>
              <w:spacing w:after="0" w:line="240" w:lineRule="auto"/>
              <w:rPr>
                <w:rFonts w:ascii="Times New Roman" w:hAnsi="Times New Roman"/>
                <w:sz w:val="20"/>
                <w:szCs w:val="20"/>
              </w:rPr>
            </w:pPr>
          </w:p>
          <w:p w:rsidR="006E6B71" w:rsidRPr="00B873F3" w:rsidRDefault="008C1A8A" w:rsidP="001F2CC7">
            <w:pPr>
              <w:spacing w:after="0" w:line="240" w:lineRule="auto"/>
              <w:rPr>
                <w:rFonts w:ascii="Times New Roman" w:hAnsi="Times New Roman"/>
                <w:sz w:val="20"/>
                <w:szCs w:val="20"/>
              </w:rPr>
            </w:pPr>
            <w:r w:rsidRPr="00B873F3">
              <w:rPr>
                <w:rFonts w:ascii="Times New Roman" w:hAnsi="Times New Roman"/>
                <w:sz w:val="20"/>
                <w:szCs w:val="20"/>
              </w:rPr>
              <w:t xml:space="preserve">Привилегированных акций: </w:t>
            </w:r>
            <w:r w:rsidR="006E6B71" w:rsidRPr="00B873F3">
              <w:rPr>
                <w:rFonts w:ascii="Times New Roman" w:hAnsi="Times New Roman"/>
                <w:sz w:val="20"/>
                <w:szCs w:val="20"/>
              </w:rPr>
              <w:t>21</w:t>
            </w:r>
            <w:r w:rsidR="00555660" w:rsidRPr="00B873F3">
              <w:rPr>
                <w:rFonts w:ascii="Times New Roman" w:hAnsi="Times New Roman"/>
                <w:sz w:val="20"/>
                <w:szCs w:val="20"/>
              </w:rPr>
              <w:t xml:space="preserve"> </w:t>
            </w:r>
            <w:r w:rsidR="006E6B71" w:rsidRPr="00B873F3">
              <w:rPr>
                <w:rFonts w:ascii="Times New Roman" w:hAnsi="Times New Roman"/>
                <w:sz w:val="20"/>
                <w:szCs w:val="20"/>
              </w:rPr>
              <w:t>403</w:t>
            </w:r>
            <w:r w:rsidR="00555660" w:rsidRPr="00B873F3">
              <w:rPr>
                <w:rFonts w:ascii="Times New Roman" w:hAnsi="Times New Roman"/>
                <w:sz w:val="20"/>
                <w:szCs w:val="20"/>
              </w:rPr>
              <w:t xml:space="preserve"> </w:t>
            </w:r>
            <w:r w:rsidR="006E6B71" w:rsidRPr="00B873F3">
              <w:rPr>
                <w:rFonts w:ascii="Times New Roman" w:hAnsi="Times New Roman"/>
                <w:sz w:val="20"/>
                <w:szCs w:val="20"/>
              </w:rPr>
              <w:t>797</w:t>
            </w:r>
            <w:r w:rsidR="00555660" w:rsidRPr="00B873F3">
              <w:rPr>
                <w:rFonts w:ascii="Times New Roman" w:hAnsi="Times New Roman"/>
                <w:sz w:val="20"/>
                <w:szCs w:val="20"/>
              </w:rPr>
              <w:t xml:space="preserve"> </w:t>
            </w:r>
            <w:r w:rsidR="006E6B71" w:rsidRPr="00B873F3">
              <w:rPr>
                <w:rFonts w:ascii="Times New Roman" w:hAnsi="Times New Roman"/>
                <w:sz w:val="20"/>
                <w:szCs w:val="20"/>
              </w:rPr>
              <w:t>025</w:t>
            </w:r>
            <w:r w:rsidR="00555660" w:rsidRPr="00B873F3">
              <w:rPr>
                <w:rFonts w:ascii="Times New Roman" w:hAnsi="Times New Roman"/>
                <w:sz w:val="20"/>
                <w:szCs w:val="20"/>
              </w:rPr>
              <w:t xml:space="preserve"> </w:t>
            </w:r>
            <w:r w:rsidR="006E6B71" w:rsidRPr="00B873F3">
              <w:rPr>
                <w:rFonts w:ascii="Times New Roman" w:hAnsi="Times New Roman"/>
                <w:sz w:val="20"/>
                <w:szCs w:val="20"/>
              </w:rPr>
              <w:t>000 шт.</w:t>
            </w:r>
            <w:r w:rsidRPr="00B873F3">
              <w:rPr>
                <w:rFonts w:ascii="Times New Roman" w:hAnsi="Times New Roman"/>
                <w:sz w:val="20"/>
                <w:szCs w:val="20"/>
              </w:rPr>
              <w:t>/</w:t>
            </w:r>
            <w:r w:rsidR="006E6B71" w:rsidRPr="00B873F3">
              <w:rPr>
                <w:rFonts w:ascii="Times New Roman" w:hAnsi="Times New Roman"/>
                <w:sz w:val="20"/>
                <w:szCs w:val="20"/>
              </w:rPr>
              <w:t xml:space="preserve">  </w:t>
            </w:r>
          </w:p>
          <w:p w:rsidR="006E6B71" w:rsidRPr="00B873F3" w:rsidRDefault="000F0543"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62,2849%</w:t>
            </w:r>
          </w:p>
        </w:tc>
      </w:tr>
      <w:tr w:rsidR="006E6B71" w:rsidRPr="00B873F3" w:rsidTr="008C1A8A">
        <w:trPr>
          <w:trHeight w:val="315"/>
        </w:trPr>
        <w:tc>
          <w:tcPr>
            <w:tcW w:w="9784" w:type="dxa"/>
            <w:gridSpan w:val="5"/>
            <w:tcBorders>
              <w:top w:val="single" w:sz="4" w:space="0" w:color="auto"/>
              <w:left w:val="single" w:sz="4" w:space="0" w:color="auto"/>
              <w:bottom w:val="single" w:sz="4" w:space="0" w:color="auto"/>
              <w:right w:val="single" w:sz="4" w:space="0" w:color="auto"/>
            </w:tcBorders>
          </w:tcPr>
          <w:p w:rsidR="006E6B71" w:rsidRPr="00B873F3" w:rsidRDefault="006E6B71" w:rsidP="00B46C4E">
            <w:pPr>
              <w:spacing w:after="0" w:line="240" w:lineRule="auto"/>
              <w:rPr>
                <w:rFonts w:ascii="Times New Roman" w:hAnsi="Times New Roman"/>
                <w:sz w:val="20"/>
                <w:szCs w:val="20"/>
              </w:rPr>
            </w:pPr>
            <w:r w:rsidRPr="00B873F3">
              <w:rPr>
                <w:rFonts w:ascii="Times New Roman" w:hAnsi="Times New Roman"/>
                <w:sz w:val="20"/>
                <w:szCs w:val="20"/>
              </w:rPr>
              <w:t>Период:</w:t>
            </w:r>
            <w:r w:rsidRPr="00B873F3">
              <w:rPr>
                <w:rFonts w:ascii="Times New Roman" w:hAnsi="Times New Roman"/>
                <w:b/>
                <w:sz w:val="20"/>
                <w:szCs w:val="20"/>
              </w:rPr>
              <w:t xml:space="preserve"> За 2015 год</w:t>
            </w:r>
          </w:p>
        </w:tc>
      </w:tr>
      <w:tr w:rsidR="008C1A8A" w:rsidRPr="00B873F3" w:rsidTr="008C1A8A">
        <w:trPr>
          <w:trHeight w:val="315"/>
        </w:trPr>
        <w:tc>
          <w:tcPr>
            <w:tcW w:w="2697" w:type="dxa"/>
            <w:tcBorders>
              <w:top w:val="single" w:sz="4" w:space="0" w:color="auto"/>
              <w:left w:val="single" w:sz="4" w:space="0" w:color="auto"/>
              <w:bottom w:val="single" w:sz="4" w:space="0" w:color="auto"/>
              <w:right w:val="single" w:sz="4" w:space="0" w:color="auto"/>
            </w:tcBorders>
          </w:tcPr>
          <w:p w:rsidR="008C1A8A" w:rsidRPr="00B873F3" w:rsidRDefault="008C1A8A" w:rsidP="008C1A8A">
            <w:pPr>
              <w:spacing w:after="0" w:line="240" w:lineRule="auto"/>
              <w:rPr>
                <w:rFonts w:ascii="Times New Roman" w:hAnsi="Times New Roman"/>
                <w:sz w:val="20"/>
                <w:szCs w:val="20"/>
              </w:rPr>
            </w:pPr>
            <w:r w:rsidRPr="00B873F3">
              <w:rPr>
                <w:rFonts w:ascii="Times New Roman" w:hAnsi="Times New Roman"/>
                <w:sz w:val="20"/>
                <w:szCs w:val="20"/>
              </w:rPr>
              <w:t>343</w:t>
            </w:r>
            <w:r w:rsidRPr="00B873F3">
              <w:rPr>
                <w:rFonts w:ascii="Times New Roman" w:hAnsi="Times New Roman"/>
                <w:sz w:val="20"/>
                <w:szCs w:val="20"/>
                <w:lang w:val="en-US"/>
              </w:rPr>
              <w:t> </w:t>
            </w:r>
            <w:r w:rsidRPr="00B873F3">
              <w:rPr>
                <w:rFonts w:ascii="Times New Roman" w:hAnsi="Times New Roman"/>
                <w:sz w:val="20"/>
                <w:szCs w:val="20"/>
              </w:rPr>
              <w:t>643</w:t>
            </w:r>
            <w:r w:rsidRPr="00B873F3">
              <w:rPr>
                <w:rFonts w:ascii="Times New Roman" w:hAnsi="Times New Roman"/>
                <w:sz w:val="20"/>
                <w:szCs w:val="20"/>
                <w:lang w:val="en-US"/>
              </w:rPr>
              <w:t> </w:t>
            </w:r>
            <w:r w:rsidRPr="00B873F3">
              <w:rPr>
                <w:rFonts w:ascii="Times New Roman" w:hAnsi="Times New Roman"/>
                <w:sz w:val="20"/>
                <w:szCs w:val="20"/>
              </w:rPr>
              <w:t>383 623,38</w:t>
            </w:r>
          </w:p>
          <w:p w:rsidR="008C1A8A" w:rsidRPr="00B873F3" w:rsidRDefault="008C1A8A" w:rsidP="008C1A8A">
            <w:pPr>
              <w:spacing w:after="0" w:line="240" w:lineRule="auto"/>
              <w:rPr>
                <w:rFonts w:ascii="Times New Roman" w:hAnsi="Times New Roman"/>
                <w:sz w:val="20"/>
                <w:szCs w:val="20"/>
              </w:rPr>
            </w:pPr>
          </w:p>
          <w:p w:rsidR="00555660"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Обыкновенных акций: </w:t>
            </w:r>
          </w:p>
          <w:p w:rsidR="008C1A8A"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w:t>
            </w:r>
            <w:r w:rsidR="00555660" w:rsidRPr="00B873F3">
              <w:rPr>
                <w:rFonts w:ascii="Times New Roman" w:hAnsi="Times New Roman"/>
                <w:sz w:val="20"/>
                <w:szCs w:val="20"/>
              </w:rPr>
              <w:t xml:space="preserve"> </w:t>
            </w:r>
            <w:r w:rsidRPr="00B873F3">
              <w:rPr>
                <w:rFonts w:ascii="Times New Roman" w:hAnsi="Times New Roman"/>
                <w:sz w:val="20"/>
                <w:szCs w:val="20"/>
              </w:rPr>
              <w:t>960</w:t>
            </w:r>
            <w:r w:rsidR="00555660" w:rsidRPr="00B873F3">
              <w:rPr>
                <w:rFonts w:ascii="Times New Roman" w:hAnsi="Times New Roman"/>
                <w:sz w:val="20"/>
                <w:szCs w:val="20"/>
              </w:rPr>
              <w:t xml:space="preserve"> </w:t>
            </w:r>
            <w:r w:rsidRPr="00B873F3">
              <w:rPr>
                <w:rFonts w:ascii="Times New Roman" w:hAnsi="Times New Roman"/>
                <w:sz w:val="20"/>
                <w:szCs w:val="20"/>
              </w:rPr>
              <w:t>541</w:t>
            </w:r>
            <w:r w:rsidR="00555660" w:rsidRPr="00B873F3">
              <w:rPr>
                <w:rFonts w:ascii="Times New Roman" w:hAnsi="Times New Roman"/>
                <w:sz w:val="20"/>
                <w:szCs w:val="20"/>
              </w:rPr>
              <w:t xml:space="preserve"> </w:t>
            </w:r>
            <w:r w:rsidRPr="00B873F3">
              <w:rPr>
                <w:rFonts w:ascii="Times New Roman" w:hAnsi="Times New Roman"/>
                <w:sz w:val="20"/>
                <w:szCs w:val="20"/>
              </w:rPr>
              <w:t>337</w:t>
            </w:r>
            <w:r w:rsidR="00555660" w:rsidRPr="00B873F3">
              <w:rPr>
                <w:rFonts w:ascii="Times New Roman" w:hAnsi="Times New Roman"/>
                <w:sz w:val="20"/>
                <w:szCs w:val="20"/>
              </w:rPr>
              <w:t xml:space="preserve"> </w:t>
            </w:r>
            <w:r w:rsidRPr="00B873F3">
              <w:rPr>
                <w:rFonts w:ascii="Times New Roman" w:hAnsi="Times New Roman"/>
                <w:sz w:val="20"/>
                <w:szCs w:val="20"/>
              </w:rPr>
              <w:t>338 шт.</w:t>
            </w:r>
            <w:r w:rsidR="00DC0D9B" w:rsidRPr="00B873F3">
              <w:rPr>
                <w:rFonts w:ascii="Times New Roman" w:hAnsi="Times New Roman"/>
                <w:sz w:val="20"/>
                <w:szCs w:val="20"/>
              </w:rPr>
              <w:t>/</w:t>
            </w:r>
          </w:p>
          <w:p w:rsidR="008C1A8A"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37,7151%. </w:t>
            </w:r>
          </w:p>
          <w:p w:rsidR="008C1A8A" w:rsidRPr="00B873F3" w:rsidRDefault="008C1A8A" w:rsidP="008C1A8A">
            <w:pPr>
              <w:spacing w:after="0" w:line="240" w:lineRule="auto"/>
              <w:rPr>
                <w:rFonts w:ascii="Times New Roman" w:hAnsi="Times New Roman"/>
                <w:sz w:val="20"/>
                <w:szCs w:val="20"/>
              </w:rPr>
            </w:pPr>
          </w:p>
          <w:p w:rsidR="008C1A8A" w:rsidRPr="00B873F3" w:rsidRDefault="008C1A8A" w:rsidP="008C1A8A">
            <w:pPr>
              <w:spacing w:after="0" w:line="240" w:lineRule="auto"/>
              <w:rPr>
                <w:rFonts w:ascii="Times New Roman" w:hAnsi="Times New Roman"/>
                <w:sz w:val="20"/>
                <w:szCs w:val="20"/>
              </w:rPr>
            </w:pPr>
            <w:r w:rsidRPr="00B873F3">
              <w:rPr>
                <w:rFonts w:ascii="Times New Roman" w:hAnsi="Times New Roman"/>
                <w:sz w:val="20"/>
                <w:szCs w:val="20"/>
              </w:rPr>
              <w:t>Привилегированных акций:  21</w:t>
            </w:r>
            <w:r w:rsidR="00555660" w:rsidRPr="00B873F3">
              <w:rPr>
                <w:rFonts w:ascii="Times New Roman" w:hAnsi="Times New Roman"/>
                <w:sz w:val="20"/>
                <w:szCs w:val="20"/>
              </w:rPr>
              <w:t xml:space="preserve"> </w:t>
            </w:r>
            <w:r w:rsidRPr="00B873F3">
              <w:rPr>
                <w:rFonts w:ascii="Times New Roman" w:hAnsi="Times New Roman"/>
                <w:sz w:val="20"/>
                <w:szCs w:val="20"/>
              </w:rPr>
              <w:t>403</w:t>
            </w:r>
            <w:r w:rsidR="00555660" w:rsidRPr="00B873F3">
              <w:rPr>
                <w:rFonts w:ascii="Times New Roman" w:hAnsi="Times New Roman"/>
                <w:sz w:val="20"/>
                <w:szCs w:val="20"/>
              </w:rPr>
              <w:t xml:space="preserve"> </w:t>
            </w:r>
            <w:r w:rsidRPr="00B873F3">
              <w:rPr>
                <w:rFonts w:ascii="Times New Roman" w:hAnsi="Times New Roman"/>
                <w:sz w:val="20"/>
                <w:szCs w:val="20"/>
              </w:rPr>
              <w:t>797</w:t>
            </w:r>
            <w:r w:rsidR="00555660" w:rsidRPr="00B873F3">
              <w:rPr>
                <w:rFonts w:ascii="Times New Roman" w:hAnsi="Times New Roman"/>
                <w:sz w:val="20"/>
                <w:szCs w:val="20"/>
              </w:rPr>
              <w:t xml:space="preserve"> </w:t>
            </w:r>
            <w:r w:rsidRPr="00B873F3">
              <w:rPr>
                <w:rFonts w:ascii="Times New Roman" w:hAnsi="Times New Roman"/>
                <w:sz w:val="20"/>
                <w:szCs w:val="20"/>
              </w:rPr>
              <w:t>025</w:t>
            </w:r>
            <w:r w:rsidR="00555660" w:rsidRPr="00B873F3">
              <w:rPr>
                <w:rFonts w:ascii="Times New Roman" w:hAnsi="Times New Roman"/>
                <w:sz w:val="20"/>
                <w:szCs w:val="20"/>
              </w:rPr>
              <w:t xml:space="preserve"> </w:t>
            </w:r>
            <w:r w:rsidR="00DC0D9B" w:rsidRPr="00B873F3">
              <w:rPr>
                <w:rFonts w:ascii="Times New Roman" w:hAnsi="Times New Roman"/>
                <w:sz w:val="20"/>
                <w:szCs w:val="20"/>
              </w:rPr>
              <w:t>000 шт./</w:t>
            </w:r>
            <w:r w:rsidRPr="00B873F3">
              <w:rPr>
                <w:rFonts w:ascii="Times New Roman" w:hAnsi="Times New Roman"/>
                <w:sz w:val="20"/>
                <w:szCs w:val="20"/>
              </w:rPr>
              <w:t xml:space="preserve"> </w:t>
            </w:r>
          </w:p>
          <w:p w:rsidR="008C1A8A" w:rsidRPr="00B873F3" w:rsidRDefault="008C1A8A" w:rsidP="008C1A8A">
            <w:pPr>
              <w:spacing w:after="0" w:line="240" w:lineRule="auto"/>
              <w:rPr>
                <w:rFonts w:ascii="Times New Roman" w:hAnsi="Times New Roman"/>
                <w:sz w:val="20"/>
                <w:szCs w:val="20"/>
              </w:rPr>
            </w:pPr>
            <w:r w:rsidRPr="00B873F3">
              <w:rPr>
                <w:rFonts w:ascii="Times New Roman" w:hAnsi="Times New Roman"/>
                <w:sz w:val="20"/>
                <w:szCs w:val="20"/>
              </w:rPr>
              <w:t>62,2849%.</w:t>
            </w:r>
          </w:p>
        </w:tc>
        <w:tc>
          <w:tcPr>
            <w:tcW w:w="1559" w:type="dxa"/>
            <w:tcBorders>
              <w:top w:val="single" w:sz="4" w:space="0" w:color="auto"/>
              <w:left w:val="nil"/>
              <w:bottom w:val="single" w:sz="4" w:space="0" w:color="auto"/>
              <w:right w:val="single" w:sz="4" w:space="0" w:color="auto"/>
            </w:tcBorders>
          </w:tcPr>
          <w:p w:rsidR="008C1A8A" w:rsidRPr="00B873F3" w:rsidRDefault="008C1A8A" w:rsidP="003B0F37">
            <w:pPr>
              <w:spacing w:after="0" w:line="240" w:lineRule="auto"/>
              <w:rPr>
                <w:rFonts w:ascii="Times New Roman" w:hAnsi="Times New Roman"/>
                <w:sz w:val="20"/>
                <w:szCs w:val="20"/>
              </w:rPr>
            </w:pPr>
            <w:r w:rsidRPr="00B873F3">
              <w:rPr>
                <w:rFonts w:ascii="Times New Roman" w:hAnsi="Times New Roman"/>
                <w:sz w:val="20"/>
                <w:szCs w:val="20"/>
              </w:rPr>
              <w:t xml:space="preserve">Общее собрание акционеров </w:t>
            </w:r>
          </w:p>
          <w:p w:rsidR="008C1A8A" w:rsidRPr="00B873F3" w:rsidRDefault="008C1A8A" w:rsidP="001F2CC7">
            <w:pPr>
              <w:spacing w:after="0" w:line="240" w:lineRule="auto"/>
              <w:rPr>
                <w:rFonts w:ascii="Times New Roman" w:hAnsi="Times New Roman"/>
                <w:sz w:val="20"/>
                <w:szCs w:val="20"/>
              </w:rPr>
            </w:pPr>
            <w:r w:rsidRPr="00B873F3">
              <w:rPr>
                <w:rFonts w:ascii="Times New Roman" w:hAnsi="Times New Roman"/>
                <w:sz w:val="20"/>
                <w:szCs w:val="20"/>
              </w:rPr>
              <w:t>ОАО Банк ВТБ</w:t>
            </w:r>
          </w:p>
        </w:tc>
        <w:tc>
          <w:tcPr>
            <w:tcW w:w="1559" w:type="dxa"/>
            <w:tcBorders>
              <w:top w:val="single" w:sz="4" w:space="0" w:color="auto"/>
              <w:left w:val="nil"/>
              <w:bottom w:val="single" w:sz="4" w:space="0" w:color="auto"/>
              <w:right w:val="single" w:sz="4" w:space="0" w:color="auto"/>
            </w:tcBorders>
          </w:tcPr>
          <w:p w:rsidR="008C1A8A" w:rsidRPr="00B873F3" w:rsidRDefault="008C1A8A" w:rsidP="001F2CC7">
            <w:pPr>
              <w:spacing w:after="0" w:line="240" w:lineRule="auto"/>
              <w:rPr>
                <w:rFonts w:ascii="Times New Roman" w:hAnsi="Times New Roman"/>
                <w:sz w:val="20"/>
                <w:szCs w:val="20"/>
              </w:rPr>
            </w:pPr>
            <w:r w:rsidRPr="00B873F3">
              <w:rPr>
                <w:rFonts w:ascii="Times New Roman" w:hAnsi="Times New Roman"/>
                <w:sz w:val="20"/>
                <w:szCs w:val="20"/>
              </w:rPr>
              <w:t>25.06.2015г.</w:t>
            </w:r>
          </w:p>
          <w:p w:rsidR="008C1A8A" w:rsidRPr="00B873F3" w:rsidRDefault="008C1A8A" w:rsidP="001F2CC7">
            <w:pPr>
              <w:spacing w:after="0" w:line="240" w:lineRule="auto"/>
              <w:rPr>
                <w:rFonts w:ascii="Times New Roman" w:hAnsi="Times New Roman"/>
                <w:sz w:val="20"/>
                <w:szCs w:val="20"/>
              </w:rPr>
            </w:pPr>
            <w:r w:rsidRPr="00B873F3">
              <w:rPr>
                <w:rFonts w:ascii="Times New Roman" w:hAnsi="Times New Roman"/>
                <w:sz w:val="20"/>
                <w:szCs w:val="20"/>
              </w:rPr>
              <w:t>Протокол №45</w:t>
            </w:r>
          </w:p>
        </w:tc>
        <w:tc>
          <w:tcPr>
            <w:tcW w:w="1276" w:type="dxa"/>
            <w:tcBorders>
              <w:top w:val="single" w:sz="4" w:space="0" w:color="auto"/>
              <w:left w:val="nil"/>
              <w:bottom w:val="single" w:sz="4" w:space="0" w:color="auto"/>
              <w:right w:val="single" w:sz="4" w:space="0" w:color="auto"/>
            </w:tcBorders>
          </w:tcPr>
          <w:p w:rsidR="008C1A8A" w:rsidRPr="00B873F3" w:rsidRDefault="00A06B41" w:rsidP="001F2CC7">
            <w:pPr>
              <w:spacing w:after="0" w:line="240" w:lineRule="auto"/>
              <w:rPr>
                <w:rFonts w:ascii="Times New Roman" w:hAnsi="Times New Roman"/>
                <w:sz w:val="20"/>
                <w:szCs w:val="20"/>
              </w:rPr>
            </w:pPr>
            <w:r w:rsidRPr="00B873F3">
              <w:rPr>
                <w:rFonts w:ascii="Times New Roman" w:hAnsi="Times New Roman"/>
                <w:sz w:val="20"/>
                <w:szCs w:val="20"/>
              </w:rPr>
              <w:t>23.09.2015г.</w:t>
            </w:r>
          </w:p>
        </w:tc>
        <w:tc>
          <w:tcPr>
            <w:tcW w:w="2693" w:type="dxa"/>
            <w:tcBorders>
              <w:top w:val="single" w:sz="4" w:space="0" w:color="auto"/>
              <w:left w:val="single" w:sz="4" w:space="0" w:color="auto"/>
              <w:bottom w:val="single" w:sz="4" w:space="0" w:color="auto"/>
              <w:right w:val="single" w:sz="4" w:space="0" w:color="auto"/>
            </w:tcBorders>
          </w:tcPr>
          <w:p w:rsidR="008C1A8A" w:rsidRPr="00B873F3" w:rsidRDefault="008C1A8A"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651 033 883 623,38 руб.</w:t>
            </w:r>
          </w:p>
          <w:p w:rsidR="008C1A8A" w:rsidRPr="00B873F3" w:rsidRDefault="008C1A8A" w:rsidP="001F2CC7">
            <w:pPr>
              <w:widowControl w:val="0"/>
              <w:autoSpaceDE w:val="0"/>
              <w:autoSpaceDN w:val="0"/>
              <w:adjustRightInd w:val="0"/>
              <w:spacing w:after="0" w:line="240" w:lineRule="auto"/>
              <w:rPr>
                <w:rFonts w:ascii="Times New Roman" w:hAnsi="Times New Roman"/>
                <w:sz w:val="20"/>
                <w:szCs w:val="20"/>
              </w:rPr>
            </w:pPr>
          </w:p>
          <w:p w:rsidR="00555660"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Обыкновенных акций:</w:t>
            </w:r>
            <w:r w:rsidR="001F0287" w:rsidRPr="00B873F3">
              <w:rPr>
                <w:rFonts w:ascii="Times New Roman" w:hAnsi="Times New Roman"/>
                <w:sz w:val="20"/>
                <w:szCs w:val="20"/>
              </w:rPr>
              <w:t xml:space="preserve"> </w:t>
            </w:r>
          </w:p>
          <w:p w:rsidR="008C1A8A" w:rsidRPr="00B873F3" w:rsidRDefault="001F0287"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w:t>
            </w:r>
            <w:r w:rsidR="00555660" w:rsidRPr="00B873F3">
              <w:rPr>
                <w:rFonts w:ascii="Times New Roman" w:hAnsi="Times New Roman"/>
                <w:sz w:val="20"/>
                <w:szCs w:val="20"/>
              </w:rPr>
              <w:t xml:space="preserve"> </w:t>
            </w:r>
            <w:r w:rsidRPr="00B873F3">
              <w:rPr>
                <w:rFonts w:ascii="Times New Roman" w:hAnsi="Times New Roman"/>
                <w:sz w:val="20"/>
                <w:szCs w:val="20"/>
              </w:rPr>
              <w:t>960</w:t>
            </w:r>
            <w:r w:rsidR="00555660" w:rsidRPr="00B873F3">
              <w:rPr>
                <w:rFonts w:ascii="Times New Roman" w:hAnsi="Times New Roman"/>
                <w:sz w:val="20"/>
                <w:szCs w:val="20"/>
              </w:rPr>
              <w:t xml:space="preserve"> </w:t>
            </w:r>
            <w:r w:rsidRPr="00B873F3">
              <w:rPr>
                <w:rFonts w:ascii="Times New Roman" w:hAnsi="Times New Roman"/>
                <w:sz w:val="20"/>
                <w:szCs w:val="20"/>
              </w:rPr>
              <w:t>541</w:t>
            </w:r>
            <w:r w:rsidR="00555660" w:rsidRPr="00B873F3">
              <w:rPr>
                <w:rFonts w:ascii="Times New Roman" w:hAnsi="Times New Roman"/>
                <w:sz w:val="20"/>
                <w:szCs w:val="20"/>
              </w:rPr>
              <w:t xml:space="preserve"> </w:t>
            </w:r>
            <w:r w:rsidRPr="00B873F3">
              <w:rPr>
                <w:rFonts w:ascii="Times New Roman" w:hAnsi="Times New Roman"/>
                <w:sz w:val="20"/>
                <w:szCs w:val="20"/>
              </w:rPr>
              <w:t>337</w:t>
            </w:r>
            <w:r w:rsidR="00555660" w:rsidRPr="00B873F3">
              <w:rPr>
                <w:rFonts w:ascii="Times New Roman" w:hAnsi="Times New Roman"/>
                <w:sz w:val="20"/>
                <w:szCs w:val="20"/>
              </w:rPr>
              <w:t xml:space="preserve"> </w:t>
            </w:r>
            <w:r w:rsidRPr="00B873F3">
              <w:rPr>
                <w:rFonts w:ascii="Times New Roman" w:hAnsi="Times New Roman"/>
                <w:sz w:val="20"/>
                <w:szCs w:val="20"/>
              </w:rPr>
              <w:t xml:space="preserve">338 </w:t>
            </w:r>
            <w:r w:rsidR="008C1A8A" w:rsidRPr="00B873F3">
              <w:rPr>
                <w:rFonts w:ascii="Times New Roman" w:hAnsi="Times New Roman"/>
                <w:sz w:val="20"/>
                <w:szCs w:val="20"/>
              </w:rPr>
              <w:t>шт.</w:t>
            </w:r>
            <w:r w:rsidRPr="00B873F3">
              <w:rPr>
                <w:rFonts w:ascii="Times New Roman" w:hAnsi="Times New Roman"/>
                <w:sz w:val="20"/>
                <w:szCs w:val="20"/>
              </w:rPr>
              <w:t>/</w:t>
            </w:r>
          </w:p>
          <w:p w:rsidR="008C1A8A"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19,9</w:t>
            </w:r>
            <w:r w:rsidR="00FA5792" w:rsidRPr="00B873F3">
              <w:rPr>
                <w:rFonts w:ascii="Times New Roman" w:hAnsi="Times New Roman"/>
                <w:sz w:val="20"/>
                <w:szCs w:val="20"/>
              </w:rPr>
              <w:t>076</w:t>
            </w:r>
            <w:r w:rsidR="000F0543" w:rsidRPr="00B873F3">
              <w:rPr>
                <w:rFonts w:ascii="Times New Roman" w:hAnsi="Times New Roman"/>
                <w:sz w:val="20"/>
                <w:szCs w:val="20"/>
              </w:rPr>
              <w:t>%</w:t>
            </w:r>
          </w:p>
          <w:p w:rsidR="008C1A8A" w:rsidRPr="00B873F3" w:rsidRDefault="008C1A8A" w:rsidP="008C1A8A">
            <w:pPr>
              <w:spacing w:after="0" w:line="240" w:lineRule="auto"/>
              <w:rPr>
                <w:rFonts w:ascii="Times New Roman" w:hAnsi="Times New Roman"/>
                <w:sz w:val="20"/>
                <w:szCs w:val="20"/>
              </w:rPr>
            </w:pPr>
          </w:p>
          <w:p w:rsidR="001F0287" w:rsidRPr="00B873F3" w:rsidRDefault="008C1A8A"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Привилегированных акций:</w:t>
            </w:r>
            <w:r w:rsidR="00A06B41" w:rsidRPr="00B873F3">
              <w:rPr>
                <w:rFonts w:ascii="Times New Roman" w:hAnsi="Times New Roman"/>
                <w:sz w:val="20"/>
                <w:szCs w:val="20"/>
              </w:rPr>
              <w:t xml:space="preserve"> </w:t>
            </w:r>
            <w:r w:rsidR="001F0287" w:rsidRPr="00B873F3">
              <w:rPr>
                <w:rFonts w:ascii="Times New Roman" w:hAnsi="Times New Roman"/>
                <w:sz w:val="20"/>
                <w:szCs w:val="20"/>
              </w:rPr>
              <w:t>21</w:t>
            </w:r>
            <w:r w:rsidR="00A06B41" w:rsidRPr="00B873F3">
              <w:rPr>
                <w:rFonts w:ascii="Times New Roman" w:hAnsi="Times New Roman"/>
                <w:sz w:val="20"/>
                <w:szCs w:val="20"/>
              </w:rPr>
              <w:t> 403 797 025 000</w:t>
            </w:r>
            <w:r w:rsidR="001F0287" w:rsidRPr="00B873F3">
              <w:rPr>
                <w:rFonts w:ascii="Times New Roman" w:hAnsi="Times New Roman"/>
                <w:sz w:val="20"/>
                <w:szCs w:val="20"/>
              </w:rPr>
              <w:t xml:space="preserve"> шт./</w:t>
            </w:r>
          </w:p>
          <w:p w:rsidR="008C1A8A" w:rsidRPr="00B873F3" w:rsidRDefault="008F14CD"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32,</w:t>
            </w:r>
            <w:r w:rsidR="00FA5792" w:rsidRPr="00B873F3">
              <w:rPr>
                <w:rFonts w:ascii="Times New Roman" w:hAnsi="Times New Roman"/>
                <w:sz w:val="20"/>
                <w:szCs w:val="20"/>
              </w:rPr>
              <w:t>8766</w:t>
            </w:r>
            <w:r w:rsidR="00A06B41" w:rsidRPr="00B873F3">
              <w:rPr>
                <w:rFonts w:ascii="Times New Roman" w:hAnsi="Times New Roman"/>
                <w:sz w:val="20"/>
                <w:szCs w:val="20"/>
              </w:rPr>
              <w:t>%</w:t>
            </w:r>
          </w:p>
          <w:p w:rsidR="00A06B41" w:rsidRPr="00B873F3" w:rsidRDefault="00A06B41" w:rsidP="008C1A8A">
            <w:pPr>
              <w:widowControl w:val="0"/>
              <w:autoSpaceDE w:val="0"/>
              <w:autoSpaceDN w:val="0"/>
              <w:adjustRightInd w:val="0"/>
              <w:spacing w:after="0" w:line="240" w:lineRule="auto"/>
              <w:rPr>
                <w:rFonts w:ascii="Times New Roman" w:hAnsi="Times New Roman"/>
                <w:sz w:val="20"/>
                <w:szCs w:val="20"/>
              </w:rPr>
            </w:pPr>
          </w:p>
          <w:p w:rsidR="00A06B41" w:rsidRPr="00B873F3" w:rsidRDefault="00A06B41"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Привилегированных именных акций типа А:</w:t>
            </w:r>
          </w:p>
          <w:p w:rsidR="00A06B41" w:rsidRPr="00B873F3" w:rsidRDefault="00A06B41" w:rsidP="008C1A8A">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3 073 905 000 000шт./</w:t>
            </w:r>
          </w:p>
          <w:p w:rsidR="00A06B41" w:rsidRPr="00B873F3" w:rsidRDefault="00A06B41"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4</w:t>
            </w:r>
            <w:r w:rsidR="00FA5792" w:rsidRPr="00B873F3">
              <w:rPr>
                <w:rFonts w:ascii="Times New Roman" w:hAnsi="Times New Roman"/>
                <w:sz w:val="20"/>
                <w:szCs w:val="20"/>
              </w:rPr>
              <w:t>7</w:t>
            </w:r>
            <w:r w:rsidRPr="00B873F3">
              <w:rPr>
                <w:rFonts w:ascii="Times New Roman" w:hAnsi="Times New Roman"/>
                <w:sz w:val="20"/>
                <w:szCs w:val="20"/>
              </w:rPr>
              <w:t>,</w:t>
            </w:r>
            <w:r w:rsidR="00FA5792" w:rsidRPr="00B873F3">
              <w:rPr>
                <w:rFonts w:ascii="Times New Roman" w:hAnsi="Times New Roman"/>
                <w:sz w:val="20"/>
                <w:szCs w:val="20"/>
              </w:rPr>
              <w:t>2157</w:t>
            </w:r>
            <w:r w:rsidRPr="00B873F3">
              <w:rPr>
                <w:rFonts w:ascii="Times New Roman" w:hAnsi="Times New Roman"/>
                <w:sz w:val="20"/>
                <w:szCs w:val="20"/>
              </w:rPr>
              <w:t>%</w:t>
            </w:r>
          </w:p>
        </w:tc>
      </w:tr>
      <w:tr w:rsidR="00C26067" w:rsidRPr="00B873F3" w:rsidTr="003B0F37">
        <w:trPr>
          <w:trHeight w:val="315"/>
        </w:trPr>
        <w:tc>
          <w:tcPr>
            <w:tcW w:w="9784" w:type="dxa"/>
            <w:gridSpan w:val="5"/>
            <w:tcBorders>
              <w:top w:val="single" w:sz="4" w:space="0" w:color="auto"/>
              <w:left w:val="single" w:sz="4" w:space="0" w:color="auto"/>
              <w:bottom w:val="single" w:sz="4" w:space="0" w:color="auto"/>
              <w:right w:val="single" w:sz="4" w:space="0" w:color="auto"/>
            </w:tcBorders>
          </w:tcPr>
          <w:p w:rsidR="00C26067" w:rsidRPr="00B873F3" w:rsidRDefault="00C26067" w:rsidP="001F2CC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Период:</w:t>
            </w:r>
            <w:r w:rsidRPr="00B873F3">
              <w:rPr>
                <w:rFonts w:ascii="Times New Roman" w:hAnsi="Times New Roman"/>
                <w:b/>
                <w:sz w:val="20"/>
                <w:szCs w:val="20"/>
              </w:rPr>
              <w:t xml:space="preserve"> За 2016 год</w:t>
            </w:r>
          </w:p>
        </w:tc>
      </w:tr>
      <w:tr w:rsidR="00C26067" w:rsidRPr="00B873F3" w:rsidTr="008C1A8A">
        <w:trPr>
          <w:trHeight w:val="315"/>
        </w:trPr>
        <w:tc>
          <w:tcPr>
            <w:tcW w:w="2697" w:type="dxa"/>
            <w:tcBorders>
              <w:top w:val="single" w:sz="4" w:space="0" w:color="auto"/>
              <w:left w:val="single" w:sz="4" w:space="0" w:color="auto"/>
              <w:bottom w:val="single" w:sz="4" w:space="0" w:color="auto"/>
              <w:right w:val="single" w:sz="4" w:space="0" w:color="auto"/>
            </w:tcBorders>
          </w:tcPr>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651 033 883 623,38 руб.</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Обыкновенных акций: </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12 960 541 337 338 шт./</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19,9076</w:t>
            </w:r>
            <w:r w:rsidR="000F0543" w:rsidRPr="00B873F3">
              <w:rPr>
                <w:rFonts w:ascii="Times New Roman" w:hAnsi="Times New Roman"/>
                <w:sz w:val="20"/>
                <w:szCs w:val="20"/>
              </w:rPr>
              <w:t>%</w:t>
            </w:r>
          </w:p>
          <w:p w:rsidR="00555660" w:rsidRPr="00B873F3" w:rsidRDefault="00555660" w:rsidP="00555660">
            <w:pPr>
              <w:spacing w:after="0" w:line="240" w:lineRule="auto"/>
              <w:rPr>
                <w:rFonts w:ascii="Times New Roman" w:hAnsi="Times New Roman"/>
                <w:sz w:val="20"/>
                <w:szCs w:val="20"/>
              </w:rPr>
            </w:pP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Привилегированных акций: 21 403 797 025 000 шт./</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32,8766%</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Привилегированных именных акций типа А:</w:t>
            </w:r>
          </w:p>
          <w:p w:rsidR="00555660" w:rsidRPr="00B873F3" w:rsidRDefault="00555660"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3 073 905 000 000шт./</w:t>
            </w:r>
          </w:p>
          <w:p w:rsidR="00C26067" w:rsidRPr="00B873F3" w:rsidRDefault="00555660" w:rsidP="00555660">
            <w:pPr>
              <w:spacing w:after="0" w:line="240" w:lineRule="auto"/>
              <w:rPr>
                <w:rFonts w:ascii="Times New Roman" w:hAnsi="Times New Roman"/>
                <w:sz w:val="20"/>
                <w:szCs w:val="20"/>
              </w:rPr>
            </w:pPr>
            <w:r w:rsidRPr="00B873F3">
              <w:rPr>
                <w:rFonts w:ascii="Times New Roman" w:hAnsi="Times New Roman"/>
                <w:sz w:val="20"/>
                <w:szCs w:val="20"/>
              </w:rPr>
              <w:t>47,2157%</w:t>
            </w:r>
          </w:p>
        </w:tc>
        <w:tc>
          <w:tcPr>
            <w:tcW w:w="1559" w:type="dxa"/>
            <w:tcBorders>
              <w:top w:val="single" w:sz="4" w:space="0" w:color="auto"/>
              <w:left w:val="nil"/>
              <w:bottom w:val="single" w:sz="4" w:space="0" w:color="auto"/>
              <w:right w:val="single" w:sz="4" w:space="0" w:color="auto"/>
            </w:tcBorders>
          </w:tcPr>
          <w:p w:rsidR="00C26067" w:rsidRPr="00B873F3" w:rsidRDefault="00C26067" w:rsidP="00C26067">
            <w:pPr>
              <w:spacing w:after="0" w:line="240" w:lineRule="auto"/>
              <w:rPr>
                <w:rFonts w:ascii="Times New Roman" w:hAnsi="Times New Roman"/>
                <w:sz w:val="20"/>
                <w:szCs w:val="20"/>
              </w:rPr>
            </w:pPr>
            <w:r w:rsidRPr="00B873F3">
              <w:rPr>
                <w:rFonts w:ascii="Times New Roman" w:hAnsi="Times New Roman"/>
                <w:sz w:val="20"/>
                <w:szCs w:val="20"/>
              </w:rPr>
              <w:t xml:space="preserve">внеочередное Общее собрание акционеров </w:t>
            </w:r>
          </w:p>
          <w:p w:rsidR="00C26067" w:rsidRPr="00B873F3" w:rsidRDefault="00C26067" w:rsidP="00C26067">
            <w:pPr>
              <w:spacing w:after="0" w:line="240" w:lineRule="auto"/>
              <w:rPr>
                <w:rFonts w:ascii="Times New Roman" w:hAnsi="Times New Roman"/>
                <w:sz w:val="20"/>
                <w:szCs w:val="20"/>
              </w:rPr>
            </w:pPr>
            <w:r w:rsidRPr="00B873F3">
              <w:rPr>
                <w:rFonts w:ascii="Times New Roman" w:hAnsi="Times New Roman"/>
                <w:sz w:val="20"/>
                <w:szCs w:val="20"/>
              </w:rPr>
              <w:t>Банк ВТБ (ПАО)</w:t>
            </w:r>
          </w:p>
        </w:tc>
        <w:tc>
          <w:tcPr>
            <w:tcW w:w="1559" w:type="dxa"/>
            <w:tcBorders>
              <w:top w:val="single" w:sz="4" w:space="0" w:color="auto"/>
              <w:left w:val="nil"/>
              <w:bottom w:val="single" w:sz="4" w:space="0" w:color="auto"/>
              <w:right w:val="single" w:sz="4" w:space="0" w:color="auto"/>
            </w:tcBorders>
          </w:tcPr>
          <w:p w:rsidR="00C26067" w:rsidRPr="00B873F3" w:rsidRDefault="00C26067" w:rsidP="001F2CC7">
            <w:pPr>
              <w:spacing w:after="0" w:line="240" w:lineRule="auto"/>
              <w:rPr>
                <w:rFonts w:ascii="Times New Roman" w:hAnsi="Times New Roman"/>
                <w:sz w:val="20"/>
                <w:szCs w:val="20"/>
              </w:rPr>
            </w:pPr>
            <w:r w:rsidRPr="00B873F3">
              <w:rPr>
                <w:rFonts w:ascii="Times New Roman" w:hAnsi="Times New Roman"/>
                <w:sz w:val="20"/>
                <w:szCs w:val="20"/>
              </w:rPr>
              <w:t>08.12.2016г.</w:t>
            </w:r>
          </w:p>
          <w:p w:rsidR="00C26067" w:rsidRPr="00B873F3" w:rsidRDefault="00C26067" w:rsidP="001F2CC7">
            <w:pPr>
              <w:spacing w:after="0" w:line="240" w:lineRule="auto"/>
              <w:rPr>
                <w:rFonts w:ascii="Times New Roman" w:hAnsi="Times New Roman"/>
                <w:sz w:val="20"/>
                <w:szCs w:val="20"/>
              </w:rPr>
            </w:pPr>
            <w:r w:rsidRPr="00B873F3">
              <w:rPr>
                <w:rFonts w:ascii="Times New Roman" w:hAnsi="Times New Roman"/>
                <w:sz w:val="20"/>
                <w:szCs w:val="20"/>
              </w:rPr>
              <w:t>Протокол №48</w:t>
            </w:r>
          </w:p>
        </w:tc>
        <w:tc>
          <w:tcPr>
            <w:tcW w:w="1276" w:type="dxa"/>
            <w:tcBorders>
              <w:top w:val="single" w:sz="4" w:space="0" w:color="auto"/>
              <w:left w:val="nil"/>
              <w:bottom w:val="single" w:sz="4" w:space="0" w:color="auto"/>
              <w:right w:val="single" w:sz="4" w:space="0" w:color="auto"/>
            </w:tcBorders>
          </w:tcPr>
          <w:p w:rsidR="00C26067" w:rsidRPr="00B873F3" w:rsidRDefault="003E7907" w:rsidP="003E7907">
            <w:pPr>
              <w:spacing w:after="0" w:line="240" w:lineRule="auto"/>
              <w:rPr>
                <w:rFonts w:ascii="Times New Roman" w:hAnsi="Times New Roman"/>
                <w:sz w:val="20"/>
                <w:szCs w:val="20"/>
              </w:rPr>
            </w:pPr>
            <w:r w:rsidRPr="00B873F3">
              <w:rPr>
                <w:rFonts w:ascii="Times New Roman" w:hAnsi="Times New Roman"/>
                <w:sz w:val="20"/>
                <w:szCs w:val="20"/>
              </w:rPr>
              <w:t>0</w:t>
            </w:r>
            <w:r w:rsidR="00AB6C0E" w:rsidRPr="00B873F3">
              <w:rPr>
                <w:rFonts w:ascii="Times New Roman" w:hAnsi="Times New Roman"/>
                <w:sz w:val="20"/>
                <w:szCs w:val="20"/>
              </w:rPr>
              <w:t>1.0</w:t>
            </w:r>
            <w:r w:rsidRPr="00B873F3">
              <w:rPr>
                <w:rFonts w:ascii="Times New Roman" w:hAnsi="Times New Roman"/>
                <w:sz w:val="20"/>
                <w:szCs w:val="20"/>
              </w:rPr>
              <w:t>3</w:t>
            </w:r>
            <w:r w:rsidR="00AB6C0E" w:rsidRPr="00B873F3">
              <w:rPr>
                <w:rFonts w:ascii="Times New Roman" w:hAnsi="Times New Roman"/>
                <w:sz w:val="20"/>
                <w:szCs w:val="20"/>
              </w:rPr>
              <w:t>.2017г.</w:t>
            </w:r>
          </w:p>
        </w:tc>
        <w:tc>
          <w:tcPr>
            <w:tcW w:w="2693" w:type="dxa"/>
            <w:tcBorders>
              <w:top w:val="single" w:sz="4" w:space="0" w:color="auto"/>
              <w:left w:val="single" w:sz="4" w:space="0" w:color="auto"/>
              <w:bottom w:val="single" w:sz="4" w:space="0" w:color="auto"/>
              <w:right w:val="single" w:sz="4" w:space="0" w:color="auto"/>
            </w:tcBorders>
          </w:tcPr>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651 033 883 623,38 руб.</w:t>
            </w:r>
          </w:p>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p>
          <w:p w:rsidR="00555660"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Обыкновенных акций: </w:t>
            </w:r>
          </w:p>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12</w:t>
            </w:r>
            <w:r w:rsidR="00555660" w:rsidRPr="00B873F3">
              <w:rPr>
                <w:rFonts w:ascii="Times New Roman" w:hAnsi="Times New Roman"/>
                <w:sz w:val="20"/>
                <w:szCs w:val="20"/>
              </w:rPr>
              <w:t xml:space="preserve"> </w:t>
            </w:r>
            <w:r w:rsidRPr="00B873F3">
              <w:rPr>
                <w:rFonts w:ascii="Times New Roman" w:hAnsi="Times New Roman"/>
                <w:sz w:val="20"/>
                <w:szCs w:val="20"/>
              </w:rPr>
              <w:t>960</w:t>
            </w:r>
            <w:r w:rsidR="00555660" w:rsidRPr="00B873F3">
              <w:rPr>
                <w:rFonts w:ascii="Times New Roman" w:hAnsi="Times New Roman"/>
                <w:sz w:val="20"/>
                <w:szCs w:val="20"/>
              </w:rPr>
              <w:t xml:space="preserve"> </w:t>
            </w:r>
            <w:r w:rsidRPr="00B873F3">
              <w:rPr>
                <w:rFonts w:ascii="Times New Roman" w:hAnsi="Times New Roman"/>
                <w:sz w:val="20"/>
                <w:szCs w:val="20"/>
              </w:rPr>
              <w:t>541</w:t>
            </w:r>
            <w:r w:rsidR="00555660" w:rsidRPr="00B873F3">
              <w:rPr>
                <w:rFonts w:ascii="Times New Roman" w:hAnsi="Times New Roman"/>
                <w:sz w:val="20"/>
                <w:szCs w:val="20"/>
              </w:rPr>
              <w:t xml:space="preserve"> </w:t>
            </w:r>
            <w:r w:rsidRPr="00B873F3">
              <w:rPr>
                <w:rFonts w:ascii="Times New Roman" w:hAnsi="Times New Roman"/>
                <w:sz w:val="20"/>
                <w:szCs w:val="20"/>
              </w:rPr>
              <w:t>337</w:t>
            </w:r>
            <w:r w:rsidR="00AB6C0E" w:rsidRPr="00B873F3">
              <w:rPr>
                <w:rFonts w:ascii="Times New Roman" w:hAnsi="Times New Roman"/>
                <w:sz w:val="20"/>
                <w:szCs w:val="20"/>
              </w:rPr>
              <w:t xml:space="preserve"> </w:t>
            </w:r>
            <w:r w:rsidR="00555660" w:rsidRPr="00B873F3">
              <w:rPr>
                <w:rFonts w:ascii="Times New Roman" w:hAnsi="Times New Roman"/>
                <w:sz w:val="20"/>
                <w:szCs w:val="20"/>
              </w:rPr>
              <w:t xml:space="preserve"> </w:t>
            </w:r>
            <w:r w:rsidRPr="00B873F3">
              <w:rPr>
                <w:rFonts w:ascii="Times New Roman" w:hAnsi="Times New Roman"/>
                <w:sz w:val="20"/>
                <w:szCs w:val="20"/>
              </w:rPr>
              <w:t>338 шт./ 19,9</w:t>
            </w:r>
            <w:r w:rsidR="000F0543" w:rsidRPr="00B873F3">
              <w:rPr>
                <w:rFonts w:ascii="Times New Roman" w:hAnsi="Times New Roman"/>
                <w:sz w:val="20"/>
                <w:szCs w:val="20"/>
              </w:rPr>
              <w:t>076%</w:t>
            </w:r>
            <w:r w:rsidRPr="00B873F3">
              <w:rPr>
                <w:rFonts w:ascii="Times New Roman" w:hAnsi="Times New Roman"/>
                <w:sz w:val="20"/>
                <w:szCs w:val="20"/>
              </w:rPr>
              <w:t xml:space="preserve"> </w:t>
            </w:r>
          </w:p>
          <w:p w:rsidR="00C26067" w:rsidRPr="00B873F3" w:rsidRDefault="00C26067" w:rsidP="00C26067">
            <w:pPr>
              <w:spacing w:after="0" w:line="240" w:lineRule="auto"/>
              <w:rPr>
                <w:rFonts w:ascii="Times New Roman" w:hAnsi="Times New Roman"/>
                <w:sz w:val="20"/>
                <w:szCs w:val="20"/>
              </w:rPr>
            </w:pPr>
          </w:p>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Привилегированных акций первого типа: </w:t>
            </w:r>
          </w:p>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21</w:t>
            </w:r>
            <w:r w:rsidR="00555660" w:rsidRPr="00B873F3">
              <w:rPr>
                <w:rFonts w:ascii="Times New Roman" w:hAnsi="Times New Roman"/>
                <w:sz w:val="20"/>
                <w:szCs w:val="20"/>
              </w:rPr>
              <w:t xml:space="preserve"> </w:t>
            </w:r>
            <w:r w:rsidRPr="00B873F3">
              <w:rPr>
                <w:rFonts w:ascii="Times New Roman" w:hAnsi="Times New Roman"/>
                <w:sz w:val="20"/>
                <w:szCs w:val="20"/>
              </w:rPr>
              <w:t>403</w:t>
            </w:r>
            <w:r w:rsidR="00555660" w:rsidRPr="00B873F3">
              <w:rPr>
                <w:rFonts w:ascii="Times New Roman" w:hAnsi="Times New Roman"/>
                <w:sz w:val="20"/>
                <w:szCs w:val="20"/>
              </w:rPr>
              <w:t xml:space="preserve"> </w:t>
            </w:r>
            <w:r w:rsidRPr="00B873F3">
              <w:rPr>
                <w:rFonts w:ascii="Times New Roman" w:hAnsi="Times New Roman"/>
                <w:sz w:val="20"/>
                <w:szCs w:val="20"/>
              </w:rPr>
              <w:t>797</w:t>
            </w:r>
            <w:r w:rsidR="00555660" w:rsidRPr="00B873F3">
              <w:rPr>
                <w:rFonts w:ascii="Times New Roman" w:hAnsi="Times New Roman"/>
                <w:sz w:val="20"/>
                <w:szCs w:val="20"/>
              </w:rPr>
              <w:t xml:space="preserve"> </w:t>
            </w:r>
            <w:r w:rsidRPr="00B873F3">
              <w:rPr>
                <w:rFonts w:ascii="Times New Roman" w:hAnsi="Times New Roman"/>
                <w:sz w:val="20"/>
                <w:szCs w:val="20"/>
              </w:rPr>
              <w:t>025</w:t>
            </w:r>
            <w:r w:rsidR="00555660" w:rsidRPr="00B873F3">
              <w:rPr>
                <w:rFonts w:ascii="Times New Roman" w:hAnsi="Times New Roman"/>
                <w:sz w:val="20"/>
                <w:szCs w:val="20"/>
              </w:rPr>
              <w:t xml:space="preserve"> </w:t>
            </w:r>
            <w:r w:rsidR="00AB6C0E" w:rsidRPr="00B873F3">
              <w:rPr>
                <w:rFonts w:ascii="Times New Roman" w:hAnsi="Times New Roman"/>
                <w:sz w:val="20"/>
                <w:szCs w:val="20"/>
              </w:rPr>
              <w:t>00</w:t>
            </w:r>
            <w:r w:rsidRPr="00B873F3">
              <w:rPr>
                <w:rFonts w:ascii="Times New Roman" w:hAnsi="Times New Roman"/>
                <w:sz w:val="20"/>
                <w:szCs w:val="20"/>
              </w:rPr>
              <w:t>0шт./</w:t>
            </w:r>
            <w:r w:rsidR="00555660" w:rsidRPr="00B873F3">
              <w:rPr>
                <w:rFonts w:ascii="Times New Roman" w:hAnsi="Times New Roman"/>
                <w:sz w:val="20"/>
                <w:szCs w:val="20"/>
              </w:rPr>
              <w:t xml:space="preserve"> </w:t>
            </w:r>
            <w:r w:rsidRPr="00B873F3">
              <w:rPr>
                <w:rFonts w:ascii="Times New Roman" w:hAnsi="Times New Roman"/>
                <w:sz w:val="20"/>
                <w:szCs w:val="20"/>
              </w:rPr>
              <w:t>32,8</w:t>
            </w:r>
            <w:r w:rsidR="000F0543" w:rsidRPr="00B873F3">
              <w:rPr>
                <w:rFonts w:ascii="Times New Roman" w:hAnsi="Times New Roman"/>
                <w:sz w:val="20"/>
                <w:szCs w:val="20"/>
              </w:rPr>
              <w:t>766</w:t>
            </w:r>
            <w:r w:rsidRPr="00B873F3">
              <w:rPr>
                <w:rFonts w:ascii="Times New Roman" w:hAnsi="Times New Roman"/>
                <w:sz w:val="20"/>
                <w:szCs w:val="20"/>
              </w:rPr>
              <w:t>%</w:t>
            </w:r>
          </w:p>
          <w:p w:rsidR="00C26067"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 xml:space="preserve">Привилегированных акций второго типа: </w:t>
            </w:r>
          </w:p>
          <w:p w:rsidR="00555660" w:rsidRPr="00B873F3" w:rsidRDefault="00C26067" w:rsidP="00C26067">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3</w:t>
            </w:r>
            <w:r w:rsidR="00555660" w:rsidRPr="00B873F3">
              <w:rPr>
                <w:rFonts w:ascii="Times New Roman" w:hAnsi="Times New Roman"/>
                <w:sz w:val="20"/>
                <w:szCs w:val="20"/>
              </w:rPr>
              <w:t xml:space="preserve"> </w:t>
            </w:r>
            <w:r w:rsidRPr="00B873F3">
              <w:rPr>
                <w:rFonts w:ascii="Times New Roman" w:hAnsi="Times New Roman"/>
                <w:sz w:val="20"/>
                <w:szCs w:val="20"/>
              </w:rPr>
              <w:t>073</w:t>
            </w:r>
            <w:r w:rsidR="00555660" w:rsidRPr="00B873F3">
              <w:rPr>
                <w:rFonts w:ascii="Times New Roman" w:hAnsi="Times New Roman"/>
                <w:sz w:val="20"/>
                <w:szCs w:val="20"/>
              </w:rPr>
              <w:t xml:space="preserve"> </w:t>
            </w:r>
            <w:r w:rsidRPr="00B873F3">
              <w:rPr>
                <w:rFonts w:ascii="Times New Roman" w:hAnsi="Times New Roman"/>
                <w:sz w:val="20"/>
                <w:szCs w:val="20"/>
              </w:rPr>
              <w:t>905</w:t>
            </w:r>
            <w:r w:rsidR="00555660" w:rsidRPr="00B873F3">
              <w:rPr>
                <w:rFonts w:ascii="Times New Roman" w:hAnsi="Times New Roman"/>
                <w:sz w:val="20"/>
                <w:szCs w:val="20"/>
              </w:rPr>
              <w:t xml:space="preserve"> </w:t>
            </w:r>
            <w:r w:rsidRPr="00B873F3">
              <w:rPr>
                <w:rFonts w:ascii="Times New Roman" w:hAnsi="Times New Roman"/>
                <w:sz w:val="20"/>
                <w:szCs w:val="20"/>
              </w:rPr>
              <w:t>000</w:t>
            </w:r>
            <w:r w:rsidR="00555660" w:rsidRPr="00B873F3">
              <w:rPr>
                <w:rFonts w:ascii="Times New Roman" w:hAnsi="Times New Roman"/>
                <w:sz w:val="20"/>
                <w:szCs w:val="20"/>
              </w:rPr>
              <w:t xml:space="preserve"> </w:t>
            </w:r>
            <w:r w:rsidR="00AB6C0E" w:rsidRPr="00B873F3">
              <w:rPr>
                <w:rFonts w:ascii="Times New Roman" w:hAnsi="Times New Roman"/>
                <w:sz w:val="20"/>
                <w:szCs w:val="20"/>
              </w:rPr>
              <w:t>000</w:t>
            </w:r>
            <w:r w:rsidRPr="00B873F3">
              <w:rPr>
                <w:rFonts w:ascii="Times New Roman" w:hAnsi="Times New Roman"/>
                <w:sz w:val="20"/>
                <w:szCs w:val="20"/>
              </w:rPr>
              <w:t xml:space="preserve"> шт./</w:t>
            </w:r>
          </w:p>
          <w:p w:rsidR="00C26067" w:rsidRPr="00B873F3" w:rsidRDefault="00C26067" w:rsidP="00555660">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47,21</w:t>
            </w:r>
            <w:r w:rsidR="000F0543" w:rsidRPr="00B873F3">
              <w:rPr>
                <w:rFonts w:ascii="Times New Roman" w:hAnsi="Times New Roman"/>
                <w:sz w:val="20"/>
                <w:szCs w:val="20"/>
              </w:rPr>
              <w:t>57</w:t>
            </w:r>
            <w:r w:rsidRPr="00B873F3">
              <w:rPr>
                <w:rFonts w:ascii="Times New Roman" w:hAnsi="Times New Roman"/>
                <w:sz w:val="20"/>
                <w:szCs w:val="20"/>
              </w:rPr>
              <w:t>%</w:t>
            </w:r>
          </w:p>
        </w:tc>
      </w:tr>
      <w:tr w:rsidR="000E2463" w:rsidRPr="00B873F3" w:rsidTr="003B0F37">
        <w:trPr>
          <w:trHeight w:val="315"/>
        </w:trPr>
        <w:tc>
          <w:tcPr>
            <w:tcW w:w="9784" w:type="dxa"/>
            <w:gridSpan w:val="5"/>
            <w:tcBorders>
              <w:top w:val="single" w:sz="4" w:space="0" w:color="auto"/>
              <w:left w:val="single" w:sz="4" w:space="0" w:color="auto"/>
              <w:bottom w:val="single" w:sz="4" w:space="0" w:color="auto"/>
              <w:right w:val="single" w:sz="4" w:space="0" w:color="auto"/>
            </w:tcBorders>
          </w:tcPr>
          <w:p w:rsidR="000E2463" w:rsidRPr="00B873F3" w:rsidRDefault="000E2463" w:rsidP="000834A4">
            <w:pPr>
              <w:widowControl w:val="0"/>
              <w:autoSpaceDE w:val="0"/>
              <w:autoSpaceDN w:val="0"/>
              <w:adjustRightInd w:val="0"/>
              <w:spacing w:after="0" w:line="240" w:lineRule="auto"/>
              <w:rPr>
                <w:rFonts w:ascii="Times New Roman" w:hAnsi="Times New Roman"/>
                <w:sz w:val="20"/>
                <w:szCs w:val="20"/>
              </w:rPr>
            </w:pPr>
            <w:r w:rsidRPr="00B873F3">
              <w:rPr>
                <w:rFonts w:ascii="Times New Roman" w:hAnsi="Times New Roman"/>
                <w:sz w:val="20"/>
                <w:szCs w:val="20"/>
              </w:rPr>
              <w:t>Период:</w:t>
            </w:r>
            <w:r w:rsidR="000834A4" w:rsidRPr="00B873F3">
              <w:rPr>
                <w:rFonts w:ascii="Times New Roman" w:hAnsi="Times New Roman"/>
                <w:b/>
                <w:sz w:val="20"/>
                <w:szCs w:val="20"/>
              </w:rPr>
              <w:t xml:space="preserve"> За 2017-2018 </w:t>
            </w:r>
            <w:r w:rsidRPr="00B873F3">
              <w:rPr>
                <w:rFonts w:ascii="Times New Roman" w:hAnsi="Times New Roman"/>
                <w:b/>
                <w:sz w:val="20"/>
                <w:szCs w:val="20"/>
              </w:rPr>
              <w:t>год</w:t>
            </w:r>
            <w:r w:rsidR="000834A4" w:rsidRPr="00B873F3">
              <w:rPr>
                <w:rFonts w:ascii="Times New Roman" w:hAnsi="Times New Roman"/>
                <w:b/>
                <w:sz w:val="20"/>
                <w:szCs w:val="20"/>
              </w:rPr>
              <w:t>ы</w:t>
            </w:r>
            <w:r w:rsidRPr="00B873F3">
              <w:rPr>
                <w:rFonts w:ascii="Times New Roman" w:hAnsi="Times New Roman"/>
                <w:b/>
                <w:sz w:val="20"/>
                <w:szCs w:val="20"/>
              </w:rPr>
              <w:t xml:space="preserve"> и за период с начала 201</w:t>
            </w:r>
            <w:r w:rsidR="000834A4" w:rsidRPr="00B873F3">
              <w:rPr>
                <w:rFonts w:ascii="Times New Roman" w:hAnsi="Times New Roman"/>
                <w:b/>
                <w:sz w:val="20"/>
                <w:szCs w:val="20"/>
              </w:rPr>
              <w:t>9</w:t>
            </w:r>
            <w:r w:rsidRPr="00B873F3">
              <w:rPr>
                <w:rFonts w:ascii="Times New Roman" w:hAnsi="Times New Roman"/>
                <w:b/>
                <w:sz w:val="20"/>
                <w:szCs w:val="20"/>
              </w:rPr>
              <w:t xml:space="preserve"> года и до даты утверждения настоящего Проспекта ценных бумаг изменений размера уставного капитала не было.</w:t>
            </w:r>
          </w:p>
        </w:tc>
      </w:tr>
    </w:tbl>
    <w:p w:rsidR="00DC0D9B" w:rsidRPr="00B873F3" w:rsidRDefault="00DC0D9B">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09" w:name="Par4209"/>
      <w:bookmarkEnd w:id="109"/>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9.1.3. Сведения о порядке созыва и проведения собрания (заседания) высшего органа управления эмитента</w:t>
      </w:r>
    </w:p>
    <w:p w:rsidR="00583DB0" w:rsidRPr="00B873F3" w:rsidRDefault="00583DB0" w:rsidP="00583DB0">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соответствии с пунктом 5 статьи 22 Федерального закона от 22.04.1996 № 39-ФЗ «О рынке ценных бумаг», пунктом 8.14 Положения Банка России от 30 декабря 2014 года </w:t>
      </w:r>
    </w:p>
    <w:p w:rsidR="00583DB0" w:rsidRPr="00B873F3" w:rsidRDefault="00583DB0" w:rsidP="00583DB0">
      <w:pPr>
        <w:autoSpaceDE w:val="0"/>
        <w:autoSpaceDN w:val="0"/>
        <w:adjustRightInd w:val="0"/>
        <w:spacing w:after="0" w:line="240" w:lineRule="auto"/>
        <w:jc w:val="both"/>
        <w:rPr>
          <w:rFonts w:ascii="Times New Roman" w:hAnsi="Times New Roman"/>
          <w:b/>
          <w:lang w:eastAsia="ru-RU"/>
        </w:rPr>
      </w:pPr>
      <w:r w:rsidRPr="00B873F3">
        <w:rPr>
          <w:rFonts w:ascii="Times New Roman" w:hAnsi="Times New Roman"/>
          <w:b/>
          <w:i/>
          <w:iCs/>
          <w:lang w:eastAsia="ru-RU"/>
        </w:rPr>
        <w:t>№454-П</w:t>
      </w:r>
      <w:r w:rsidR="00FF74E8" w:rsidRPr="00B873F3">
        <w:rPr>
          <w:rFonts w:ascii="Times New Roman" w:hAnsi="Times New Roman"/>
          <w:b/>
          <w:i/>
          <w:iCs/>
          <w:lang w:eastAsia="ru-RU"/>
        </w:rPr>
        <w:t xml:space="preserve"> </w:t>
      </w:r>
      <w:r w:rsidRPr="00B873F3">
        <w:rPr>
          <w:rFonts w:ascii="Times New Roman" w:hAnsi="Times New Roman"/>
          <w:b/>
          <w:i/>
          <w:iCs/>
          <w:lang w:eastAsia="ru-RU"/>
        </w:rPr>
        <w:t xml:space="preserve">«О раскрытии информации эмитентами эмиссионных ценных бумаг», утвержденного Банком России, информация в настоящем Проспекте ценных бумаг по данному пункту не представляется. </w:t>
      </w:r>
    </w:p>
    <w:p w:rsidR="00012ECE" w:rsidRPr="00B873F3" w:rsidRDefault="00583DB0" w:rsidP="00583DB0">
      <w:pPr>
        <w:widowControl w:val="0"/>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Требуемая информация содержится в ежеквартальном отчете Банка за 2 квартал 201</w:t>
      </w:r>
      <w:r w:rsidR="00FF74E8" w:rsidRPr="00B873F3">
        <w:rPr>
          <w:rFonts w:ascii="Times New Roman" w:hAnsi="Times New Roman"/>
          <w:b/>
          <w:i/>
          <w:iCs/>
          <w:lang w:eastAsia="ru-RU"/>
        </w:rPr>
        <w:t>9</w:t>
      </w:r>
      <w:r w:rsidRPr="00B873F3">
        <w:rPr>
          <w:rFonts w:ascii="Times New Roman" w:hAnsi="Times New Roman"/>
          <w:b/>
          <w:i/>
          <w:iCs/>
          <w:lang w:eastAsia="ru-RU"/>
        </w:rPr>
        <w:t xml:space="preserve"> года, опубликованном на странице в сети Интернет по адресу: </w:t>
      </w:r>
    </w:p>
    <w:p w:rsidR="001B0707" w:rsidRPr="00B873F3" w:rsidRDefault="00ED43EB" w:rsidP="00583DB0">
      <w:pPr>
        <w:widowControl w:val="0"/>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rPr>
        <w:t>www.e-disclosure.ru/portal/company.aspx?id=1210</w:t>
      </w:r>
    </w:p>
    <w:p w:rsidR="00583DB0" w:rsidRPr="00B873F3" w:rsidRDefault="00583DB0" w:rsidP="00583DB0">
      <w:pPr>
        <w:widowControl w:val="0"/>
        <w:autoSpaceDE w:val="0"/>
        <w:autoSpaceDN w:val="0"/>
        <w:adjustRightInd w:val="0"/>
        <w:spacing w:after="0" w:line="240" w:lineRule="auto"/>
        <w:ind w:firstLine="540"/>
        <w:jc w:val="both"/>
        <w:rPr>
          <w:rFonts w:ascii="Times New Roman" w:hAnsi="Times New Roman"/>
          <w:i/>
          <w:iCs/>
          <w:sz w:val="23"/>
          <w:szCs w:val="23"/>
          <w:lang w:eastAsia="ru-RU"/>
        </w:rPr>
      </w:pPr>
    </w:p>
    <w:p w:rsidR="00143C01"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10" w:name="Par4219"/>
      <w:bookmarkEnd w:id="110"/>
      <w:r w:rsidRPr="00B873F3">
        <w:rPr>
          <w:rFonts w:ascii="Times New Roman" w:hAnsi="Times New Roman"/>
          <w:b/>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013BF4" w:rsidRPr="00B873F3">
        <w:rPr>
          <w:rFonts w:ascii="Times New Roman" w:hAnsi="Times New Roman"/>
          <w:b/>
          <w:sz w:val="24"/>
          <w:szCs w:val="24"/>
        </w:rPr>
        <w:t xml:space="preserve"> </w:t>
      </w:r>
    </w:p>
    <w:p w:rsidR="00173012" w:rsidRPr="00B873F3" w:rsidRDefault="00173012" w:rsidP="005051B3">
      <w:pPr>
        <w:pStyle w:val="em-"/>
        <w:ind w:firstLine="0"/>
      </w:pPr>
      <w:r w:rsidRPr="00B873F3">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«ВБ-Сервис»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«ВБ-СЕРВИС»</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7709266211</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1027739150900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E31757" w:rsidRPr="00B873F3" w:rsidRDefault="00173012" w:rsidP="00692174">
            <w:pPr>
              <w:spacing w:after="0" w:line="240" w:lineRule="auto"/>
              <w:rPr>
                <w:rFonts w:ascii="Times New Roman" w:hAnsi="Times New Roman"/>
              </w:rPr>
            </w:pPr>
            <w:r w:rsidRPr="00B873F3">
              <w:rPr>
                <w:rFonts w:ascii="Times New Roman" w:hAnsi="Times New Roman"/>
              </w:rPr>
              <w:t>1231</w:t>
            </w:r>
            <w:r w:rsidR="00692174" w:rsidRPr="00B873F3">
              <w:rPr>
                <w:rFonts w:ascii="Times New Roman" w:hAnsi="Times New Roman"/>
              </w:rPr>
              <w:t>12</w:t>
            </w:r>
            <w:r w:rsidRPr="00B873F3">
              <w:rPr>
                <w:rFonts w:ascii="Times New Roman" w:hAnsi="Times New Roman"/>
              </w:rPr>
              <w:t>, г. Москва, Пресненская наб., д.12</w:t>
            </w:r>
            <w:r w:rsidR="00E31757" w:rsidRPr="00B873F3">
              <w:rPr>
                <w:rFonts w:ascii="Times New Roman" w:hAnsi="Times New Roman"/>
              </w:rPr>
              <w:t xml:space="preserve">, </w:t>
            </w:r>
            <w:r w:rsidR="00692174" w:rsidRPr="00B873F3">
              <w:rPr>
                <w:rFonts w:ascii="Times New Roman" w:hAnsi="Times New Roman"/>
              </w:rPr>
              <w:t>комната А8</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w:t>
            </w:r>
          </w:p>
        </w:tc>
      </w:tr>
    </w:tbl>
    <w:p w:rsidR="00173012" w:rsidRPr="00B873F3" w:rsidRDefault="005051B3" w:rsidP="005051B3">
      <w:pPr>
        <w:pStyle w:val="em-"/>
        <w:ind w:firstLine="0"/>
        <w:rPr>
          <w:lang w:val="en-US"/>
        </w:rPr>
      </w:pPr>
      <w:r w:rsidRPr="00B873F3">
        <w:t>2</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Акционерное общество Негосударственный пенсионный фонд ВТБ Пенсионный фонд</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АО НПФ ВТБ Пенсионный фонд</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7709445387</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1147799014692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109147, г. Москва, ул. Воронцовская, д. 43, стр. 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w:t>
            </w:r>
          </w:p>
        </w:tc>
      </w:tr>
    </w:tbl>
    <w:p w:rsidR="00173012" w:rsidRPr="00B873F3" w:rsidRDefault="005051B3" w:rsidP="005051B3">
      <w:pPr>
        <w:pStyle w:val="em-"/>
        <w:ind w:firstLine="0"/>
        <w:rPr>
          <w:lang w:val="en-US"/>
        </w:rPr>
      </w:pPr>
      <w:r w:rsidRPr="00B873F3">
        <w:t>3</w:t>
      </w:r>
      <w:r w:rsidR="00173012" w:rsidRPr="00B873F3">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 xml:space="preserve">Закрытое акционерное общество ВТБ Специализированный депозитарий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ЗАО ВТБ Специализированный депозитарий</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7705110090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1027739157522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101000, г. Москва, ул. Мясницкая, д. 35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rPr>
          <w:lang w:val="en-US"/>
        </w:rPr>
      </w:pPr>
      <w:r w:rsidRPr="00B873F3">
        <w:t>4</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Общество с ограниченной ответственностью ВТБ Проект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ООО ВТБ Проект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7710907460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1127746118752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109147, г. Москва, ул.Воронцовская, д.43, стр.1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rPr>
          <w:lang w:val="en-US"/>
        </w:rPr>
      </w:pPr>
      <w:r w:rsidRPr="00B873F3">
        <w:t>5</w:t>
      </w:r>
      <w:r w:rsidR="00173012" w:rsidRPr="00B873F3">
        <w:rPr>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 xml:space="preserve">Акционерное общество ВТБ Регистратор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АО ВТБ Регистратор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5610083568</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1045605469744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022012" w:rsidP="005A310A">
            <w:pPr>
              <w:pStyle w:val="em-"/>
              <w:ind w:firstLine="0"/>
            </w:pPr>
            <w:r w:rsidRPr="00B873F3">
              <w:t>127015, г.Москва, ул.Правды, д.23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6</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ВТБ Лизинг (акционерное общество)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 xml:space="preserve">АО ВТБ Лизинг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7709378229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1037700259244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109147, г. Москва, ул. Воронцовская, д. 43, стр. 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7</w:t>
      </w:r>
      <w:r w:rsidR="00173012" w:rsidRPr="00B873F3">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Общество с ограниченной ответственностью «Бизнес-Финанс»</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ООО «Бизнес-Финанс»</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7707572492</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1057749598169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101000, г.Москва, ул.Мясницкая, д.35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C2156A" w:rsidRDefault="00173012" w:rsidP="00703DB2">
            <w:pPr>
              <w:pStyle w:val="em-"/>
              <w:ind w:firstLine="0"/>
              <w:jc w:val="left"/>
              <w:rPr>
                <w:rFonts w:eastAsia="Calibri"/>
                <w:lang w:eastAsia="en-US"/>
              </w:rPr>
            </w:pPr>
            <w:r w:rsidRPr="00C2156A">
              <w:rPr>
                <w:rFonts w:eastAsia="Calibri"/>
                <w:lang w:eastAsia="en-US"/>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C2156A" w:rsidRDefault="00173012" w:rsidP="00703DB2">
            <w:pPr>
              <w:pStyle w:val="em-"/>
              <w:ind w:firstLine="0"/>
              <w:jc w:val="left"/>
              <w:rPr>
                <w:rFonts w:eastAsia="Calibri"/>
                <w:lang w:eastAsia="en-US"/>
              </w:rPr>
            </w:pPr>
            <w:r w:rsidRPr="00C2156A">
              <w:rPr>
                <w:rFonts w:eastAsia="Calibri"/>
                <w:lang w:eastAsia="en-US"/>
              </w:rPr>
              <w:t>-</w:t>
            </w:r>
          </w:p>
        </w:tc>
      </w:tr>
      <w:tr w:rsidR="00C2156A" w:rsidRPr="00B873F3" w:rsidTr="00703DB2">
        <w:tc>
          <w:tcPr>
            <w:tcW w:w="4500" w:type="dxa"/>
          </w:tcPr>
          <w:p w:rsidR="00C2156A" w:rsidRPr="00B873F3" w:rsidRDefault="00C2156A"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C2156A" w:rsidRPr="00C2156A" w:rsidRDefault="00C2156A" w:rsidP="00C2156A">
            <w:pPr>
              <w:rPr>
                <w:rFonts w:ascii="Times New Roman" w:hAnsi="Times New Roman"/>
              </w:rPr>
            </w:pPr>
            <w:r w:rsidRPr="00C2156A">
              <w:rPr>
                <w:rFonts w:ascii="Times New Roman" w:hAnsi="Times New Roman"/>
              </w:rPr>
              <w:t xml:space="preserve">0,01450860% </w:t>
            </w:r>
          </w:p>
        </w:tc>
      </w:tr>
      <w:tr w:rsidR="00C2156A" w:rsidRPr="00B873F3" w:rsidTr="00703DB2">
        <w:tc>
          <w:tcPr>
            <w:tcW w:w="4500" w:type="dxa"/>
          </w:tcPr>
          <w:p w:rsidR="00C2156A" w:rsidRPr="00B873F3" w:rsidRDefault="00C2156A"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C2156A" w:rsidRPr="00C2156A" w:rsidRDefault="00C2156A" w:rsidP="00C2156A">
            <w:pPr>
              <w:rPr>
                <w:rFonts w:ascii="Times New Roman" w:hAnsi="Times New Roman"/>
              </w:rPr>
            </w:pPr>
            <w:r w:rsidRPr="00C2156A">
              <w:rPr>
                <w:rFonts w:ascii="Times New Roman" w:hAnsi="Times New Roman"/>
              </w:rPr>
              <w:t xml:space="preserve">0,07287960% </w:t>
            </w:r>
          </w:p>
        </w:tc>
      </w:tr>
    </w:tbl>
    <w:p w:rsidR="00173012" w:rsidRPr="00B873F3" w:rsidRDefault="005051B3" w:rsidP="005051B3">
      <w:pPr>
        <w:pStyle w:val="em-"/>
        <w:ind w:firstLine="0"/>
      </w:pPr>
      <w:r w:rsidRPr="00B873F3">
        <w:t>8</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Акционерное общество ВТБ Девелопмент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АО ВТБ Девелопмент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7838327945</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1057811461091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BF4840">
            <w:pPr>
              <w:pStyle w:val="em-"/>
              <w:ind w:firstLine="0"/>
            </w:pPr>
            <w:r w:rsidRPr="00B873F3">
              <w:t>191144, г. Санкт-Петербург,</w:t>
            </w:r>
            <w:r w:rsidR="00BF4840" w:rsidRPr="00B873F3">
              <w:t xml:space="preserve"> пер. Дягтярный, д.11, лит.А, комната 560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9</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Общество с ограниченной ответственностью «ВТБ Инфраструктурные инвестиции»</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ООО «ВТБ Инфраструктурные инвестиции»</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7703768889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1127746409801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 xml:space="preserve">123112, </w:t>
            </w:r>
            <w:r w:rsidR="00BF4840" w:rsidRPr="00B873F3">
              <w:rPr>
                <w:rFonts w:ascii="Times New Roman" w:hAnsi="Times New Roman"/>
              </w:rPr>
              <w:t>г. Москва, Пресненская наб., д.</w:t>
            </w:r>
            <w:r w:rsidRPr="00B873F3">
              <w:rPr>
                <w:rFonts w:ascii="Times New Roman" w:hAnsi="Times New Roman"/>
              </w:rPr>
              <w:t>12</w:t>
            </w:r>
            <w:r w:rsidR="00BF4840" w:rsidRPr="00B873F3">
              <w:rPr>
                <w:rFonts w:ascii="Times New Roman" w:hAnsi="Times New Roman"/>
              </w:rPr>
              <w:t>, этаж 20, место 20.41В</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10</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 xml:space="preserve">Общество с ограниченной ответственностью ВТБ Факторинг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ООО ВТБ Факторинг</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7708683999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5087746611145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BF4840">
            <w:pPr>
              <w:spacing w:after="0" w:line="240" w:lineRule="auto"/>
              <w:rPr>
                <w:rFonts w:ascii="Times New Roman" w:hAnsi="Times New Roman"/>
              </w:rPr>
            </w:pPr>
            <w:r w:rsidRPr="00B873F3">
              <w:rPr>
                <w:rFonts w:ascii="Times New Roman" w:hAnsi="Times New Roman"/>
              </w:rPr>
              <w:t>115054, г.М</w:t>
            </w:r>
            <w:r w:rsidR="00BF4840" w:rsidRPr="00B873F3">
              <w:rPr>
                <w:rFonts w:ascii="Times New Roman" w:hAnsi="Times New Roman"/>
              </w:rPr>
              <w:t>осква, Космодамианская наб., д.52, стр.1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 xml:space="preserve">100%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11</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Общество с ограниченной ответственностью ВТБ Пенсионный администратор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ООО ВТБ Пенсионный администратор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7708698459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1097746178232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BF4840" w:rsidP="00703DB2">
            <w:pPr>
              <w:pStyle w:val="em-"/>
              <w:ind w:firstLine="0"/>
            </w:pPr>
            <w:r w:rsidRPr="00B873F3">
              <w:t>115054, г.</w:t>
            </w:r>
            <w:r w:rsidR="00173012" w:rsidRPr="00B873F3">
              <w:t>М</w:t>
            </w:r>
            <w:r w:rsidRPr="00B873F3">
              <w:t>осква, Космодамианская наб., д.</w:t>
            </w:r>
            <w:r w:rsidR="00173012" w:rsidRPr="00B873F3">
              <w:t>52, стр.1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BF4840" w:rsidRPr="00B873F3" w:rsidTr="00703DB2">
        <w:tc>
          <w:tcPr>
            <w:tcW w:w="4500" w:type="dxa"/>
          </w:tcPr>
          <w:p w:rsidR="00BF4840" w:rsidRPr="00B873F3" w:rsidRDefault="00BF4840"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BF4840" w:rsidRPr="00B873F3" w:rsidRDefault="00BF4840" w:rsidP="00B94909">
            <w:pPr>
              <w:pStyle w:val="em-"/>
              <w:ind w:firstLine="0"/>
              <w:jc w:val="left"/>
            </w:pPr>
            <w:r w:rsidRPr="00B873F3">
              <w:t>0,00000001%</w:t>
            </w:r>
          </w:p>
        </w:tc>
      </w:tr>
      <w:tr w:rsidR="00BF4840" w:rsidRPr="00B873F3" w:rsidTr="00703DB2">
        <w:tc>
          <w:tcPr>
            <w:tcW w:w="4500" w:type="dxa"/>
          </w:tcPr>
          <w:p w:rsidR="00BF4840" w:rsidRPr="00B873F3" w:rsidRDefault="00BF4840"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BF4840" w:rsidRPr="00B873F3" w:rsidRDefault="00BF4840" w:rsidP="00B94909">
            <w:pPr>
              <w:pStyle w:val="em-"/>
              <w:ind w:firstLine="0"/>
              <w:jc w:val="left"/>
            </w:pPr>
            <w:r w:rsidRPr="00B873F3">
              <w:t>0,00000004%</w:t>
            </w:r>
          </w:p>
        </w:tc>
      </w:tr>
    </w:tbl>
    <w:p w:rsidR="00173012" w:rsidRPr="00B873F3" w:rsidRDefault="00173012" w:rsidP="005051B3">
      <w:pPr>
        <w:pStyle w:val="em-"/>
        <w:ind w:firstLine="0"/>
      </w:pPr>
      <w:r w:rsidRPr="00B873F3">
        <w:t>1</w:t>
      </w:r>
      <w:r w:rsidR="005051B3"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Акционерное общество Холдинг ВТБ Капитал</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АО Холдинг ВТБ Капитал</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7703701010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1097746344596</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703DB2">
            <w:pPr>
              <w:pStyle w:val="em-"/>
              <w:ind w:firstLine="0"/>
            </w:pPr>
            <w:r w:rsidRPr="00B873F3">
              <w:t>1231</w:t>
            </w:r>
            <w:r w:rsidR="00BF4840" w:rsidRPr="00B873F3">
              <w:t>12, г.Москва, Пресненская наб., д.</w:t>
            </w:r>
            <w:r w:rsidRPr="00B873F3">
              <w:t>12</w:t>
            </w:r>
            <w:r w:rsidR="00BF4840" w:rsidRPr="00B873F3">
              <w:t>, этаж 20, место 20.41Е</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1</w:t>
      </w:r>
      <w:r w:rsidR="005051B3"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Форекс</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eastAsia="Times New Roman" w:hAnsi="Times New Roman"/>
                <w:lang w:eastAsia="ru-RU"/>
              </w:rPr>
              <w:t>ООО ВТБ Форекс</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9701034653</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1167746257755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tabs>
                <w:tab w:val="left" w:pos="1004"/>
              </w:tabs>
              <w:spacing w:after="0" w:line="240" w:lineRule="auto"/>
              <w:rPr>
                <w:rFonts w:ascii="Times New Roman" w:hAnsi="Times New Roman"/>
              </w:rPr>
            </w:pPr>
            <w:r w:rsidRPr="00B873F3">
              <w:rPr>
                <w:rFonts w:ascii="Times New Roman" w:hAnsi="Times New Roman"/>
              </w:rPr>
              <w:t>105066, г.Москва, ул.Новая Басманная, д.37А</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1</w:t>
      </w:r>
      <w:r w:rsidR="005051B3" w:rsidRPr="00B873F3">
        <w:t>4</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Недвижимость</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ВТБ Недвижимость</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7729679810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1117746272907</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119590, г. Москва, ул. Мосфильмовская, д. 70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1</w:t>
      </w:r>
      <w:r w:rsidR="005051B3"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ДЦ</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ВТБ ДЦ</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7710904677</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5117746058733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125167, г. Москва, Ленинградский пр-т, д.39, стр.80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1</w:t>
      </w:r>
      <w:r w:rsidR="005051B3" w:rsidRPr="00B873F3">
        <w:t>6</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 xml:space="preserve">Акционерное общество «БМ-Банк»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АО «БМ-Банк»</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7702000406</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1027700159497</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107996, г. Москва, ул. Рождественка, д. 8 стр.1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17</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ВТБ Сырьевые Товары Холдинг</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ВТБ Сырьевые Товары Холдинг</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7703408237</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1167746320213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123112, г. Москва, Пресненская наб., 12</w:t>
            </w:r>
            <w:r w:rsidR="00BF4840" w:rsidRPr="00B873F3">
              <w:rPr>
                <w:rFonts w:ascii="Times New Roman" w:hAnsi="Times New Roman"/>
              </w:rPr>
              <w:t>, этаж 31, место 31.147</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1</w:t>
      </w:r>
      <w:r w:rsidR="005051B3"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Акционерное общество «Ситибайк»</w:t>
            </w:r>
            <w:r w:rsidRPr="00B873F3">
              <w:rPr>
                <w:rFonts w:ascii="Times New Roman" w:hAnsi="Times New Roman"/>
                <w:b/>
              </w:rPr>
              <w:tab/>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 xml:space="preserve">АО «Ситибайк»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7734691058</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1127747175160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121059, г. Москва, Бережковская наб., д. 20, стр. 9, помещение 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5051B3" w:rsidP="005051B3">
      <w:pPr>
        <w:pStyle w:val="em-"/>
        <w:ind w:firstLine="0"/>
      </w:pPr>
      <w:r w:rsidRPr="00B873F3">
        <w:t>19</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w:t>
            </w:r>
          </w:p>
          <w:p w:rsidR="00173012" w:rsidRPr="00B873F3" w:rsidRDefault="00173012" w:rsidP="00703DB2">
            <w:pPr>
              <w:tabs>
                <w:tab w:val="left" w:pos="3742"/>
              </w:tabs>
              <w:spacing w:after="0" w:line="240" w:lineRule="auto"/>
              <w:rPr>
                <w:rFonts w:ascii="Times New Roman" w:hAnsi="Times New Roman"/>
              </w:rPr>
            </w:pPr>
            <w:r w:rsidRPr="00B873F3">
              <w:rPr>
                <w:rFonts w:ascii="Times New Roman" w:hAnsi="Times New Roman"/>
                <w:b/>
              </w:rPr>
              <w:t>«РиэлтСити»</w:t>
            </w:r>
          </w:p>
        </w:tc>
      </w:tr>
      <w:tr w:rsidR="000736A8" w:rsidRPr="00B873F3" w:rsidTr="00703DB2">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0736A8" w:rsidRPr="00B873F3" w:rsidRDefault="000736A8" w:rsidP="00CB54BA">
            <w:pPr>
              <w:tabs>
                <w:tab w:val="left" w:pos="3742"/>
              </w:tabs>
              <w:spacing w:after="0" w:line="240" w:lineRule="auto"/>
              <w:rPr>
                <w:rFonts w:ascii="Times New Roman" w:hAnsi="Times New Roman"/>
              </w:rPr>
            </w:pPr>
            <w:r w:rsidRPr="00B873F3">
              <w:rPr>
                <w:rFonts w:ascii="Times New Roman" w:hAnsi="Times New Roman"/>
              </w:rPr>
              <w:t>ООО «РиэлтСити»</w:t>
            </w:r>
          </w:p>
        </w:tc>
      </w:tr>
      <w:tr w:rsidR="000736A8" w:rsidRPr="00B873F3" w:rsidTr="00CB54BA">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0736A8" w:rsidRPr="00B873F3" w:rsidRDefault="000736A8" w:rsidP="00CB54BA">
            <w:pPr>
              <w:spacing w:after="0" w:line="240" w:lineRule="auto"/>
              <w:rPr>
                <w:rFonts w:ascii="Times New Roman" w:hAnsi="Times New Roman"/>
              </w:rPr>
            </w:pPr>
            <w:r w:rsidRPr="00B873F3">
              <w:rPr>
                <w:rFonts w:ascii="Times New Roman" w:hAnsi="Times New Roman"/>
              </w:rPr>
              <w:t>7707782490</w:t>
            </w:r>
          </w:p>
        </w:tc>
      </w:tr>
      <w:tr w:rsidR="000736A8" w:rsidRPr="00B873F3" w:rsidTr="00C721A2">
        <w:trPr>
          <w:trHeight w:val="146"/>
        </w:trPr>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0736A8" w:rsidRPr="00B873F3" w:rsidRDefault="000736A8" w:rsidP="00CB54BA">
            <w:pPr>
              <w:spacing w:after="0" w:line="240" w:lineRule="auto"/>
              <w:rPr>
                <w:rFonts w:ascii="Times New Roman" w:hAnsi="Times New Roman"/>
              </w:rPr>
            </w:pPr>
            <w:r w:rsidRPr="00B873F3">
              <w:rPr>
                <w:rFonts w:ascii="Times New Roman" w:hAnsi="Times New Roman"/>
              </w:rPr>
              <w:t>1127746617008</w:t>
            </w:r>
          </w:p>
        </w:tc>
      </w:tr>
      <w:tr w:rsidR="000736A8" w:rsidRPr="00B873F3" w:rsidTr="00CB54BA">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0736A8" w:rsidRPr="00B873F3" w:rsidRDefault="000736A8" w:rsidP="00CB54BA">
            <w:pPr>
              <w:spacing w:after="0" w:line="240" w:lineRule="auto"/>
              <w:rPr>
                <w:rFonts w:ascii="Times New Roman" w:hAnsi="Times New Roman"/>
              </w:rPr>
            </w:pPr>
            <w:r w:rsidRPr="00B873F3">
              <w:rPr>
                <w:rFonts w:ascii="Times New Roman" w:hAnsi="Times New Roman"/>
              </w:rPr>
              <w:t>127030, г. Москва, ул. Краснопролетарская, д. 9, стр. 5</w:t>
            </w:r>
          </w:p>
        </w:tc>
      </w:tr>
      <w:tr w:rsidR="000736A8" w:rsidRPr="00B873F3" w:rsidTr="00CB54BA">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tcPr>
          <w:p w:rsidR="000736A8" w:rsidRPr="00B873F3" w:rsidRDefault="000736A8" w:rsidP="00CB54BA">
            <w:pPr>
              <w:spacing w:after="0" w:line="240" w:lineRule="auto"/>
              <w:rPr>
                <w:rFonts w:ascii="Times New Roman" w:hAnsi="Times New Roman"/>
              </w:rPr>
            </w:pPr>
            <w:r w:rsidRPr="00B873F3">
              <w:rPr>
                <w:rFonts w:ascii="Times New Roman" w:hAnsi="Times New Roman"/>
              </w:rPr>
              <w:t>100%</w:t>
            </w:r>
          </w:p>
        </w:tc>
      </w:tr>
      <w:tr w:rsidR="000736A8" w:rsidRPr="00B873F3" w:rsidTr="00703DB2">
        <w:tc>
          <w:tcPr>
            <w:tcW w:w="4500" w:type="dxa"/>
          </w:tcPr>
          <w:p w:rsidR="000736A8" w:rsidRPr="00B873F3" w:rsidRDefault="000736A8"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0736A8" w:rsidRPr="00B873F3" w:rsidRDefault="00D007BF" w:rsidP="00CB54BA">
            <w:pPr>
              <w:pStyle w:val="em-"/>
              <w:ind w:firstLine="0"/>
              <w:jc w:val="left"/>
              <w:rPr>
                <w:rFonts w:eastAsia="Calibri"/>
                <w:lang w:eastAsia="en-US"/>
              </w:rPr>
            </w:pPr>
            <w:r w:rsidRPr="00B873F3">
              <w:rPr>
                <w:rFonts w:eastAsia="Calibri"/>
                <w:lang w:eastAsia="en-US"/>
              </w:rPr>
              <w:t>-</w:t>
            </w:r>
          </w:p>
        </w:tc>
      </w:tr>
      <w:tr w:rsidR="000736A8" w:rsidRPr="00B873F3" w:rsidTr="00703DB2">
        <w:tc>
          <w:tcPr>
            <w:tcW w:w="4500" w:type="dxa"/>
          </w:tcPr>
          <w:p w:rsidR="000736A8" w:rsidRPr="00B873F3" w:rsidRDefault="000736A8"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0736A8" w:rsidRPr="00B873F3" w:rsidRDefault="000736A8" w:rsidP="00CB54BA">
            <w:pPr>
              <w:pStyle w:val="em-"/>
              <w:ind w:firstLine="0"/>
              <w:jc w:val="left"/>
              <w:rPr>
                <w:rFonts w:eastAsia="Calibri"/>
                <w:lang w:eastAsia="en-US"/>
              </w:rPr>
            </w:pPr>
            <w:r w:rsidRPr="00B873F3">
              <w:rPr>
                <w:rFonts w:eastAsia="Calibri"/>
                <w:lang w:eastAsia="en-US"/>
              </w:rPr>
              <w:t>0%</w:t>
            </w:r>
          </w:p>
        </w:tc>
      </w:tr>
      <w:tr w:rsidR="000736A8" w:rsidRPr="00B873F3" w:rsidTr="00703DB2">
        <w:tc>
          <w:tcPr>
            <w:tcW w:w="4500" w:type="dxa"/>
          </w:tcPr>
          <w:p w:rsidR="000736A8" w:rsidRPr="00B873F3" w:rsidRDefault="000736A8"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0736A8" w:rsidRPr="00B873F3" w:rsidRDefault="000736A8" w:rsidP="00CB54BA">
            <w:pPr>
              <w:pStyle w:val="em-"/>
              <w:ind w:firstLine="0"/>
              <w:jc w:val="left"/>
              <w:rPr>
                <w:rFonts w:eastAsia="Calibri"/>
                <w:lang w:eastAsia="en-US"/>
              </w:rPr>
            </w:pPr>
            <w:r w:rsidRPr="00B873F3">
              <w:rPr>
                <w:rFonts w:eastAsia="Calibri"/>
                <w:lang w:eastAsia="en-US"/>
              </w:rPr>
              <w:t>0%</w:t>
            </w:r>
          </w:p>
        </w:tc>
      </w:tr>
    </w:tbl>
    <w:p w:rsidR="00173012" w:rsidRPr="00B873F3" w:rsidRDefault="00173012" w:rsidP="005051B3">
      <w:pPr>
        <w:pStyle w:val="em-"/>
        <w:ind w:firstLine="0"/>
      </w:pPr>
      <w:r w:rsidRPr="00B873F3">
        <w:t>2</w:t>
      </w:r>
      <w:r w:rsidR="005051B3" w:rsidRPr="00B873F3">
        <w:t>0</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«Долговой центр»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«Долговой центр»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7708597482</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1067746524471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101000, г. Москва, ул.Мясницкая, 35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bl>
    <w:p w:rsidR="00173012" w:rsidRPr="00B873F3" w:rsidRDefault="00173012" w:rsidP="005051B3">
      <w:pPr>
        <w:pStyle w:val="em-"/>
        <w:ind w:firstLine="0"/>
      </w:pPr>
      <w:r w:rsidRPr="00B873F3">
        <w:t>2</w:t>
      </w:r>
      <w:r w:rsidR="005051B3" w:rsidRPr="00B873F3">
        <w:t>1</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«Программа «Коллекция»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«Программа «Коллекция»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7703553107</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1057747154552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129075, г. Москва, ул.Аргуновская, д.3, к.2</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bl>
    <w:p w:rsidR="00173012" w:rsidRPr="00B873F3" w:rsidRDefault="00173012" w:rsidP="005051B3">
      <w:pPr>
        <w:pStyle w:val="em-"/>
        <w:ind w:firstLine="0"/>
      </w:pPr>
      <w:r w:rsidRPr="00B873F3">
        <w:t>2</w:t>
      </w:r>
      <w:r w:rsidR="005051B3"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lang w:val="en-US"/>
              </w:rPr>
            </w:pPr>
            <w:r w:rsidRPr="00B873F3">
              <w:rPr>
                <w:b/>
                <w:lang w:val="en-US"/>
              </w:rPr>
              <w:t xml:space="preserve">I.T.C. Consultants (Cyprus) Limited </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rPr>
                <w:lang w:val="en-US"/>
              </w:rPr>
            </w:pPr>
            <w:r w:rsidRPr="00B873F3">
              <w:rPr>
                <w:lang w:val="en-US"/>
              </w:rPr>
              <w:t>I.T.C. Consultants (Cyprus) Ltd.</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rPr>
                <w:lang w:val="en-US"/>
              </w:rPr>
            </w:pPr>
            <w:r w:rsidRPr="00B873F3">
              <w:rPr>
                <w:lang w:val="en-US"/>
              </w:rPr>
              <w:t>37569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rPr>
                <w:lang w:val="en-US"/>
              </w:rPr>
              <w:t xml:space="preserve">221, Christodoulou Chatzipavlou, Helios Court, 1-st floor, p.c.  </w:t>
            </w:r>
            <w:r w:rsidRPr="00B873F3">
              <w:t xml:space="preserve">3036, </w:t>
            </w:r>
            <w:r w:rsidRPr="00B873F3">
              <w:rPr>
                <w:lang w:val="en-US"/>
              </w:rPr>
              <w:t>Limassol</w:t>
            </w:r>
            <w:r w:rsidRPr="00B873F3">
              <w:t xml:space="preserve">, </w:t>
            </w:r>
            <w:r w:rsidRPr="00B873F3">
              <w:rPr>
                <w:lang w:val="en-US"/>
              </w:rPr>
              <w:t>Cyprus</w:t>
            </w:r>
            <w:r w:rsidRPr="00B873F3">
              <w:t xml:space="preserve"> (Кипр)</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2</w:t>
      </w:r>
      <w:r w:rsidR="005051B3"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 xml:space="preserve">Закрытое Акционерное Общество «Банк ВТБ (Армения)»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B036D0">
            <w:pPr>
              <w:pStyle w:val="em-"/>
              <w:ind w:firstLine="0"/>
            </w:pPr>
            <w:r w:rsidRPr="00B873F3">
              <w:t>ЗАО «Банк ВТБ (Армения)»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00400222</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64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6346EF">
            <w:pPr>
              <w:pStyle w:val="em-"/>
              <w:ind w:firstLine="0"/>
            </w:pPr>
            <w:r w:rsidRPr="00B873F3">
              <w:t xml:space="preserve">Республика Армения, </w:t>
            </w:r>
            <w:r w:rsidR="006346EF" w:rsidRPr="00B873F3">
              <w:t>0010</w:t>
            </w:r>
            <w:r w:rsidRPr="00B873F3">
              <w:t>, г.Ереван, ул.Московян, д. 35, нежилые помещения 68-73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2</w:t>
      </w:r>
      <w:r w:rsidR="005051B3" w:rsidRPr="00B873F3">
        <w:t>4</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EMBASSY DEVELOPMENT LIMITED</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ABCTitle"/>
              <w:tabs>
                <w:tab w:val="clear" w:pos="2268"/>
              </w:tabs>
              <w:spacing w:before="0"/>
              <w:rPr>
                <w:b w:val="0"/>
                <w:bCs/>
                <w:smallCaps w:val="0"/>
                <w:szCs w:val="22"/>
              </w:rPr>
            </w:pPr>
            <w:r w:rsidRPr="00B873F3">
              <w:rPr>
                <w:b w:val="0"/>
                <w:bCs/>
                <w:smallCaps w:val="0"/>
                <w:szCs w:val="22"/>
              </w:rPr>
              <w:t>EMBASSY DEVELOPMENT LTD</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6346EF" w:rsidRPr="00B873F3" w:rsidRDefault="006346EF" w:rsidP="00703DB2">
            <w:pPr>
              <w:pStyle w:val="em-"/>
              <w:ind w:firstLine="0"/>
              <w:rPr>
                <w:lang w:val="en-US"/>
              </w:rPr>
            </w:pPr>
            <w:r w:rsidRPr="00B873F3">
              <w:rPr>
                <w:lang w:val="en-US"/>
              </w:rPr>
              <w:t>PO Box 75, 26 New street, St.Helier, Jersey, JE 48PP Channel Islands</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2</w:t>
      </w:r>
      <w:r w:rsidR="005051B3"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 xml:space="preserve">Дочерняя организация Акционерное общество Банк ВТБ (Казахстан)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ДО АО Банк ВТБ (Казахстан)</w:t>
            </w:r>
          </w:p>
          <w:p w:rsidR="00173012" w:rsidRPr="00B873F3" w:rsidRDefault="00173012" w:rsidP="00703DB2">
            <w:pPr>
              <w:pStyle w:val="em-"/>
              <w:ind w:firstLine="0"/>
            </w:pP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rPr>
                <w:lang w:val="en-US"/>
              </w:rPr>
            </w:pPr>
            <w:r w:rsidRPr="00B873F3">
              <w:t>08094001030</w:t>
            </w:r>
            <w:r w:rsidRPr="00B873F3">
              <w:rPr>
                <w:lang w:val="en-US"/>
              </w:rPr>
              <w:t>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50-62-1900-АО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Республика Казахстан, 050040, г. Алматы, ул. Тимирязева, д. 28в</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 xml:space="preserve">100%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autoSpaceDE w:val="0"/>
        <w:spacing w:after="0" w:line="240" w:lineRule="auto"/>
        <w:jc w:val="both"/>
        <w:rPr>
          <w:rFonts w:ascii="Times New Roman" w:hAnsi="Times New Roman"/>
        </w:rPr>
      </w:pPr>
      <w:r w:rsidRPr="00B873F3">
        <w:rPr>
          <w:rFonts w:ascii="Times New Roman" w:hAnsi="Times New Roman"/>
          <w:lang w:val="en-US"/>
        </w:rPr>
        <w:t>2</w:t>
      </w:r>
      <w:r w:rsidR="005051B3" w:rsidRPr="00B873F3">
        <w:rPr>
          <w:rFonts w:ascii="Times New Roman" w:hAnsi="Times New Roman"/>
        </w:rPr>
        <w:t>6</w:t>
      </w:r>
      <w:r w:rsidRPr="00B873F3">
        <w:rPr>
          <w:rFonts w:ascii="Times New Roman" w:hAnsi="Times New Roman"/>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A71C88" w:rsidRPr="00B873F3" w:rsidTr="00732A46">
        <w:trPr>
          <w:trHeight w:val="315"/>
        </w:trPr>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3A63A6" w:rsidRPr="00B873F3" w:rsidRDefault="003A63A6" w:rsidP="003A63A6">
            <w:pPr>
              <w:pStyle w:val="em-"/>
              <w:autoSpaceDE w:val="0"/>
              <w:autoSpaceDN w:val="0"/>
              <w:adjustRightInd w:val="0"/>
              <w:ind w:firstLine="0"/>
              <w:jc w:val="left"/>
              <w:rPr>
                <w:rFonts w:eastAsia="Calibri"/>
                <w:b/>
                <w:lang w:eastAsia="en-US"/>
              </w:rPr>
            </w:pPr>
            <w:r w:rsidRPr="00B873F3">
              <w:rPr>
                <w:rFonts w:eastAsia="Calibri"/>
                <w:b/>
                <w:lang w:eastAsia="en-US"/>
              </w:rPr>
              <w:t>Непубличное акционерное общество «Кордекс»</w:t>
            </w:r>
          </w:p>
        </w:tc>
      </w:tr>
      <w:tr w:rsidR="00A71C88" w:rsidRPr="00B873F3" w:rsidTr="00732A46">
        <w:trPr>
          <w:trHeight w:val="306"/>
        </w:trPr>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3A63A6" w:rsidRPr="00B873F3" w:rsidRDefault="003A63A6" w:rsidP="003A63A6">
            <w:pPr>
              <w:pStyle w:val="em-"/>
              <w:autoSpaceDE w:val="0"/>
              <w:autoSpaceDN w:val="0"/>
              <w:adjustRightInd w:val="0"/>
              <w:ind w:firstLine="0"/>
              <w:rPr>
                <w:rFonts w:eastAsia="Calibri"/>
                <w:lang w:eastAsia="en-US"/>
              </w:rPr>
            </w:pPr>
            <w:r w:rsidRPr="00B873F3">
              <w:rPr>
                <w:rFonts w:eastAsia="Calibri"/>
                <w:lang w:eastAsia="en-US"/>
              </w:rPr>
              <w:t>АО «Кордекс»</w:t>
            </w:r>
          </w:p>
        </w:tc>
      </w:tr>
      <w:tr w:rsidR="00A71C88" w:rsidRPr="00B873F3" w:rsidTr="00732A46">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vAlign w:val="center"/>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7716823181</w:t>
            </w:r>
          </w:p>
        </w:tc>
      </w:tr>
      <w:tr w:rsidR="00A71C88" w:rsidRPr="00B873F3" w:rsidTr="00732A46">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vAlign w:val="center"/>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1167746394881</w:t>
            </w:r>
          </w:p>
        </w:tc>
      </w:tr>
      <w:tr w:rsidR="00A71C88" w:rsidRPr="00B873F3" w:rsidTr="00732A46">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129337, г. Москва, Ярославское ш., д. 44</w:t>
            </w:r>
          </w:p>
        </w:tc>
      </w:tr>
      <w:tr w:rsidR="00A71C88" w:rsidRPr="00B873F3" w:rsidTr="00732A46">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vAlign w:val="center"/>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100%</w:t>
            </w:r>
          </w:p>
        </w:tc>
      </w:tr>
      <w:tr w:rsidR="00A71C88" w:rsidRPr="00B873F3" w:rsidTr="00732A46">
        <w:tc>
          <w:tcPr>
            <w:tcW w:w="4536" w:type="dxa"/>
            <w:shd w:val="clear" w:color="auto" w:fill="auto"/>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vAlign w:val="center"/>
          </w:tcPr>
          <w:p w:rsidR="003A63A6" w:rsidRPr="00B873F3" w:rsidRDefault="003A63A6" w:rsidP="003A63A6">
            <w:pPr>
              <w:autoSpaceDE w:val="0"/>
              <w:autoSpaceDN w:val="0"/>
              <w:adjustRightInd w:val="0"/>
              <w:spacing w:after="0" w:line="240" w:lineRule="auto"/>
              <w:rPr>
                <w:rFonts w:ascii="Times New Roman" w:hAnsi="Times New Roman"/>
              </w:rPr>
            </w:pPr>
            <w:r w:rsidRPr="00B873F3">
              <w:rPr>
                <w:rFonts w:ascii="Times New Roman" w:hAnsi="Times New Roman"/>
              </w:rPr>
              <w:t>100%</w:t>
            </w:r>
          </w:p>
        </w:tc>
      </w:tr>
      <w:tr w:rsidR="00A71C88"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r w:rsidR="003A63A6"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bl>
    <w:p w:rsidR="003A63A6" w:rsidRPr="00B873F3" w:rsidRDefault="003A63A6" w:rsidP="005051B3">
      <w:pPr>
        <w:autoSpaceDE w:val="0"/>
        <w:spacing w:after="0" w:line="240" w:lineRule="auto"/>
        <w:jc w:val="both"/>
        <w:rPr>
          <w:rFonts w:ascii="Times New Roman" w:hAnsi="Times New Roman"/>
        </w:rPr>
      </w:pPr>
      <w:r w:rsidRPr="00B873F3">
        <w:rPr>
          <w:rFonts w:ascii="Times New Roman" w:hAnsi="Times New Roman"/>
        </w:rPr>
        <w:t>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A71C88">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 xml:space="preserve">Открытое Акционерное Общество  Банк ВТБ (Азербайджан) </w:t>
            </w:r>
          </w:p>
        </w:tc>
      </w:tr>
      <w:tr w:rsidR="00173012" w:rsidRPr="00B873F3" w:rsidTr="00A71C88">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ОАО Банк ВТБ (Азербайджан)</w:t>
            </w:r>
          </w:p>
        </w:tc>
      </w:tr>
      <w:tr w:rsidR="00173012" w:rsidRPr="00B873F3" w:rsidTr="00A71C88">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1400117231</w:t>
            </w:r>
          </w:p>
        </w:tc>
      </w:tr>
      <w:tr w:rsidR="00173012" w:rsidRPr="00B873F3" w:rsidTr="00A71C88">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162</w:t>
            </w:r>
          </w:p>
        </w:tc>
      </w:tr>
      <w:tr w:rsidR="00173012" w:rsidRPr="00B873F3" w:rsidTr="00A71C88">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AZ1008, Азербайджанская Республика, г. Баку, Насиминский р-н, пр-т Хатаи, д. 38</w:t>
            </w:r>
          </w:p>
        </w:tc>
      </w:tr>
      <w:tr w:rsidR="00CB1485" w:rsidRPr="00B873F3" w:rsidTr="00A71C88">
        <w:tc>
          <w:tcPr>
            <w:tcW w:w="4500" w:type="dxa"/>
          </w:tcPr>
          <w:p w:rsidR="00CB1485" w:rsidRPr="00B873F3" w:rsidRDefault="00CB1485"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CB1485" w:rsidRPr="00B873F3" w:rsidRDefault="009457F4" w:rsidP="00CB54BA">
            <w:pPr>
              <w:pStyle w:val="em-"/>
              <w:ind w:firstLine="0"/>
              <w:jc w:val="left"/>
            </w:pPr>
            <w:r w:rsidRPr="00B873F3">
              <w:t>100</w:t>
            </w:r>
            <w:r w:rsidR="00CB1485" w:rsidRPr="00B873F3">
              <w:t>%</w:t>
            </w:r>
          </w:p>
        </w:tc>
      </w:tr>
      <w:tr w:rsidR="00CB1485" w:rsidRPr="00B873F3" w:rsidTr="00A71C88">
        <w:tc>
          <w:tcPr>
            <w:tcW w:w="4500" w:type="dxa"/>
          </w:tcPr>
          <w:p w:rsidR="00CB1485" w:rsidRPr="00B873F3" w:rsidRDefault="00CB1485"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CB1485" w:rsidRPr="00B873F3" w:rsidRDefault="009457F4" w:rsidP="00CB54BA">
            <w:pPr>
              <w:pStyle w:val="em-"/>
              <w:ind w:firstLine="0"/>
              <w:jc w:val="left"/>
              <w:rPr>
                <w:lang w:val="en-US"/>
              </w:rPr>
            </w:pPr>
            <w:r w:rsidRPr="00B873F3">
              <w:t>100</w:t>
            </w:r>
            <w:r w:rsidR="00CB1485" w:rsidRPr="00B873F3">
              <w:t>%</w:t>
            </w:r>
          </w:p>
        </w:tc>
      </w:tr>
      <w:tr w:rsidR="00173012" w:rsidRPr="00B873F3" w:rsidTr="00A71C88">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A71C88">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2</w:t>
      </w:r>
      <w:r w:rsidR="003A63A6"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b/>
                <w:lang w:val="en-US"/>
              </w:rPr>
            </w:pPr>
            <w:r w:rsidRPr="00B873F3">
              <w:rPr>
                <w:rFonts w:ascii="Times New Roman" w:hAnsi="Times New Roman"/>
                <w:b/>
                <w:bCs/>
              </w:rPr>
              <w:t>Система Лизинг 24 (акционерное общество)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Система Лизинг 24 (АО)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7713545401</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1057746011674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101000, г. Москва, ул. Мясницкая, д.35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tcPr>
          <w:p w:rsidR="00173012" w:rsidRPr="00B873F3" w:rsidRDefault="00173012" w:rsidP="00703DB2">
            <w:pPr>
              <w:pStyle w:val="em-"/>
              <w:ind w:firstLine="0"/>
              <w:jc w:val="left"/>
            </w:pPr>
            <w:r w:rsidRPr="00B873F3">
              <w:t>0%</w:t>
            </w:r>
          </w:p>
        </w:tc>
      </w:tr>
    </w:tbl>
    <w:p w:rsidR="00173012" w:rsidRPr="00B873F3" w:rsidRDefault="00173012" w:rsidP="005051B3">
      <w:pPr>
        <w:pStyle w:val="em-"/>
        <w:ind w:firstLine="0"/>
      </w:pPr>
      <w:r w:rsidRPr="00B873F3">
        <w:t>2</w:t>
      </w:r>
      <w:r w:rsidR="003A63A6" w:rsidRPr="00B873F3">
        <w:t>9</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lang w:val="en-US"/>
              </w:rPr>
            </w:pPr>
            <w:r w:rsidRPr="00B873F3">
              <w:rPr>
                <w:rFonts w:ascii="Times New Roman" w:hAnsi="Times New Roman"/>
                <w:b/>
                <w:lang w:val="en-US"/>
              </w:rPr>
              <w:t>VTB ECP Finance Designated Activity Company</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 xml:space="preserve">VTB ECP Finance </w:t>
            </w:r>
            <w:r w:rsidRPr="00B873F3">
              <w:rPr>
                <w:rFonts w:ascii="Times New Roman" w:hAnsi="Times New Roman"/>
                <w:lang w:val="en-US"/>
              </w:rPr>
              <w:t>DAC</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Ireland,  Dublin 2, Fenian Street,  2</w:t>
            </w:r>
            <w:r w:rsidRPr="00B873F3">
              <w:rPr>
                <w:rFonts w:ascii="Times New Roman" w:hAnsi="Times New Roman"/>
                <w:vertAlign w:val="superscript"/>
                <w:lang w:val="en-US"/>
              </w:rPr>
              <w:t>nd</w:t>
            </w:r>
            <w:r w:rsidRPr="00B873F3">
              <w:rPr>
                <w:rFonts w:ascii="Times New Roman" w:hAnsi="Times New Roman"/>
                <w:lang w:val="en-US"/>
              </w:rPr>
              <w:t xml:space="preserve"> floor Palmerston (</w:t>
            </w:r>
            <w:r w:rsidRPr="00B873F3">
              <w:rPr>
                <w:rFonts w:ascii="Times New Roman" w:hAnsi="Times New Roman"/>
              </w:rPr>
              <w:t>Ирландия</w:t>
            </w:r>
            <w:r w:rsidRPr="00B873F3">
              <w:rPr>
                <w:rFonts w:ascii="Times New Roman" w:hAnsi="Times New Roman"/>
                <w:lang w:val="en-US"/>
              </w:rPr>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100%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3A63A6" w:rsidP="00D81F0A">
      <w:pPr>
        <w:pStyle w:val="em-"/>
        <w:ind w:firstLine="0"/>
      </w:pPr>
      <w:r w:rsidRPr="00B873F3">
        <w:t>30</w:t>
      </w:r>
      <w:r w:rsidR="00173012"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Закрытое акционерное общество Банк ВТБ (Беларусь)</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ЗАО Банк ВТБ (Беларусь)</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10</w:t>
            </w:r>
            <w:r w:rsidRPr="00B873F3">
              <w:rPr>
                <w:lang w:val="en-US"/>
              </w:rPr>
              <w:t>11</w:t>
            </w:r>
            <w:r w:rsidRPr="00B873F3">
              <w:t>65625</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ind w:firstLine="0"/>
            </w:pPr>
            <w:r w:rsidRPr="00B873F3">
              <w:t>57</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703DB2">
            <w:pPr>
              <w:pStyle w:val="em-"/>
              <w:ind w:firstLine="0"/>
            </w:pPr>
            <w:r w:rsidRPr="00B873F3">
              <w:t xml:space="preserve">Республика Беларусь, 220007, г. Минск, ул. Московская, д. 14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99,9996%</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99,9996%</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1</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Общество с ограниченной ответственностью «Эстейт Менеджмент»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«Эстейт Менеджмент»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 xml:space="preserve">7842425303 </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1107847046801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C77C9" w:rsidRPr="00B873F3" w:rsidRDefault="000568B8" w:rsidP="00D174E5">
            <w:pPr>
              <w:autoSpaceDE w:val="0"/>
              <w:autoSpaceDN w:val="0"/>
              <w:adjustRightInd w:val="0"/>
              <w:spacing w:after="0" w:line="240" w:lineRule="auto"/>
              <w:rPr>
                <w:rFonts w:ascii="Times New Roman" w:hAnsi="Times New Roman"/>
                <w:sz w:val="24"/>
                <w:szCs w:val="24"/>
                <w:lang w:eastAsia="ru-RU"/>
              </w:rPr>
            </w:pPr>
            <w:r w:rsidRPr="00B873F3">
              <w:rPr>
                <w:rFonts w:ascii="Times New Roman" w:hAnsi="Times New Roman"/>
              </w:rPr>
              <w:t>191002, г.Санкт-Петербург, Загородный проспект, д.5, лит.</w:t>
            </w:r>
            <w:r w:rsidR="008B69D5" w:rsidRPr="00B873F3">
              <w:rPr>
                <w:rFonts w:ascii="Times New Roman" w:hAnsi="Times New Roman"/>
              </w:rPr>
              <w:t>Б, пом. 3Н</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99,9%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2</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«Рябиновая»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«Рябиновая»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7723416596</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5157746021043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109548, г. Москва, ул. Шоссейная, д. 4Д</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99,999%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3</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АКЦИОНЕРНОЕ ОБЩЕСТВО «ВТБ БАНК»</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АО «ВТБ БАНК»</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D867A4" w:rsidP="00703DB2">
            <w:pPr>
              <w:pStyle w:val="em-"/>
              <w:ind w:firstLine="0"/>
              <w:rPr>
                <w:lang w:val="en-US"/>
              </w:rPr>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D867A4" w:rsidP="00703DB2">
            <w:pPr>
              <w:pStyle w:val="em-"/>
              <w:ind w:firstLine="0"/>
            </w:pPr>
            <w:r w:rsidRPr="00B873F3">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01004, Украина, г. Киев, бульвар Тараса Шевченко, ул. Пушкинская, 8/26</w:t>
            </w:r>
          </w:p>
        </w:tc>
      </w:tr>
      <w:tr w:rsidR="009D2406" w:rsidRPr="00B873F3" w:rsidTr="00703DB2">
        <w:tc>
          <w:tcPr>
            <w:tcW w:w="4500" w:type="dxa"/>
          </w:tcPr>
          <w:p w:rsidR="009D2406" w:rsidRPr="00B873F3" w:rsidRDefault="009D2406"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9D2406" w:rsidRPr="00B873F3" w:rsidRDefault="0063406C" w:rsidP="00CB54BA">
            <w:pPr>
              <w:pStyle w:val="em-"/>
              <w:ind w:firstLine="0"/>
              <w:jc w:val="left"/>
            </w:pPr>
            <w:r w:rsidRPr="00B873F3">
              <w:t>99,9964</w:t>
            </w:r>
            <w:r w:rsidR="009D2406" w:rsidRPr="00B873F3">
              <w:t>%</w:t>
            </w:r>
          </w:p>
        </w:tc>
      </w:tr>
      <w:tr w:rsidR="009D2406" w:rsidRPr="00B873F3" w:rsidTr="00703DB2">
        <w:tc>
          <w:tcPr>
            <w:tcW w:w="4500" w:type="dxa"/>
          </w:tcPr>
          <w:p w:rsidR="009D2406" w:rsidRPr="00B873F3" w:rsidRDefault="009D2406"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9D2406" w:rsidRPr="00B873F3" w:rsidRDefault="009D2406" w:rsidP="0063406C">
            <w:pPr>
              <w:pStyle w:val="em-"/>
              <w:ind w:firstLine="0"/>
              <w:jc w:val="left"/>
            </w:pPr>
            <w:r w:rsidRPr="00B873F3">
              <w:t>99,996</w:t>
            </w:r>
            <w:r w:rsidR="0063406C" w:rsidRPr="00B873F3">
              <w:t>4</w:t>
            </w: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4</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lang w:val="en-US"/>
              </w:rPr>
            </w:pPr>
            <w:r w:rsidRPr="00B873F3">
              <w:rPr>
                <w:b/>
                <w:lang w:val="en-US"/>
              </w:rPr>
              <w:t>VTB Bank (Europe) SE</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rPr>
                <w:lang w:val="en-US"/>
              </w:rPr>
              <w:t>VTB Bank (Europe) SE</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D867A4" w:rsidP="00703DB2">
            <w:pPr>
              <w:pStyle w:val="em-"/>
              <w:ind w:firstLine="0"/>
              <w:rPr>
                <w:rFonts w:eastAsia="Calibri"/>
                <w:lang w:eastAsia="en-US"/>
              </w:rPr>
            </w:pPr>
            <w:r w:rsidRPr="00B873F3">
              <w:rPr>
                <w:rFonts w:eastAsia="Calibri"/>
                <w:lang w:eastAsia="en-US"/>
              </w:rPr>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D867A4" w:rsidP="00703DB2">
            <w:pPr>
              <w:pStyle w:val="em-"/>
              <w:ind w:firstLine="0"/>
              <w:rPr>
                <w:rFonts w:eastAsia="Calibri"/>
                <w:lang w:eastAsia="en-US"/>
              </w:rPr>
            </w:pPr>
            <w:r w:rsidRPr="00B873F3">
              <w:rPr>
                <w:rFonts w:eastAsia="Calibri"/>
                <w:lang w:eastAsia="en-US"/>
              </w:rPr>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rPr>
                <w:rFonts w:eastAsia="Calibri"/>
                <w:lang w:eastAsia="en-US"/>
              </w:rPr>
            </w:pPr>
            <w:r w:rsidRPr="00B873F3">
              <w:rPr>
                <w:rFonts w:eastAsia="Calibri"/>
                <w:lang w:val="en-US" w:eastAsia="en-US"/>
              </w:rPr>
              <w:t>R</w:t>
            </w:r>
            <w:r w:rsidRPr="00B873F3">
              <w:rPr>
                <w:rFonts w:eastAsia="Calibri"/>
                <w:lang w:eastAsia="en-US"/>
              </w:rPr>
              <w:t>ü</w:t>
            </w:r>
            <w:r w:rsidRPr="00B873F3">
              <w:rPr>
                <w:rFonts w:eastAsia="Calibri"/>
                <w:lang w:val="en-US" w:eastAsia="en-US"/>
              </w:rPr>
              <w:t>sterstra</w:t>
            </w:r>
            <w:r w:rsidRPr="00B873F3">
              <w:rPr>
                <w:rFonts w:eastAsia="Calibri"/>
                <w:lang w:eastAsia="en-US"/>
              </w:rPr>
              <w:t>ß</w:t>
            </w:r>
            <w:r w:rsidRPr="00B873F3">
              <w:rPr>
                <w:rFonts w:eastAsia="Calibri"/>
                <w:lang w:val="en-US" w:eastAsia="en-US"/>
              </w:rPr>
              <w:t>e</w:t>
            </w:r>
            <w:r w:rsidRPr="00B873F3">
              <w:rPr>
                <w:rFonts w:eastAsia="Calibri"/>
                <w:lang w:eastAsia="en-US"/>
              </w:rPr>
              <w:t xml:space="preserve"> 7-9, 60325 </w:t>
            </w:r>
            <w:r w:rsidRPr="00B873F3">
              <w:rPr>
                <w:rFonts w:eastAsia="Calibri"/>
                <w:lang w:val="en-US" w:eastAsia="en-US"/>
              </w:rPr>
              <w:t>Frankfurt</w:t>
            </w:r>
            <w:r w:rsidRPr="00B873F3">
              <w:rPr>
                <w:rFonts w:eastAsia="Calibri"/>
                <w:lang w:eastAsia="en-US"/>
              </w:rPr>
              <w:t xml:space="preserve"> </w:t>
            </w:r>
            <w:r w:rsidRPr="00B873F3">
              <w:rPr>
                <w:rFonts w:eastAsia="Calibri"/>
                <w:lang w:val="en-US" w:eastAsia="en-US"/>
              </w:rPr>
              <w:t>am</w:t>
            </w:r>
            <w:r w:rsidRPr="00B873F3">
              <w:rPr>
                <w:rFonts w:eastAsia="Calibri"/>
                <w:lang w:eastAsia="en-US"/>
              </w:rPr>
              <w:t xml:space="preserve"> </w:t>
            </w:r>
            <w:r w:rsidRPr="00B873F3">
              <w:rPr>
                <w:rFonts w:eastAsia="Calibri"/>
                <w:lang w:val="en-US" w:eastAsia="en-US"/>
              </w:rPr>
              <w:t>Main</w:t>
            </w:r>
            <w:r w:rsidRPr="00B873F3">
              <w:rPr>
                <w:rFonts w:eastAsia="Calibri"/>
                <w:lang w:eastAsia="en-US"/>
              </w:rPr>
              <w:t xml:space="preserve"> (Франкфурт на Майне, Германия)</w:t>
            </w:r>
          </w:p>
        </w:tc>
      </w:tr>
      <w:tr w:rsidR="00D867A4" w:rsidRPr="00B873F3" w:rsidTr="00703DB2">
        <w:tc>
          <w:tcPr>
            <w:tcW w:w="4500" w:type="dxa"/>
          </w:tcPr>
          <w:p w:rsidR="00D867A4" w:rsidRPr="00B873F3" w:rsidRDefault="00D867A4"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D867A4" w:rsidRPr="00B873F3" w:rsidRDefault="00D867A4" w:rsidP="00BB2C4E">
            <w:pPr>
              <w:pStyle w:val="em-"/>
              <w:ind w:firstLine="0"/>
              <w:jc w:val="left"/>
              <w:rPr>
                <w:lang w:val="en-US"/>
              </w:rPr>
            </w:pPr>
            <w:r w:rsidRPr="00B873F3">
              <w:rPr>
                <w:lang w:val="en-US"/>
              </w:rPr>
              <w:t>99</w:t>
            </w:r>
            <w:r w:rsidR="00BB2C4E" w:rsidRPr="00B873F3">
              <w:t>,4</w:t>
            </w:r>
            <w:r w:rsidRPr="00B873F3">
              <w:rPr>
                <w:lang w:val="en-US"/>
              </w:rPr>
              <w:t>%</w:t>
            </w:r>
          </w:p>
        </w:tc>
      </w:tr>
      <w:tr w:rsidR="00D867A4" w:rsidRPr="00B873F3" w:rsidTr="00703DB2">
        <w:tc>
          <w:tcPr>
            <w:tcW w:w="4500" w:type="dxa"/>
          </w:tcPr>
          <w:p w:rsidR="00D867A4" w:rsidRPr="00B873F3" w:rsidRDefault="00D867A4"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D867A4" w:rsidRPr="00B873F3" w:rsidRDefault="00D867A4" w:rsidP="009D2406">
            <w:pPr>
              <w:pStyle w:val="em-"/>
              <w:ind w:firstLine="0"/>
              <w:jc w:val="left"/>
              <w:rPr>
                <w:lang w:val="en-US"/>
              </w:rPr>
            </w:pPr>
            <w:r w:rsidRPr="00B873F3">
              <w:rPr>
                <w:lang w:val="en-US"/>
              </w:rPr>
              <w:t>99</w:t>
            </w:r>
            <w:r w:rsidR="00BB2C4E" w:rsidRPr="00B873F3">
              <w:t>,</w:t>
            </w:r>
            <w:r w:rsidR="009D2406" w:rsidRPr="00B873F3">
              <w:rPr>
                <w:lang w:val="en-US"/>
              </w:rPr>
              <w:t>4</w:t>
            </w: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rPr>
                <w:b/>
              </w:rPr>
            </w:pPr>
            <w:r w:rsidRPr="00B873F3">
              <w:t>0%</w:t>
            </w:r>
          </w:p>
        </w:tc>
      </w:tr>
    </w:tbl>
    <w:p w:rsidR="00173012" w:rsidRPr="00B873F3" w:rsidRDefault="00173012" w:rsidP="00D81F0A">
      <w:pPr>
        <w:pStyle w:val="em-"/>
        <w:ind w:firstLine="0"/>
      </w:pPr>
      <w:r w:rsidRPr="00B873F3">
        <w:t>3</w:t>
      </w:r>
      <w:r w:rsidR="003A63A6"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pStyle w:val="em-"/>
              <w:ind w:firstLine="0"/>
              <w:rPr>
                <w:b/>
              </w:rPr>
            </w:pPr>
            <w:r w:rsidRPr="00B873F3">
              <w:rPr>
                <w:b/>
              </w:rPr>
              <w:t>Публичное акционерное общество «Галс-Девелопмент»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pStyle w:val="em-"/>
              <w:ind w:firstLine="0"/>
            </w:pPr>
            <w:r w:rsidRPr="00B873F3">
              <w:t>ПАО «Галс-Девелопмент»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pStyle w:val="em-"/>
              <w:ind w:firstLine="0"/>
            </w:pPr>
            <w:r w:rsidRPr="00B873F3">
              <w:t>7706032060</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pStyle w:val="em-"/>
              <w:ind w:firstLine="0"/>
            </w:pPr>
            <w:r w:rsidRPr="00B873F3">
              <w:t>1027739002510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115184, Москва, ул. Большая Татарская, д. 35 стр. 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98,11%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t>98,11%</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6</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rPr>
            </w:pPr>
            <w:r w:rsidRPr="00B873F3">
              <w:rPr>
                <w:b/>
              </w:rPr>
              <w:t>Акционерное общество «Банк ВТБ (Грузия)»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АО «Банк ВТБ (Грузия)»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D867A4" w:rsidP="00703DB2">
            <w:pPr>
              <w:pStyle w:val="em-"/>
              <w:ind w:firstLine="0"/>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D867A4" w:rsidP="00703DB2">
            <w:pPr>
              <w:pStyle w:val="em-"/>
              <w:ind w:firstLine="0"/>
            </w:pPr>
            <w:r w:rsidRPr="00B873F3">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t>Грузия, 0114, г. Тбилиси, ул. Чантурия, д. 14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97,3843%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97,3843%</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3</w:t>
      </w:r>
      <w:r w:rsidR="003A63A6" w:rsidRPr="00B873F3">
        <w:t>7</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3A63A6" w:rsidRPr="00B873F3" w:rsidRDefault="003A63A6" w:rsidP="00A71C88">
            <w:pPr>
              <w:spacing w:after="0" w:line="240" w:lineRule="auto"/>
              <w:rPr>
                <w:rFonts w:ascii="Times New Roman" w:hAnsi="Times New Roman"/>
                <w:b/>
              </w:rPr>
            </w:pPr>
            <w:r w:rsidRPr="00B873F3">
              <w:rPr>
                <w:rFonts w:ascii="Times New Roman" w:hAnsi="Times New Roman"/>
                <w:b/>
              </w:rPr>
              <w:t>Публичное акционерное общество Банк «Возрождение»</w:t>
            </w:r>
          </w:p>
        </w:tc>
      </w:tr>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Банк «Возрождение» (ПАО)</w:t>
            </w:r>
          </w:p>
        </w:tc>
      </w:tr>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5000001042</w:t>
            </w:r>
          </w:p>
        </w:tc>
      </w:tr>
      <w:tr w:rsidR="003A63A6" w:rsidRPr="00B873F3" w:rsidTr="00A71C88">
        <w:trPr>
          <w:trHeight w:val="146"/>
        </w:trPr>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1027700540680</w:t>
            </w:r>
          </w:p>
        </w:tc>
      </w:tr>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Российская Федерация, г. Москва</w:t>
            </w:r>
          </w:p>
        </w:tc>
      </w:tr>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95,3269%</w:t>
            </w:r>
          </w:p>
        </w:tc>
      </w:tr>
      <w:tr w:rsidR="003A63A6" w:rsidRPr="00B873F3" w:rsidTr="00A71C88">
        <w:tc>
          <w:tcPr>
            <w:tcW w:w="4500" w:type="dxa"/>
          </w:tcPr>
          <w:p w:rsidR="003A63A6" w:rsidRPr="00B873F3" w:rsidRDefault="003A63A6"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100%</w:t>
            </w:r>
          </w:p>
        </w:tc>
      </w:tr>
      <w:tr w:rsidR="003A63A6" w:rsidRPr="00B873F3" w:rsidTr="00A71C88">
        <w:tc>
          <w:tcPr>
            <w:tcW w:w="4500" w:type="dxa"/>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0%</w:t>
            </w:r>
          </w:p>
        </w:tc>
      </w:tr>
      <w:tr w:rsidR="003A63A6" w:rsidRPr="00B873F3" w:rsidTr="00A71C88">
        <w:tc>
          <w:tcPr>
            <w:tcW w:w="4500" w:type="dxa"/>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3A63A6" w:rsidRPr="00B873F3" w:rsidRDefault="003A63A6" w:rsidP="00A71C88">
            <w:pPr>
              <w:spacing w:after="0" w:line="240" w:lineRule="auto"/>
              <w:rPr>
                <w:rFonts w:ascii="Times New Roman" w:eastAsia="Times New Roman" w:hAnsi="Times New Roman"/>
                <w:lang w:eastAsia="ru-RU"/>
              </w:rPr>
            </w:pPr>
            <w:r w:rsidRPr="00B873F3">
              <w:rPr>
                <w:rFonts w:ascii="Times New Roman" w:eastAsia="Times New Roman" w:hAnsi="Times New Roman"/>
                <w:lang w:eastAsia="ru-RU"/>
              </w:rPr>
              <w:t>0%</w:t>
            </w:r>
          </w:p>
        </w:tc>
      </w:tr>
    </w:tbl>
    <w:p w:rsidR="003A63A6" w:rsidRPr="00B873F3" w:rsidRDefault="003A63A6" w:rsidP="00D81F0A">
      <w:pPr>
        <w:pStyle w:val="em-"/>
        <w:ind w:firstLine="0"/>
      </w:pPr>
      <w:r w:rsidRPr="00B873F3">
        <w:t>38.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A71C88" w:rsidRPr="00B873F3" w:rsidTr="00732A46">
        <w:trPr>
          <w:trHeight w:val="315"/>
        </w:trPr>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3A63A6" w:rsidRPr="00B873F3" w:rsidRDefault="003A63A6" w:rsidP="00A71C88">
            <w:pPr>
              <w:pStyle w:val="em-"/>
              <w:ind w:firstLine="0"/>
              <w:rPr>
                <w:rFonts w:eastAsia="Calibri"/>
                <w:b/>
                <w:lang w:eastAsia="en-US"/>
              </w:rPr>
            </w:pPr>
            <w:r w:rsidRPr="00B873F3">
              <w:rPr>
                <w:rFonts w:eastAsia="Calibri"/>
                <w:b/>
                <w:lang w:eastAsia="en-US"/>
              </w:rPr>
              <w:t>Публичное акционерное общество «Западно-Сибирский коммерческий банк»</w:t>
            </w:r>
          </w:p>
        </w:tc>
      </w:tr>
      <w:tr w:rsidR="00A71C88" w:rsidRPr="00B873F3" w:rsidTr="00732A46">
        <w:trPr>
          <w:trHeight w:val="306"/>
        </w:trPr>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ПАО «Запсибкомбанк»</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7202021856</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1028900001460</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625000, Тюменская обл., г. Тюмень, ул. 8-е Марта, д. 1</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88,27%</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88,27%</w:t>
            </w:r>
          </w:p>
        </w:tc>
      </w:tr>
      <w:tr w:rsidR="003A63A6"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r w:rsidR="003A63A6"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bl>
    <w:p w:rsidR="003A63A6" w:rsidRPr="00B873F3" w:rsidRDefault="00322EC5" w:rsidP="00D81F0A">
      <w:pPr>
        <w:pStyle w:val="em-"/>
        <w:ind w:firstLine="0"/>
        <w:rPr>
          <w:rFonts w:eastAsia="Calibri"/>
          <w:lang w:eastAsia="en-US"/>
        </w:rPr>
      </w:pPr>
      <w:r w:rsidRPr="00B873F3">
        <w:rPr>
          <w:rFonts w:eastAsia="Calibri"/>
          <w:lang w:eastAsia="en-US"/>
        </w:rPr>
        <w:t>39</w:t>
      </w:r>
      <w:r w:rsidR="003A63A6" w:rsidRPr="00B873F3">
        <w:rPr>
          <w:rFonts w:eastAsia="Calibri"/>
          <w:lang w:eastAsia="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A71C88" w:rsidRPr="00B873F3" w:rsidTr="00732A46">
        <w:trPr>
          <w:trHeight w:val="315"/>
        </w:trPr>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3A63A6" w:rsidRPr="00B873F3" w:rsidRDefault="003A63A6" w:rsidP="00A71C88">
            <w:pPr>
              <w:pStyle w:val="em-"/>
              <w:ind w:firstLine="0"/>
              <w:jc w:val="left"/>
              <w:rPr>
                <w:rFonts w:eastAsia="Calibri"/>
                <w:b/>
                <w:lang w:eastAsia="en-US"/>
              </w:rPr>
            </w:pPr>
            <w:r w:rsidRPr="00B873F3">
              <w:rPr>
                <w:rFonts w:eastAsia="Calibri"/>
                <w:b/>
                <w:lang w:eastAsia="en-US"/>
              </w:rPr>
              <w:t>Публичное акционерное общество «САРОВБИЗНЕСБАНК»</w:t>
            </w:r>
          </w:p>
        </w:tc>
      </w:tr>
      <w:tr w:rsidR="00A71C88" w:rsidRPr="00B873F3" w:rsidTr="00732A46">
        <w:trPr>
          <w:trHeight w:val="306"/>
        </w:trPr>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ПАО «САРОВБИЗНЕСБАНК»</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5254004350</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1025200001254</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607189, Нижегородская обл., г. Саров, ул. Силкина, д. 13</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84,36%</w:t>
            </w:r>
          </w:p>
        </w:tc>
      </w:tr>
      <w:tr w:rsidR="00A71C88" w:rsidRPr="00B873F3" w:rsidTr="00732A46">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84,36%</w:t>
            </w:r>
          </w:p>
        </w:tc>
      </w:tr>
      <w:tr w:rsidR="003A63A6"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r w:rsidR="003A63A6" w:rsidRPr="00B873F3" w:rsidTr="00732A46">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bl>
    <w:p w:rsidR="00F332BE" w:rsidRPr="00B873F3" w:rsidRDefault="003A63A6" w:rsidP="00D81F0A">
      <w:pPr>
        <w:pStyle w:val="em-"/>
        <w:ind w:firstLine="0"/>
      </w:pPr>
      <w:r w:rsidRPr="00B873F3">
        <w:t>4</w:t>
      </w:r>
      <w:r w:rsidR="00322EC5" w:rsidRPr="00B873F3">
        <w:t>0</w:t>
      </w:r>
      <w:r w:rsidR="00F332BE"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Акционерное общество «Управляющая компания «Динамо»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BB2C4E">
            <w:pPr>
              <w:pStyle w:val="em-"/>
              <w:ind w:firstLine="0"/>
              <w:jc w:val="left"/>
            </w:pPr>
            <w:r w:rsidRPr="00B873F3">
              <w:t>АО «УК «Динамо»</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BB2C4E">
            <w:pPr>
              <w:pStyle w:val="em-"/>
              <w:ind w:firstLine="0"/>
              <w:jc w:val="left"/>
            </w:pPr>
            <w:r w:rsidRPr="00B873F3">
              <w:t>7714286453</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BB2C4E">
            <w:pPr>
              <w:pStyle w:val="em-"/>
              <w:ind w:firstLine="0"/>
              <w:jc w:val="left"/>
            </w:pPr>
            <w:r w:rsidRPr="00B873F3">
              <w:t>1027714022929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9457F4" w:rsidP="00BB2C4E">
            <w:pPr>
              <w:pStyle w:val="em-"/>
              <w:ind w:firstLine="0"/>
              <w:jc w:val="left"/>
            </w:pPr>
            <w:r w:rsidRPr="00B873F3">
              <w:t>125047, г. Москва, 4-й Лесной пер., д.4, офис 122</w:t>
            </w:r>
          </w:p>
        </w:tc>
      </w:tr>
      <w:tr w:rsidR="00D867A4" w:rsidRPr="00B873F3" w:rsidTr="00703DB2">
        <w:tc>
          <w:tcPr>
            <w:tcW w:w="4500" w:type="dxa"/>
          </w:tcPr>
          <w:p w:rsidR="00D867A4" w:rsidRPr="00B873F3" w:rsidRDefault="00D867A4"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D867A4" w:rsidRPr="00B873F3" w:rsidRDefault="00D867A4" w:rsidP="002A6CF7">
            <w:pPr>
              <w:pStyle w:val="em-"/>
              <w:ind w:firstLine="0"/>
              <w:jc w:val="left"/>
            </w:pPr>
            <w:r w:rsidRPr="00B873F3">
              <w:t>7</w:t>
            </w:r>
            <w:r w:rsidR="002A6CF7" w:rsidRPr="00B873F3">
              <w:t>5</w:t>
            </w:r>
            <w:r w:rsidRPr="00B873F3">
              <w:t>%</w:t>
            </w:r>
          </w:p>
        </w:tc>
      </w:tr>
      <w:tr w:rsidR="00D867A4" w:rsidRPr="00B873F3" w:rsidTr="00703DB2">
        <w:tc>
          <w:tcPr>
            <w:tcW w:w="4500" w:type="dxa"/>
          </w:tcPr>
          <w:p w:rsidR="00D867A4" w:rsidRPr="00B873F3" w:rsidRDefault="00D867A4"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D867A4" w:rsidRPr="00B873F3" w:rsidRDefault="00BB2C4E" w:rsidP="002A6CF7">
            <w:pPr>
              <w:pStyle w:val="em-"/>
              <w:ind w:firstLine="0"/>
              <w:jc w:val="left"/>
            </w:pPr>
            <w:r w:rsidRPr="00B873F3">
              <w:t>7</w:t>
            </w:r>
            <w:r w:rsidR="002A6CF7" w:rsidRPr="00B873F3">
              <w:t>5</w:t>
            </w:r>
            <w:r w:rsidR="00D867A4"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BB2C4E">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w:t>
            </w:r>
          </w:p>
        </w:tc>
      </w:tr>
    </w:tbl>
    <w:p w:rsidR="00173012" w:rsidRPr="00B873F3" w:rsidRDefault="003A63A6" w:rsidP="00D81F0A">
      <w:pPr>
        <w:autoSpaceDE w:val="0"/>
        <w:spacing w:after="0" w:line="240" w:lineRule="auto"/>
        <w:jc w:val="both"/>
        <w:rPr>
          <w:rFonts w:ascii="Times New Roman" w:hAnsi="Times New Roman"/>
        </w:rPr>
      </w:pPr>
      <w:r w:rsidRPr="00B873F3">
        <w:rPr>
          <w:rFonts w:ascii="Times New Roman" w:hAnsi="Times New Roman"/>
        </w:rPr>
        <w:t>4</w:t>
      </w:r>
      <w:r w:rsidR="00322EC5" w:rsidRPr="00B873F3">
        <w:rPr>
          <w:rFonts w:ascii="Times New Roman" w:hAnsi="Times New Roman"/>
        </w:rPr>
        <w:t>1</w:t>
      </w:r>
      <w:r w:rsidR="00173012"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Общество с ограниченной ответственностью «МЕГАКОМ»</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«МЕГАКОМ»</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7705725009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1067746471990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D867A4" w:rsidRPr="00B873F3" w:rsidRDefault="00173012" w:rsidP="00A93AD2">
            <w:pPr>
              <w:spacing w:after="0" w:line="240" w:lineRule="auto"/>
              <w:rPr>
                <w:rFonts w:ascii="Times New Roman" w:hAnsi="Times New Roman"/>
              </w:rPr>
            </w:pPr>
            <w:r w:rsidRPr="00B873F3">
              <w:rPr>
                <w:rFonts w:ascii="Times New Roman" w:hAnsi="Times New Roman"/>
              </w:rPr>
              <w:t>115114,</w:t>
            </w:r>
            <w:r w:rsidR="00A93AD2" w:rsidRPr="00B873F3">
              <w:rPr>
                <w:rFonts w:ascii="Times New Roman" w:hAnsi="Times New Roman"/>
              </w:rPr>
              <w:t xml:space="preserve"> </w:t>
            </w:r>
            <w:r w:rsidRPr="00B873F3">
              <w:rPr>
                <w:rFonts w:ascii="Times New Roman" w:hAnsi="Times New Roman"/>
              </w:rPr>
              <w:t>Российская Федерация,  г. Москва, ул.Летниковская, д. 10 стр.</w:t>
            </w:r>
            <w:r w:rsidR="00D867A4" w:rsidRPr="00B873F3">
              <w:rPr>
                <w:rFonts w:ascii="Times New Roman" w:hAnsi="Times New Roman"/>
              </w:rPr>
              <w:t>4, пом.1, ком. 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75,01%</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bl>
    <w:p w:rsidR="00173012" w:rsidRPr="00B873F3" w:rsidRDefault="00173012" w:rsidP="00D81F0A">
      <w:pPr>
        <w:autoSpaceDE w:val="0"/>
        <w:spacing w:after="0" w:line="240" w:lineRule="auto"/>
        <w:jc w:val="both"/>
        <w:rPr>
          <w:rFonts w:ascii="Times New Roman" w:hAnsi="Times New Roman"/>
        </w:rPr>
      </w:pPr>
      <w:r w:rsidRPr="00B873F3">
        <w:rPr>
          <w:rFonts w:ascii="Times New Roman" w:hAnsi="Times New Roman"/>
        </w:rPr>
        <w:t>4</w:t>
      </w:r>
      <w:r w:rsidR="00322EC5" w:rsidRPr="00B873F3">
        <w:rPr>
          <w:rFonts w:ascii="Times New Roman" w:hAnsi="Times New Roman"/>
        </w:rPr>
        <w:t>2</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Открытое акционерное общество «Бумажно-полиграфическое объединение «Печатники»</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ОАО «БПО «Печатники»</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7706694089</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1087746844240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5532E3" w:rsidP="00703DB2">
            <w:pPr>
              <w:spacing w:after="0" w:line="240" w:lineRule="auto"/>
              <w:rPr>
                <w:rFonts w:ascii="Times New Roman" w:hAnsi="Times New Roman"/>
              </w:rPr>
            </w:pPr>
            <w:r w:rsidRPr="00B873F3">
              <w:rPr>
                <w:rFonts w:ascii="Times New Roman" w:hAnsi="Times New Roman"/>
              </w:rPr>
              <w:t>121471, г.Москва, ул.Рябиновая, д. 53, эт.2, пом.</w:t>
            </w:r>
            <w:r w:rsidRPr="00B873F3">
              <w:rPr>
                <w:rFonts w:ascii="Times New Roman" w:hAnsi="Times New Roman"/>
                <w:lang w:val="en-US"/>
              </w:rPr>
              <w:t>I</w:t>
            </w:r>
            <w:r w:rsidRPr="00B873F3">
              <w:rPr>
                <w:rFonts w:ascii="Times New Roman" w:hAnsi="Times New Roman"/>
              </w:rPr>
              <w:t>, ком.55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BB2C4E">
            <w:pPr>
              <w:pStyle w:val="em-"/>
              <w:ind w:firstLine="0"/>
              <w:jc w:val="left"/>
              <w:rPr>
                <w:rFonts w:eastAsia="Calibri"/>
                <w:lang w:eastAsia="en-US"/>
              </w:rPr>
            </w:pPr>
            <w:r w:rsidRPr="00B873F3">
              <w:rPr>
                <w:rFonts w:eastAsia="Calibri"/>
                <w:lang w:eastAsia="en-US"/>
              </w:rPr>
              <w:t>74,4%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1F5851">
            <w:pPr>
              <w:pStyle w:val="em-"/>
              <w:ind w:firstLine="0"/>
              <w:jc w:val="left"/>
            </w:pPr>
            <w:r w:rsidRPr="00B873F3">
              <w:rPr>
                <w:rFonts w:eastAsia="Calibri"/>
                <w:lang w:eastAsia="en-US"/>
              </w:rPr>
              <w:t>74,4%</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autoSpaceDE w:val="0"/>
        <w:spacing w:after="0" w:line="240" w:lineRule="auto"/>
        <w:jc w:val="both"/>
        <w:rPr>
          <w:rFonts w:ascii="Times New Roman" w:hAnsi="Times New Roman"/>
        </w:rPr>
      </w:pPr>
      <w:r w:rsidRPr="00B873F3">
        <w:rPr>
          <w:rFonts w:ascii="Times New Roman" w:hAnsi="Times New Roman"/>
        </w:rPr>
        <w:t>4</w:t>
      </w:r>
      <w:r w:rsidR="009117D6" w:rsidRPr="00B873F3">
        <w:rPr>
          <w:rFonts w:ascii="Times New Roman" w:hAnsi="Times New Roman"/>
        </w:rPr>
        <w:t>3</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lang w:val="en-US"/>
              </w:rPr>
            </w:pPr>
            <w:r w:rsidRPr="00B873F3">
              <w:rPr>
                <w:b/>
                <w:lang w:val="en-US"/>
              </w:rPr>
              <w:t>Euroleasing Gesellschaft mit beschrenkter Haftung</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pPr>
            <w:r w:rsidRPr="00B873F3">
              <w:t>Euroleasing GmbH</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173012" w:rsidP="00703DB2">
            <w:pPr>
              <w:pStyle w:val="em-"/>
              <w:ind w:firstLine="0"/>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173012" w:rsidP="00703DB2">
            <w:pPr>
              <w:pStyle w:val="em-"/>
              <w:tabs>
                <w:tab w:val="left" w:pos="195"/>
              </w:tabs>
              <w:ind w:firstLine="0"/>
            </w:pPr>
            <w:r w:rsidRPr="00B873F3">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pStyle w:val="em-"/>
              <w:ind w:firstLine="0"/>
            </w:pPr>
            <w:r w:rsidRPr="00B873F3">
              <w:rPr>
                <w:lang w:val="en-US"/>
              </w:rPr>
              <w:t>Friedrichstrasse</w:t>
            </w:r>
            <w:r w:rsidRPr="00B873F3">
              <w:t xml:space="preserve"> 95, </w:t>
            </w:r>
            <w:r w:rsidRPr="00B873F3">
              <w:rPr>
                <w:lang w:val="en-US"/>
              </w:rPr>
              <w:t>D</w:t>
            </w:r>
            <w:r w:rsidRPr="00B873F3">
              <w:t>-10117</w:t>
            </w:r>
            <w:r w:rsidRPr="00B873F3">
              <w:rPr>
                <w:lang w:val="en-US"/>
              </w:rPr>
              <w:t>,</w:t>
            </w:r>
            <w:r w:rsidRPr="00B873F3">
              <w:t xml:space="preserve"> </w:t>
            </w:r>
            <w:r w:rsidRPr="00B873F3">
              <w:rPr>
                <w:lang w:val="en-US"/>
              </w:rPr>
              <w:t>Berlin</w:t>
            </w:r>
            <w:r w:rsidRPr="00B873F3">
              <w:t xml:space="preserve"> </w:t>
            </w:r>
            <w:r w:rsidRPr="00B873F3">
              <w:rPr>
                <w:lang w:val="en-US"/>
              </w:rPr>
              <w:t>(</w:t>
            </w:r>
            <w:r w:rsidRPr="00B873F3">
              <w:t>Германия)</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63%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autoSpaceDE w:val="0"/>
        <w:spacing w:after="0" w:line="240" w:lineRule="auto"/>
        <w:jc w:val="both"/>
        <w:rPr>
          <w:rFonts w:ascii="Times New Roman" w:hAnsi="Times New Roman"/>
        </w:rPr>
      </w:pPr>
      <w:r w:rsidRPr="00B873F3">
        <w:rPr>
          <w:rFonts w:ascii="Times New Roman" w:hAnsi="Times New Roman"/>
        </w:rPr>
        <w:t>4</w:t>
      </w:r>
      <w:r w:rsidR="009117D6" w:rsidRPr="00B873F3">
        <w:rPr>
          <w:rFonts w:ascii="Times New Roman" w:hAnsi="Times New Roman"/>
        </w:rPr>
        <w:t>4</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pStyle w:val="em-"/>
              <w:ind w:firstLine="0"/>
              <w:rPr>
                <w:b/>
                <w:lang w:val="en-US"/>
              </w:rPr>
            </w:pPr>
            <w:r w:rsidRPr="00B873F3">
              <w:rPr>
                <w:b/>
                <w:lang w:val="en-US"/>
              </w:rPr>
              <w:t>Banco VTB Africa. S.A</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pStyle w:val="em-"/>
              <w:ind w:firstLine="0"/>
              <w:rPr>
                <w:lang w:val="en-US"/>
              </w:rPr>
            </w:pPr>
            <w:r w:rsidRPr="00B873F3">
              <w:rPr>
                <w:lang w:val="en-US"/>
              </w:rPr>
              <w:t>Banco VTB Africa. S.A</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D867A4" w:rsidP="00703DB2">
            <w:pPr>
              <w:pStyle w:val="em-"/>
              <w:ind w:firstLine="0"/>
            </w:pPr>
            <w:r w:rsidRPr="00B873F3">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D867A4" w:rsidP="00703DB2">
            <w:pPr>
              <w:pStyle w:val="em-"/>
              <w:ind w:firstLine="0"/>
            </w:pPr>
            <w:r w:rsidRPr="00B873F3">
              <w:t>-</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Rua da Missao 22,  Luanda, Angola (</w:t>
            </w:r>
            <w:r w:rsidRPr="00B873F3">
              <w:rPr>
                <w:rFonts w:ascii="Times New Roman" w:hAnsi="Times New Roman"/>
              </w:rPr>
              <w:t>Ангола</w:t>
            </w:r>
            <w:r w:rsidRPr="00B873F3">
              <w:rPr>
                <w:rFonts w:ascii="Times New Roman" w:hAnsi="Times New Roman"/>
                <w:lang w:val="en-US"/>
              </w:rPr>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rPr>
                <w:lang w:val="en-US"/>
              </w:rPr>
              <w:t>50</w:t>
            </w:r>
            <w:r w:rsidRPr="00B873F3">
              <w:t>,</w:t>
            </w:r>
            <w:r w:rsidRPr="00B873F3">
              <w:rPr>
                <w:lang w:val="en-US"/>
              </w:rPr>
              <w:t>1</w:t>
            </w:r>
            <w:r w:rsidRPr="00B873F3">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lang w:val="en-US"/>
              </w:rPr>
            </w:pPr>
            <w:r w:rsidRPr="00B873F3">
              <w:rPr>
                <w:lang w:val="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4</w:t>
      </w:r>
      <w:r w:rsidR="009117D6" w:rsidRPr="00B873F3">
        <w:t>5</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b/>
                <w:lang w:val="en-US"/>
              </w:rPr>
            </w:pPr>
            <w:r w:rsidRPr="00B873F3">
              <w:rPr>
                <w:rFonts w:ascii="Times New Roman" w:hAnsi="Times New Roman"/>
                <w:b/>
                <w:lang w:val="en-US"/>
              </w:rPr>
              <w:t>Vietnam-Russia Joint Venture Bank</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 xml:space="preserve">Vietnam-Russia Bank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vAlign w:val="center"/>
          </w:tcPr>
          <w:p w:rsidR="00173012" w:rsidRPr="00B873F3" w:rsidRDefault="00D867A4" w:rsidP="00703DB2">
            <w:pPr>
              <w:spacing w:after="0" w:line="240" w:lineRule="auto"/>
              <w:rPr>
                <w:rFonts w:ascii="Times New Roman" w:hAnsi="Times New Roman"/>
              </w:rPr>
            </w:pPr>
            <w:r w:rsidRPr="00B873F3">
              <w:rPr>
                <w:rFonts w:ascii="Times New Roman" w:hAnsi="Times New Roman"/>
              </w:rPr>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vAlign w:val="center"/>
          </w:tcPr>
          <w:p w:rsidR="00173012" w:rsidRPr="00B873F3" w:rsidRDefault="00D867A4" w:rsidP="00703DB2">
            <w:pPr>
              <w:spacing w:after="0" w:line="240" w:lineRule="auto"/>
              <w:rPr>
                <w:rFonts w:ascii="Times New Roman" w:hAnsi="Times New Roman"/>
              </w:rPr>
            </w:pPr>
            <w:r w:rsidRPr="00B873F3">
              <w:rPr>
                <w:rFonts w:ascii="Times New Roman" w:hAnsi="Times New Roman"/>
              </w:rPr>
              <w:t>-</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1A Yet Kieu street, Hoan Kiem Disct., HaNoi (Вьетнам)</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50%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4</w:t>
      </w:r>
      <w:r w:rsidR="009117D6" w:rsidRPr="00B873F3">
        <w:t>6</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Закрытое акционерное общество «Эквивалент»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ЗАО «Эквивалент»</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7806345356</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5067847379639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197022, г. Санкт-Петербург, ул. Профессора Попова, д.43, лит.А, пом. 14-Н</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50%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50%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pStyle w:val="em-"/>
        <w:ind w:firstLine="0"/>
      </w:pPr>
      <w:r w:rsidRPr="00B873F3">
        <w:t>4</w:t>
      </w:r>
      <w:r w:rsidR="009117D6" w:rsidRPr="00B873F3">
        <w:t>7</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A15B78" w:rsidRPr="00B873F3" w:rsidTr="00FE6801">
        <w:trPr>
          <w:trHeight w:val="315"/>
        </w:trPr>
        <w:tc>
          <w:tcPr>
            <w:tcW w:w="4536" w:type="dxa"/>
            <w:shd w:val="clear" w:color="auto" w:fill="auto"/>
            <w:vAlign w:val="bottom"/>
          </w:tcPr>
          <w:p w:rsidR="00A15B78" w:rsidRPr="00B873F3" w:rsidRDefault="00A15B78" w:rsidP="00FE6801">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shd w:val="clear" w:color="auto" w:fill="auto"/>
          </w:tcPr>
          <w:p w:rsidR="00A15B78" w:rsidRPr="00B873F3" w:rsidRDefault="00A15B78" w:rsidP="00FE6801">
            <w:pPr>
              <w:pStyle w:val="em-"/>
              <w:ind w:firstLine="0"/>
              <w:rPr>
                <w:b/>
              </w:rPr>
            </w:pPr>
            <w:r w:rsidRPr="00B873F3">
              <w:rPr>
                <w:b/>
              </w:rPr>
              <w:t>Акционерное общество «Объединенная зерновая компания»</w:t>
            </w:r>
          </w:p>
        </w:tc>
      </w:tr>
      <w:tr w:rsidR="00A15B78" w:rsidRPr="00B873F3" w:rsidTr="00FE6801">
        <w:trPr>
          <w:trHeight w:val="306"/>
        </w:trPr>
        <w:tc>
          <w:tcPr>
            <w:tcW w:w="4536" w:type="dxa"/>
            <w:shd w:val="clear" w:color="auto" w:fill="auto"/>
            <w:vAlign w:val="bottom"/>
          </w:tcPr>
          <w:p w:rsidR="00A15B78" w:rsidRPr="00B873F3" w:rsidRDefault="00A15B78" w:rsidP="00FE6801">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shd w:val="clear" w:color="auto" w:fill="auto"/>
          </w:tcPr>
          <w:p w:rsidR="00A15B78" w:rsidRPr="00B873F3" w:rsidRDefault="00A15B78" w:rsidP="00FE6801">
            <w:pPr>
              <w:pStyle w:val="em-"/>
              <w:ind w:firstLine="0"/>
            </w:pPr>
            <w:r w:rsidRPr="00B873F3">
              <w:t>АО «ОЗК»</w:t>
            </w:r>
          </w:p>
        </w:tc>
      </w:tr>
      <w:tr w:rsidR="00A15B78" w:rsidRPr="00B873F3" w:rsidTr="00FE6801">
        <w:tc>
          <w:tcPr>
            <w:tcW w:w="4536" w:type="dxa"/>
            <w:shd w:val="clear" w:color="auto" w:fill="auto"/>
          </w:tcPr>
          <w:p w:rsidR="00A15B78" w:rsidRPr="00B873F3" w:rsidRDefault="00A15B78" w:rsidP="00FE6801">
            <w:pPr>
              <w:spacing w:after="0" w:line="240" w:lineRule="auto"/>
              <w:rPr>
                <w:rFonts w:ascii="Times New Roman" w:hAnsi="Times New Roman"/>
              </w:rPr>
            </w:pPr>
            <w:r w:rsidRPr="00B873F3">
              <w:rPr>
                <w:rFonts w:ascii="Times New Roman" w:hAnsi="Times New Roman"/>
              </w:rPr>
              <w:t>ИНН (если применимо):</w:t>
            </w:r>
          </w:p>
        </w:tc>
        <w:tc>
          <w:tcPr>
            <w:tcW w:w="4926" w:type="dxa"/>
            <w:shd w:val="clear" w:color="auto" w:fill="auto"/>
          </w:tcPr>
          <w:p w:rsidR="00A15B78" w:rsidRPr="00B873F3" w:rsidRDefault="00A15B78" w:rsidP="00FE6801">
            <w:pPr>
              <w:pStyle w:val="em-"/>
              <w:ind w:firstLine="0"/>
            </w:pPr>
            <w:r w:rsidRPr="00B873F3">
              <w:t>7708632345</w:t>
            </w:r>
          </w:p>
        </w:tc>
      </w:tr>
      <w:tr w:rsidR="00A15B78" w:rsidRPr="00B873F3" w:rsidTr="00FE6801">
        <w:tc>
          <w:tcPr>
            <w:tcW w:w="4536" w:type="dxa"/>
            <w:shd w:val="clear" w:color="auto" w:fill="auto"/>
          </w:tcPr>
          <w:p w:rsidR="00A15B78" w:rsidRPr="00B873F3" w:rsidRDefault="00A15B78" w:rsidP="00FE6801">
            <w:pPr>
              <w:spacing w:after="0" w:line="240" w:lineRule="auto"/>
              <w:rPr>
                <w:rFonts w:ascii="Times New Roman" w:hAnsi="Times New Roman"/>
              </w:rPr>
            </w:pPr>
            <w:r w:rsidRPr="00B873F3">
              <w:rPr>
                <w:rFonts w:ascii="Times New Roman" w:hAnsi="Times New Roman"/>
              </w:rPr>
              <w:t>ОГРН: (если применимо):</w:t>
            </w:r>
          </w:p>
        </w:tc>
        <w:tc>
          <w:tcPr>
            <w:tcW w:w="4926" w:type="dxa"/>
            <w:shd w:val="clear" w:color="auto" w:fill="auto"/>
          </w:tcPr>
          <w:p w:rsidR="00A15B78" w:rsidRPr="00B873F3" w:rsidRDefault="00A15B78" w:rsidP="00FE6801">
            <w:pPr>
              <w:pStyle w:val="em-"/>
              <w:ind w:firstLine="0"/>
            </w:pPr>
            <w:r w:rsidRPr="00B873F3">
              <w:t>5077746345540</w:t>
            </w:r>
          </w:p>
        </w:tc>
      </w:tr>
      <w:tr w:rsidR="00A15B78" w:rsidRPr="00B873F3" w:rsidTr="00FE6801">
        <w:tc>
          <w:tcPr>
            <w:tcW w:w="4536" w:type="dxa"/>
            <w:shd w:val="clear" w:color="auto" w:fill="auto"/>
          </w:tcPr>
          <w:p w:rsidR="00A15B78" w:rsidRPr="00B873F3" w:rsidRDefault="00A15B78" w:rsidP="00FE6801">
            <w:pPr>
              <w:spacing w:after="0" w:line="240" w:lineRule="auto"/>
              <w:rPr>
                <w:rFonts w:ascii="Times New Roman" w:hAnsi="Times New Roman"/>
              </w:rPr>
            </w:pPr>
            <w:r w:rsidRPr="00B873F3">
              <w:rPr>
                <w:rFonts w:ascii="Times New Roman" w:hAnsi="Times New Roman"/>
              </w:rPr>
              <w:t>Место нахождения:</w:t>
            </w:r>
          </w:p>
        </w:tc>
        <w:tc>
          <w:tcPr>
            <w:tcW w:w="4926" w:type="dxa"/>
            <w:shd w:val="clear" w:color="auto" w:fill="auto"/>
          </w:tcPr>
          <w:p w:rsidR="00A15B78" w:rsidRPr="00B873F3" w:rsidRDefault="00A15B78" w:rsidP="00FE6801">
            <w:pPr>
              <w:pStyle w:val="em-"/>
              <w:ind w:firstLine="0"/>
            </w:pPr>
            <w:r w:rsidRPr="00B873F3">
              <w:t>107139, г. Москва, Орликов пер., д. 3, стр.1</w:t>
            </w:r>
          </w:p>
        </w:tc>
      </w:tr>
      <w:tr w:rsidR="00A93AD2" w:rsidRPr="00B873F3" w:rsidTr="00FE6801">
        <w:tc>
          <w:tcPr>
            <w:tcW w:w="4536" w:type="dxa"/>
            <w:shd w:val="clear" w:color="auto" w:fill="auto"/>
          </w:tcPr>
          <w:p w:rsidR="00A93AD2" w:rsidRPr="00B873F3" w:rsidRDefault="00A93AD2" w:rsidP="00FE6801">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26" w:type="dxa"/>
            <w:shd w:val="clear" w:color="auto" w:fill="auto"/>
          </w:tcPr>
          <w:p w:rsidR="00A93AD2" w:rsidRPr="00B873F3" w:rsidRDefault="00A93AD2" w:rsidP="00A15B78">
            <w:pPr>
              <w:pStyle w:val="em-"/>
              <w:ind w:firstLine="0"/>
            </w:pPr>
            <w:r w:rsidRPr="00B873F3">
              <w:t>50%  минус 1акция</w:t>
            </w:r>
          </w:p>
        </w:tc>
      </w:tr>
      <w:tr w:rsidR="00A93AD2" w:rsidRPr="00B873F3" w:rsidTr="00FE6801">
        <w:tc>
          <w:tcPr>
            <w:tcW w:w="4536" w:type="dxa"/>
            <w:shd w:val="clear" w:color="auto" w:fill="auto"/>
          </w:tcPr>
          <w:p w:rsidR="00A93AD2" w:rsidRPr="00B873F3" w:rsidRDefault="00A93AD2" w:rsidP="00FE6801">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26" w:type="dxa"/>
            <w:shd w:val="clear" w:color="auto" w:fill="auto"/>
          </w:tcPr>
          <w:p w:rsidR="00A93AD2" w:rsidRPr="00B873F3" w:rsidRDefault="00A93AD2" w:rsidP="00FE6801">
            <w:pPr>
              <w:pStyle w:val="em-"/>
              <w:ind w:firstLine="0"/>
            </w:pPr>
            <w:r w:rsidRPr="00B873F3">
              <w:t>50%  минус 1акция</w:t>
            </w:r>
          </w:p>
        </w:tc>
      </w:tr>
      <w:tr w:rsidR="00A93AD2" w:rsidRPr="00B873F3" w:rsidTr="00FE6801">
        <w:tc>
          <w:tcPr>
            <w:tcW w:w="4536" w:type="dxa"/>
            <w:shd w:val="clear" w:color="auto" w:fill="auto"/>
          </w:tcPr>
          <w:p w:rsidR="00A93AD2" w:rsidRPr="00B873F3" w:rsidRDefault="00A93AD2" w:rsidP="00FE6801">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26" w:type="dxa"/>
            <w:shd w:val="clear" w:color="auto" w:fill="auto"/>
            <w:vAlign w:val="center"/>
          </w:tcPr>
          <w:p w:rsidR="00A93AD2" w:rsidRPr="00B873F3" w:rsidRDefault="00A93AD2" w:rsidP="00FE6801">
            <w:pPr>
              <w:pStyle w:val="em-"/>
              <w:ind w:firstLine="0"/>
              <w:jc w:val="left"/>
              <w:rPr>
                <w:rFonts w:eastAsia="Calibri"/>
                <w:lang w:eastAsia="en-US"/>
              </w:rPr>
            </w:pPr>
            <w:r w:rsidRPr="00B873F3">
              <w:rPr>
                <w:rFonts w:eastAsia="Calibri"/>
                <w:lang w:eastAsia="en-US"/>
              </w:rPr>
              <w:t>0%</w:t>
            </w:r>
          </w:p>
        </w:tc>
      </w:tr>
      <w:tr w:rsidR="00A93AD2" w:rsidRPr="00B873F3" w:rsidTr="00FE6801">
        <w:tc>
          <w:tcPr>
            <w:tcW w:w="4536" w:type="dxa"/>
            <w:shd w:val="clear" w:color="auto" w:fill="auto"/>
          </w:tcPr>
          <w:p w:rsidR="00A93AD2" w:rsidRPr="00B873F3" w:rsidRDefault="00A93AD2" w:rsidP="00FE6801">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26" w:type="dxa"/>
            <w:shd w:val="clear" w:color="auto" w:fill="auto"/>
            <w:vAlign w:val="center"/>
          </w:tcPr>
          <w:p w:rsidR="00A93AD2" w:rsidRPr="00B873F3" w:rsidRDefault="00A93AD2" w:rsidP="00FE6801">
            <w:pPr>
              <w:pStyle w:val="em-"/>
              <w:ind w:firstLine="0"/>
              <w:jc w:val="left"/>
            </w:pPr>
            <w:r w:rsidRPr="00B873F3">
              <w:t>0%</w:t>
            </w:r>
          </w:p>
        </w:tc>
      </w:tr>
    </w:tbl>
    <w:p w:rsidR="00A15B78" w:rsidRPr="00B873F3" w:rsidRDefault="00A15B78" w:rsidP="00D81F0A">
      <w:pPr>
        <w:pStyle w:val="em-"/>
        <w:ind w:firstLine="0"/>
      </w:pPr>
      <w:r w:rsidRPr="00B873F3">
        <w:t>4</w:t>
      </w:r>
      <w:r w:rsidR="009117D6" w:rsidRPr="00B873F3">
        <w:t>8</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Публичное акционерное общество «Почта Банк»</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ПАО «Почта Банк»</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3232005484</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1023200000010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107061, г. Москва, Преображенская пл., д.8</w:t>
            </w:r>
          </w:p>
        </w:tc>
      </w:tr>
      <w:tr w:rsidR="005532E3" w:rsidRPr="00B873F3" w:rsidTr="00703DB2">
        <w:tc>
          <w:tcPr>
            <w:tcW w:w="4500" w:type="dxa"/>
          </w:tcPr>
          <w:p w:rsidR="005532E3" w:rsidRPr="00B873F3" w:rsidRDefault="005532E3"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5532E3" w:rsidRPr="00B873F3" w:rsidRDefault="005532E3" w:rsidP="00B94909">
            <w:pPr>
              <w:pStyle w:val="em-"/>
              <w:ind w:firstLine="0"/>
              <w:jc w:val="left"/>
              <w:rPr>
                <w:rFonts w:eastAsia="Calibri"/>
                <w:lang w:eastAsia="en-US"/>
              </w:rPr>
            </w:pPr>
            <w:r w:rsidRPr="00B873F3">
              <w:rPr>
                <w:rFonts w:eastAsia="Calibri"/>
                <w:lang w:eastAsia="en-US"/>
              </w:rPr>
              <w:t>49,999990%</w:t>
            </w:r>
          </w:p>
        </w:tc>
      </w:tr>
      <w:tr w:rsidR="005532E3" w:rsidRPr="00B873F3" w:rsidTr="00703DB2">
        <w:tc>
          <w:tcPr>
            <w:tcW w:w="4500" w:type="dxa"/>
          </w:tcPr>
          <w:p w:rsidR="005532E3" w:rsidRPr="00B873F3" w:rsidRDefault="005532E3"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5532E3" w:rsidRPr="00B873F3" w:rsidRDefault="005532E3" w:rsidP="00B94909">
            <w:pPr>
              <w:pStyle w:val="em-"/>
              <w:ind w:firstLine="0"/>
              <w:jc w:val="left"/>
            </w:pPr>
            <w:r w:rsidRPr="00B873F3">
              <w:rPr>
                <w:rFonts w:eastAsia="Calibri"/>
                <w:lang w:eastAsia="en-US"/>
              </w:rPr>
              <w:t>49,999990%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9117D6" w:rsidP="00D81F0A">
      <w:pPr>
        <w:pStyle w:val="em-"/>
        <w:ind w:firstLine="0"/>
      </w:pPr>
      <w:r w:rsidRPr="00B873F3">
        <w:t>49</w:t>
      </w:r>
      <w:r w:rsidR="00173012" w:rsidRPr="00B873F3">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A71C88" w:rsidRPr="00B873F3" w:rsidTr="00A71C88">
        <w:trPr>
          <w:trHeight w:val="315"/>
        </w:trPr>
        <w:tc>
          <w:tcPr>
            <w:tcW w:w="4536" w:type="dxa"/>
            <w:shd w:val="clear" w:color="auto" w:fill="auto"/>
            <w:vAlign w:val="bottom"/>
          </w:tcPr>
          <w:p w:rsidR="003A63A6" w:rsidRPr="00B873F3" w:rsidRDefault="003A63A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3A63A6" w:rsidRPr="00B873F3" w:rsidRDefault="003A63A6" w:rsidP="00A71C88">
            <w:pPr>
              <w:pStyle w:val="em-"/>
              <w:ind w:firstLine="0"/>
              <w:jc w:val="left"/>
              <w:rPr>
                <w:rFonts w:eastAsia="Calibri"/>
                <w:b/>
                <w:lang w:eastAsia="en-US"/>
              </w:rPr>
            </w:pPr>
            <w:r w:rsidRPr="00B873F3">
              <w:rPr>
                <w:rFonts w:eastAsia="Calibri"/>
                <w:b/>
                <w:lang w:eastAsia="en-US"/>
              </w:rPr>
              <w:t>Общество с ограниченной ответственностью «Аэропорт Геленджик»</w:t>
            </w:r>
          </w:p>
        </w:tc>
      </w:tr>
      <w:tr w:rsidR="00A71C88" w:rsidRPr="00B873F3" w:rsidTr="00A71C88">
        <w:trPr>
          <w:trHeight w:val="306"/>
        </w:trPr>
        <w:tc>
          <w:tcPr>
            <w:tcW w:w="4536" w:type="dxa"/>
            <w:shd w:val="clear" w:color="auto" w:fill="auto"/>
            <w:vAlign w:val="bottom"/>
          </w:tcPr>
          <w:p w:rsidR="003A63A6" w:rsidRPr="00B873F3" w:rsidRDefault="003A63A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ООО «Аэропорт Геленджик»</w:t>
            </w:r>
          </w:p>
        </w:tc>
      </w:tr>
      <w:tr w:rsidR="00A71C88" w:rsidRPr="00B873F3" w:rsidTr="00A71C88">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2304072434</w:t>
            </w:r>
          </w:p>
        </w:tc>
      </w:tr>
      <w:tr w:rsidR="00A71C88" w:rsidRPr="00B873F3" w:rsidTr="00A71C88">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1172375094583</w:t>
            </w:r>
          </w:p>
        </w:tc>
      </w:tr>
      <w:tr w:rsidR="00A71C88" w:rsidRPr="00B873F3" w:rsidTr="00A71C88">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3A63A6" w:rsidRPr="00B873F3" w:rsidRDefault="003A63A6" w:rsidP="00A71C88">
            <w:pPr>
              <w:pStyle w:val="em-"/>
              <w:ind w:firstLine="0"/>
              <w:rPr>
                <w:rFonts w:eastAsia="Calibri"/>
                <w:lang w:eastAsia="en-US"/>
              </w:rPr>
            </w:pPr>
            <w:r w:rsidRPr="00B873F3">
              <w:rPr>
                <w:rFonts w:eastAsia="Calibri"/>
                <w:lang w:eastAsia="en-US"/>
              </w:rPr>
              <w:t>353466, Краснодарский край, г. Геленджик, ул. Солнцедарская, д. 10</w:t>
            </w:r>
          </w:p>
        </w:tc>
      </w:tr>
      <w:tr w:rsidR="00A71C88" w:rsidRPr="00B873F3" w:rsidTr="00A71C88">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49,5%</w:t>
            </w:r>
          </w:p>
        </w:tc>
      </w:tr>
      <w:tr w:rsidR="00A71C88" w:rsidRPr="00B873F3" w:rsidTr="00A71C88">
        <w:tc>
          <w:tcPr>
            <w:tcW w:w="4536"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w:t>
            </w:r>
          </w:p>
        </w:tc>
      </w:tr>
      <w:tr w:rsidR="00A71C88" w:rsidRPr="00B873F3" w:rsidTr="00A71C88">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r w:rsidR="003A63A6" w:rsidRPr="00B873F3" w:rsidTr="00A71C88">
        <w:tc>
          <w:tcPr>
            <w:tcW w:w="4536"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0%</w:t>
            </w:r>
          </w:p>
        </w:tc>
      </w:tr>
    </w:tbl>
    <w:p w:rsidR="00F234ED" w:rsidRPr="00B873F3" w:rsidRDefault="00892D74" w:rsidP="00D81F0A">
      <w:pPr>
        <w:pStyle w:val="em-"/>
        <w:ind w:firstLine="0"/>
      </w:pPr>
      <w:r w:rsidRPr="00B873F3">
        <w:t>5</w:t>
      </w:r>
      <w:r w:rsidR="009117D6" w:rsidRPr="00B873F3">
        <w:t>0</w:t>
      </w:r>
      <w:r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F234ED" w:rsidRPr="00B873F3" w:rsidRDefault="00F234ED" w:rsidP="00A71C88">
            <w:pPr>
              <w:pStyle w:val="em-"/>
              <w:ind w:firstLine="0"/>
              <w:jc w:val="left"/>
              <w:rPr>
                <w:rFonts w:eastAsia="Calibri"/>
                <w:b/>
                <w:lang w:eastAsia="en-US"/>
              </w:rPr>
            </w:pPr>
            <w:r w:rsidRPr="00B873F3">
              <w:rPr>
                <w:rFonts w:eastAsia="Calibri"/>
                <w:b/>
                <w:lang w:eastAsia="en-US"/>
              </w:rPr>
              <w:t>Акционерное общество «Московский метрострой»</w:t>
            </w:r>
          </w:p>
        </w:tc>
      </w:tr>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F234ED" w:rsidRPr="00B873F3" w:rsidRDefault="00F234ED" w:rsidP="00A71C88">
            <w:pPr>
              <w:pStyle w:val="em-"/>
              <w:ind w:firstLine="0"/>
              <w:jc w:val="left"/>
              <w:rPr>
                <w:rFonts w:eastAsia="Calibri"/>
                <w:lang w:eastAsia="en-US"/>
              </w:rPr>
            </w:pPr>
            <w:r w:rsidRPr="00B873F3">
              <w:rPr>
                <w:rFonts w:eastAsia="Calibri"/>
                <w:lang w:eastAsia="en-US"/>
              </w:rPr>
              <w:t>АО «Мосметрострой»</w:t>
            </w:r>
          </w:p>
        </w:tc>
      </w:tr>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F234ED" w:rsidRPr="00B873F3" w:rsidRDefault="00F234ED" w:rsidP="00A71C88">
            <w:pPr>
              <w:pStyle w:val="em-"/>
              <w:ind w:firstLine="0"/>
              <w:jc w:val="left"/>
              <w:rPr>
                <w:rFonts w:eastAsia="Calibri"/>
                <w:lang w:eastAsia="en-US"/>
              </w:rPr>
            </w:pPr>
            <w:r w:rsidRPr="00B873F3">
              <w:rPr>
                <w:rFonts w:eastAsia="Calibri"/>
                <w:lang w:eastAsia="en-US"/>
              </w:rPr>
              <w:t>7710068052</w:t>
            </w:r>
          </w:p>
        </w:tc>
      </w:tr>
      <w:tr w:rsidR="00F234ED" w:rsidRPr="00B873F3" w:rsidTr="00A71C88">
        <w:trPr>
          <w:trHeight w:val="146"/>
        </w:trPr>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F234ED" w:rsidRPr="00B873F3" w:rsidRDefault="00F234ED" w:rsidP="00A71C88">
            <w:pPr>
              <w:pStyle w:val="em-"/>
              <w:ind w:firstLine="0"/>
              <w:jc w:val="left"/>
              <w:rPr>
                <w:rFonts w:eastAsia="Calibri"/>
                <w:lang w:eastAsia="en-US"/>
              </w:rPr>
            </w:pPr>
            <w:r w:rsidRPr="00B873F3">
              <w:rPr>
                <w:rFonts w:eastAsia="Calibri"/>
                <w:lang w:eastAsia="en-US"/>
              </w:rPr>
              <w:t>1027739002378</w:t>
            </w:r>
          </w:p>
        </w:tc>
      </w:tr>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F234ED" w:rsidRPr="00B873F3" w:rsidRDefault="00F234ED" w:rsidP="00A71C88">
            <w:pPr>
              <w:pStyle w:val="em-"/>
              <w:ind w:firstLine="0"/>
              <w:jc w:val="left"/>
              <w:rPr>
                <w:rFonts w:eastAsia="Calibri"/>
                <w:lang w:eastAsia="en-US"/>
              </w:rPr>
            </w:pPr>
            <w:r w:rsidRPr="00B873F3">
              <w:rPr>
                <w:rFonts w:eastAsia="Calibri"/>
                <w:lang w:eastAsia="en-US"/>
              </w:rPr>
              <w:t>127051, г. Москва, Цветной бульвар, д.17</w:t>
            </w:r>
            <w:r w:rsidR="005532E3" w:rsidRPr="00B873F3">
              <w:rPr>
                <w:rFonts w:eastAsia="Calibri"/>
                <w:lang w:eastAsia="en-US"/>
              </w:rPr>
              <w:t>, пом.14</w:t>
            </w:r>
          </w:p>
        </w:tc>
      </w:tr>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F234ED" w:rsidRPr="00B873F3" w:rsidRDefault="00F234ED" w:rsidP="00A71C88">
            <w:pPr>
              <w:pStyle w:val="em-"/>
              <w:ind w:firstLine="0"/>
              <w:jc w:val="left"/>
              <w:rPr>
                <w:rFonts w:eastAsia="Calibri"/>
                <w:lang w:eastAsia="en-US"/>
              </w:rPr>
            </w:pPr>
            <w:r w:rsidRPr="00B873F3">
              <w:t>49%</w:t>
            </w:r>
          </w:p>
        </w:tc>
      </w:tr>
      <w:tr w:rsidR="00F234ED" w:rsidRPr="00B873F3" w:rsidTr="00A71C88">
        <w:tc>
          <w:tcPr>
            <w:tcW w:w="4500" w:type="dxa"/>
          </w:tcPr>
          <w:p w:rsidR="00F234ED" w:rsidRPr="00B873F3" w:rsidRDefault="00F234ED"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F234ED" w:rsidRPr="00B873F3" w:rsidRDefault="00F234ED" w:rsidP="00A71C88">
            <w:pPr>
              <w:pStyle w:val="em-"/>
              <w:ind w:firstLine="0"/>
              <w:jc w:val="left"/>
            </w:pPr>
            <w:r w:rsidRPr="00B873F3">
              <w:t>49%</w:t>
            </w:r>
          </w:p>
        </w:tc>
      </w:tr>
      <w:tr w:rsidR="00F234ED" w:rsidRPr="00B873F3" w:rsidTr="00A71C88">
        <w:tc>
          <w:tcPr>
            <w:tcW w:w="4500" w:type="dxa"/>
          </w:tcPr>
          <w:p w:rsidR="00F234ED" w:rsidRPr="00B873F3" w:rsidRDefault="00F234ED"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F234ED" w:rsidRPr="00B873F3" w:rsidRDefault="00F234ED" w:rsidP="00A71C88">
            <w:pPr>
              <w:pStyle w:val="em-"/>
              <w:ind w:firstLine="0"/>
              <w:jc w:val="left"/>
              <w:rPr>
                <w:lang w:val="en-US"/>
              </w:rPr>
            </w:pPr>
            <w:r w:rsidRPr="00B873F3">
              <w:t>0%</w:t>
            </w:r>
          </w:p>
        </w:tc>
      </w:tr>
      <w:tr w:rsidR="00F234ED" w:rsidRPr="00B873F3" w:rsidTr="00A71C88">
        <w:tc>
          <w:tcPr>
            <w:tcW w:w="4500" w:type="dxa"/>
          </w:tcPr>
          <w:p w:rsidR="00F234ED" w:rsidRPr="00B873F3" w:rsidRDefault="00F234ED"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F234ED" w:rsidRPr="00B873F3" w:rsidRDefault="00F234ED" w:rsidP="00A71C88">
            <w:pPr>
              <w:pStyle w:val="em-"/>
              <w:ind w:firstLine="0"/>
              <w:jc w:val="left"/>
            </w:pPr>
            <w:r w:rsidRPr="00B873F3">
              <w:t>0%</w:t>
            </w:r>
          </w:p>
        </w:tc>
      </w:tr>
    </w:tbl>
    <w:p w:rsidR="00F234ED" w:rsidRPr="00B873F3" w:rsidRDefault="008F00CA" w:rsidP="00D81F0A">
      <w:pPr>
        <w:pStyle w:val="em-"/>
        <w:ind w:firstLine="0"/>
      </w:pPr>
      <w:r w:rsidRPr="00B873F3">
        <w:t>5</w:t>
      </w:r>
      <w:r w:rsidR="009117D6" w:rsidRPr="00B873F3">
        <w:t>1</w:t>
      </w:r>
      <w:r w:rsidR="00892D74" w:rsidRPr="00B873F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Акционерное общество «Единая электронная торговая площадка»</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900647" w:rsidP="00703DB2">
            <w:pPr>
              <w:spacing w:after="0" w:line="240" w:lineRule="auto"/>
              <w:rPr>
                <w:rFonts w:ascii="Times New Roman" w:hAnsi="Times New Roman"/>
              </w:rPr>
            </w:pPr>
            <w:r w:rsidRPr="00B873F3">
              <w:rPr>
                <w:rFonts w:ascii="Times New Roman" w:hAnsi="Times New Roman"/>
              </w:rPr>
              <w:t>АО «ЕЭТП»</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7707704692</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1097746299353</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115114,</w:t>
            </w:r>
            <w:r w:rsidR="004D0AD0" w:rsidRPr="00B873F3">
              <w:rPr>
                <w:rFonts w:ascii="Times New Roman" w:hAnsi="Times New Roman"/>
              </w:rPr>
              <w:t xml:space="preserve"> </w:t>
            </w:r>
            <w:r w:rsidRPr="00B873F3">
              <w:rPr>
                <w:rFonts w:ascii="Times New Roman" w:hAnsi="Times New Roman"/>
              </w:rPr>
              <w:t>Российская Федерация,  г.Москва, ул.Кожевническая, д.14, стр.5</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48,18%</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rPr>
                <w:rFonts w:eastAsia="Calibri"/>
                <w:lang w:eastAsia="en-US"/>
              </w:rPr>
              <w:t>48,18%</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892D74" w:rsidP="00D81F0A">
      <w:pPr>
        <w:spacing w:after="0" w:line="240" w:lineRule="auto"/>
        <w:rPr>
          <w:rFonts w:ascii="Times New Roman" w:hAnsi="Times New Roman"/>
        </w:rPr>
      </w:pPr>
      <w:r w:rsidRPr="00B873F3">
        <w:rPr>
          <w:rFonts w:ascii="Times New Roman" w:hAnsi="Times New Roman"/>
        </w:rPr>
        <w:t>5</w:t>
      </w:r>
      <w:r w:rsidR="009117D6" w:rsidRPr="00B873F3">
        <w:rPr>
          <w:rFonts w:ascii="Times New Roman" w:hAnsi="Times New Roman"/>
        </w:rPr>
        <w:t>2</w:t>
      </w:r>
      <w:r w:rsidR="00173012"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RCB BANK LTD</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RCB BANK LTD</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900647" w:rsidP="00703DB2">
            <w:pPr>
              <w:tabs>
                <w:tab w:val="left" w:pos="555"/>
              </w:tabs>
              <w:spacing w:after="0" w:line="240" w:lineRule="auto"/>
              <w:jc w:val="both"/>
              <w:rPr>
                <w:rFonts w:ascii="Times New Roman" w:hAnsi="Times New Roman"/>
              </w:rPr>
            </w:pPr>
            <w:r w:rsidRPr="00B873F3">
              <w:rPr>
                <w:rFonts w:ascii="Times New Roman" w:hAnsi="Times New Roman"/>
              </w:rPr>
              <w:t>-</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900647" w:rsidP="00703DB2">
            <w:pPr>
              <w:spacing w:after="0" w:line="240" w:lineRule="auto"/>
              <w:jc w:val="both"/>
              <w:rPr>
                <w:rFonts w:ascii="Times New Roman" w:hAnsi="Times New Roman"/>
              </w:rPr>
            </w:pPr>
            <w:r w:rsidRPr="00B873F3">
              <w:rPr>
                <w:rFonts w:ascii="Times New Roman" w:hAnsi="Times New Roman"/>
              </w:rPr>
              <w:t>-</w:t>
            </w:r>
          </w:p>
        </w:tc>
      </w:tr>
      <w:tr w:rsidR="00173012" w:rsidRPr="00410B47"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2 Amathuntos Street, P.C. 3105, Limassol, Cyprus (</w:t>
            </w:r>
            <w:r w:rsidRPr="00B873F3">
              <w:rPr>
                <w:rFonts w:ascii="Times New Roman" w:hAnsi="Times New Roman"/>
              </w:rPr>
              <w:t>Кипр</w:t>
            </w:r>
            <w:r w:rsidRPr="00B873F3">
              <w:rPr>
                <w:rFonts w:ascii="Times New Roman" w:hAnsi="Times New Roman"/>
                <w:lang w:val="en-US"/>
              </w:rPr>
              <w:t>)</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pPr>
            <w:r w:rsidRPr="00B873F3">
              <w:t>46,29%</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pPr>
            <w:r w:rsidRPr="00B873F3">
              <w:t>46,29%</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lang w:val="en-US"/>
              </w:rPr>
            </w:pPr>
            <w:r w:rsidRPr="00B873F3">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892D74" w:rsidP="00173012">
      <w:pPr>
        <w:spacing w:after="0" w:line="240" w:lineRule="auto"/>
        <w:rPr>
          <w:rFonts w:ascii="Times New Roman" w:hAnsi="Times New Roman"/>
        </w:rPr>
      </w:pPr>
      <w:r w:rsidRPr="00B873F3">
        <w:rPr>
          <w:rFonts w:ascii="Times New Roman" w:hAnsi="Times New Roman"/>
        </w:rPr>
        <w:t>5</w:t>
      </w:r>
      <w:r w:rsidR="009117D6" w:rsidRPr="00B873F3">
        <w:rPr>
          <w:rFonts w:ascii="Times New Roman" w:hAnsi="Times New Roman"/>
        </w:rPr>
        <w:t>3</w:t>
      </w:r>
      <w:r w:rsidR="00173012"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62"/>
      </w:tblGrid>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tcPr>
          <w:p w:rsidR="00173012" w:rsidRPr="00B873F3" w:rsidRDefault="00173012" w:rsidP="00703DB2">
            <w:pPr>
              <w:tabs>
                <w:tab w:val="left" w:pos="3742"/>
              </w:tabs>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«Группа Техносерв» </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«Группа Техносерв»</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tcPr>
          <w:p w:rsidR="00173012" w:rsidRPr="00B873F3" w:rsidRDefault="00173012" w:rsidP="00703DB2">
            <w:pPr>
              <w:tabs>
                <w:tab w:val="left" w:pos="555"/>
              </w:tabs>
              <w:spacing w:after="0" w:line="240" w:lineRule="auto"/>
              <w:jc w:val="both"/>
              <w:rPr>
                <w:rFonts w:ascii="Times New Roman" w:hAnsi="Times New Roman"/>
              </w:rPr>
            </w:pPr>
            <w:r w:rsidRPr="00B873F3">
              <w:rPr>
                <w:rFonts w:ascii="Times New Roman" w:hAnsi="Times New Roman"/>
              </w:rPr>
              <w:t>7727286517</w:t>
            </w:r>
          </w:p>
        </w:tc>
      </w:tr>
      <w:tr w:rsidR="00173012" w:rsidRPr="00B873F3" w:rsidTr="00703DB2">
        <w:trPr>
          <w:trHeight w:val="146"/>
        </w:trPr>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tcPr>
          <w:p w:rsidR="00173012" w:rsidRPr="00B873F3" w:rsidRDefault="00173012" w:rsidP="00703DB2">
            <w:pPr>
              <w:spacing w:after="0" w:line="240" w:lineRule="auto"/>
              <w:jc w:val="both"/>
              <w:rPr>
                <w:rFonts w:ascii="Times New Roman" w:hAnsi="Times New Roman"/>
              </w:rPr>
            </w:pPr>
            <w:r w:rsidRPr="00B873F3">
              <w:rPr>
                <w:rFonts w:ascii="Times New Roman" w:hAnsi="Times New Roman"/>
              </w:rPr>
              <w:t>1167746316980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117447, г.Москва, ул.Б.Черемушкинская, д.13, офис 4</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40%</w:t>
            </w:r>
          </w:p>
        </w:tc>
      </w:tr>
      <w:tr w:rsidR="00173012" w:rsidRPr="00B873F3" w:rsidTr="00703DB2">
        <w:tc>
          <w:tcPr>
            <w:tcW w:w="4500" w:type="dxa"/>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vAlign w:val="center"/>
          </w:tcPr>
          <w:p w:rsidR="00173012" w:rsidRPr="00B873F3" w:rsidRDefault="00173012" w:rsidP="00703DB2">
            <w:pPr>
              <w:pStyle w:val="em-"/>
              <w:ind w:firstLine="0"/>
              <w:jc w:val="left"/>
              <w:rPr>
                <w:rFonts w:eastAsia="Calibri"/>
                <w:lang w:eastAsia="en-US"/>
              </w:rPr>
            </w:pPr>
            <w:r w:rsidRPr="00B873F3">
              <w:rPr>
                <w:rFonts w:eastAsia="Calibri"/>
                <w:lang w:eastAsia="en-US"/>
              </w:rPr>
              <w:t>0%</w:t>
            </w:r>
          </w:p>
        </w:tc>
      </w:tr>
      <w:tr w:rsidR="00173012" w:rsidRPr="00B873F3" w:rsidTr="00703DB2">
        <w:tc>
          <w:tcPr>
            <w:tcW w:w="4500" w:type="dxa"/>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vAlign w:val="center"/>
          </w:tcPr>
          <w:p w:rsidR="00173012" w:rsidRPr="00B873F3" w:rsidRDefault="00173012" w:rsidP="00703DB2">
            <w:pPr>
              <w:pStyle w:val="em-"/>
              <w:ind w:firstLine="0"/>
              <w:jc w:val="left"/>
            </w:pPr>
            <w:r w:rsidRPr="00B873F3">
              <w:t>0%</w:t>
            </w:r>
          </w:p>
        </w:tc>
      </w:tr>
    </w:tbl>
    <w:p w:rsidR="00173012" w:rsidRPr="00B873F3" w:rsidRDefault="00173012" w:rsidP="00D81F0A">
      <w:pPr>
        <w:spacing w:after="0" w:line="240" w:lineRule="auto"/>
        <w:rPr>
          <w:rFonts w:ascii="Times New Roman" w:hAnsi="Times New Roman"/>
        </w:rPr>
      </w:pPr>
      <w:r w:rsidRPr="00B873F3">
        <w:rPr>
          <w:rFonts w:ascii="Times New Roman" w:hAnsi="Times New Roman"/>
        </w:rPr>
        <w:t>5</w:t>
      </w:r>
      <w:r w:rsidR="009117D6" w:rsidRPr="00B873F3">
        <w:rPr>
          <w:rFonts w:ascii="Times New Roman" w:hAnsi="Times New Roman"/>
        </w:rPr>
        <w:t>4</w:t>
      </w:r>
      <w:r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26"/>
      </w:tblGrid>
      <w:tr w:rsidR="00B74B46" w:rsidRPr="00B873F3" w:rsidTr="00A71C88">
        <w:tc>
          <w:tcPr>
            <w:tcW w:w="453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shd w:val="clear" w:color="auto" w:fill="auto"/>
          </w:tcPr>
          <w:p w:rsidR="00B74B46" w:rsidRPr="00B873F3" w:rsidRDefault="00B74B46" w:rsidP="00A71C88">
            <w:pPr>
              <w:spacing w:after="0" w:line="240" w:lineRule="auto"/>
              <w:rPr>
                <w:rFonts w:ascii="Times New Roman" w:hAnsi="Times New Roman"/>
                <w:b/>
              </w:rPr>
            </w:pPr>
            <w:r w:rsidRPr="00B873F3">
              <w:rPr>
                <w:rFonts w:ascii="Times New Roman" w:hAnsi="Times New Roman"/>
                <w:b/>
              </w:rPr>
              <w:t>Публичное акционерное общество «Новороссийский комбинат хлебопродуктов»</w:t>
            </w:r>
          </w:p>
        </w:tc>
      </w:tr>
      <w:tr w:rsidR="00B74B46" w:rsidRPr="00B873F3" w:rsidTr="00A71C88">
        <w:tc>
          <w:tcPr>
            <w:tcW w:w="453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ПАО «НКХП»</w:t>
            </w:r>
          </w:p>
        </w:tc>
      </w:tr>
      <w:tr w:rsidR="00B74B46" w:rsidRPr="00B873F3" w:rsidTr="00A71C88">
        <w:tc>
          <w:tcPr>
            <w:tcW w:w="453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ИНН (если применимо):</w:t>
            </w:r>
          </w:p>
        </w:tc>
        <w:tc>
          <w:tcPr>
            <w:tcW w:w="492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2315014748</w:t>
            </w:r>
          </w:p>
        </w:tc>
      </w:tr>
      <w:tr w:rsidR="00B74B46" w:rsidRPr="00B873F3" w:rsidTr="00A71C88">
        <w:tc>
          <w:tcPr>
            <w:tcW w:w="453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92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1032309077822</w:t>
            </w:r>
          </w:p>
        </w:tc>
      </w:tr>
      <w:tr w:rsidR="00B74B46" w:rsidRPr="00B873F3" w:rsidTr="00A71C88">
        <w:tc>
          <w:tcPr>
            <w:tcW w:w="453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Место нахождения:</w:t>
            </w:r>
          </w:p>
        </w:tc>
        <w:tc>
          <w:tcPr>
            <w:tcW w:w="4926" w:type="dxa"/>
            <w:shd w:val="clear" w:color="auto" w:fill="auto"/>
          </w:tcPr>
          <w:p w:rsidR="00B74B46" w:rsidRPr="00B873F3" w:rsidRDefault="00B74B46" w:rsidP="00A71C88">
            <w:pPr>
              <w:spacing w:after="0" w:line="240" w:lineRule="auto"/>
              <w:rPr>
                <w:rFonts w:ascii="Times New Roman" w:hAnsi="Times New Roman"/>
              </w:rPr>
            </w:pPr>
            <w:r w:rsidRPr="00B873F3">
              <w:rPr>
                <w:rFonts w:ascii="Times New Roman" w:hAnsi="Times New Roman"/>
              </w:rPr>
              <w:t>353901, Краснодарский край, г. Новороссийск, ул. Элеваторная, д. 22</w:t>
            </w:r>
          </w:p>
        </w:tc>
      </w:tr>
      <w:tr w:rsidR="004A46C7" w:rsidRPr="00B873F3" w:rsidTr="00A71C88">
        <w:tc>
          <w:tcPr>
            <w:tcW w:w="4536" w:type="dxa"/>
            <w:shd w:val="clear" w:color="auto" w:fill="auto"/>
          </w:tcPr>
          <w:p w:rsidR="004A46C7" w:rsidRPr="00B873F3" w:rsidRDefault="004A46C7" w:rsidP="00B85ADA">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26" w:type="dxa"/>
            <w:shd w:val="clear" w:color="auto" w:fill="auto"/>
          </w:tcPr>
          <w:p w:rsidR="004A46C7" w:rsidRPr="00B873F3" w:rsidRDefault="00F67324" w:rsidP="00A71C88">
            <w:pPr>
              <w:spacing w:after="0" w:line="240" w:lineRule="auto"/>
              <w:rPr>
                <w:rFonts w:ascii="Times New Roman" w:hAnsi="Times New Roman"/>
                <w:lang w:val="en-US"/>
              </w:rPr>
            </w:pPr>
            <w:r>
              <w:rPr>
                <w:rFonts w:ascii="Times New Roman" w:hAnsi="Times New Roman"/>
              </w:rPr>
              <w:t>33,6</w:t>
            </w:r>
            <w:r w:rsidR="004A46C7" w:rsidRPr="00B873F3">
              <w:rPr>
                <w:rFonts w:ascii="Times New Roman" w:hAnsi="Times New Roman"/>
              </w:rPr>
              <w:t>8</w:t>
            </w:r>
            <w:r w:rsidR="004A46C7" w:rsidRPr="00B873F3">
              <w:rPr>
                <w:rFonts w:ascii="Times New Roman" w:hAnsi="Times New Roman"/>
                <w:lang w:val="en-US"/>
              </w:rPr>
              <w:t>%</w:t>
            </w:r>
          </w:p>
        </w:tc>
      </w:tr>
      <w:tr w:rsidR="004A46C7" w:rsidRPr="00B873F3" w:rsidTr="00A71C88">
        <w:tc>
          <w:tcPr>
            <w:tcW w:w="4536" w:type="dxa"/>
            <w:shd w:val="clear" w:color="auto" w:fill="auto"/>
          </w:tcPr>
          <w:p w:rsidR="004A46C7" w:rsidRPr="00B873F3" w:rsidRDefault="004A46C7" w:rsidP="00B85ADA">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26" w:type="dxa"/>
            <w:shd w:val="clear" w:color="auto" w:fill="auto"/>
          </w:tcPr>
          <w:p w:rsidR="004A46C7" w:rsidRPr="00B873F3" w:rsidRDefault="00F67324" w:rsidP="00A71C88">
            <w:pPr>
              <w:spacing w:after="0" w:line="240" w:lineRule="auto"/>
              <w:rPr>
                <w:rFonts w:ascii="Times New Roman" w:hAnsi="Times New Roman"/>
                <w:lang w:val="en-US"/>
              </w:rPr>
            </w:pPr>
            <w:r>
              <w:rPr>
                <w:rFonts w:ascii="Times New Roman" w:hAnsi="Times New Roman"/>
              </w:rPr>
              <w:t>33,6</w:t>
            </w:r>
            <w:r w:rsidR="004A46C7" w:rsidRPr="00B873F3">
              <w:rPr>
                <w:rFonts w:ascii="Times New Roman" w:hAnsi="Times New Roman"/>
              </w:rPr>
              <w:t>8</w:t>
            </w:r>
            <w:r w:rsidR="004A46C7" w:rsidRPr="00B873F3">
              <w:rPr>
                <w:rFonts w:ascii="Times New Roman" w:hAnsi="Times New Roman"/>
                <w:lang w:val="en-US"/>
              </w:rPr>
              <w:t>%</w:t>
            </w:r>
          </w:p>
        </w:tc>
      </w:tr>
      <w:tr w:rsidR="004A46C7" w:rsidRPr="00B873F3" w:rsidTr="00A71C88">
        <w:tc>
          <w:tcPr>
            <w:tcW w:w="4536" w:type="dxa"/>
            <w:shd w:val="clear" w:color="auto" w:fill="auto"/>
          </w:tcPr>
          <w:p w:rsidR="004A46C7" w:rsidRPr="00B873F3" w:rsidRDefault="004A46C7" w:rsidP="00B85ADA">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26" w:type="dxa"/>
            <w:shd w:val="clear" w:color="auto" w:fill="auto"/>
            <w:vAlign w:val="center"/>
          </w:tcPr>
          <w:p w:rsidR="004A46C7" w:rsidRPr="00B873F3" w:rsidRDefault="004A46C7" w:rsidP="00A71C88">
            <w:pPr>
              <w:pStyle w:val="em-"/>
              <w:ind w:firstLine="0"/>
              <w:jc w:val="left"/>
              <w:rPr>
                <w:rFonts w:eastAsia="Calibri"/>
                <w:lang w:eastAsia="en-US"/>
              </w:rPr>
            </w:pPr>
            <w:r w:rsidRPr="00B873F3">
              <w:rPr>
                <w:rFonts w:eastAsia="Calibri"/>
                <w:lang w:eastAsia="en-US"/>
              </w:rPr>
              <w:t>0%</w:t>
            </w:r>
          </w:p>
        </w:tc>
      </w:tr>
      <w:tr w:rsidR="004A46C7" w:rsidRPr="00B873F3" w:rsidTr="00A71C88">
        <w:tc>
          <w:tcPr>
            <w:tcW w:w="4536" w:type="dxa"/>
            <w:shd w:val="clear" w:color="auto" w:fill="auto"/>
          </w:tcPr>
          <w:p w:rsidR="004A46C7" w:rsidRPr="00B873F3" w:rsidRDefault="004A46C7" w:rsidP="00B85ADA">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26" w:type="dxa"/>
            <w:shd w:val="clear" w:color="auto" w:fill="auto"/>
            <w:vAlign w:val="center"/>
          </w:tcPr>
          <w:p w:rsidR="004A46C7" w:rsidRPr="00B873F3" w:rsidRDefault="004A46C7" w:rsidP="00A71C88">
            <w:pPr>
              <w:pStyle w:val="em-"/>
              <w:ind w:firstLine="0"/>
              <w:jc w:val="left"/>
            </w:pPr>
            <w:r w:rsidRPr="00B873F3">
              <w:t>0%</w:t>
            </w:r>
          </w:p>
        </w:tc>
      </w:tr>
    </w:tbl>
    <w:p w:rsidR="00173012" w:rsidRPr="00B873F3" w:rsidRDefault="00173012" w:rsidP="00173012">
      <w:pPr>
        <w:spacing w:after="0" w:line="240" w:lineRule="auto"/>
        <w:rPr>
          <w:rFonts w:ascii="Times New Roman" w:hAnsi="Times New Roman"/>
        </w:rPr>
      </w:pPr>
      <w:r w:rsidRPr="00B873F3">
        <w:rPr>
          <w:rFonts w:ascii="Times New Roman" w:hAnsi="Times New Roman"/>
        </w:rPr>
        <w:t>5</w:t>
      </w:r>
      <w:r w:rsidR="009117D6" w:rsidRPr="00B873F3">
        <w:rPr>
          <w:rFonts w:ascii="Times New Roman" w:hAnsi="Times New Roman"/>
        </w:rPr>
        <w:t>5</w:t>
      </w:r>
      <w:r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EC03CE" w:rsidRPr="00B873F3" w:rsidTr="00A71C88">
        <w:trPr>
          <w:trHeight w:val="287"/>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b/>
              </w:rPr>
            </w:pPr>
            <w:r w:rsidRPr="00B873F3">
              <w:rPr>
                <w:rFonts w:ascii="Times New Roman" w:hAnsi="Times New Roman"/>
                <w:b/>
              </w:rPr>
              <w:t>Публичное акционерное общество «Центр по перевозке грузов в контейнерах «ТрансКонтейнер»</w:t>
            </w:r>
          </w:p>
        </w:tc>
      </w:tr>
      <w:tr w:rsidR="00EC03CE" w:rsidRPr="00B873F3" w:rsidTr="00A71C88">
        <w:trPr>
          <w:trHeight w:val="306"/>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EC03CE" w:rsidRPr="00B873F3" w:rsidRDefault="00EC03CE" w:rsidP="00282124">
            <w:pPr>
              <w:pStyle w:val="em-"/>
              <w:ind w:firstLine="0"/>
            </w:pPr>
            <w:r w:rsidRPr="00B873F3">
              <w:t>ПАО «ТрансКонтейнер»</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EC03CE" w:rsidRPr="00B873F3" w:rsidRDefault="00EC03CE" w:rsidP="00282124">
            <w:pPr>
              <w:pStyle w:val="em-"/>
              <w:ind w:firstLine="0"/>
            </w:pPr>
            <w:r w:rsidRPr="00B873F3">
              <w:t>7708591995</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EC03CE" w:rsidRPr="00B873F3" w:rsidRDefault="00EC03CE" w:rsidP="00282124">
            <w:pPr>
              <w:pStyle w:val="em-"/>
              <w:ind w:firstLine="0"/>
            </w:pPr>
            <w:r w:rsidRPr="00B873F3">
              <w:t>1067746341024</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EC03CE" w:rsidRPr="00B873F3" w:rsidRDefault="00EC03CE" w:rsidP="00282124">
            <w:pPr>
              <w:pStyle w:val="em-"/>
              <w:ind w:firstLine="0"/>
            </w:pPr>
            <w:r w:rsidRPr="00B873F3">
              <w:t>125047, г. Москва, переулок Оружейный, д.19</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EC03CE" w:rsidRPr="00B873F3" w:rsidRDefault="00EC03CE" w:rsidP="00282124">
            <w:pPr>
              <w:pStyle w:val="em-"/>
              <w:ind w:firstLine="0"/>
            </w:pPr>
            <w:r w:rsidRPr="00B873F3">
              <w:t>24,84%</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EC03CE" w:rsidRPr="00B873F3" w:rsidRDefault="00EC03CE" w:rsidP="00282124">
            <w:pPr>
              <w:pStyle w:val="em-"/>
              <w:ind w:firstLine="0"/>
            </w:pPr>
            <w:r w:rsidRPr="00B873F3">
              <w:t>24,84%</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bl>
    <w:p w:rsidR="00EC03CE" w:rsidRPr="00B873F3" w:rsidRDefault="00EC03CE" w:rsidP="00173012">
      <w:pPr>
        <w:spacing w:after="0" w:line="240" w:lineRule="auto"/>
        <w:rPr>
          <w:rFonts w:ascii="Times New Roman" w:hAnsi="Times New Roman"/>
        </w:rPr>
      </w:pPr>
      <w:r w:rsidRPr="00B873F3">
        <w:rPr>
          <w:rFonts w:ascii="Times New Roman" w:hAnsi="Times New Roman"/>
        </w:rPr>
        <w:t>5</w:t>
      </w:r>
      <w:r w:rsidR="009117D6" w:rsidRPr="00B873F3">
        <w:rPr>
          <w:rFonts w:ascii="Times New Roman" w:hAnsi="Times New Roman"/>
        </w:rPr>
        <w:t>6</w:t>
      </w:r>
      <w:r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721F78" w:rsidRPr="00B873F3" w:rsidTr="00A71C88">
        <w:trPr>
          <w:trHeight w:val="315"/>
        </w:trPr>
        <w:tc>
          <w:tcPr>
            <w:tcW w:w="4536"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721F78" w:rsidRPr="00B873F3" w:rsidRDefault="00721F78" w:rsidP="00282124">
            <w:pPr>
              <w:pStyle w:val="em-"/>
              <w:ind w:firstLine="0"/>
              <w:rPr>
                <w:b/>
              </w:rPr>
            </w:pPr>
            <w:r w:rsidRPr="00B873F3">
              <w:rPr>
                <w:b/>
              </w:rPr>
              <w:t>Публичное акционерное общество  «Группа Компаний ПИК»</w:t>
            </w:r>
          </w:p>
        </w:tc>
      </w:tr>
      <w:tr w:rsidR="00721F78" w:rsidRPr="00B873F3" w:rsidTr="00A71C88">
        <w:trPr>
          <w:trHeight w:val="306"/>
        </w:trPr>
        <w:tc>
          <w:tcPr>
            <w:tcW w:w="4536" w:type="dxa"/>
            <w:shd w:val="clear" w:color="auto" w:fill="auto"/>
            <w:vAlign w:val="bottom"/>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721F78" w:rsidRPr="00B873F3" w:rsidRDefault="00721F78" w:rsidP="00282124">
            <w:pPr>
              <w:pStyle w:val="em-"/>
              <w:ind w:firstLine="0"/>
            </w:pPr>
            <w:r w:rsidRPr="00B873F3">
              <w:t>ПАО «Группа Компаний ПИК»</w:t>
            </w:r>
          </w:p>
        </w:tc>
      </w:tr>
      <w:tr w:rsidR="00721F78" w:rsidRPr="00B873F3" w:rsidTr="00A71C88">
        <w:tc>
          <w:tcPr>
            <w:tcW w:w="4536"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721F78" w:rsidRPr="00B873F3" w:rsidRDefault="00721F78" w:rsidP="00282124">
            <w:pPr>
              <w:spacing w:after="0" w:line="240" w:lineRule="auto"/>
              <w:rPr>
                <w:rFonts w:ascii="Times New Roman" w:hAnsi="Times New Roman"/>
              </w:rPr>
            </w:pPr>
            <w:r w:rsidRPr="00B873F3">
              <w:rPr>
                <w:rFonts w:ascii="Times New Roman" w:hAnsi="Times New Roman"/>
              </w:rPr>
              <w:t>7713011336</w:t>
            </w:r>
          </w:p>
        </w:tc>
      </w:tr>
      <w:tr w:rsidR="00721F78" w:rsidRPr="00B873F3" w:rsidTr="00A71C88">
        <w:trPr>
          <w:trHeight w:val="132"/>
        </w:trPr>
        <w:tc>
          <w:tcPr>
            <w:tcW w:w="4536"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721F78" w:rsidRPr="00B873F3" w:rsidRDefault="00721F78" w:rsidP="00282124">
            <w:pPr>
              <w:spacing w:after="0" w:line="240" w:lineRule="auto"/>
              <w:rPr>
                <w:rFonts w:ascii="Times New Roman" w:hAnsi="Times New Roman"/>
              </w:rPr>
            </w:pPr>
            <w:r w:rsidRPr="00B873F3">
              <w:rPr>
                <w:rFonts w:ascii="Times New Roman" w:hAnsi="Times New Roman"/>
              </w:rPr>
              <w:t>1027739137084</w:t>
            </w:r>
          </w:p>
        </w:tc>
      </w:tr>
      <w:tr w:rsidR="00721F78" w:rsidRPr="00B873F3" w:rsidTr="00A71C88">
        <w:tc>
          <w:tcPr>
            <w:tcW w:w="4536"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62" w:type="dxa"/>
            <w:shd w:val="clear" w:color="auto" w:fill="auto"/>
          </w:tcPr>
          <w:p w:rsidR="00721F78" w:rsidRPr="00B873F3" w:rsidRDefault="00721F78" w:rsidP="00282124">
            <w:pPr>
              <w:spacing w:after="0" w:line="240" w:lineRule="auto"/>
              <w:rPr>
                <w:rFonts w:ascii="Times New Roman" w:hAnsi="Times New Roman"/>
              </w:rPr>
            </w:pPr>
            <w:r w:rsidRPr="00B873F3">
              <w:rPr>
                <w:rFonts w:ascii="Times New Roman" w:hAnsi="Times New Roman"/>
              </w:rPr>
              <w:t>123242, г. Москва, ул. Баррикадная, д. 19, стр. 1</w:t>
            </w:r>
          </w:p>
        </w:tc>
      </w:tr>
      <w:tr w:rsidR="00721F78" w:rsidRPr="00B873F3" w:rsidTr="00A71C88">
        <w:tc>
          <w:tcPr>
            <w:tcW w:w="4536" w:type="dxa"/>
            <w:shd w:val="clear" w:color="auto" w:fill="auto"/>
          </w:tcPr>
          <w:p w:rsidR="00721F78" w:rsidRPr="00B873F3" w:rsidRDefault="00721F78" w:rsidP="00282124">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vAlign w:val="center"/>
          </w:tcPr>
          <w:p w:rsidR="00721F78" w:rsidRPr="00B873F3" w:rsidRDefault="00721F78" w:rsidP="00282124">
            <w:pPr>
              <w:spacing w:after="0" w:line="240" w:lineRule="auto"/>
              <w:rPr>
                <w:rFonts w:ascii="Times New Roman" w:hAnsi="Times New Roman"/>
              </w:rPr>
            </w:pPr>
            <w:r w:rsidRPr="00B873F3">
              <w:rPr>
                <w:rFonts w:ascii="Times New Roman" w:hAnsi="Times New Roman"/>
              </w:rPr>
              <w:t>23,05%</w:t>
            </w:r>
          </w:p>
        </w:tc>
      </w:tr>
      <w:tr w:rsidR="00721F78" w:rsidRPr="00B873F3" w:rsidTr="00A71C88">
        <w:tc>
          <w:tcPr>
            <w:tcW w:w="4536" w:type="dxa"/>
            <w:shd w:val="clear" w:color="auto" w:fill="auto"/>
          </w:tcPr>
          <w:p w:rsidR="00721F78" w:rsidRPr="00B873F3" w:rsidRDefault="00721F78" w:rsidP="00282124">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vAlign w:val="center"/>
          </w:tcPr>
          <w:p w:rsidR="00721F78" w:rsidRPr="00B873F3" w:rsidRDefault="00721F78" w:rsidP="00282124">
            <w:pPr>
              <w:spacing w:after="0" w:line="240" w:lineRule="auto"/>
              <w:rPr>
                <w:rFonts w:ascii="Times New Roman" w:hAnsi="Times New Roman"/>
              </w:rPr>
            </w:pPr>
            <w:r w:rsidRPr="00B873F3">
              <w:rPr>
                <w:rFonts w:ascii="Times New Roman" w:hAnsi="Times New Roman"/>
              </w:rPr>
              <w:t>23,05%</w:t>
            </w:r>
          </w:p>
        </w:tc>
      </w:tr>
      <w:tr w:rsidR="00721F78" w:rsidRPr="00B873F3" w:rsidTr="00A71C88">
        <w:tc>
          <w:tcPr>
            <w:tcW w:w="4536" w:type="dxa"/>
            <w:shd w:val="clear" w:color="auto" w:fill="auto"/>
          </w:tcPr>
          <w:p w:rsidR="00721F78" w:rsidRPr="00B873F3" w:rsidRDefault="00721F78" w:rsidP="0028212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lang w:val="en-US"/>
              </w:rPr>
              <w:t>0%</w:t>
            </w:r>
          </w:p>
        </w:tc>
      </w:tr>
      <w:tr w:rsidR="00721F78" w:rsidRPr="00B873F3" w:rsidTr="00A71C88">
        <w:tc>
          <w:tcPr>
            <w:tcW w:w="4536" w:type="dxa"/>
            <w:shd w:val="clear" w:color="auto" w:fill="auto"/>
          </w:tcPr>
          <w:p w:rsidR="00721F78" w:rsidRPr="00B873F3" w:rsidRDefault="00721F78" w:rsidP="00282124">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721F78" w:rsidRPr="00B873F3" w:rsidRDefault="00721F78" w:rsidP="00282124">
            <w:pPr>
              <w:spacing w:after="0" w:line="240" w:lineRule="auto"/>
              <w:rPr>
                <w:rFonts w:ascii="Times New Roman" w:hAnsi="Times New Roman"/>
                <w:lang w:val="en-US"/>
              </w:rPr>
            </w:pPr>
            <w:r w:rsidRPr="00B873F3">
              <w:rPr>
                <w:rFonts w:ascii="Times New Roman" w:hAnsi="Times New Roman"/>
                <w:lang w:val="en-US"/>
              </w:rPr>
              <w:t>0%</w:t>
            </w:r>
          </w:p>
        </w:tc>
      </w:tr>
    </w:tbl>
    <w:p w:rsidR="004648F4" w:rsidRPr="00B873F3" w:rsidRDefault="00F332BE" w:rsidP="004648F4">
      <w:pPr>
        <w:spacing w:after="0" w:line="240" w:lineRule="auto"/>
      </w:pPr>
      <w:r w:rsidRPr="00B873F3">
        <w:rPr>
          <w:rFonts w:ascii="Times New Roman" w:hAnsi="Times New Roman"/>
        </w:rPr>
        <w:t>5</w:t>
      </w:r>
      <w:r w:rsidR="009117D6" w:rsidRPr="00B873F3">
        <w:rPr>
          <w:rFonts w:ascii="Times New Roman" w:hAnsi="Times New Roman"/>
        </w:rPr>
        <w:t>7</w:t>
      </w:r>
      <w:r w:rsidR="00173012" w:rsidRPr="00B873F3">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4926"/>
      </w:tblGrid>
      <w:tr w:rsidR="004648F4" w:rsidRPr="00B873F3" w:rsidTr="004648F4">
        <w:trPr>
          <w:trHeight w:val="315"/>
        </w:trPr>
        <w:tc>
          <w:tcPr>
            <w:tcW w:w="4536" w:type="dxa"/>
            <w:tcMar>
              <w:top w:w="0" w:type="dxa"/>
              <w:left w:w="108" w:type="dxa"/>
              <w:bottom w:w="0" w:type="dxa"/>
              <w:right w:w="108" w:type="dxa"/>
            </w:tcMar>
            <w:vAlign w:val="bottom"/>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b/>
                <w:lang w:eastAsia="en-US"/>
              </w:rPr>
            </w:pPr>
            <w:r w:rsidRPr="00B873F3">
              <w:rPr>
                <w:rFonts w:eastAsia="Calibri"/>
                <w:b/>
                <w:lang w:eastAsia="en-US"/>
              </w:rPr>
              <w:t>Общество с ограниченной ответственностью «Морской Порт Геленджик»</w:t>
            </w:r>
          </w:p>
        </w:tc>
      </w:tr>
      <w:tr w:rsidR="004648F4" w:rsidRPr="00B873F3" w:rsidTr="004648F4">
        <w:trPr>
          <w:trHeight w:val="306"/>
        </w:trPr>
        <w:tc>
          <w:tcPr>
            <w:tcW w:w="4536" w:type="dxa"/>
            <w:tcMar>
              <w:top w:w="0" w:type="dxa"/>
              <w:left w:w="108" w:type="dxa"/>
              <w:bottom w:w="0" w:type="dxa"/>
              <w:right w:w="108" w:type="dxa"/>
            </w:tcMar>
            <w:vAlign w:val="bottom"/>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lang w:eastAsia="en-US"/>
              </w:rPr>
            </w:pPr>
            <w:r w:rsidRPr="00B873F3">
              <w:rPr>
                <w:rFonts w:eastAsia="Calibri"/>
                <w:lang w:eastAsia="en-US"/>
              </w:rPr>
              <w:t>ООО «Морской Порт Геленджик»</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ИНН (если применимо):</w:t>
            </w:r>
          </w:p>
        </w:tc>
        <w:tc>
          <w:tcPr>
            <w:tcW w:w="4926" w:type="dxa"/>
            <w:tcMar>
              <w:top w:w="0" w:type="dxa"/>
              <w:left w:w="108" w:type="dxa"/>
              <w:bottom w:w="0" w:type="dxa"/>
              <w:right w:w="108" w:type="dxa"/>
            </w:tcMar>
          </w:tcPr>
          <w:p w:rsidR="004648F4" w:rsidRPr="00B873F3" w:rsidRDefault="004648F4" w:rsidP="004648F4">
            <w:pPr>
              <w:pStyle w:val="em-"/>
              <w:ind w:firstLine="0"/>
              <w:rPr>
                <w:rFonts w:eastAsia="Calibri"/>
                <w:lang w:eastAsia="en-US"/>
              </w:rPr>
            </w:pPr>
            <w:r w:rsidRPr="00B873F3">
              <w:rPr>
                <w:rFonts w:eastAsia="Calibri"/>
                <w:lang w:eastAsia="en-US"/>
              </w:rPr>
              <w:t>2304070885</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ОГРН: (если применимо):</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lang w:eastAsia="en-US"/>
              </w:rPr>
            </w:pPr>
            <w:r w:rsidRPr="00B873F3">
              <w:rPr>
                <w:rFonts w:eastAsia="Calibri"/>
                <w:lang w:eastAsia="en-US"/>
              </w:rPr>
              <w:t>1162375056480</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Место нахождения:</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lang w:eastAsia="en-US"/>
              </w:rPr>
            </w:pPr>
            <w:r w:rsidRPr="00B873F3">
              <w:rPr>
                <w:rFonts w:eastAsia="Calibri"/>
                <w:lang w:eastAsia="en-US"/>
              </w:rPr>
              <w:t>Краснодарский край, г.Геленжик</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lang w:eastAsia="en-US"/>
              </w:rPr>
            </w:pPr>
            <w:r w:rsidRPr="00B873F3">
              <w:rPr>
                <w:rFonts w:eastAsia="Calibri"/>
                <w:lang w:eastAsia="en-US"/>
              </w:rPr>
              <w:t xml:space="preserve">20%  </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26" w:type="dxa"/>
            <w:tcMar>
              <w:top w:w="0" w:type="dxa"/>
              <w:left w:w="108" w:type="dxa"/>
              <w:bottom w:w="0" w:type="dxa"/>
              <w:right w:w="108" w:type="dxa"/>
            </w:tcMar>
            <w:hideMark/>
          </w:tcPr>
          <w:p w:rsidR="004648F4" w:rsidRPr="00B873F3" w:rsidRDefault="004648F4" w:rsidP="004648F4">
            <w:pPr>
              <w:pStyle w:val="em-"/>
              <w:ind w:firstLine="0"/>
              <w:rPr>
                <w:rFonts w:eastAsia="Calibri"/>
                <w:lang w:eastAsia="en-US"/>
              </w:rPr>
            </w:pPr>
            <w:r w:rsidRPr="00B873F3">
              <w:rPr>
                <w:rFonts w:eastAsia="Calibri"/>
                <w:lang w:eastAsia="en-US"/>
              </w:rPr>
              <w:t>-</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autoSpaceDE w:val="0"/>
              <w:autoSpaceDN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26" w:type="dxa"/>
            <w:tcMar>
              <w:top w:w="0" w:type="dxa"/>
              <w:left w:w="108" w:type="dxa"/>
              <w:bottom w:w="0" w:type="dxa"/>
              <w:right w:w="108" w:type="dxa"/>
            </w:tcMar>
            <w:vAlign w:val="center"/>
            <w:hideMark/>
          </w:tcPr>
          <w:p w:rsidR="004648F4" w:rsidRPr="00B873F3" w:rsidRDefault="004648F4" w:rsidP="004648F4">
            <w:pPr>
              <w:pStyle w:val="em-"/>
              <w:ind w:firstLine="0"/>
              <w:jc w:val="left"/>
              <w:rPr>
                <w:rFonts w:eastAsia="Calibri"/>
                <w:lang w:eastAsia="en-US"/>
              </w:rPr>
            </w:pPr>
            <w:r w:rsidRPr="00B873F3">
              <w:rPr>
                <w:rFonts w:eastAsia="Calibri"/>
                <w:lang w:eastAsia="en-US"/>
              </w:rPr>
              <w:t>0%</w:t>
            </w:r>
          </w:p>
        </w:tc>
      </w:tr>
      <w:tr w:rsidR="004648F4" w:rsidRPr="00B873F3" w:rsidTr="004648F4">
        <w:tc>
          <w:tcPr>
            <w:tcW w:w="4536" w:type="dxa"/>
            <w:tcMar>
              <w:top w:w="0" w:type="dxa"/>
              <w:left w:w="108" w:type="dxa"/>
              <w:bottom w:w="0" w:type="dxa"/>
              <w:right w:w="108" w:type="dxa"/>
            </w:tcMar>
            <w:hideMark/>
          </w:tcPr>
          <w:p w:rsidR="004648F4" w:rsidRPr="00B873F3" w:rsidRDefault="004648F4" w:rsidP="004648F4">
            <w:pPr>
              <w:autoSpaceDE w:val="0"/>
              <w:autoSpaceDN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26" w:type="dxa"/>
            <w:tcMar>
              <w:top w:w="0" w:type="dxa"/>
              <w:left w:w="108" w:type="dxa"/>
              <w:bottom w:w="0" w:type="dxa"/>
              <w:right w:w="108" w:type="dxa"/>
            </w:tcMar>
            <w:vAlign w:val="center"/>
            <w:hideMark/>
          </w:tcPr>
          <w:p w:rsidR="004648F4" w:rsidRPr="00B873F3" w:rsidRDefault="004648F4" w:rsidP="004648F4">
            <w:pPr>
              <w:pStyle w:val="em-"/>
              <w:ind w:firstLine="0"/>
              <w:jc w:val="left"/>
              <w:rPr>
                <w:rFonts w:eastAsia="Calibri"/>
                <w:lang w:eastAsia="en-US"/>
              </w:rPr>
            </w:pPr>
            <w:r w:rsidRPr="00B873F3">
              <w:rPr>
                <w:rFonts w:eastAsia="Calibri"/>
                <w:lang w:eastAsia="en-US"/>
              </w:rPr>
              <w:t>0%</w:t>
            </w:r>
          </w:p>
        </w:tc>
      </w:tr>
    </w:tbl>
    <w:p w:rsidR="004648F4" w:rsidRPr="00B873F3" w:rsidRDefault="004648F4" w:rsidP="00173012">
      <w:pPr>
        <w:spacing w:after="0" w:line="240" w:lineRule="auto"/>
        <w:rPr>
          <w:rFonts w:ascii="Times New Roman" w:hAnsi="Times New Roman"/>
        </w:rPr>
      </w:pPr>
      <w:r w:rsidRPr="00B873F3">
        <w:rPr>
          <w:rFonts w:ascii="Times New Roman" w:hAnsi="Times New Roman"/>
        </w:rPr>
        <w:t>58.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EC03CE" w:rsidRPr="00B873F3" w:rsidTr="00A71C88">
        <w:trPr>
          <w:trHeight w:val="315"/>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b/>
              </w:rPr>
            </w:pPr>
            <w:r w:rsidRPr="00B873F3">
              <w:rPr>
                <w:rFonts w:ascii="Times New Roman" w:hAnsi="Times New Roman"/>
                <w:b/>
              </w:rPr>
              <w:t>EN+ Group plc</w:t>
            </w:r>
          </w:p>
        </w:tc>
      </w:tr>
      <w:tr w:rsidR="00EC03CE" w:rsidRPr="00B873F3" w:rsidTr="00A71C88">
        <w:trPr>
          <w:trHeight w:val="306"/>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EC03CE" w:rsidRPr="00B873F3" w:rsidRDefault="00EC03CE" w:rsidP="00282124">
            <w:pPr>
              <w:pStyle w:val="em-"/>
              <w:ind w:firstLine="0"/>
            </w:pPr>
            <w:r w:rsidRPr="00B873F3">
              <w:t>EN+ Group plc</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EC03CE" w:rsidRPr="00B873F3" w:rsidRDefault="004C1DC3" w:rsidP="00282124">
            <w:pPr>
              <w:pStyle w:val="em-"/>
              <w:ind w:firstLine="0"/>
            </w:pPr>
            <w:r w:rsidRPr="00B873F3">
              <w:t>-</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EC03CE" w:rsidRPr="00B873F3" w:rsidRDefault="004C1DC3" w:rsidP="00282124">
            <w:pPr>
              <w:pStyle w:val="em-"/>
              <w:ind w:firstLine="0"/>
            </w:pPr>
            <w:r w:rsidRPr="00B873F3">
              <w:t>-</w:t>
            </w:r>
          </w:p>
        </w:tc>
      </w:tr>
      <w:tr w:rsidR="00EC03CE" w:rsidRPr="00410B47"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EC03CE" w:rsidRPr="00B873F3" w:rsidRDefault="00EC03CE" w:rsidP="00282124">
            <w:pPr>
              <w:pStyle w:val="em-"/>
              <w:ind w:firstLine="0"/>
              <w:rPr>
                <w:lang w:val="en-US"/>
              </w:rPr>
            </w:pPr>
            <w:r w:rsidRPr="00B873F3">
              <w:rPr>
                <w:lang w:val="en-US"/>
              </w:rPr>
              <w:t>Jersey , St Helier, 44 Esplanade, JE4 9WG</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EC03CE" w:rsidRPr="00B873F3" w:rsidRDefault="00EC03CE" w:rsidP="00282124">
            <w:pPr>
              <w:pStyle w:val="em-"/>
              <w:ind w:firstLine="0"/>
            </w:pPr>
            <w:r w:rsidRPr="00B873F3">
              <w:rPr>
                <w:lang w:val="en-US"/>
              </w:rPr>
              <w:t>19</w:t>
            </w:r>
            <w:r w:rsidRPr="00B873F3">
              <w:t>,</w:t>
            </w:r>
            <w:r w:rsidRPr="00B873F3">
              <w:rPr>
                <w:lang w:val="en-US"/>
              </w:rPr>
              <w:t>91</w:t>
            </w:r>
            <w:r w:rsidRPr="00B873F3">
              <w:t>%</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EC03CE" w:rsidRPr="00B873F3" w:rsidRDefault="00EC03CE" w:rsidP="00282124">
            <w:pPr>
              <w:pStyle w:val="em-"/>
              <w:ind w:firstLine="0"/>
            </w:pPr>
            <w:r w:rsidRPr="00B873F3">
              <w:t>19,91%</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bl>
    <w:p w:rsidR="00EC03CE" w:rsidRPr="00B873F3" w:rsidRDefault="00EC03CE" w:rsidP="00173012">
      <w:pPr>
        <w:spacing w:after="0" w:line="240" w:lineRule="auto"/>
        <w:rPr>
          <w:rFonts w:ascii="Times New Roman" w:hAnsi="Times New Roman"/>
        </w:rPr>
      </w:pPr>
      <w:r w:rsidRPr="00B873F3">
        <w:rPr>
          <w:rFonts w:ascii="Times New Roman" w:hAnsi="Times New Roman"/>
        </w:rPr>
        <w:t>5</w:t>
      </w:r>
      <w:r w:rsidR="004648F4" w:rsidRPr="00B873F3">
        <w:rPr>
          <w:rFonts w:ascii="Times New Roman" w:hAnsi="Times New Roman"/>
        </w:rPr>
        <w:t>9</w:t>
      </w:r>
      <w:r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EC03CE" w:rsidRPr="00B873F3" w:rsidTr="00A71C88">
        <w:trPr>
          <w:trHeight w:val="287"/>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b/>
              </w:rPr>
            </w:pPr>
            <w:r w:rsidRPr="00B873F3">
              <w:rPr>
                <w:rFonts w:ascii="Times New Roman" w:hAnsi="Times New Roman"/>
                <w:b/>
                <w:lang w:val="en-US"/>
              </w:rPr>
              <w:t>CQUR</w:t>
            </w:r>
            <w:r w:rsidRPr="00B873F3">
              <w:rPr>
                <w:rFonts w:ascii="Times New Roman" w:hAnsi="Times New Roman"/>
                <w:b/>
              </w:rPr>
              <w:t xml:space="preserve"> </w:t>
            </w:r>
            <w:r w:rsidRPr="00B873F3">
              <w:rPr>
                <w:rFonts w:ascii="Times New Roman" w:hAnsi="Times New Roman"/>
                <w:b/>
                <w:lang w:val="en-US"/>
              </w:rPr>
              <w:t>BANK</w:t>
            </w:r>
            <w:r w:rsidRPr="00B873F3">
              <w:rPr>
                <w:rFonts w:ascii="Times New Roman" w:hAnsi="Times New Roman"/>
                <w:b/>
              </w:rPr>
              <w:t xml:space="preserve"> </w:t>
            </w:r>
            <w:r w:rsidRPr="00B873F3">
              <w:rPr>
                <w:rFonts w:ascii="Times New Roman" w:hAnsi="Times New Roman"/>
                <w:b/>
                <w:lang w:val="en-US"/>
              </w:rPr>
              <w:t>LLC</w:t>
            </w:r>
          </w:p>
        </w:tc>
      </w:tr>
      <w:tr w:rsidR="00EC03CE" w:rsidRPr="00B873F3" w:rsidTr="00A71C88">
        <w:trPr>
          <w:trHeight w:val="306"/>
        </w:trPr>
        <w:tc>
          <w:tcPr>
            <w:tcW w:w="4536" w:type="dxa"/>
            <w:shd w:val="clear" w:color="auto" w:fill="auto"/>
            <w:vAlign w:val="bottom"/>
          </w:tcPr>
          <w:p w:rsidR="00EC03CE" w:rsidRPr="00B873F3" w:rsidRDefault="00EC03CE" w:rsidP="00282124">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EC03CE" w:rsidRPr="00B873F3" w:rsidRDefault="00EC03CE" w:rsidP="00282124">
            <w:pPr>
              <w:pStyle w:val="em-"/>
              <w:ind w:firstLine="0"/>
            </w:pPr>
            <w:r w:rsidRPr="00B873F3">
              <w:rPr>
                <w:lang w:val="en-US"/>
              </w:rPr>
              <w:t>CQUR</w:t>
            </w:r>
            <w:r w:rsidRPr="00B873F3">
              <w:t xml:space="preserve"> </w:t>
            </w:r>
            <w:r w:rsidRPr="00B873F3">
              <w:rPr>
                <w:lang w:val="en-US"/>
              </w:rPr>
              <w:t>BANK</w:t>
            </w:r>
            <w:r w:rsidRPr="00B873F3">
              <w:t xml:space="preserve"> </w:t>
            </w:r>
            <w:r w:rsidRPr="00B873F3">
              <w:rPr>
                <w:lang w:val="en-US"/>
              </w:rPr>
              <w:t>LLC</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EC03CE" w:rsidRPr="00B873F3" w:rsidRDefault="004C1DC3" w:rsidP="00282124">
            <w:pPr>
              <w:pStyle w:val="em-"/>
              <w:ind w:firstLine="0"/>
            </w:pPr>
            <w:r w:rsidRPr="00B873F3">
              <w:t>-</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EC03CE" w:rsidRPr="00B873F3" w:rsidRDefault="004C1DC3" w:rsidP="00282124">
            <w:pPr>
              <w:pStyle w:val="em-"/>
              <w:ind w:firstLine="0"/>
            </w:pPr>
            <w:r w:rsidRPr="00B873F3">
              <w:t>-</w:t>
            </w:r>
          </w:p>
        </w:tc>
      </w:tr>
      <w:tr w:rsidR="00EC03CE" w:rsidRPr="00410B47"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EC03CE" w:rsidRPr="00B873F3" w:rsidRDefault="00EC03CE" w:rsidP="00282124">
            <w:pPr>
              <w:pStyle w:val="em-"/>
              <w:ind w:firstLine="0"/>
              <w:rPr>
                <w:lang w:val="en-US"/>
              </w:rPr>
            </w:pPr>
            <w:r w:rsidRPr="00B873F3">
              <w:rPr>
                <w:lang w:val="en-US"/>
              </w:rPr>
              <w:t>41st Floor, Tornado Tower, West Bay, Doha Qatar</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EC03CE" w:rsidRPr="00B873F3" w:rsidRDefault="00EC03CE" w:rsidP="00282124">
            <w:pPr>
              <w:pStyle w:val="em-"/>
              <w:ind w:firstLine="0"/>
            </w:pPr>
            <w:r w:rsidRPr="00B873F3">
              <w:rPr>
                <w:lang w:val="en-US"/>
              </w:rPr>
              <w:t>19</w:t>
            </w:r>
            <w:r w:rsidRPr="00B873F3">
              <w:t>%</w:t>
            </w:r>
          </w:p>
        </w:tc>
      </w:tr>
      <w:tr w:rsidR="00EC03CE" w:rsidRPr="00B873F3" w:rsidTr="00A71C88">
        <w:tc>
          <w:tcPr>
            <w:tcW w:w="4536" w:type="dxa"/>
            <w:shd w:val="clear" w:color="auto" w:fill="auto"/>
          </w:tcPr>
          <w:p w:rsidR="00EC03CE" w:rsidRPr="00B873F3" w:rsidRDefault="00EC03CE" w:rsidP="00282124">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EC03CE" w:rsidRPr="00B873F3" w:rsidRDefault="00EC03CE" w:rsidP="00282124">
            <w:pPr>
              <w:pStyle w:val="em-"/>
              <w:ind w:firstLine="0"/>
            </w:pPr>
            <w:r w:rsidRPr="00B873F3">
              <w:t>19%</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r w:rsidR="00EC03CE" w:rsidRPr="00B873F3" w:rsidTr="00A71C88">
        <w:tc>
          <w:tcPr>
            <w:tcW w:w="4536" w:type="dxa"/>
            <w:shd w:val="clear" w:color="auto" w:fill="auto"/>
          </w:tcPr>
          <w:p w:rsidR="00EC03CE" w:rsidRPr="00B873F3" w:rsidRDefault="00EC03CE" w:rsidP="00282124">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EC03CE" w:rsidRPr="00B873F3" w:rsidRDefault="00EC03CE" w:rsidP="00282124">
            <w:pPr>
              <w:spacing w:after="0" w:line="240" w:lineRule="auto"/>
              <w:rPr>
                <w:rFonts w:ascii="Times New Roman" w:hAnsi="Times New Roman"/>
                <w:lang w:val="en-US"/>
              </w:rPr>
            </w:pPr>
            <w:r w:rsidRPr="00B873F3">
              <w:rPr>
                <w:rFonts w:ascii="Times New Roman" w:hAnsi="Times New Roman"/>
                <w:lang w:val="en-US"/>
              </w:rPr>
              <w:t>0%</w:t>
            </w:r>
          </w:p>
        </w:tc>
      </w:tr>
    </w:tbl>
    <w:p w:rsidR="00EC03CE" w:rsidRPr="00B873F3" w:rsidRDefault="004648F4" w:rsidP="00173012">
      <w:pPr>
        <w:spacing w:after="0" w:line="240" w:lineRule="auto"/>
        <w:rPr>
          <w:rFonts w:ascii="Times New Roman" w:hAnsi="Times New Roman"/>
        </w:rPr>
      </w:pPr>
      <w:r w:rsidRPr="00B873F3">
        <w:rPr>
          <w:rFonts w:ascii="Times New Roman" w:hAnsi="Times New Roman"/>
        </w:rPr>
        <w:t>60</w:t>
      </w:r>
      <w:r w:rsidR="00EC03CE"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173012" w:rsidRPr="00B873F3" w:rsidTr="00A71C88">
        <w:trPr>
          <w:trHeight w:val="315"/>
        </w:trPr>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 xml:space="preserve">Общество с ограниченной ответственностью «Компания Сити Лэнд Групп» </w:t>
            </w:r>
          </w:p>
        </w:tc>
      </w:tr>
      <w:tr w:rsidR="00173012" w:rsidRPr="00B873F3" w:rsidTr="00A71C88">
        <w:trPr>
          <w:trHeight w:val="306"/>
        </w:trPr>
        <w:tc>
          <w:tcPr>
            <w:tcW w:w="4536" w:type="dxa"/>
            <w:shd w:val="clear" w:color="auto" w:fill="auto"/>
            <w:vAlign w:val="bottom"/>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ООО «Компания СЛГ»</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5032257713</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1125032009167</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143081, Московская обл., Одинцовский р-н, дер. Солослово, территория КИЗ Горки-8, д. 275, пом. 9, эт. 3</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16,2431%</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bl>
    <w:p w:rsidR="00173012" w:rsidRPr="00B873F3" w:rsidRDefault="00D81F0A" w:rsidP="00173012">
      <w:pPr>
        <w:spacing w:after="0" w:line="240" w:lineRule="auto"/>
        <w:rPr>
          <w:rFonts w:ascii="Times New Roman" w:hAnsi="Times New Roman"/>
        </w:rPr>
      </w:pPr>
      <w:r w:rsidRPr="00B873F3">
        <w:rPr>
          <w:rFonts w:ascii="Times New Roman" w:hAnsi="Times New Roman"/>
        </w:rPr>
        <w:t>6</w:t>
      </w:r>
      <w:r w:rsidR="004648F4" w:rsidRPr="00B873F3">
        <w:rPr>
          <w:rFonts w:ascii="Times New Roman" w:hAnsi="Times New Roman"/>
        </w:rPr>
        <w:t>1</w:t>
      </w:r>
      <w:r w:rsidR="00173012"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173012" w:rsidRPr="00B873F3" w:rsidTr="00A71C88">
        <w:trPr>
          <w:trHeight w:val="315"/>
        </w:trPr>
        <w:tc>
          <w:tcPr>
            <w:tcW w:w="4536"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173012" w:rsidRPr="00B873F3" w:rsidRDefault="00173012" w:rsidP="00703DB2">
            <w:pPr>
              <w:pStyle w:val="em-"/>
              <w:ind w:firstLine="0"/>
              <w:jc w:val="left"/>
              <w:rPr>
                <w:b/>
              </w:rPr>
            </w:pPr>
            <w:r w:rsidRPr="00B873F3">
              <w:rPr>
                <w:b/>
              </w:rPr>
              <w:t>Публичное акционерное общество  «Федеральная гидрогенерирующая компания-РусГидро»</w:t>
            </w:r>
          </w:p>
        </w:tc>
      </w:tr>
      <w:tr w:rsidR="00173012" w:rsidRPr="00B873F3" w:rsidTr="00A71C88">
        <w:trPr>
          <w:trHeight w:val="306"/>
        </w:trPr>
        <w:tc>
          <w:tcPr>
            <w:tcW w:w="4536" w:type="dxa"/>
            <w:shd w:val="clear" w:color="auto" w:fill="auto"/>
            <w:vAlign w:val="bottom"/>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962" w:type="dxa"/>
            <w:shd w:val="clear" w:color="auto" w:fill="auto"/>
          </w:tcPr>
          <w:p w:rsidR="00173012" w:rsidRPr="00B873F3" w:rsidRDefault="00173012" w:rsidP="00703DB2">
            <w:pPr>
              <w:pStyle w:val="em-"/>
              <w:ind w:firstLine="0"/>
              <w:jc w:val="left"/>
            </w:pPr>
            <w:r w:rsidRPr="00B873F3">
              <w:t>ПАО «РусГидро»</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2460066195</w:t>
            </w:r>
          </w:p>
        </w:tc>
      </w:tr>
      <w:tr w:rsidR="00173012" w:rsidRPr="00B873F3" w:rsidTr="00A71C88">
        <w:trPr>
          <w:trHeight w:val="132"/>
        </w:trPr>
        <w:tc>
          <w:tcPr>
            <w:tcW w:w="4536"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962" w:type="dxa"/>
            <w:shd w:val="clear" w:color="auto" w:fill="auto"/>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1042401810494</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660017, Красноярский край, г. Красноярск, ул. Дубровинского, д. 43, корп. 1</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vAlign w:val="center"/>
          </w:tcPr>
          <w:p w:rsidR="00173012" w:rsidRPr="00B873F3" w:rsidRDefault="00173012" w:rsidP="00A6797B">
            <w:pPr>
              <w:spacing w:after="0" w:line="240" w:lineRule="auto"/>
              <w:rPr>
                <w:rFonts w:ascii="Times New Roman" w:hAnsi="Times New Roman"/>
              </w:rPr>
            </w:pPr>
            <w:r w:rsidRPr="00B873F3">
              <w:rPr>
                <w:rFonts w:ascii="Times New Roman" w:hAnsi="Times New Roman"/>
              </w:rPr>
              <w:t>13,</w:t>
            </w:r>
            <w:r w:rsidR="00A6797B" w:rsidRPr="00B873F3">
              <w:rPr>
                <w:rFonts w:ascii="Times New Roman" w:hAnsi="Times New Roman"/>
              </w:rPr>
              <w:t>3</w:t>
            </w:r>
            <w:r w:rsidRPr="00B873F3">
              <w:rPr>
                <w:rFonts w:ascii="Times New Roman" w:hAnsi="Times New Roman"/>
              </w:rPr>
              <w:t>%</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vAlign w:val="center"/>
          </w:tcPr>
          <w:p w:rsidR="00173012" w:rsidRPr="00B873F3" w:rsidRDefault="00A6797B" w:rsidP="00703DB2">
            <w:pPr>
              <w:spacing w:after="0" w:line="240" w:lineRule="auto"/>
              <w:rPr>
                <w:rFonts w:ascii="Times New Roman" w:hAnsi="Times New Roman"/>
              </w:rPr>
            </w:pPr>
            <w:r w:rsidRPr="00B873F3">
              <w:rPr>
                <w:rFonts w:ascii="Times New Roman" w:hAnsi="Times New Roman"/>
              </w:rPr>
              <w:t>13,3</w:t>
            </w:r>
            <w:r w:rsidR="00173012" w:rsidRPr="00B873F3">
              <w:rPr>
                <w:rFonts w:ascii="Times New Roman" w:hAnsi="Times New Roman"/>
              </w:rPr>
              <w:t>%</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bl>
    <w:p w:rsidR="00173012" w:rsidRPr="00B873F3" w:rsidRDefault="00892D74" w:rsidP="00173012">
      <w:pPr>
        <w:spacing w:after="0" w:line="240" w:lineRule="auto"/>
        <w:rPr>
          <w:rFonts w:ascii="Times New Roman" w:hAnsi="Times New Roman"/>
        </w:rPr>
      </w:pPr>
      <w:r w:rsidRPr="00B873F3">
        <w:rPr>
          <w:rFonts w:ascii="Times New Roman" w:hAnsi="Times New Roman"/>
        </w:rPr>
        <w:t>6</w:t>
      </w:r>
      <w:r w:rsidR="004648F4" w:rsidRPr="00B873F3">
        <w:rPr>
          <w:rFonts w:ascii="Times New Roman" w:hAnsi="Times New Roman"/>
        </w:rPr>
        <w:t>2</w:t>
      </w:r>
      <w:r w:rsidR="00173012" w:rsidRPr="00B873F3">
        <w:rPr>
          <w:rFonts w:ascii="Times New Roman" w:hAnsi="Times New Roma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62"/>
      </w:tblGrid>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962" w:type="dxa"/>
            <w:shd w:val="clear" w:color="auto" w:fill="auto"/>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Акционерное общество «Санкт-Петербургская Валютная Биржа»</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 АО СПВБ</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ИНН (если применимо):</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7825331045</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ОГРН: (если применимо):</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1037843013812</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Место нахождения:</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191023, г. Санкт-Петербург, ул. Садовая., д. 12/23</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12,7</w:t>
            </w:r>
            <w:r w:rsidRPr="00B873F3">
              <w:rPr>
                <w:rFonts w:ascii="Times New Roman" w:hAnsi="Times New Roman"/>
                <w:lang w:val="en-US"/>
              </w:rPr>
              <w:t>4</w:t>
            </w:r>
            <w:r w:rsidRPr="00B873F3">
              <w:rPr>
                <w:rFonts w:ascii="Times New Roman" w:hAnsi="Times New Roman"/>
              </w:rPr>
              <w:t>%</w:t>
            </w:r>
          </w:p>
        </w:tc>
      </w:tr>
      <w:tr w:rsidR="00173012" w:rsidRPr="00B873F3" w:rsidTr="00A71C88">
        <w:tc>
          <w:tcPr>
            <w:tcW w:w="4536"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962"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12,7</w:t>
            </w:r>
            <w:r w:rsidRPr="00B873F3">
              <w:rPr>
                <w:rFonts w:ascii="Times New Roman" w:hAnsi="Times New Roman"/>
                <w:lang w:val="en-US"/>
              </w:rPr>
              <w:t>4</w:t>
            </w:r>
            <w:r w:rsidRPr="00B873F3">
              <w:rPr>
                <w:rFonts w:ascii="Times New Roman" w:hAnsi="Times New Roman"/>
              </w:rPr>
              <w:t>%</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r w:rsidR="00D10513" w:rsidRPr="00B873F3" w:rsidTr="00A71C88">
        <w:tc>
          <w:tcPr>
            <w:tcW w:w="4536" w:type="dxa"/>
            <w:shd w:val="clear" w:color="auto" w:fill="auto"/>
          </w:tcPr>
          <w:p w:rsidR="00D10513" w:rsidRPr="00B873F3" w:rsidRDefault="00D10513"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962" w:type="dxa"/>
            <w:shd w:val="clear" w:color="auto" w:fill="auto"/>
          </w:tcPr>
          <w:p w:rsidR="00D10513" w:rsidRPr="00B873F3" w:rsidRDefault="00D10513" w:rsidP="00CB54BA">
            <w:pPr>
              <w:spacing w:after="0" w:line="240" w:lineRule="auto"/>
              <w:rPr>
                <w:rFonts w:ascii="Times New Roman" w:hAnsi="Times New Roman"/>
                <w:lang w:val="en-US"/>
              </w:rPr>
            </w:pPr>
            <w:r w:rsidRPr="00B873F3">
              <w:rPr>
                <w:rFonts w:ascii="Times New Roman" w:hAnsi="Times New Roman"/>
                <w:lang w:val="en-US"/>
              </w:rPr>
              <w:t>0%</w:t>
            </w:r>
          </w:p>
        </w:tc>
      </w:tr>
    </w:tbl>
    <w:p w:rsidR="00173012" w:rsidRPr="00B873F3" w:rsidRDefault="00892D74" w:rsidP="00173012">
      <w:pPr>
        <w:spacing w:after="0" w:line="240" w:lineRule="auto"/>
        <w:rPr>
          <w:rFonts w:ascii="Times New Roman" w:hAnsi="Times New Roman"/>
        </w:rPr>
      </w:pPr>
      <w:r w:rsidRPr="00B873F3">
        <w:rPr>
          <w:rFonts w:ascii="Times New Roman" w:hAnsi="Times New Roman"/>
        </w:rPr>
        <w:t>6</w:t>
      </w:r>
      <w:r w:rsidR="004648F4" w:rsidRPr="00B873F3">
        <w:rPr>
          <w:rFonts w:ascii="Times New Roman" w:hAnsi="Times New Roman"/>
        </w:rPr>
        <w:t>3</w:t>
      </w:r>
      <w:r w:rsidR="00173012" w:rsidRPr="00B873F3">
        <w:rPr>
          <w:rFonts w:ascii="Times New Roman" w:hAnsi="Times New Roman"/>
        </w:rPr>
        <w:t>.</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863"/>
      </w:tblGrid>
      <w:tr w:rsidR="00173012" w:rsidRPr="00B873F3" w:rsidTr="00743D3E">
        <w:trPr>
          <w:trHeight w:val="315"/>
          <w:jc w:val="center"/>
        </w:trPr>
        <w:tc>
          <w:tcPr>
            <w:tcW w:w="4581" w:type="dxa"/>
            <w:shd w:val="clear" w:color="auto" w:fill="auto"/>
            <w:vAlign w:val="bottom"/>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Полное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863" w:type="dxa"/>
            <w:shd w:val="clear" w:color="auto" w:fill="auto"/>
          </w:tcPr>
          <w:p w:rsidR="00173012" w:rsidRPr="00B873F3" w:rsidRDefault="00173012" w:rsidP="00703DB2">
            <w:pPr>
              <w:spacing w:after="0" w:line="240" w:lineRule="auto"/>
              <w:rPr>
                <w:rFonts w:ascii="Times New Roman" w:hAnsi="Times New Roman"/>
                <w:b/>
              </w:rPr>
            </w:pPr>
            <w:r w:rsidRPr="00B873F3">
              <w:rPr>
                <w:rFonts w:ascii="Times New Roman" w:hAnsi="Times New Roman"/>
                <w:b/>
              </w:rPr>
              <w:t>Акционерное общество «Открытие Холдинг»</w:t>
            </w:r>
          </w:p>
        </w:tc>
      </w:tr>
      <w:tr w:rsidR="00173012" w:rsidRPr="00B873F3" w:rsidTr="00743D3E">
        <w:trPr>
          <w:trHeight w:val="306"/>
          <w:jc w:val="center"/>
        </w:trPr>
        <w:tc>
          <w:tcPr>
            <w:tcW w:w="4581" w:type="dxa"/>
            <w:shd w:val="clear" w:color="auto" w:fill="auto"/>
            <w:vAlign w:val="bottom"/>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Сокращенное</w:t>
            </w:r>
            <w:r w:rsidRPr="00B873F3">
              <w:rPr>
                <w:rFonts w:ascii="Times New Roman" w:hAnsi="Times New Roman"/>
                <w:lang w:val="en-US"/>
              </w:rPr>
              <w:t xml:space="preserve"> </w:t>
            </w:r>
            <w:r w:rsidRPr="00B873F3">
              <w:rPr>
                <w:rFonts w:ascii="Times New Roman" w:hAnsi="Times New Roman"/>
              </w:rPr>
              <w:t>фирменное</w:t>
            </w:r>
            <w:r w:rsidRPr="00B873F3">
              <w:rPr>
                <w:rFonts w:ascii="Times New Roman" w:hAnsi="Times New Roman"/>
                <w:lang w:val="en-US"/>
              </w:rPr>
              <w:t xml:space="preserve"> </w:t>
            </w:r>
            <w:r w:rsidRPr="00B873F3">
              <w:rPr>
                <w:rFonts w:ascii="Times New Roman" w:hAnsi="Times New Roman"/>
              </w:rPr>
              <w:t>наименование</w:t>
            </w:r>
            <w:r w:rsidRPr="00B873F3">
              <w:rPr>
                <w:rFonts w:ascii="Times New Roman" w:hAnsi="Times New Roman"/>
                <w:lang w:val="en-US"/>
              </w:rPr>
              <w:t>:</w:t>
            </w:r>
          </w:p>
        </w:tc>
        <w:tc>
          <w:tcPr>
            <w:tcW w:w="4863"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lang w:val="en-US"/>
              </w:rPr>
              <w:t xml:space="preserve">АО </w:t>
            </w:r>
            <w:r w:rsidRPr="00B873F3">
              <w:rPr>
                <w:rFonts w:ascii="Times New Roman" w:hAnsi="Times New Roman"/>
              </w:rPr>
              <w:t>«</w:t>
            </w:r>
            <w:r w:rsidRPr="00B873F3">
              <w:rPr>
                <w:rFonts w:ascii="Times New Roman" w:hAnsi="Times New Roman"/>
                <w:lang w:val="en-US"/>
              </w:rPr>
              <w:t>Открытие Холдинг</w:t>
            </w:r>
            <w:r w:rsidRPr="00B873F3">
              <w:rPr>
                <w:rFonts w:ascii="Times New Roman" w:hAnsi="Times New Roman"/>
              </w:rPr>
              <w:t>»</w:t>
            </w:r>
          </w:p>
        </w:tc>
      </w:tr>
      <w:tr w:rsidR="00173012" w:rsidRPr="00B873F3" w:rsidTr="00743D3E">
        <w:trPr>
          <w:jc w:val="center"/>
        </w:trPr>
        <w:tc>
          <w:tcPr>
            <w:tcW w:w="4581"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ИНН</w:t>
            </w:r>
            <w:r w:rsidRPr="00B873F3">
              <w:rPr>
                <w:rFonts w:ascii="Times New Roman" w:hAnsi="Times New Roman"/>
                <w:lang w:val="en-US"/>
              </w:rPr>
              <w:t xml:space="preserve">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863" w:type="dxa"/>
            <w:shd w:val="clear" w:color="auto" w:fill="auto"/>
          </w:tcPr>
          <w:p w:rsidR="00173012" w:rsidRPr="00B873F3" w:rsidRDefault="00173012" w:rsidP="00703DB2">
            <w:pPr>
              <w:tabs>
                <w:tab w:val="left" w:pos="555"/>
              </w:tabs>
              <w:spacing w:after="0" w:line="240" w:lineRule="auto"/>
              <w:jc w:val="both"/>
              <w:rPr>
                <w:rFonts w:ascii="Times New Roman" w:hAnsi="Times New Roman"/>
                <w:lang w:val="en-US"/>
              </w:rPr>
            </w:pPr>
            <w:r w:rsidRPr="00B873F3">
              <w:rPr>
                <w:rFonts w:ascii="Times New Roman" w:hAnsi="Times New Roman"/>
                <w:lang w:val="en-US"/>
              </w:rPr>
              <w:t>7708730590</w:t>
            </w:r>
          </w:p>
        </w:tc>
      </w:tr>
      <w:tr w:rsidR="00173012" w:rsidRPr="00B873F3" w:rsidTr="00743D3E">
        <w:trPr>
          <w:jc w:val="center"/>
        </w:trPr>
        <w:tc>
          <w:tcPr>
            <w:tcW w:w="4581"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ОГРН</w:t>
            </w:r>
            <w:r w:rsidRPr="00B873F3">
              <w:rPr>
                <w:rFonts w:ascii="Times New Roman" w:hAnsi="Times New Roman"/>
                <w:lang w:val="en-US"/>
              </w:rPr>
              <w:t>: (</w:t>
            </w:r>
            <w:r w:rsidRPr="00B873F3">
              <w:rPr>
                <w:rFonts w:ascii="Times New Roman" w:hAnsi="Times New Roman"/>
              </w:rPr>
              <w:t>если</w:t>
            </w:r>
            <w:r w:rsidRPr="00B873F3">
              <w:rPr>
                <w:rFonts w:ascii="Times New Roman" w:hAnsi="Times New Roman"/>
                <w:lang w:val="en-US"/>
              </w:rPr>
              <w:t xml:space="preserve"> </w:t>
            </w:r>
            <w:r w:rsidRPr="00B873F3">
              <w:rPr>
                <w:rFonts w:ascii="Times New Roman" w:hAnsi="Times New Roman"/>
              </w:rPr>
              <w:t>применимо</w:t>
            </w:r>
            <w:r w:rsidRPr="00B873F3">
              <w:rPr>
                <w:rFonts w:ascii="Times New Roman" w:hAnsi="Times New Roman"/>
                <w:lang w:val="en-US"/>
              </w:rPr>
              <w:t>):</w:t>
            </w:r>
          </w:p>
        </w:tc>
        <w:tc>
          <w:tcPr>
            <w:tcW w:w="4863" w:type="dxa"/>
            <w:shd w:val="clear" w:color="auto" w:fill="auto"/>
          </w:tcPr>
          <w:p w:rsidR="00173012" w:rsidRPr="00B873F3" w:rsidRDefault="00173012" w:rsidP="00703DB2">
            <w:pPr>
              <w:spacing w:after="0" w:line="240" w:lineRule="auto"/>
              <w:jc w:val="both"/>
              <w:rPr>
                <w:rFonts w:ascii="Times New Roman" w:hAnsi="Times New Roman"/>
                <w:lang w:val="en-US"/>
              </w:rPr>
            </w:pPr>
            <w:r w:rsidRPr="00B873F3">
              <w:rPr>
                <w:rFonts w:ascii="Times New Roman" w:hAnsi="Times New Roman"/>
                <w:lang w:val="en-US"/>
              </w:rPr>
              <w:t>1107746979196</w:t>
            </w:r>
          </w:p>
        </w:tc>
      </w:tr>
      <w:tr w:rsidR="00173012" w:rsidRPr="00B873F3" w:rsidTr="00743D3E">
        <w:trPr>
          <w:jc w:val="center"/>
        </w:trPr>
        <w:tc>
          <w:tcPr>
            <w:tcW w:w="4581" w:type="dxa"/>
            <w:shd w:val="clear" w:color="auto" w:fill="auto"/>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Место</w:t>
            </w:r>
            <w:r w:rsidRPr="00B873F3">
              <w:rPr>
                <w:rFonts w:ascii="Times New Roman" w:hAnsi="Times New Roman"/>
                <w:lang w:val="en-US"/>
              </w:rPr>
              <w:t xml:space="preserve"> </w:t>
            </w:r>
            <w:r w:rsidRPr="00B873F3">
              <w:rPr>
                <w:rFonts w:ascii="Times New Roman" w:hAnsi="Times New Roman"/>
              </w:rPr>
              <w:t>нахождения</w:t>
            </w:r>
            <w:r w:rsidRPr="00B873F3">
              <w:rPr>
                <w:rFonts w:ascii="Times New Roman" w:hAnsi="Times New Roman"/>
                <w:lang w:val="en-US"/>
              </w:rPr>
              <w:t>:</w:t>
            </w:r>
          </w:p>
        </w:tc>
        <w:tc>
          <w:tcPr>
            <w:tcW w:w="4863"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115114, г. Москва, ул. Летниковская, д. 2, стр. 4</w:t>
            </w:r>
          </w:p>
        </w:tc>
      </w:tr>
      <w:tr w:rsidR="00173012" w:rsidRPr="00B873F3" w:rsidTr="00743D3E">
        <w:trPr>
          <w:jc w:val="center"/>
        </w:trPr>
        <w:tc>
          <w:tcPr>
            <w:tcW w:w="4581"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863" w:type="dxa"/>
            <w:shd w:val="clear" w:color="auto" w:fill="auto"/>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lang w:val="en-US"/>
              </w:rPr>
              <w:t>9</w:t>
            </w:r>
            <w:r w:rsidRPr="00B873F3">
              <w:rPr>
                <w:rFonts w:ascii="Times New Roman" w:hAnsi="Times New Roman"/>
              </w:rPr>
              <w:t>,</w:t>
            </w:r>
            <w:r w:rsidRPr="00B873F3">
              <w:rPr>
                <w:rFonts w:ascii="Times New Roman" w:hAnsi="Times New Roman"/>
                <w:lang w:val="en-US"/>
              </w:rPr>
              <w:t>99</w:t>
            </w:r>
            <w:r w:rsidRPr="00B873F3">
              <w:rPr>
                <w:rFonts w:ascii="Times New Roman" w:hAnsi="Times New Roman"/>
              </w:rPr>
              <w:t>%</w:t>
            </w:r>
          </w:p>
        </w:tc>
      </w:tr>
      <w:tr w:rsidR="00173012" w:rsidRPr="00B873F3" w:rsidTr="00743D3E">
        <w:trPr>
          <w:jc w:val="center"/>
        </w:trPr>
        <w:tc>
          <w:tcPr>
            <w:tcW w:w="4581" w:type="dxa"/>
            <w:shd w:val="clear" w:color="auto" w:fill="auto"/>
          </w:tcPr>
          <w:p w:rsidR="00173012" w:rsidRPr="00B873F3" w:rsidRDefault="00173012" w:rsidP="00703DB2">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863" w:type="dxa"/>
            <w:shd w:val="clear" w:color="auto" w:fill="auto"/>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lang w:val="en-US"/>
              </w:rPr>
              <w:t>9</w:t>
            </w:r>
            <w:r w:rsidRPr="00B873F3">
              <w:rPr>
                <w:rFonts w:ascii="Times New Roman" w:hAnsi="Times New Roman"/>
              </w:rPr>
              <w:t>,</w:t>
            </w:r>
            <w:r w:rsidRPr="00B873F3">
              <w:rPr>
                <w:rFonts w:ascii="Times New Roman" w:hAnsi="Times New Roman"/>
                <w:lang w:val="en-US"/>
              </w:rPr>
              <w:t>99%</w:t>
            </w:r>
          </w:p>
        </w:tc>
      </w:tr>
      <w:tr w:rsidR="00173012" w:rsidRPr="00B873F3" w:rsidTr="00743D3E">
        <w:trPr>
          <w:jc w:val="center"/>
        </w:trPr>
        <w:tc>
          <w:tcPr>
            <w:tcW w:w="4581" w:type="dxa"/>
            <w:shd w:val="clear" w:color="auto" w:fill="auto"/>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863" w:type="dxa"/>
            <w:shd w:val="clear" w:color="auto" w:fill="auto"/>
            <w:vAlign w:val="center"/>
          </w:tcPr>
          <w:p w:rsidR="00173012" w:rsidRPr="00B873F3" w:rsidRDefault="00173012" w:rsidP="00703DB2">
            <w:pPr>
              <w:spacing w:after="0" w:line="240" w:lineRule="auto"/>
              <w:rPr>
                <w:rFonts w:ascii="Times New Roman" w:hAnsi="Times New Roman"/>
                <w:lang w:val="en-US"/>
              </w:rPr>
            </w:pPr>
            <w:r w:rsidRPr="00B873F3">
              <w:rPr>
                <w:rFonts w:ascii="Times New Roman" w:hAnsi="Times New Roman"/>
              </w:rPr>
              <w:t>0,001365%</w:t>
            </w:r>
          </w:p>
        </w:tc>
      </w:tr>
      <w:tr w:rsidR="00173012" w:rsidRPr="00B873F3" w:rsidTr="00743D3E">
        <w:trPr>
          <w:jc w:val="center"/>
        </w:trPr>
        <w:tc>
          <w:tcPr>
            <w:tcW w:w="4581" w:type="dxa"/>
            <w:shd w:val="clear" w:color="auto" w:fill="auto"/>
          </w:tcPr>
          <w:p w:rsidR="00173012" w:rsidRPr="00B873F3" w:rsidRDefault="00173012" w:rsidP="00703DB2">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863" w:type="dxa"/>
            <w:shd w:val="clear" w:color="auto" w:fill="auto"/>
            <w:vAlign w:val="center"/>
          </w:tcPr>
          <w:p w:rsidR="00173012" w:rsidRPr="00B873F3" w:rsidRDefault="00173012" w:rsidP="00703DB2">
            <w:pPr>
              <w:spacing w:after="0" w:line="240" w:lineRule="auto"/>
              <w:rPr>
                <w:rFonts w:ascii="Times New Roman" w:hAnsi="Times New Roman"/>
              </w:rPr>
            </w:pPr>
            <w:r w:rsidRPr="00B873F3">
              <w:rPr>
                <w:rFonts w:ascii="Times New Roman" w:hAnsi="Times New Roman"/>
              </w:rPr>
              <w:t>0,006857%</w:t>
            </w:r>
          </w:p>
          <w:p w:rsidR="00173012" w:rsidRPr="00B873F3" w:rsidRDefault="00173012" w:rsidP="00703DB2">
            <w:pPr>
              <w:spacing w:after="0" w:line="240" w:lineRule="auto"/>
              <w:rPr>
                <w:rFonts w:ascii="Times New Roman" w:hAnsi="Times New Roman"/>
                <w:lang w:val="en-US"/>
              </w:rPr>
            </w:pPr>
          </w:p>
        </w:tc>
      </w:tr>
    </w:tbl>
    <w:p w:rsidR="00FD66AB" w:rsidRPr="00B873F3" w:rsidRDefault="00EC03CE" w:rsidP="00721F78">
      <w:pPr>
        <w:pStyle w:val="em-"/>
        <w:ind w:firstLine="0"/>
      </w:pPr>
      <w:r w:rsidRPr="00B873F3">
        <w:t>6</w:t>
      </w:r>
      <w:r w:rsidR="004648F4" w:rsidRPr="00B873F3">
        <w:t>4</w:t>
      </w:r>
      <w:r w:rsidRPr="00B873F3">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821"/>
      </w:tblGrid>
      <w:tr w:rsidR="00FD66AB" w:rsidRPr="00B873F3" w:rsidTr="00743D3E">
        <w:tc>
          <w:tcPr>
            <w:tcW w:w="4677" w:type="dxa"/>
            <w:shd w:val="clear" w:color="auto" w:fill="auto"/>
          </w:tcPr>
          <w:p w:rsidR="00FD66AB" w:rsidRPr="00B873F3" w:rsidRDefault="00FD66AB" w:rsidP="00721F7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821" w:type="dxa"/>
            <w:shd w:val="clear" w:color="auto" w:fill="auto"/>
            <w:vAlign w:val="center"/>
          </w:tcPr>
          <w:p w:rsidR="00FD66AB" w:rsidRPr="00B873F3" w:rsidRDefault="00FD66AB" w:rsidP="00721F78">
            <w:pPr>
              <w:spacing w:after="0" w:line="240" w:lineRule="auto"/>
              <w:rPr>
                <w:rFonts w:ascii="Times New Roman" w:hAnsi="Times New Roman"/>
                <w:b/>
              </w:rPr>
            </w:pPr>
            <w:r w:rsidRPr="00B873F3">
              <w:rPr>
                <w:rFonts w:ascii="Times New Roman" w:hAnsi="Times New Roman"/>
                <w:b/>
              </w:rPr>
              <w:t>Акционерное общество «Футбольный клуб «ЛОКОМОТИВ»</w:t>
            </w:r>
          </w:p>
        </w:tc>
      </w:tr>
      <w:tr w:rsidR="00FD66AB" w:rsidRPr="00B873F3" w:rsidTr="00743D3E">
        <w:tc>
          <w:tcPr>
            <w:tcW w:w="4677" w:type="dxa"/>
            <w:shd w:val="clear" w:color="auto" w:fill="auto"/>
          </w:tcPr>
          <w:p w:rsidR="00FD66AB" w:rsidRPr="00B873F3" w:rsidRDefault="00FD66AB" w:rsidP="00721F7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821" w:type="dxa"/>
            <w:shd w:val="clear" w:color="auto" w:fill="auto"/>
            <w:vAlign w:val="center"/>
          </w:tcPr>
          <w:p w:rsidR="00FD66AB" w:rsidRPr="00B873F3" w:rsidRDefault="00FD66AB" w:rsidP="00721F78">
            <w:pPr>
              <w:spacing w:after="0" w:line="240" w:lineRule="auto"/>
              <w:rPr>
                <w:rFonts w:ascii="Times New Roman" w:hAnsi="Times New Roman"/>
              </w:rPr>
            </w:pPr>
            <w:r w:rsidRPr="00B873F3">
              <w:rPr>
                <w:rFonts w:ascii="Times New Roman" w:hAnsi="Times New Roman"/>
              </w:rPr>
              <w:t>АО «ФК «ЛОКОМОТИВ»</w:t>
            </w:r>
          </w:p>
        </w:tc>
      </w:tr>
      <w:tr w:rsidR="00FD66AB" w:rsidRPr="00B873F3" w:rsidTr="00743D3E">
        <w:tc>
          <w:tcPr>
            <w:tcW w:w="4677" w:type="dxa"/>
            <w:shd w:val="clear" w:color="auto" w:fill="auto"/>
          </w:tcPr>
          <w:p w:rsidR="00FD66AB" w:rsidRPr="00B873F3" w:rsidRDefault="00FD66AB" w:rsidP="00721F78">
            <w:pPr>
              <w:spacing w:after="0" w:line="240" w:lineRule="auto"/>
              <w:rPr>
                <w:rFonts w:ascii="Times New Roman" w:hAnsi="Times New Roman"/>
              </w:rPr>
            </w:pPr>
            <w:r w:rsidRPr="00B873F3">
              <w:rPr>
                <w:rFonts w:ascii="Times New Roman" w:hAnsi="Times New Roman"/>
              </w:rPr>
              <w:t>ИНН (если применимо):</w:t>
            </w:r>
          </w:p>
        </w:tc>
        <w:tc>
          <w:tcPr>
            <w:tcW w:w="4821" w:type="dxa"/>
            <w:shd w:val="clear" w:color="auto" w:fill="auto"/>
            <w:vAlign w:val="center"/>
          </w:tcPr>
          <w:p w:rsidR="00FD66AB" w:rsidRPr="00B873F3" w:rsidRDefault="00FD66AB" w:rsidP="00721F78">
            <w:pPr>
              <w:spacing w:after="0" w:line="240" w:lineRule="auto"/>
              <w:rPr>
                <w:rFonts w:ascii="Times New Roman" w:hAnsi="Times New Roman"/>
              </w:rPr>
            </w:pPr>
            <w:r w:rsidRPr="00B873F3">
              <w:rPr>
                <w:rFonts w:ascii="Times New Roman" w:hAnsi="Times New Roman"/>
              </w:rPr>
              <w:t>7718200111</w:t>
            </w:r>
          </w:p>
        </w:tc>
      </w:tr>
      <w:tr w:rsidR="00FD66AB" w:rsidRPr="00B873F3" w:rsidTr="00743D3E">
        <w:tc>
          <w:tcPr>
            <w:tcW w:w="4677" w:type="dxa"/>
            <w:shd w:val="clear" w:color="auto" w:fill="auto"/>
          </w:tcPr>
          <w:p w:rsidR="00FD66AB" w:rsidRPr="00B873F3" w:rsidRDefault="00FD66AB" w:rsidP="00721F78">
            <w:pPr>
              <w:spacing w:after="0" w:line="240" w:lineRule="auto"/>
              <w:rPr>
                <w:rFonts w:ascii="Times New Roman" w:hAnsi="Times New Roman"/>
              </w:rPr>
            </w:pPr>
            <w:r w:rsidRPr="00B873F3">
              <w:rPr>
                <w:rFonts w:ascii="Times New Roman" w:hAnsi="Times New Roman"/>
              </w:rPr>
              <w:t>ОГРН: (если применимо):</w:t>
            </w:r>
          </w:p>
        </w:tc>
        <w:tc>
          <w:tcPr>
            <w:tcW w:w="4821" w:type="dxa"/>
            <w:shd w:val="clear" w:color="auto" w:fill="auto"/>
            <w:vAlign w:val="center"/>
          </w:tcPr>
          <w:p w:rsidR="00FD66AB" w:rsidRPr="00B873F3" w:rsidRDefault="00FD66AB" w:rsidP="00721F78">
            <w:pPr>
              <w:spacing w:after="0" w:line="240" w:lineRule="auto"/>
              <w:rPr>
                <w:rFonts w:ascii="Times New Roman" w:hAnsi="Times New Roman"/>
              </w:rPr>
            </w:pPr>
            <w:r w:rsidRPr="00B873F3">
              <w:rPr>
                <w:rFonts w:ascii="Times New Roman" w:hAnsi="Times New Roman"/>
              </w:rPr>
              <w:t>1037718045034</w:t>
            </w:r>
          </w:p>
        </w:tc>
      </w:tr>
      <w:tr w:rsidR="00FD66AB" w:rsidRPr="00B873F3" w:rsidTr="00743D3E">
        <w:tc>
          <w:tcPr>
            <w:tcW w:w="4677" w:type="dxa"/>
            <w:shd w:val="clear" w:color="auto" w:fill="auto"/>
          </w:tcPr>
          <w:p w:rsidR="00FD66AB" w:rsidRPr="00B873F3" w:rsidRDefault="00FD66AB" w:rsidP="00721F78">
            <w:pPr>
              <w:spacing w:after="0" w:line="240" w:lineRule="auto"/>
              <w:rPr>
                <w:rFonts w:ascii="Times New Roman" w:hAnsi="Times New Roman"/>
              </w:rPr>
            </w:pPr>
            <w:r w:rsidRPr="00B873F3">
              <w:rPr>
                <w:rFonts w:ascii="Times New Roman" w:hAnsi="Times New Roman"/>
              </w:rPr>
              <w:t>Место нахождения:</w:t>
            </w:r>
          </w:p>
        </w:tc>
        <w:tc>
          <w:tcPr>
            <w:tcW w:w="4821" w:type="dxa"/>
            <w:shd w:val="clear" w:color="auto" w:fill="auto"/>
            <w:vAlign w:val="center"/>
          </w:tcPr>
          <w:p w:rsidR="00FD66AB" w:rsidRPr="00B873F3" w:rsidRDefault="00FD66AB" w:rsidP="00721F78">
            <w:pPr>
              <w:spacing w:after="0" w:line="240" w:lineRule="auto"/>
              <w:rPr>
                <w:rFonts w:ascii="Times New Roman" w:hAnsi="Times New Roman"/>
              </w:rPr>
            </w:pPr>
            <w:r w:rsidRPr="00B873F3">
              <w:rPr>
                <w:rFonts w:ascii="Times New Roman" w:hAnsi="Times New Roman"/>
              </w:rPr>
              <w:t>107553, г. Москва, ул. Большая Черкизовская, д. 125, стр. 1</w:t>
            </w:r>
          </w:p>
        </w:tc>
      </w:tr>
      <w:tr w:rsidR="00925BD4" w:rsidRPr="00B873F3" w:rsidTr="00743D3E">
        <w:tc>
          <w:tcPr>
            <w:tcW w:w="4677" w:type="dxa"/>
            <w:shd w:val="clear" w:color="auto" w:fill="auto"/>
          </w:tcPr>
          <w:p w:rsidR="00925BD4" w:rsidRPr="00B873F3" w:rsidRDefault="00925BD4" w:rsidP="007C265A">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821" w:type="dxa"/>
            <w:shd w:val="clear" w:color="auto" w:fill="auto"/>
            <w:vAlign w:val="center"/>
          </w:tcPr>
          <w:p w:rsidR="00925BD4" w:rsidRPr="00B873F3" w:rsidRDefault="00925BD4" w:rsidP="00721F78">
            <w:pPr>
              <w:spacing w:after="0" w:line="240" w:lineRule="auto"/>
              <w:rPr>
                <w:rFonts w:ascii="Times New Roman" w:hAnsi="Times New Roman"/>
              </w:rPr>
            </w:pPr>
            <w:r w:rsidRPr="00B873F3">
              <w:rPr>
                <w:rFonts w:ascii="Times New Roman" w:hAnsi="Times New Roman"/>
                <w:lang w:val="en-US"/>
              </w:rPr>
              <w:t>9</w:t>
            </w:r>
            <w:r w:rsidRPr="00B873F3">
              <w:rPr>
                <w:rFonts w:ascii="Times New Roman" w:hAnsi="Times New Roman"/>
              </w:rPr>
              <w:t>,</w:t>
            </w:r>
            <w:r w:rsidRPr="00B873F3">
              <w:rPr>
                <w:rFonts w:ascii="Times New Roman" w:hAnsi="Times New Roman"/>
                <w:lang w:val="en-US"/>
              </w:rPr>
              <w:t>09</w:t>
            </w:r>
            <w:r w:rsidRPr="00B873F3">
              <w:rPr>
                <w:rFonts w:ascii="Times New Roman" w:hAnsi="Times New Roman"/>
              </w:rPr>
              <w:t>%</w:t>
            </w:r>
          </w:p>
        </w:tc>
      </w:tr>
      <w:tr w:rsidR="00925BD4" w:rsidRPr="00B873F3" w:rsidTr="00743D3E">
        <w:tc>
          <w:tcPr>
            <w:tcW w:w="4677" w:type="dxa"/>
            <w:shd w:val="clear" w:color="auto" w:fill="auto"/>
          </w:tcPr>
          <w:p w:rsidR="00925BD4" w:rsidRPr="00B873F3" w:rsidRDefault="00925BD4" w:rsidP="007C265A">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821" w:type="dxa"/>
            <w:shd w:val="clear" w:color="auto" w:fill="auto"/>
            <w:vAlign w:val="center"/>
          </w:tcPr>
          <w:p w:rsidR="00925BD4" w:rsidRPr="00B873F3" w:rsidRDefault="00925BD4" w:rsidP="00721F78">
            <w:pPr>
              <w:spacing w:after="0" w:line="240" w:lineRule="auto"/>
              <w:rPr>
                <w:rFonts w:ascii="Times New Roman" w:hAnsi="Times New Roman"/>
              </w:rPr>
            </w:pPr>
            <w:r w:rsidRPr="00B873F3">
              <w:rPr>
                <w:rFonts w:ascii="Times New Roman" w:hAnsi="Times New Roman"/>
                <w:lang w:val="en-US"/>
              </w:rPr>
              <w:t>9</w:t>
            </w:r>
            <w:r w:rsidRPr="00B873F3">
              <w:rPr>
                <w:rFonts w:ascii="Times New Roman" w:hAnsi="Times New Roman"/>
              </w:rPr>
              <w:t>,</w:t>
            </w:r>
            <w:r w:rsidRPr="00B873F3">
              <w:rPr>
                <w:rFonts w:ascii="Times New Roman" w:hAnsi="Times New Roman"/>
                <w:lang w:val="en-US"/>
              </w:rPr>
              <w:t>09</w:t>
            </w:r>
            <w:r w:rsidRPr="00B873F3">
              <w:rPr>
                <w:rFonts w:ascii="Times New Roman" w:hAnsi="Times New Roman"/>
              </w:rPr>
              <w:t>%</w:t>
            </w:r>
          </w:p>
        </w:tc>
      </w:tr>
      <w:tr w:rsidR="00925BD4" w:rsidRPr="00B873F3" w:rsidTr="00743D3E">
        <w:tc>
          <w:tcPr>
            <w:tcW w:w="4677" w:type="dxa"/>
            <w:shd w:val="clear" w:color="auto" w:fill="auto"/>
          </w:tcPr>
          <w:p w:rsidR="00925BD4" w:rsidRPr="00B873F3" w:rsidRDefault="00925BD4" w:rsidP="007C265A">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821" w:type="dxa"/>
            <w:shd w:val="clear" w:color="auto" w:fill="auto"/>
          </w:tcPr>
          <w:p w:rsidR="00925BD4" w:rsidRPr="00B873F3" w:rsidRDefault="00925BD4" w:rsidP="00282124">
            <w:pPr>
              <w:spacing w:after="0" w:line="240" w:lineRule="auto"/>
              <w:rPr>
                <w:rFonts w:ascii="Times New Roman" w:hAnsi="Times New Roman"/>
                <w:lang w:val="en-US"/>
              </w:rPr>
            </w:pPr>
            <w:r w:rsidRPr="00B873F3">
              <w:rPr>
                <w:rFonts w:ascii="Times New Roman" w:hAnsi="Times New Roman"/>
                <w:lang w:val="en-US"/>
              </w:rPr>
              <w:t>0%</w:t>
            </w:r>
          </w:p>
        </w:tc>
      </w:tr>
      <w:tr w:rsidR="00925BD4" w:rsidRPr="00B873F3" w:rsidTr="00743D3E">
        <w:tc>
          <w:tcPr>
            <w:tcW w:w="4677" w:type="dxa"/>
            <w:shd w:val="clear" w:color="auto" w:fill="auto"/>
          </w:tcPr>
          <w:p w:rsidR="00925BD4" w:rsidRPr="00B873F3" w:rsidRDefault="00925BD4" w:rsidP="007C265A">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821" w:type="dxa"/>
            <w:shd w:val="clear" w:color="auto" w:fill="auto"/>
          </w:tcPr>
          <w:p w:rsidR="00925BD4" w:rsidRPr="00B873F3" w:rsidRDefault="00925BD4" w:rsidP="00282124">
            <w:pPr>
              <w:spacing w:after="0" w:line="240" w:lineRule="auto"/>
              <w:rPr>
                <w:rFonts w:ascii="Times New Roman" w:hAnsi="Times New Roman"/>
                <w:lang w:val="en-US"/>
              </w:rPr>
            </w:pPr>
            <w:r w:rsidRPr="00B873F3">
              <w:rPr>
                <w:rFonts w:ascii="Times New Roman" w:hAnsi="Times New Roman"/>
                <w:lang w:val="en-US"/>
              </w:rPr>
              <w:t>0%</w:t>
            </w:r>
          </w:p>
        </w:tc>
      </w:tr>
    </w:tbl>
    <w:p w:rsidR="00282124" w:rsidRPr="00B873F3" w:rsidRDefault="003E1CDD" w:rsidP="003E1CDD">
      <w:pPr>
        <w:pStyle w:val="em-"/>
        <w:ind w:firstLine="0"/>
      </w:pPr>
      <w:r w:rsidRPr="00B873F3">
        <w:t>6</w:t>
      </w:r>
      <w:r w:rsidR="004648F4" w:rsidRPr="00B873F3">
        <w:t>5</w:t>
      </w:r>
      <w:r w:rsidRPr="00B873F3">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Полное фирменное наименование:</w:t>
            </w:r>
          </w:p>
        </w:tc>
        <w:tc>
          <w:tcPr>
            <w:tcW w:w="4820" w:type="dxa"/>
            <w:shd w:val="clear" w:color="auto" w:fill="auto"/>
          </w:tcPr>
          <w:p w:rsidR="003A63A6" w:rsidRPr="00B873F3" w:rsidRDefault="003A63A6" w:rsidP="00A71C88">
            <w:pPr>
              <w:spacing w:after="0" w:line="240" w:lineRule="auto"/>
              <w:rPr>
                <w:rFonts w:ascii="Times New Roman" w:hAnsi="Times New Roman"/>
                <w:b/>
              </w:rPr>
            </w:pPr>
            <w:r w:rsidRPr="00B873F3">
              <w:rPr>
                <w:rFonts w:ascii="Times New Roman" w:hAnsi="Times New Roman"/>
                <w:b/>
              </w:rPr>
              <w:t>Акционерное общество «Национальное бюро кредитных историй»</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Сокращенное фирменное наименование:</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 АО «НБКИ»</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ИНН (если применимо):</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7703548386</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ОГРН: (если применимо):</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1057746710713</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Место нахождения:</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 xml:space="preserve">121069, г. Москва, ул. Скатерный пер., д. 20, стр. 1 </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Размер доли участия эмитента в уставном капитале коммерческой организации:</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7%</w:t>
            </w:r>
          </w:p>
        </w:tc>
      </w:tr>
      <w:tr w:rsidR="003A63A6" w:rsidRPr="00B873F3" w:rsidTr="00743D3E">
        <w:tc>
          <w:tcPr>
            <w:tcW w:w="4678"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Доля обыкновенных акций коммерческой организации, принадлежащих эмитенту:</w:t>
            </w:r>
          </w:p>
        </w:tc>
        <w:tc>
          <w:tcPr>
            <w:tcW w:w="4820" w:type="dxa"/>
            <w:shd w:val="clear" w:color="auto" w:fill="auto"/>
          </w:tcPr>
          <w:p w:rsidR="003A63A6" w:rsidRPr="00B873F3" w:rsidRDefault="003A63A6" w:rsidP="00A71C88">
            <w:pPr>
              <w:spacing w:after="0" w:line="240" w:lineRule="auto"/>
              <w:rPr>
                <w:rFonts w:ascii="Times New Roman" w:hAnsi="Times New Roman"/>
              </w:rPr>
            </w:pPr>
            <w:r w:rsidRPr="00B873F3">
              <w:rPr>
                <w:rFonts w:ascii="Times New Roman" w:hAnsi="Times New Roman"/>
              </w:rPr>
              <w:t>7%</w:t>
            </w:r>
          </w:p>
        </w:tc>
      </w:tr>
      <w:tr w:rsidR="003A63A6" w:rsidRPr="00B873F3" w:rsidTr="00743D3E">
        <w:tc>
          <w:tcPr>
            <w:tcW w:w="4678"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Размер доли участия коммерческой организации в уставном капитале эмитента:</w:t>
            </w:r>
          </w:p>
        </w:tc>
        <w:tc>
          <w:tcPr>
            <w:tcW w:w="4820" w:type="dxa"/>
            <w:shd w:val="clear" w:color="auto" w:fill="auto"/>
          </w:tcPr>
          <w:p w:rsidR="003A63A6" w:rsidRPr="00B873F3" w:rsidRDefault="003A63A6" w:rsidP="00A71C88">
            <w:pPr>
              <w:spacing w:after="0" w:line="240" w:lineRule="auto"/>
              <w:rPr>
                <w:rFonts w:ascii="Times New Roman" w:hAnsi="Times New Roman"/>
                <w:lang w:val="en-US"/>
              </w:rPr>
            </w:pPr>
            <w:r w:rsidRPr="00B873F3">
              <w:rPr>
                <w:rFonts w:ascii="Times New Roman" w:hAnsi="Times New Roman"/>
                <w:lang w:val="en-US"/>
              </w:rPr>
              <w:t>0%</w:t>
            </w:r>
          </w:p>
        </w:tc>
      </w:tr>
      <w:tr w:rsidR="003A63A6" w:rsidRPr="00B873F3" w:rsidTr="00743D3E">
        <w:tc>
          <w:tcPr>
            <w:tcW w:w="4678" w:type="dxa"/>
            <w:shd w:val="clear" w:color="auto" w:fill="auto"/>
          </w:tcPr>
          <w:p w:rsidR="003A63A6" w:rsidRPr="00B873F3" w:rsidRDefault="003A63A6" w:rsidP="00A71C88">
            <w:pPr>
              <w:autoSpaceDE w:val="0"/>
              <w:autoSpaceDN w:val="0"/>
              <w:adjustRightInd w:val="0"/>
              <w:spacing w:after="0" w:line="240" w:lineRule="auto"/>
              <w:rPr>
                <w:rFonts w:ascii="Times New Roman" w:hAnsi="Times New Roman"/>
              </w:rPr>
            </w:pPr>
            <w:r w:rsidRPr="00B873F3">
              <w:rPr>
                <w:rFonts w:ascii="Times New Roman" w:hAnsi="Times New Roman"/>
              </w:rPr>
              <w:t>Доля принадлежащих коммерческой организации обыкновенных акций эмитента:</w:t>
            </w:r>
          </w:p>
        </w:tc>
        <w:tc>
          <w:tcPr>
            <w:tcW w:w="4820" w:type="dxa"/>
            <w:shd w:val="clear" w:color="auto" w:fill="auto"/>
          </w:tcPr>
          <w:p w:rsidR="003A63A6" w:rsidRPr="00B873F3" w:rsidRDefault="003A63A6" w:rsidP="00A71C88">
            <w:pPr>
              <w:spacing w:after="0" w:line="240" w:lineRule="auto"/>
              <w:rPr>
                <w:rFonts w:ascii="Times New Roman" w:hAnsi="Times New Roman"/>
                <w:lang w:val="en-US"/>
              </w:rPr>
            </w:pPr>
            <w:r w:rsidRPr="00B873F3">
              <w:rPr>
                <w:rFonts w:ascii="Times New Roman" w:hAnsi="Times New Roman"/>
                <w:lang w:val="en-US"/>
              </w:rPr>
              <w:t>0%</w:t>
            </w:r>
          </w:p>
        </w:tc>
      </w:tr>
    </w:tbl>
    <w:p w:rsidR="00F234ED" w:rsidRPr="00B873F3" w:rsidRDefault="00F234ED" w:rsidP="003E1CDD">
      <w:pPr>
        <w:pStyle w:val="em-"/>
        <w:ind w:firstLine="0"/>
      </w:pPr>
    </w:p>
    <w:p w:rsidR="00282124" w:rsidRPr="00B873F3" w:rsidRDefault="00282124" w:rsidP="00282124">
      <w:pPr>
        <w:widowControl w:val="0"/>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11" w:name="Par4226"/>
      <w:bookmarkEnd w:id="111"/>
      <w:r w:rsidRPr="00B873F3">
        <w:rPr>
          <w:rFonts w:ascii="Times New Roman" w:hAnsi="Times New Roman"/>
          <w:b/>
          <w:sz w:val="24"/>
          <w:szCs w:val="24"/>
        </w:rPr>
        <w:t>9.1.5. Сведения о существенных сделках, совершенных эмитентом</w:t>
      </w:r>
    </w:p>
    <w:p w:rsidR="008B7760" w:rsidRPr="00B873F3" w:rsidRDefault="008B7760" w:rsidP="008B7760">
      <w:pPr>
        <w:autoSpaceDE w:val="0"/>
        <w:autoSpaceDN w:val="0"/>
        <w:adjustRightInd w:val="0"/>
        <w:spacing w:after="0" w:line="240" w:lineRule="auto"/>
        <w:jc w:val="both"/>
        <w:rPr>
          <w:rFonts w:ascii="Times New Roman" w:hAnsi="Times New Roman"/>
          <w:sz w:val="20"/>
          <w:szCs w:val="20"/>
        </w:rPr>
      </w:pPr>
      <w:r w:rsidRPr="00B873F3">
        <w:rPr>
          <w:rFonts w:ascii="Times New Roman" w:hAnsi="Times New Roman"/>
          <w:sz w:val="20"/>
          <w:szCs w:val="20"/>
        </w:rPr>
        <w:t xml:space="preserve">Информация 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кредитной организации -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кредитной организацией - эмитентом за пять последних завершенных отчетных лет, предшествующих дате утверждения проспекта ценных бумаг: </w:t>
      </w:r>
    </w:p>
    <w:p w:rsidR="001B0707" w:rsidRPr="00B873F3" w:rsidRDefault="008B7760" w:rsidP="008B7760">
      <w:pPr>
        <w:widowControl w:val="0"/>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Банк за 5 последних завершенных отчетных лет, предшествующих дате утверждения Проспекта ценных бумаг, не совершал существенных сделок, размер обязательств по которым составляет 10 и более процентов балансовой стоимости активов Банка по данным бухгалтерской отчетности за последний завершенный отчетный период, состоящий из 3, 6, 9 или 12 месяцев, предшествующий совершению сделки.</w:t>
      </w:r>
    </w:p>
    <w:p w:rsidR="008B7760" w:rsidRPr="00B873F3" w:rsidRDefault="008B7760" w:rsidP="008B7760">
      <w:pPr>
        <w:widowControl w:val="0"/>
        <w:autoSpaceDE w:val="0"/>
        <w:autoSpaceDN w:val="0"/>
        <w:adjustRightInd w:val="0"/>
        <w:spacing w:after="0" w:line="240" w:lineRule="auto"/>
        <w:jc w:val="both"/>
        <w:rPr>
          <w:rFonts w:ascii="Times New Roman" w:hAnsi="Times New Roman"/>
          <w:sz w:val="20"/>
          <w:szCs w:val="20"/>
        </w:rPr>
      </w:pPr>
    </w:p>
    <w:p w:rsidR="008B7760" w:rsidRPr="00B873F3" w:rsidRDefault="008B7760" w:rsidP="008B7760">
      <w:pPr>
        <w:widowControl w:val="0"/>
        <w:autoSpaceDE w:val="0"/>
        <w:autoSpaceDN w:val="0"/>
        <w:adjustRightInd w:val="0"/>
        <w:spacing w:after="0" w:line="240" w:lineRule="auto"/>
        <w:jc w:val="both"/>
        <w:rPr>
          <w:rFonts w:ascii="Times New Roman" w:hAnsi="Times New Roman"/>
        </w:rPr>
      </w:pPr>
    </w:p>
    <w:p w:rsidR="00186ECB" w:rsidRPr="00B873F3" w:rsidRDefault="00186ECB" w:rsidP="00186ECB">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12" w:name="Par4242"/>
      <w:bookmarkEnd w:id="112"/>
      <w:r w:rsidRPr="00B873F3">
        <w:rPr>
          <w:rFonts w:ascii="Times New Roman" w:hAnsi="Times New Roman"/>
          <w:b/>
          <w:sz w:val="24"/>
          <w:szCs w:val="24"/>
        </w:rPr>
        <w:t>9.1.6. Сведения о кредитных рейтингах эмитента</w:t>
      </w:r>
    </w:p>
    <w:p w:rsidR="00346980" w:rsidRPr="00B873F3" w:rsidRDefault="00346980" w:rsidP="00346980">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 xml:space="preserve">Сведения о присвоении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w:t>
      </w:r>
    </w:p>
    <w:p w:rsidR="00346980" w:rsidRPr="00B873F3" w:rsidRDefault="00346980" w:rsidP="00346980">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012ECE" w:rsidRPr="00B873F3" w:rsidRDefault="00346980" w:rsidP="0034698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за 201</w:t>
      </w:r>
      <w:r w:rsidR="00013BF4" w:rsidRPr="00B873F3">
        <w:rPr>
          <w:rFonts w:ascii="Times New Roman" w:hAnsi="Times New Roman"/>
          <w:b/>
          <w:i/>
        </w:rPr>
        <w:t>4-2018</w:t>
      </w:r>
      <w:r w:rsidRPr="00B873F3">
        <w:rPr>
          <w:rFonts w:ascii="Times New Roman" w:hAnsi="Times New Roman"/>
          <w:b/>
          <w:i/>
        </w:rPr>
        <w:t xml:space="preserve"> годы содержится в ежеквартальных отчетах Банка за 1 квартал 201</w:t>
      </w:r>
      <w:r w:rsidR="00013BF4" w:rsidRPr="00B873F3">
        <w:rPr>
          <w:rFonts w:ascii="Times New Roman" w:hAnsi="Times New Roman"/>
          <w:b/>
          <w:i/>
        </w:rPr>
        <w:t>5</w:t>
      </w:r>
      <w:r w:rsidRPr="00B873F3">
        <w:rPr>
          <w:rFonts w:ascii="Times New Roman" w:hAnsi="Times New Roman"/>
          <w:b/>
          <w:i/>
        </w:rPr>
        <w:t xml:space="preserve"> года, за 1 квартал 201</w:t>
      </w:r>
      <w:r w:rsidR="00013BF4" w:rsidRPr="00B873F3">
        <w:rPr>
          <w:rFonts w:ascii="Times New Roman" w:hAnsi="Times New Roman"/>
          <w:b/>
          <w:i/>
        </w:rPr>
        <w:t>6</w:t>
      </w:r>
      <w:r w:rsidRPr="00B873F3">
        <w:rPr>
          <w:rFonts w:ascii="Times New Roman" w:hAnsi="Times New Roman"/>
          <w:b/>
          <w:i/>
        </w:rPr>
        <w:t xml:space="preserve"> года, за 1 квартал 201</w:t>
      </w:r>
      <w:r w:rsidR="00013BF4" w:rsidRPr="00B873F3">
        <w:rPr>
          <w:rFonts w:ascii="Times New Roman" w:hAnsi="Times New Roman"/>
          <w:b/>
          <w:i/>
        </w:rPr>
        <w:t>7</w:t>
      </w:r>
      <w:r w:rsidRPr="00B873F3">
        <w:rPr>
          <w:rFonts w:ascii="Times New Roman" w:hAnsi="Times New Roman"/>
          <w:b/>
          <w:i/>
        </w:rPr>
        <w:t xml:space="preserve"> года, за 1 квартал 201</w:t>
      </w:r>
      <w:r w:rsidR="00013BF4" w:rsidRPr="00B873F3">
        <w:rPr>
          <w:rFonts w:ascii="Times New Roman" w:hAnsi="Times New Roman"/>
          <w:b/>
          <w:i/>
        </w:rPr>
        <w:t>8 года, за 1 квартал 2019</w:t>
      </w:r>
      <w:r w:rsidRPr="00B873F3">
        <w:rPr>
          <w:rFonts w:ascii="Times New Roman" w:hAnsi="Times New Roman"/>
          <w:b/>
          <w:i/>
        </w:rPr>
        <w:t xml:space="preserve"> года, опубликованных на странице в сети Интернет по адресу: </w:t>
      </w:r>
    </w:p>
    <w:p w:rsidR="00346980" w:rsidRPr="00B873F3" w:rsidRDefault="00346980" w:rsidP="00346980">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346980" w:rsidRPr="00B873F3" w:rsidRDefault="00346980" w:rsidP="00346980">
      <w:pPr>
        <w:autoSpaceDE w:val="0"/>
        <w:autoSpaceDN w:val="0"/>
        <w:adjustRightInd w:val="0"/>
        <w:spacing w:after="0" w:line="240" w:lineRule="auto"/>
        <w:jc w:val="both"/>
        <w:rPr>
          <w:rFonts w:ascii="Times New Roman" w:hAnsi="Times New Roman"/>
          <w:b/>
          <w:i/>
        </w:rPr>
      </w:pPr>
    </w:p>
    <w:p w:rsidR="001E6E2D" w:rsidRPr="00B873F3" w:rsidRDefault="001E6E2D" w:rsidP="00186ECB">
      <w:pPr>
        <w:widowControl w:val="0"/>
        <w:autoSpaceDE w:val="0"/>
        <w:autoSpaceDN w:val="0"/>
        <w:adjustRightInd w:val="0"/>
        <w:spacing w:after="0" w:line="240" w:lineRule="auto"/>
        <w:jc w:val="both"/>
        <w:rPr>
          <w:rFonts w:ascii="Times New Roman" w:hAnsi="Times New Roman"/>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13" w:name="Par4254"/>
      <w:bookmarkEnd w:id="113"/>
      <w:r w:rsidRPr="00B873F3">
        <w:rPr>
          <w:rFonts w:ascii="Times New Roman" w:hAnsi="Times New Roman"/>
          <w:b/>
          <w:sz w:val="24"/>
          <w:szCs w:val="24"/>
        </w:rPr>
        <w:t>9.2. Сведения о каждой категории (типе) акций эмитента</w:t>
      </w:r>
    </w:p>
    <w:p w:rsidR="00E91DA5" w:rsidRPr="00B873F3" w:rsidRDefault="00E91DA5" w:rsidP="00E91DA5">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012ECE" w:rsidRPr="00B873F3" w:rsidRDefault="00E91DA5" w:rsidP="00E91DA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E91DA5" w:rsidRPr="00B873F3" w:rsidRDefault="00E91DA5" w:rsidP="00E91DA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E91DA5" w:rsidRPr="00B873F3" w:rsidRDefault="00E91DA5" w:rsidP="00E91DA5">
      <w:pPr>
        <w:autoSpaceDE w:val="0"/>
        <w:autoSpaceDN w:val="0"/>
        <w:adjustRightInd w:val="0"/>
        <w:spacing w:after="0" w:line="240" w:lineRule="auto"/>
        <w:jc w:val="both"/>
        <w:rPr>
          <w:rFonts w:ascii="Times New Roman" w:hAnsi="Times New Roman"/>
          <w:b/>
          <w:i/>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14" w:name="Par4272"/>
      <w:bookmarkEnd w:id="114"/>
      <w:r w:rsidRPr="00B873F3">
        <w:rPr>
          <w:rFonts w:ascii="Times New Roman" w:hAnsi="Times New Roman"/>
          <w:b/>
          <w:sz w:val="24"/>
          <w:szCs w:val="24"/>
        </w:rPr>
        <w:t>9.3. Сведения о предыдущих выпусках ценных бумаг эмитента, за исключением акций эмитента</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bookmarkStart w:id="115" w:name="Par4275"/>
      <w:bookmarkEnd w:id="115"/>
      <w:r w:rsidRPr="00B873F3">
        <w:rPr>
          <w:rFonts w:ascii="Times New Roman" w:hAnsi="Times New Roman"/>
          <w:b/>
          <w:sz w:val="24"/>
          <w:szCs w:val="24"/>
        </w:rPr>
        <w:t>9.3.1. Сведения о выпусках, все ценные бумаги которых погашены</w:t>
      </w:r>
    </w:p>
    <w:p w:rsidR="00E91DA5" w:rsidRPr="00B873F3" w:rsidRDefault="00E91DA5" w:rsidP="00E91DA5">
      <w:pPr>
        <w:widowControl w:val="0"/>
        <w:autoSpaceDE w:val="0"/>
        <w:autoSpaceDN w:val="0"/>
        <w:adjustRightInd w:val="0"/>
        <w:spacing w:after="0" w:line="240" w:lineRule="auto"/>
        <w:jc w:val="both"/>
        <w:rPr>
          <w:rFonts w:ascii="Times New Roman" w:hAnsi="Times New Roman"/>
          <w:b/>
          <w:i/>
        </w:rPr>
      </w:pPr>
      <w:bookmarkStart w:id="116" w:name="Par4293"/>
      <w:bookmarkEnd w:id="116"/>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012ECE" w:rsidRPr="00B873F3" w:rsidRDefault="00E91DA5" w:rsidP="00E91DA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E91DA5" w:rsidRPr="00B873F3" w:rsidRDefault="00E91DA5" w:rsidP="00E91DA5">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134124" w:rsidRPr="00B873F3" w:rsidRDefault="00134124">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9.3.2. Сведения о выпусках, ценные бумаги которых не являются погашенными</w:t>
      </w:r>
    </w:p>
    <w:p w:rsidR="00012ECE" w:rsidRPr="00B873F3" w:rsidRDefault="00012ECE" w:rsidP="00012ECE">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012ECE" w:rsidRPr="00B873F3" w:rsidRDefault="00012ECE" w:rsidP="00012ECE">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012ECE" w:rsidRPr="00B873F3" w:rsidRDefault="00012ECE" w:rsidP="00012ECE">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1B0707" w:rsidRPr="00B873F3" w:rsidRDefault="001B0707">
      <w:pPr>
        <w:widowControl w:val="0"/>
        <w:autoSpaceDE w:val="0"/>
        <w:autoSpaceDN w:val="0"/>
        <w:adjustRightInd w:val="0"/>
        <w:spacing w:after="0" w:line="240" w:lineRule="auto"/>
        <w:jc w:val="both"/>
        <w:rPr>
          <w:rFonts w:ascii="Times New Roman" w:hAnsi="Times New Roman"/>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17" w:name="Par4412"/>
      <w:bookmarkEnd w:id="117"/>
      <w:r w:rsidRPr="00B873F3">
        <w:rPr>
          <w:rFonts w:ascii="Times New Roman" w:hAnsi="Times New Roman"/>
          <w:b/>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A577A7" w:rsidRPr="00B873F3" w:rsidRDefault="00A577A7" w:rsidP="00A577A7">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A577A7" w:rsidRPr="00B873F3" w:rsidRDefault="00A577A7" w:rsidP="00A577A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A577A7" w:rsidRPr="00B873F3" w:rsidRDefault="00A577A7" w:rsidP="00A577A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134124" w:rsidRPr="00B873F3" w:rsidRDefault="00134124">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9.4.1. Дополнительные сведения об ипотечном покрытии по облигациям эмитента с ипотечным покрытием</w:t>
      </w:r>
    </w:p>
    <w:p w:rsidR="00A577A7" w:rsidRPr="00B873F3" w:rsidRDefault="00A577A7" w:rsidP="00A577A7">
      <w:pPr>
        <w:widowControl w:val="0"/>
        <w:autoSpaceDE w:val="0"/>
        <w:autoSpaceDN w:val="0"/>
        <w:adjustRightInd w:val="0"/>
        <w:spacing w:after="0" w:line="240" w:lineRule="auto"/>
        <w:jc w:val="both"/>
        <w:rPr>
          <w:rFonts w:ascii="Times New Roman" w:hAnsi="Times New Roman"/>
          <w:b/>
          <w:i/>
        </w:rPr>
      </w:pPr>
      <w:bookmarkStart w:id="118" w:name="Par4630"/>
      <w:bookmarkEnd w:id="118"/>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A577A7" w:rsidRPr="00B873F3" w:rsidRDefault="00A577A7" w:rsidP="00A577A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A577A7" w:rsidRPr="00B873F3" w:rsidRDefault="00A577A7" w:rsidP="00A577A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7356AA" w:rsidRPr="00B873F3" w:rsidRDefault="007356AA" w:rsidP="00B45B07">
      <w:pPr>
        <w:pStyle w:val="em--"/>
      </w:pPr>
      <w:bookmarkStart w:id="119" w:name="_Toc513204292"/>
    </w:p>
    <w:p w:rsidR="00B45B07" w:rsidRPr="00B873F3" w:rsidRDefault="00B45B07" w:rsidP="00B45B07">
      <w:pPr>
        <w:pStyle w:val="em--"/>
      </w:pPr>
      <w:r w:rsidRPr="00B873F3">
        <w:t>9.4.1.1. Сведения о специализированном депозитарии (депозитариях), осуществляющем ведение реестра (реестров) ипотечного покрытия:</w:t>
      </w:r>
      <w:bookmarkEnd w:id="119"/>
    </w:p>
    <w:p w:rsidR="00B45B07" w:rsidRPr="00B873F3" w:rsidRDefault="00B45B07" w:rsidP="00B45B07">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B45B07" w:rsidRPr="00B873F3" w:rsidRDefault="00B45B07" w:rsidP="00B45B0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013BF4" w:rsidRPr="00B873F3">
        <w:rPr>
          <w:rFonts w:ascii="Times New Roman" w:hAnsi="Times New Roman"/>
          <w:b/>
          <w:i/>
        </w:rPr>
        <w:t>9</w:t>
      </w:r>
      <w:r w:rsidRPr="00B873F3">
        <w:rPr>
          <w:rFonts w:ascii="Times New Roman" w:hAnsi="Times New Roman"/>
          <w:b/>
          <w:i/>
        </w:rPr>
        <w:t xml:space="preserve"> года, опубликованн</w:t>
      </w:r>
      <w:r w:rsidR="007356AA"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B45B07" w:rsidRPr="00B873F3" w:rsidRDefault="00B45B07" w:rsidP="00B45B07">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B45B07" w:rsidRPr="00B873F3" w:rsidRDefault="00B45B07">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B45B07" w:rsidRPr="00B873F3" w:rsidRDefault="00B45B07">
      <w:pPr>
        <w:widowControl w:val="0"/>
        <w:autoSpaceDE w:val="0"/>
        <w:autoSpaceDN w:val="0"/>
        <w:adjustRightInd w:val="0"/>
        <w:spacing w:after="0" w:line="240" w:lineRule="auto"/>
        <w:ind w:firstLine="540"/>
        <w:jc w:val="both"/>
        <w:outlineLvl w:val="4"/>
        <w:rPr>
          <w:rFonts w:ascii="Times New Roman" w:eastAsia="Times New Roman" w:hAnsi="Times New Roman"/>
          <w:b/>
          <w:lang w:eastAsia="ru-RU"/>
        </w:rPr>
      </w:pPr>
      <w:bookmarkStart w:id="120" w:name="_Toc513204293"/>
      <w:r w:rsidRPr="00B873F3">
        <w:rPr>
          <w:rFonts w:ascii="Times New Roman" w:eastAsia="Times New Roman" w:hAnsi="Times New Roman"/>
          <w:b/>
          <w:lang w:eastAsia="ru-RU"/>
        </w:rPr>
        <w:t>9.4.1.2. Сведения о страховании риска ответственности перед владельцами облигаций с ипотечным покрытием</w:t>
      </w:r>
      <w:bookmarkEnd w:id="120"/>
    </w:p>
    <w:p w:rsidR="00B45B07" w:rsidRPr="00B873F3" w:rsidRDefault="00EC4C2C" w:rsidP="00F650B5">
      <w:pPr>
        <w:widowControl w:val="0"/>
        <w:autoSpaceDE w:val="0"/>
        <w:autoSpaceDN w:val="0"/>
        <w:adjustRightInd w:val="0"/>
        <w:spacing w:after="0" w:line="240" w:lineRule="auto"/>
        <w:jc w:val="both"/>
        <w:outlineLvl w:val="4"/>
        <w:rPr>
          <w:rFonts w:ascii="Times New Roman" w:hAnsi="Times New Roman"/>
          <w:b/>
          <w:i/>
        </w:rPr>
      </w:pPr>
      <w:r w:rsidRPr="00B873F3">
        <w:rPr>
          <w:rFonts w:ascii="Times New Roman" w:hAnsi="Times New Roman"/>
          <w:b/>
          <w:i/>
        </w:rPr>
        <w:t>Риск ответственности кредитной организации-эмитента перед владельцами облигаций с ипотечным покрытием не страхуется.</w:t>
      </w:r>
    </w:p>
    <w:p w:rsidR="00EC4C2C" w:rsidRPr="00B873F3" w:rsidRDefault="00EC4C2C">
      <w:pPr>
        <w:widowControl w:val="0"/>
        <w:autoSpaceDE w:val="0"/>
        <w:autoSpaceDN w:val="0"/>
        <w:adjustRightInd w:val="0"/>
        <w:spacing w:after="0" w:line="240" w:lineRule="auto"/>
        <w:ind w:firstLine="540"/>
        <w:jc w:val="both"/>
        <w:outlineLvl w:val="4"/>
        <w:rPr>
          <w:rFonts w:ascii="Times New Roman" w:hAnsi="Times New Roman"/>
          <w:b/>
          <w:i/>
        </w:rPr>
      </w:pPr>
    </w:p>
    <w:p w:rsidR="00EC4C2C" w:rsidRPr="00B873F3" w:rsidRDefault="00EC4C2C" w:rsidP="00F650B5">
      <w:pPr>
        <w:widowControl w:val="0"/>
        <w:autoSpaceDE w:val="0"/>
        <w:autoSpaceDN w:val="0"/>
        <w:adjustRightInd w:val="0"/>
        <w:spacing w:after="0" w:line="240" w:lineRule="auto"/>
        <w:jc w:val="both"/>
        <w:outlineLvl w:val="4"/>
        <w:rPr>
          <w:rFonts w:ascii="Times New Roman" w:hAnsi="Times New Roman"/>
          <w:b/>
          <w:i/>
        </w:rPr>
      </w:pPr>
      <w:r w:rsidRPr="00B873F3">
        <w:rPr>
          <w:rFonts w:ascii="Times New Roman" w:hAnsi="Times New Roman"/>
          <w:b/>
          <w:i/>
        </w:rPr>
        <w:t>Страхуется риск ответственности Специализированного депозитария перед владельцами облигаций с ипотечным покрытием</w:t>
      </w:r>
      <w:r w:rsidR="005269E9" w:rsidRPr="00B873F3">
        <w:rPr>
          <w:rFonts w:ascii="Times New Roman" w:hAnsi="Times New Roman"/>
          <w:b/>
          <w:i/>
        </w:rPr>
        <w:t>.</w:t>
      </w:r>
    </w:p>
    <w:p w:rsidR="005269E9" w:rsidRPr="00B873F3" w:rsidRDefault="005269E9">
      <w:pPr>
        <w:widowControl w:val="0"/>
        <w:autoSpaceDE w:val="0"/>
        <w:autoSpaceDN w:val="0"/>
        <w:adjustRightInd w:val="0"/>
        <w:spacing w:after="0" w:line="240" w:lineRule="auto"/>
        <w:ind w:firstLine="540"/>
        <w:jc w:val="both"/>
        <w:outlineLvl w:val="4"/>
        <w:rPr>
          <w:rFonts w:ascii="Times New Roman" w:hAnsi="Times New Roman"/>
          <w:b/>
          <w:i/>
        </w:rPr>
      </w:pPr>
    </w:p>
    <w:p w:rsidR="005269E9" w:rsidRPr="00B873F3" w:rsidRDefault="005269E9" w:rsidP="005269E9">
      <w:pPr>
        <w:widowControl w:val="0"/>
        <w:autoSpaceDE w:val="0"/>
        <w:autoSpaceDN w:val="0"/>
        <w:adjustRightInd w:val="0"/>
        <w:spacing w:after="0" w:line="240" w:lineRule="auto"/>
        <w:jc w:val="both"/>
        <w:outlineLvl w:val="4"/>
        <w:rPr>
          <w:rFonts w:ascii="Times New Roman" w:hAnsi="Times New Roman"/>
          <w:b/>
          <w:i/>
        </w:rPr>
      </w:pPr>
      <w:r w:rsidRPr="00B873F3">
        <w:rPr>
          <w:rFonts w:ascii="Times New Roman" w:hAnsi="Times New Roman"/>
          <w:b/>
          <w:i/>
        </w:rPr>
        <w:t>Сведения о страховании риска ответственности перед владельцами облигаций с ипотечным покрытием:</w:t>
      </w:r>
    </w:p>
    <w:tbl>
      <w:tblPr>
        <w:tblStyle w:val="ac"/>
        <w:tblW w:w="0" w:type="auto"/>
        <w:tblInd w:w="108" w:type="dxa"/>
        <w:tblLook w:val="04A0" w:firstRow="1" w:lastRow="0" w:firstColumn="1" w:lastColumn="0" w:noHBand="0" w:noVBand="1"/>
      </w:tblPr>
      <w:tblGrid>
        <w:gridCol w:w="4677"/>
        <w:gridCol w:w="4679"/>
      </w:tblGrid>
      <w:tr w:rsidR="005269E9" w:rsidRPr="00B873F3" w:rsidTr="005269E9">
        <w:tc>
          <w:tcPr>
            <w:tcW w:w="4677" w:type="dxa"/>
          </w:tcPr>
          <w:p w:rsidR="005269E9" w:rsidRPr="00B873F3" w:rsidRDefault="005269E9" w:rsidP="00FE7ED1">
            <w:pPr>
              <w:pStyle w:val="Default"/>
              <w:rPr>
                <w:b/>
                <w:i/>
                <w:color w:val="auto"/>
                <w:sz w:val="22"/>
                <w:szCs w:val="22"/>
              </w:rPr>
            </w:pPr>
            <w:r w:rsidRPr="00B873F3">
              <w:rPr>
                <w:color w:val="auto"/>
                <w:sz w:val="22"/>
                <w:szCs w:val="22"/>
              </w:rPr>
              <w:t>Полное фирменное наименование Специализированного депозитария</w:t>
            </w:r>
            <w:r w:rsidR="001405FB" w:rsidRPr="00B873F3">
              <w:rPr>
                <w:color w:val="auto"/>
                <w:sz w:val="22"/>
                <w:szCs w:val="22"/>
              </w:rPr>
              <w:t>:</w:t>
            </w:r>
            <w:r w:rsidRPr="00B873F3">
              <w:rPr>
                <w:color w:val="auto"/>
                <w:sz w:val="22"/>
                <w:szCs w:val="22"/>
              </w:rPr>
              <w:t xml:space="preserve"> </w:t>
            </w:r>
          </w:p>
        </w:tc>
        <w:tc>
          <w:tcPr>
            <w:tcW w:w="4679" w:type="dxa"/>
          </w:tcPr>
          <w:p w:rsidR="005269E9" w:rsidRPr="00B873F3" w:rsidRDefault="005269E9" w:rsidP="00FE7ED1">
            <w:pPr>
              <w:pStyle w:val="Default"/>
              <w:jc w:val="both"/>
              <w:rPr>
                <w:b/>
                <w:i/>
                <w:color w:val="auto"/>
                <w:sz w:val="22"/>
                <w:szCs w:val="22"/>
              </w:rPr>
            </w:pPr>
            <w:r w:rsidRPr="00B873F3">
              <w:rPr>
                <w:b/>
                <w:i/>
                <w:iCs/>
                <w:color w:val="auto"/>
                <w:sz w:val="22"/>
                <w:szCs w:val="22"/>
              </w:rPr>
              <w:t xml:space="preserve">Акционерное общество «Депозитарная компания «РЕГИОН» </w:t>
            </w:r>
          </w:p>
        </w:tc>
      </w:tr>
      <w:tr w:rsidR="005269E9" w:rsidRPr="00B873F3" w:rsidTr="005269E9">
        <w:tc>
          <w:tcPr>
            <w:tcW w:w="4677" w:type="dxa"/>
          </w:tcPr>
          <w:p w:rsidR="005269E9" w:rsidRPr="00B873F3" w:rsidRDefault="005269E9" w:rsidP="00FE7ED1">
            <w:pPr>
              <w:pStyle w:val="Default"/>
              <w:rPr>
                <w:b/>
                <w:i/>
                <w:color w:val="auto"/>
                <w:sz w:val="22"/>
                <w:szCs w:val="22"/>
              </w:rPr>
            </w:pPr>
            <w:r w:rsidRPr="00B873F3">
              <w:rPr>
                <w:color w:val="auto"/>
                <w:sz w:val="22"/>
                <w:szCs w:val="22"/>
              </w:rPr>
              <w:t>Сокращенное фирменное наименование Специализированного депозитария</w:t>
            </w:r>
            <w:r w:rsidR="001405FB" w:rsidRPr="00B873F3">
              <w:rPr>
                <w:color w:val="auto"/>
                <w:sz w:val="22"/>
                <w:szCs w:val="22"/>
              </w:rPr>
              <w:t>:</w:t>
            </w:r>
            <w:r w:rsidRPr="00B873F3">
              <w:rPr>
                <w:color w:val="auto"/>
                <w:sz w:val="22"/>
                <w:szCs w:val="22"/>
              </w:rPr>
              <w:t xml:space="preserve"> </w:t>
            </w:r>
          </w:p>
        </w:tc>
        <w:tc>
          <w:tcPr>
            <w:tcW w:w="4679" w:type="dxa"/>
          </w:tcPr>
          <w:p w:rsidR="005269E9" w:rsidRPr="00B873F3" w:rsidRDefault="005269E9" w:rsidP="005269E9">
            <w:pPr>
              <w:pStyle w:val="Default"/>
              <w:jc w:val="both"/>
              <w:rPr>
                <w:b/>
                <w:color w:val="auto"/>
                <w:sz w:val="22"/>
                <w:szCs w:val="22"/>
              </w:rPr>
            </w:pPr>
            <w:r w:rsidRPr="00B873F3">
              <w:rPr>
                <w:b/>
                <w:i/>
                <w:iCs/>
                <w:color w:val="auto"/>
                <w:sz w:val="22"/>
                <w:szCs w:val="22"/>
              </w:rPr>
              <w:t xml:space="preserve">АО «ДК РЕГИОН» </w:t>
            </w:r>
          </w:p>
          <w:p w:rsidR="005269E9" w:rsidRPr="00B873F3" w:rsidRDefault="005269E9">
            <w:pPr>
              <w:widowControl w:val="0"/>
              <w:autoSpaceDE w:val="0"/>
              <w:autoSpaceDN w:val="0"/>
              <w:adjustRightInd w:val="0"/>
              <w:spacing w:after="0" w:line="240" w:lineRule="auto"/>
              <w:jc w:val="both"/>
              <w:outlineLvl w:val="4"/>
              <w:rPr>
                <w:rFonts w:ascii="Times New Roman" w:hAnsi="Times New Roman"/>
                <w:b/>
                <w:i/>
                <w:sz w:val="22"/>
                <w:szCs w:val="22"/>
              </w:rPr>
            </w:pPr>
          </w:p>
        </w:tc>
      </w:tr>
      <w:tr w:rsidR="005269E9" w:rsidRPr="00B873F3" w:rsidTr="005269E9">
        <w:tc>
          <w:tcPr>
            <w:tcW w:w="4677" w:type="dxa"/>
          </w:tcPr>
          <w:p w:rsidR="005269E9" w:rsidRPr="00B873F3" w:rsidRDefault="005269E9" w:rsidP="00FE7ED1">
            <w:pPr>
              <w:pStyle w:val="Default"/>
              <w:rPr>
                <w:b/>
                <w:i/>
                <w:color w:val="auto"/>
                <w:sz w:val="22"/>
                <w:szCs w:val="22"/>
              </w:rPr>
            </w:pPr>
            <w:r w:rsidRPr="00B873F3">
              <w:rPr>
                <w:color w:val="auto"/>
                <w:sz w:val="22"/>
                <w:szCs w:val="22"/>
              </w:rPr>
              <w:t>Место нахождения Специализированного депозитария</w:t>
            </w:r>
            <w:r w:rsidR="001405FB" w:rsidRPr="00B873F3">
              <w:rPr>
                <w:color w:val="auto"/>
                <w:sz w:val="22"/>
                <w:szCs w:val="22"/>
              </w:rPr>
              <w:t>:</w:t>
            </w:r>
            <w:r w:rsidRPr="00B873F3">
              <w:rPr>
                <w:color w:val="auto"/>
                <w:sz w:val="22"/>
                <w:szCs w:val="22"/>
              </w:rPr>
              <w:t xml:space="preserve"> </w:t>
            </w:r>
          </w:p>
        </w:tc>
        <w:tc>
          <w:tcPr>
            <w:tcW w:w="4679" w:type="dxa"/>
          </w:tcPr>
          <w:p w:rsidR="005269E9" w:rsidRPr="00B873F3" w:rsidRDefault="001405FB" w:rsidP="001405FB">
            <w:pPr>
              <w:pStyle w:val="Default"/>
              <w:jc w:val="both"/>
              <w:rPr>
                <w:b/>
                <w:i/>
                <w:color w:val="auto"/>
                <w:sz w:val="22"/>
                <w:szCs w:val="22"/>
              </w:rPr>
            </w:pPr>
            <w:r w:rsidRPr="00B873F3">
              <w:rPr>
                <w:b/>
                <w:i/>
                <w:iCs/>
                <w:color w:val="auto"/>
                <w:sz w:val="22"/>
                <w:szCs w:val="22"/>
              </w:rPr>
              <w:t>119017, г.Москва, ул.</w:t>
            </w:r>
            <w:r w:rsidR="005269E9" w:rsidRPr="00B873F3">
              <w:rPr>
                <w:b/>
                <w:i/>
                <w:iCs/>
                <w:color w:val="auto"/>
                <w:sz w:val="22"/>
                <w:szCs w:val="22"/>
              </w:rPr>
              <w:t>Большая Ордынка, д.40</w:t>
            </w:r>
            <w:r w:rsidRPr="00B873F3">
              <w:rPr>
                <w:b/>
                <w:i/>
                <w:iCs/>
                <w:color w:val="auto"/>
                <w:sz w:val="22"/>
                <w:szCs w:val="22"/>
              </w:rPr>
              <w:t xml:space="preserve"> стр.</w:t>
            </w:r>
            <w:r w:rsidR="005269E9" w:rsidRPr="00B873F3">
              <w:rPr>
                <w:b/>
                <w:i/>
                <w:iCs/>
                <w:color w:val="auto"/>
                <w:sz w:val="22"/>
                <w:szCs w:val="22"/>
              </w:rPr>
              <w:t>4</w:t>
            </w:r>
            <w:r w:rsidRPr="00B873F3">
              <w:rPr>
                <w:b/>
                <w:i/>
                <w:iCs/>
                <w:color w:val="auto"/>
                <w:sz w:val="22"/>
                <w:szCs w:val="22"/>
              </w:rPr>
              <w:t>.</w:t>
            </w:r>
          </w:p>
        </w:tc>
      </w:tr>
    </w:tbl>
    <w:p w:rsidR="00B45B07" w:rsidRPr="00B873F3" w:rsidRDefault="00B45B07">
      <w:pPr>
        <w:widowControl w:val="0"/>
        <w:autoSpaceDE w:val="0"/>
        <w:autoSpaceDN w:val="0"/>
        <w:adjustRightInd w:val="0"/>
        <w:spacing w:after="0" w:line="240" w:lineRule="auto"/>
        <w:ind w:firstLine="540"/>
        <w:jc w:val="both"/>
        <w:outlineLvl w:val="4"/>
        <w:rPr>
          <w:rFonts w:ascii="Times New Roman" w:hAnsi="Times New Roman"/>
          <w:b/>
        </w:rPr>
      </w:pPr>
    </w:p>
    <w:tbl>
      <w:tblPr>
        <w:tblStyle w:val="ac"/>
        <w:tblW w:w="0" w:type="auto"/>
        <w:tblInd w:w="108" w:type="dxa"/>
        <w:tblLook w:val="04A0" w:firstRow="1" w:lastRow="0" w:firstColumn="1" w:lastColumn="0" w:noHBand="0" w:noVBand="1"/>
      </w:tblPr>
      <w:tblGrid>
        <w:gridCol w:w="4677"/>
        <w:gridCol w:w="4679"/>
      </w:tblGrid>
      <w:tr w:rsidR="005269E9" w:rsidRPr="00B873F3" w:rsidTr="0045374B">
        <w:tc>
          <w:tcPr>
            <w:tcW w:w="4677" w:type="dxa"/>
            <w:shd w:val="clear" w:color="auto" w:fill="auto"/>
          </w:tcPr>
          <w:p w:rsidR="005269E9" w:rsidRPr="00B873F3" w:rsidRDefault="005269E9" w:rsidP="00FE7ED1">
            <w:pPr>
              <w:pStyle w:val="Default"/>
              <w:jc w:val="both"/>
              <w:rPr>
                <w:b/>
                <w:color w:val="auto"/>
                <w:sz w:val="22"/>
                <w:szCs w:val="22"/>
              </w:rPr>
            </w:pPr>
            <w:r w:rsidRPr="00B873F3">
              <w:rPr>
                <w:color w:val="auto"/>
                <w:sz w:val="22"/>
                <w:szCs w:val="22"/>
              </w:rPr>
              <w:t>Полное фирменное наименование</w:t>
            </w:r>
            <w:r w:rsidR="0045374B" w:rsidRPr="00B873F3">
              <w:rPr>
                <w:color w:val="auto"/>
                <w:sz w:val="22"/>
                <w:szCs w:val="22"/>
              </w:rPr>
              <w:t xml:space="preserve"> страховой организации</w:t>
            </w:r>
            <w:r w:rsidRPr="00B873F3">
              <w:rPr>
                <w:color w:val="auto"/>
                <w:sz w:val="22"/>
                <w:szCs w:val="22"/>
              </w:rPr>
              <w:t xml:space="preserve">: </w:t>
            </w:r>
          </w:p>
        </w:tc>
        <w:tc>
          <w:tcPr>
            <w:tcW w:w="4679" w:type="dxa"/>
          </w:tcPr>
          <w:p w:rsidR="005269E9" w:rsidRPr="00B873F3" w:rsidRDefault="005269E9" w:rsidP="00FE7ED1">
            <w:pPr>
              <w:pStyle w:val="Default"/>
              <w:jc w:val="both"/>
              <w:rPr>
                <w:b/>
                <w:color w:val="auto"/>
                <w:sz w:val="22"/>
                <w:szCs w:val="22"/>
              </w:rPr>
            </w:pPr>
            <w:r w:rsidRPr="00B873F3">
              <w:rPr>
                <w:b/>
                <w:i/>
                <w:iCs/>
                <w:color w:val="auto"/>
                <w:sz w:val="22"/>
                <w:szCs w:val="22"/>
              </w:rPr>
              <w:t xml:space="preserve">Страховое публичное акционерное общество «Ингосстрах» </w:t>
            </w:r>
          </w:p>
        </w:tc>
      </w:tr>
      <w:tr w:rsidR="005269E9" w:rsidRPr="00B873F3" w:rsidTr="0045374B">
        <w:tc>
          <w:tcPr>
            <w:tcW w:w="4677" w:type="dxa"/>
            <w:shd w:val="clear" w:color="auto" w:fill="auto"/>
          </w:tcPr>
          <w:p w:rsidR="005269E9" w:rsidRPr="00B873F3" w:rsidRDefault="005269E9" w:rsidP="00FE7ED1">
            <w:pPr>
              <w:pStyle w:val="Default"/>
              <w:jc w:val="both"/>
              <w:rPr>
                <w:b/>
                <w:color w:val="auto"/>
                <w:sz w:val="22"/>
                <w:szCs w:val="22"/>
              </w:rPr>
            </w:pPr>
            <w:r w:rsidRPr="00B873F3">
              <w:rPr>
                <w:color w:val="auto"/>
                <w:sz w:val="22"/>
                <w:szCs w:val="22"/>
              </w:rPr>
              <w:t>Сокращенное фирменное наименование</w:t>
            </w:r>
            <w:r w:rsidR="0045374B" w:rsidRPr="00B873F3">
              <w:rPr>
                <w:color w:val="auto"/>
                <w:sz w:val="22"/>
                <w:szCs w:val="22"/>
              </w:rPr>
              <w:t xml:space="preserve"> страховой организации</w:t>
            </w:r>
            <w:r w:rsidRPr="00B873F3">
              <w:rPr>
                <w:color w:val="auto"/>
                <w:sz w:val="22"/>
                <w:szCs w:val="22"/>
              </w:rPr>
              <w:t xml:space="preserve">: </w:t>
            </w:r>
          </w:p>
        </w:tc>
        <w:tc>
          <w:tcPr>
            <w:tcW w:w="4679" w:type="dxa"/>
          </w:tcPr>
          <w:p w:rsidR="005269E9" w:rsidRPr="00B873F3" w:rsidRDefault="005269E9" w:rsidP="00FE7ED1">
            <w:pPr>
              <w:pStyle w:val="Default"/>
              <w:jc w:val="both"/>
              <w:rPr>
                <w:b/>
                <w:color w:val="auto"/>
                <w:sz w:val="22"/>
                <w:szCs w:val="22"/>
              </w:rPr>
            </w:pPr>
            <w:r w:rsidRPr="00B873F3">
              <w:rPr>
                <w:b/>
                <w:i/>
                <w:iCs/>
                <w:color w:val="auto"/>
                <w:sz w:val="22"/>
                <w:szCs w:val="22"/>
              </w:rPr>
              <w:t xml:space="preserve">СПАО «Ингосстрах» </w:t>
            </w:r>
          </w:p>
        </w:tc>
      </w:tr>
      <w:tr w:rsidR="005269E9" w:rsidRPr="00B873F3" w:rsidTr="00FE7ED1">
        <w:tc>
          <w:tcPr>
            <w:tcW w:w="4677" w:type="dxa"/>
          </w:tcPr>
          <w:p w:rsidR="005269E9" w:rsidRPr="00B873F3" w:rsidRDefault="005269E9" w:rsidP="00FE7ED1">
            <w:pPr>
              <w:pStyle w:val="Default"/>
              <w:jc w:val="both"/>
              <w:rPr>
                <w:b/>
                <w:color w:val="auto"/>
                <w:sz w:val="22"/>
                <w:szCs w:val="22"/>
              </w:rPr>
            </w:pPr>
            <w:r w:rsidRPr="00B873F3">
              <w:rPr>
                <w:color w:val="auto"/>
                <w:sz w:val="22"/>
                <w:szCs w:val="22"/>
              </w:rPr>
              <w:t>Место нахождения</w:t>
            </w:r>
            <w:r w:rsidR="0045374B" w:rsidRPr="00B873F3">
              <w:rPr>
                <w:color w:val="auto"/>
                <w:sz w:val="22"/>
                <w:szCs w:val="22"/>
              </w:rPr>
              <w:t xml:space="preserve"> страховой организации</w:t>
            </w:r>
            <w:r w:rsidRPr="00B873F3">
              <w:rPr>
                <w:color w:val="auto"/>
                <w:sz w:val="22"/>
                <w:szCs w:val="22"/>
              </w:rPr>
              <w:t xml:space="preserve">: </w:t>
            </w:r>
          </w:p>
        </w:tc>
        <w:tc>
          <w:tcPr>
            <w:tcW w:w="4679" w:type="dxa"/>
          </w:tcPr>
          <w:p w:rsidR="005269E9" w:rsidRPr="00B873F3" w:rsidRDefault="005269E9" w:rsidP="00FE7ED1">
            <w:pPr>
              <w:pStyle w:val="Default"/>
              <w:jc w:val="both"/>
              <w:rPr>
                <w:b/>
                <w:color w:val="auto"/>
                <w:sz w:val="22"/>
                <w:szCs w:val="22"/>
              </w:rPr>
            </w:pPr>
            <w:r w:rsidRPr="00B873F3">
              <w:rPr>
                <w:b/>
                <w:i/>
                <w:iCs/>
                <w:color w:val="auto"/>
                <w:sz w:val="22"/>
                <w:szCs w:val="22"/>
              </w:rPr>
              <w:t xml:space="preserve">117997, г. Москва, ул. Пятницкая, д. 12, стр. 2 </w:t>
            </w:r>
          </w:p>
        </w:tc>
      </w:tr>
      <w:tr w:rsidR="005269E9" w:rsidRPr="00B873F3" w:rsidTr="00FE7ED1">
        <w:tc>
          <w:tcPr>
            <w:tcW w:w="4677" w:type="dxa"/>
          </w:tcPr>
          <w:p w:rsidR="005269E9" w:rsidRPr="00B873F3" w:rsidRDefault="005269E9" w:rsidP="00FE7ED1">
            <w:pPr>
              <w:pStyle w:val="Default"/>
              <w:jc w:val="both"/>
              <w:rPr>
                <w:b/>
                <w:color w:val="auto"/>
                <w:sz w:val="22"/>
                <w:szCs w:val="22"/>
              </w:rPr>
            </w:pPr>
            <w:r w:rsidRPr="00B873F3">
              <w:rPr>
                <w:color w:val="auto"/>
                <w:sz w:val="22"/>
                <w:szCs w:val="22"/>
              </w:rPr>
              <w:t>ИНН</w:t>
            </w:r>
            <w:r w:rsidR="0045374B" w:rsidRPr="00B873F3">
              <w:rPr>
                <w:color w:val="auto"/>
                <w:sz w:val="22"/>
                <w:szCs w:val="22"/>
              </w:rPr>
              <w:t xml:space="preserve"> страховой организации</w:t>
            </w:r>
            <w:r w:rsidRPr="00B873F3">
              <w:rPr>
                <w:color w:val="auto"/>
                <w:sz w:val="22"/>
                <w:szCs w:val="22"/>
              </w:rPr>
              <w:t xml:space="preserve">: </w:t>
            </w:r>
          </w:p>
        </w:tc>
        <w:tc>
          <w:tcPr>
            <w:tcW w:w="4679" w:type="dxa"/>
          </w:tcPr>
          <w:p w:rsidR="005269E9" w:rsidRPr="00B873F3" w:rsidRDefault="005269E9" w:rsidP="00FE7ED1">
            <w:pPr>
              <w:pStyle w:val="Default"/>
              <w:jc w:val="both"/>
              <w:rPr>
                <w:b/>
                <w:color w:val="auto"/>
                <w:sz w:val="22"/>
                <w:szCs w:val="22"/>
              </w:rPr>
            </w:pPr>
            <w:r w:rsidRPr="00B873F3">
              <w:rPr>
                <w:b/>
                <w:i/>
                <w:iCs/>
                <w:color w:val="auto"/>
                <w:sz w:val="22"/>
                <w:szCs w:val="22"/>
              </w:rPr>
              <w:t xml:space="preserve">7705042179 </w:t>
            </w:r>
          </w:p>
        </w:tc>
      </w:tr>
      <w:tr w:rsidR="005269E9" w:rsidRPr="00B873F3" w:rsidTr="00FE7ED1">
        <w:tc>
          <w:tcPr>
            <w:tcW w:w="4677" w:type="dxa"/>
          </w:tcPr>
          <w:p w:rsidR="005269E9" w:rsidRPr="00B873F3" w:rsidRDefault="00FE7ED1" w:rsidP="00FE7ED1">
            <w:pPr>
              <w:pStyle w:val="Default"/>
              <w:jc w:val="both"/>
              <w:rPr>
                <w:color w:val="auto"/>
                <w:sz w:val="22"/>
                <w:szCs w:val="22"/>
              </w:rPr>
            </w:pPr>
            <w:r w:rsidRPr="00B873F3">
              <w:rPr>
                <w:color w:val="auto"/>
                <w:sz w:val="22"/>
                <w:szCs w:val="22"/>
              </w:rPr>
              <w:t>ОГРН</w:t>
            </w:r>
            <w:r w:rsidR="0045374B" w:rsidRPr="00B873F3">
              <w:rPr>
                <w:color w:val="auto"/>
                <w:sz w:val="22"/>
                <w:szCs w:val="22"/>
              </w:rPr>
              <w:t xml:space="preserve"> страховой организации</w:t>
            </w:r>
            <w:r w:rsidRPr="00B873F3">
              <w:rPr>
                <w:color w:val="auto"/>
                <w:sz w:val="22"/>
                <w:szCs w:val="22"/>
              </w:rPr>
              <w:t>:</w:t>
            </w:r>
          </w:p>
        </w:tc>
        <w:tc>
          <w:tcPr>
            <w:tcW w:w="4679" w:type="dxa"/>
          </w:tcPr>
          <w:p w:rsidR="005269E9" w:rsidRPr="00B873F3" w:rsidRDefault="005269E9" w:rsidP="00FE7ED1">
            <w:pPr>
              <w:pStyle w:val="Default"/>
              <w:jc w:val="both"/>
              <w:rPr>
                <w:b/>
                <w:color w:val="auto"/>
                <w:sz w:val="22"/>
                <w:szCs w:val="22"/>
              </w:rPr>
            </w:pPr>
            <w:r w:rsidRPr="00B873F3">
              <w:rPr>
                <w:b/>
                <w:i/>
                <w:iCs/>
                <w:color w:val="auto"/>
                <w:sz w:val="22"/>
                <w:szCs w:val="22"/>
              </w:rPr>
              <w:t xml:space="preserve">1027739362474 </w:t>
            </w:r>
          </w:p>
        </w:tc>
      </w:tr>
      <w:tr w:rsidR="005269E9" w:rsidRPr="00B873F3" w:rsidTr="00FE7ED1">
        <w:tc>
          <w:tcPr>
            <w:tcW w:w="9356" w:type="dxa"/>
            <w:gridSpan w:val="2"/>
          </w:tcPr>
          <w:p w:rsidR="005269E9" w:rsidRPr="00B873F3" w:rsidRDefault="005269E9" w:rsidP="00FE7ED1">
            <w:pPr>
              <w:pStyle w:val="Default"/>
              <w:jc w:val="both"/>
              <w:rPr>
                <w:color w:val="auto"/>
                <w:sz w:val="22"/>
                <w:szCs w:val="22"/>
              </w:rPr>
            </w:pPr>
            <w:r w:rsidRPr="00B873F3">
              <w:rPr>
                <w:color w:val="auto"/>
                <w:sz w:val="22"/>
                <w:szCs w:val="22"/>
              </w:rPr>
              <w:t xml:space="preserve">Данные о лицензии на осуществление страховой деятельности: </w:t>
            </w:r>
          </w:p>
        </w:tc>
      </w:tr>
      <w:tr w:rsidR="00FE7ED1" w:rsidRPr="00B873F3" w:rsidTr="00FE7ED1">
        <w:tc>
          <w:tcPr>
            <w:tcW w:w="4677"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номер: </w:t>
            </w:r>
          </w:p>
        </w:tc>
        <w:tc>
          <w:tcPr>
            <w:tcW w:w="4679"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СИ № 0928 </w:t>
            </w:r>
          </w:p>
        </w:tc>
      </w:tr>
      <w:tr w:rsidR="00FE7ED1" w:rsidRPr="00B873F3" w:rsidTr="00FE7ED1">
        <w:tc>
          <w:tcPr>
            <w:tcW w:w="4677"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дата выдачи: </w:t>
            </w:r>
          </w:p>
        </w:tc>
        <w:tc>
          <w:tcPr>
            <w:tcW w:w="4679"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23 сентября 2015 года </w:t>
            </w:r>
          </w:p>
        </w:tc>
      </w:tr>
      <w:tr w:rsidR="00FE7ED1" w:rsidRPr="00B873F3" w:rsidTr="00FE7ED1">
        <w:tc>
          <w:tcPr>
            <w:tcW w:w="4677"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срок действия: </w:t>
            </w:r>
          </w:p>
        </w:tc>
        <w:tc>
          <w:tcPr>
            <w:tcW w:w="4679"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бессрочно </w:t>
            </w:r>
          </w:p>
        </w:tc>
      </w:tr>
      <w:tr w:rsidR="00FE7ED1" w:rsidRPr="00B873F3" w:rsidTr="00FE7ED1">
        <w:tc>
          <w:tcPr>
            <w:tcW w:w="4677"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орган, выдавший указанную лицензию: </w:t>
            </w:r>
          </w:p>
        </w:tc>
        <w:tc>
          <w:tcPr>
            <w:tcW w:w="4679" w:type="dxa"/>
          </w:tcPr>
          <w:p w:rsidR="00FE7ED1" w:rsidRPr="00B873F3" w:rsidRDefault="00FE7ED1">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Центральный банк Российской Федерации </w:t>
            </w:r>
          </w:p>
        </w:tc>
      </w:tr>
    </w:tbl>
    <w:p w:rsidR="005269E9" w:rsidRPr="00B873F3" w:rsidRDefault="005269E9">
      <w:pPr>
        <w:widowControl w:val="0"/>
        <w:autoSpaceDE w:val="0"/>
        <w:autoSpaceDN w:val="0"/>
        <w:adjustRightInd w:val="0"/>
        <w:spacing w:after="0" w:line="240" w:lineRule="auto"/>
        <w:ind w:firstLine="540"/>
        <w:jc w:val="both"/>
        <w:outlineLvl w:val="4"/>
        <w:rPr>
          <w:rFonts w:ascii="Times New Roman" w:hAnsi="Times New Roman"/>
          <w:b/>
          <w:sz w:val="20"/>
          <w:szCs w:val="20"/>
        </w:rPr>
      </w:pPr>
    </w:p>
    <w:tbl>
      <w:tblPr>
        <w:tblStyle w:val="ac"/>
        <w:tblW w:w="0" w:type="auto"/>
        <w:tblInd w:w="108" w:type="dxa"/>
        <w:tblLook w:val="04A0" w:firstRow="1" w:lastRow="0" w:firstColumn="1" w:lastColumn="0" w:noHBand="0" w:noVBand="1"/>
      </w:tblPr>
      <w:tblGrid>
        <w:gridCol w:w="4677"/>
        <w:gridCol w:w="4679"/>
      </w:tblGrid>
      <w:tr w:rsidR="00F650B5" w:rsidRPr="00B873F3" w:rsidTr="000A4C2F">
        <w:tc>
          <w:tcPr>
            <w:tcW w:w="4677" w:type="dxa"/>
          </w:tcPr>
          <w:p w:rsidR="00F650B5" w:rsidRPr="00B873F3" w:rsidRDefault="00F650B5" w:rsidP="000A4C2F">
            <w:pPr>
              <w:pStyle w:val="Default"/>
              <w:jc w:val="both"/>
              <w:rPr>
                <w:b/>
                <w:color w:val="auto"/>
                <w:sz w:val="22"/>
                <w:szCs w:val="22"/>
              </w:rPr>
            </w:pPr>
            <w:r w:rsidRPr="00B873F3">
              <w:rPr>
                <w:color w:val="auto"/>
                <w:sz w:val="22"/>
                <w:szCs w:val="22"/>
              </w:rPr>
              <w:t>Номер договора страхования риска ответственности перед владельцами облигаций с ипотечным покрытием</w:t>
            </w:r>
            <w:r w:rsidR="0045374B" w:rsidRPr="00B873F3">
              <w:rPr>
                <w:color w:val="auto"/>
                <w:sz w:val="22"/>
                <w:szCs w:val="22"/>
              </w:rPr>
              <w:t>:</w:t>
            </w:r>
            <w:r w:rsidRPr="00B873F3">
              <w:rPr>
                <w:color w:val="auto"/>
                <w:sz w:val="22"/>
                <w:szCs w:val="22"/>
              </w:rPr>
              <w:t xml:space="preserve"> </w:t>
            </w:r>
          </w:p>
        </w:tc>
        <w:tc>
          <w:tcPr>
            <w:tcW w:w="4679" w:type="dxa"/>
          </w:tcPr>
          <w:p w:rsidR="00F650B5" w:rsidRPr="00B873F3" w:rsidRDefault="00F650B5" w:rsidP="000A4C2F">
            <w:pPr>
              <w:pStyle w:val="Default"/>
              <w:rPr>
                <w:b/>
                <w:color w:val="auto"/>
                <w:sz w:val="22"/>
                <w:szCs w:val="22"/>
              </w:rPr>
            </w:pPr>
            <w:r w:rsidRPr="00B873F3">
              <w:rPr>
                <w:i/>
                <w:iCs/>
                <w:color w:val="auto"/>
                <w:sz w:val="22"/>
                <w:szCs w:val="22"/>
              </w:rPr>
              <w:t>Договор по комплексному страхованию профессионального участника рынка ценных бумаг № 433-049113/18</w:t>
            </w:r>
          </w:p>
        </w:tc>
      </w:tr>
      <w:tr w:rsidR="00F650B5" w:rsidRPr="00B873F3" w:rsidTr="000A4C2F">
        <w:tc>
          <w:tcPr>
            <w:tcW w:w="4677" w:type="dxa"/>
          </w:tcPr>
          <w:p w:rsidR="00F650B5" w:rsidRPr="00B873F3" w:rsidRDefault="00F650B5" w:rsidP="000A4C2F">
            <w:pPr>
              <w:pStyle w:val="Default"/>
              <w:jc w:val="both"/>
              <w:rPr>
                <w:b/>
                <w:color w:val="auto"/>
                <w:sz w:val="22"/>
                <w:szCs w:val="22"/>
              </w:rPr>
            </w:pPr>
            <w:r w:rsidRPr="00B873F3">
              <w:rPr>
                <w:color w:val="auto"/>
                <w:sz w:val="22"/>
                <w:szCs w:val="22"/>
              </w:rPr>
              <w:t>дата заключения</w:t>
            </w:r>
            <w:r w:rsidR="0045374B" w:rsidRPr="00B873F3">
              <w:rPr>
                <w:color w:val="auto"/>
                <w:sz w:val="22"/>
                <w:szCs w:val="22"/>
              </w:rPr>
              <w:t xml:space="preserve"> договора</w:t>
            </w:r>
            <w:r w:rsidRPr="00B873F3">
              <w:rPr>
                <w:color w:val="auto"/>
                <w:sz w:val="22"/>
                <w:szCs w:val="22"/>
              </w:rPr>
              <w:t xml:space="preserve">: </w:t>
            </w:r>
          </w:p>
        </w:tc>
        <w:tc>
          <w:tcPr>
            <w:tcW w:w="4679" w:type="dxa"/>
          </w:tcPr>
          <w:p w:rsidR="00F650B5" w:rsidRPr="00B873F3" w:rsidRDefault="000A4C2F" w:rsidP="000A4C2F">
            <w:pPr>
              <w:pStyle w:val="Default"/>
              <w:rPr>
                <w:color w:val="auto"/>
                <w:sz w:val="22"/>
                <w:szCs w:val="22"/>
              </w:rPr>
            </w:pPr>
            <w:r w:rsidRPr="00B873F3">
              <w:rPr>
                <w:i/>
                <w:iCs/>
                <w:color w:val="auto"/>
                <w:sz w:val="22"/>
                <w:szCs w:val="22"/>
              </w:rPr>
              <w:t>13 июля 2018 года</w:t>
            </w:r>
          </w:p>
        </w:tc>
      </w:tr>
      <w:tr w:rsidR="00F650B5" w:rsidRPr="00B873F3" w:rsidTr="000A4C2F">
        <w:tc>
          <w:tcPr>
            <w:tcW w:w="4677" w:type="dxa"/>
          </w:tcPr>
          <w:p w:rsidR="00F650B5" w:rsidRPr="00B873F3" w:rsidRDefault="00F650B5" w:rsidP="000A4C2F">
            <w:pPr>
              <w:pStyle w:val="Default"/>
              <w:jc w:val="both"/>
              <w:rPr>
                <w:color w:val="auto"/>
                <w:sz w:val="22"/>
                <w:szCs w:val="22"/>
              </w:rPr>
            </w:pPr>
            <w:r w:rsidRPr="00B873F3">
              <w:rPr>
                <w:color w:val="auto"/>
                <w:sz w:val="22"/>
                <w:szCs w:val="22"/>
              </w:rPr>
              <w:t xml:space="preserve">дата вступления указанного договора в силу или порядок ее определения: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c>
          <w:tcPr>
            <w:tcW w:w="4679" w:type="dxa"/>
          </w:tcPr>
          <w:p w:rsidR="00F650B5" w:rsidRPr="00B873F3" w:rsidRDefault="00F650B5" w:rsidP="000A4C2F">
            <w:pPr>
              <w:pStyle w:val="Default"/>
              <w:rPr>
                <w:color w:val="auto"/>
                <w:sz w:val="22"/>
                <w:szCs w:val="22"/>
              </w:rPr>
            </w:pPr>
            <w:r w:rsidRPr="00B873F3">
              <w:rPr>
                <w:i/>
                <w:iCs/>
                <w:color w:val="auto"/>
                <w:sz w:val="22"/>
                <w:szCs w:val="22"/>
              </w:rPr>
              <w:t>15 июля 2018 г.</w:t>
            </w:r>
          </w:p>
          <w:p w:rsidR="007B430A" w:rsidRPr="00B873F3" w:rsidRDefault="007B430A" w:rsidP="000A4C2F">
            <w:pPr>
              <w:pStyle w:val="Default"/>
              <w:rPr>
                <w:color w:val="auto"/>
                <w:sz w:val="22"/>
                <w:szCs w:val="22"/>
              </w:rPr>
            </w:pPr>
            <w:r w:rsidRPr="00B873F3">
              <w:rPr>
                <w:i/>
                <w:iCs/>
                <w:color w:val="auto"/>
                <w:sz w:val="22"/>
                <w:szCs w:val="22"/>
              </w:rPr>
              <w:t>Оплата страховой премии производится единовременно в срок по 01.08.2018 г.</w:t>
            </w:r>
          </w:p>
          <w:p w:rsidR="00F650B5" w:rsidRPr="00B873F3" w:rsidRDefault="007B430A" w:rsidP="000A4C2F">
            <w:pPr>
              <w:widowControl w:val="0"/>
              <w:autoSpaceDE w:val="0"/>
              <w:autoSpaceDN w:val="0"/>
              <w:adjustRightInd w:val="0"/>
              <w:spacing w:after="0" w:line="240" w:lineRule="auto"/>
              <w:outlineLvl w:val="4"/>
              <w:rPr>
                <w:rFonts w:ascii="Times New Roman" w:hAnsi="Times New Roman"/>
                <w:b/>
                <w:sz w:val="22"/>
                <w:szCs w:val="22"/>
              </w:rPr>
            </w:pPr>
            <w:r w:rsidRPr="00B873F3">
              <w:rPr>
                <w:rFonts w:ascii="Times New Roman" w:hAnsi="Times New Roman"/>
                <w:i/>
                <w:iCs/>
                <w:sz w:val="22"/>
                <w:szCs w:val="22"/>
              </w:rPr>
              <w:t>При неуплате страховой премии в срок, установленный в договоре как дата уплаты страховой премии, договор считается не вступившем в силу и не влечет каких-либо правовых последствий для его сторон</w:t>
            </w:r>
          </w:p>
        </w:tc>
      </w:tr>
      <w:tr w:rsidR="00F650B5" w:rsidRPr="00B873F3" w:rsidTr="000A4C2F">
        <w:tc>
          <w:tcPr>
            <w:tcW w:w="4677" w:type="dxa"/>
          </w:tcPr>
          <w:p w:rsidR="007B430A" w:rsidRPr="00B873F3" w:rsidRDefault="007B430A" w:rsidP="000A4C2F">
            <w:pPr>
              <w:pStyle w:val="Default"/>
              <w:jc w:val="both"/>
              <w:rPr>
                <w:color w:val="auto"/>
                <w:sz w:val="22"/>
                <w:szCs w:val="22"/>
              </w:rPr>
            </w:pPr>
            <w:r w:rsidRPr="00B873F3">
              <w:rPr>
                <w:color w:val="auto"/>
                <w:sz w:val="22"/>
                <w:szCs w:val="22"/>
              </w:rPr>
              <w:t xml:space="preserve">срок действия договора: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c>
          <w:tcPr>
            <w:tcW w:w="4679" w:type="dxa"/>
          </w:tcPr>
          <w:p w:rsidR="00F650B5" w:rsidRPr="00B873F3" w:rsidRDefault="007B430A" w:rsidP="001405FB">
            <w:pPr>
              <w:pStyle w:val="Default"/>
              <w:rPr>
                <w:b/>
                <w:color w:val="auto"/>
                <w:sz w:val="22"/>
                <w:szCs w:val="22"/>
              </w:rPr>
            </w:pPr>
            <w:r w:rsidRPr="00B873F3">
              <w:rPr>
                <w:i/>
                <w:iCs/>
                <w:color w:val="auto"/>
                <w:sz w:val="22"/>
                <w:szCs w:val="22"/>
              </w:rPr>
              <w:t>с 15 июля 2018 г. по 14 июля 2019 г. (обе даты включительно, при условии оплаты страховой пр</w:t>
            </w:r>
            <w:r w:rsidR="001405FB" w:rsidRPr="00B873F3">
              <w:rPr>
                <w:i/>
                <w:iCs/>
                <w:color w:val="auto"/>
                <w:sz w:val="22"/>
                <w:szCs w:val="22"/>
              </w:rPr>
              <w:t>емии в порядке, предусмотренном д</w:t>
            </w:r>
            <w:r w:rsidRPr="00B873F3">
              <w:rPr>
                <w:i/>
                <w:iCs/>
                <w:color w:val="auto"/>
                <w:sz w:val="22"/>
                <w:szCs w:val="22"/>
              </w:rPr>
              <w:t>оговором страхования)</w:t>
            </w:r>
          </w:p>
        </w:tc>
      </w:tr>
      <w:tr w:rsidR="00F650B5" w:rsidRPr="00B873F3" w:rsidTr="000A4C2F">
        <w:tc>
          <w:tcPr>
            <w:tcW w:w="4677" w:type="dxa"/>
          </w:tcPr>
          <w:p w:rsidR="007B430A" w:rsidRPr="00B873F3" w:rsidRDefault="007B430A" w:rsidP="000A4C2F">
            <w:pPr>
              <w:pStyle w:val="Default"/>
              <w:jc w:val="both"/>
              <w:rPr>
                <w:color w:val="auto"/>
                <w:sz w:val="22"/>
                <w:szCs w:val="22"/>
              </w:rPr>
            </w:pPr>
            <w:r w:rsidRPr="00B873F3">
              <w:rPr>
                <w:color w:val="auto"/>
                <w:sz w:val="22"/>
                <w:szCs w:val="22"/>
              </w:rPr>
              <w:t xml:space="preserve">Предполагаемое событие (события), на случай наступления которого осуществляется страхование риска ответственности перед владельцами облигаций с ипотечным покрытием (страховой риск):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c>
          <w:tcPr>
            <w:tcW w:w="4679" w:type="dxa"/>
          </w:tcPr>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1. Комплексное имущественное страхование и страхование от электронных и компьютерных преступлений: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1.1. Умышленные противоправные действия сотрудников АО «ДК РЕГИОН». </w:t>
            </w:r>
          </w:p>
          <w:p w:rsidR="007B430A" w:rsidRPr="00B873F3" w:rsidRDefault="007B430A" w:rsidP="000A4C2F">
            <w:pPr>
              <w:pStyle w:val="Default"/>
              <w:tabs>
                <w:tab w:val="left" w:pos="318"/>
              </w:tabs>
              <w:rPr>
                <w:i/>
                <w:iCs/>
                <w:color w:val="auto"/>
                <w:sz w:val="22"/>
                <w:szCs w:val="22"/>
              </w:rPr>
            </w:pPr>
            <w:r w:rsidRPr="00B873F3">
              <w:rPr>
                <w:i/>
                <w:iCs/>
                <w:color w:val="auto"/>
                <w:sz w:val="22"/>
                <w:szCs w:val="22"/>
              </w:rPr>
              <w:t>1.2. Убытки по операциям с фальшивыми ценными бумагами, а также убытки, понесенные АО «ДК РЕГИОН»</w:t>
            </w:r>
            <w:r w:rsidR="00240096" w:rsidRPr="00B873F3">
              <w:rPr>
                <w:i/>
                <w:iCs/>
                <w:color w:val="auto"/>
                <w:sz w:val="22"/>
                <w:szCs w:val="22"/>
              </w:rPr>
              <w:t xml:space="preserve"> </w:t>
            </w:r>
            <w:r w:rsidRPr="00B873F3">
              <w:rPr>
                <w:i/>
                <w:iCs/>
                <w:color w:val="auto"/>
                <w:sz w:val="22"/>
                <w:szCs w:val="22"/>
              </w:rPr>
              <w:t>в связи с получением поддельных документов.</w:t>
            </w:r>
          </w:p>
          <w:p w:rsidR="007B430A" w:rsidRPr="00B873F3" w:rsidRDefault="007B430A" w:rsidP="000A4C2F">
            <w:pPr>
              <w:pStyle w:val="Default"/>
              <w:tabs>
                <w:tab w:val="left" w:pos="318"/>
              </w:tabs>
              <w:rPr>
                <w:color w:val="auto"/>
                <w:sz w:val="22"/>
                <w:szCs w:val="22"/>
              </w:rPr>
            </w:pPr>
            <w:r w:rsidRPr="00B873F3">
              <w:rPr>
                <w:i/>
                <w:iCs/>
                <w:color w:val="auto"/>
                <w:sz w:val="22"/>
                <w:szCs w:val="22"/>
              </w:rPr>
              <w:t>1</w:t>
            </w:r>
            <w:r w:rsidR="000A4C2F" w:rsidRPr="00B873F3">
              <w:rPr>
                <w:i/>
                <w:iCs/>
                <w:color w:val="auto"/>
                <w:sz w:val="22"/>
                <w:szCs w:val="22"/>
              </w:rPr>
              <w:t>.3.</w:t>
            </w:r>
            <w:r w:rsidR="00240096" w:rsidRPr="00B873F3">
              <w:rPr>
                <w:i/>
                <w:iCs/>
                <w:color w:val="auto"/>
                <w:sz w:val="22"/>
                <w:szCs w:val="22"/>
              </w:rPr>
              <w:t>Убытки, связанные г</w:t>
            </w:r>
            <w:r w:rsidRPr="00B873F3">
              <w:rPr>
                <w:i/>
                <w:iCs/>
                <w:color w:val="auto"/>
                <w:sz w:val="22"/>
                <w:szCs w:val="22"/>
              </w:rPr>
              <w:t>ибелью/</w:t>
            </w:r>
            <w:r w:rsidR="00240096" w:rsidRPr="00B873F3">
              <w:rPr>
                <w:i/>
                <w:iCs/>
                <w:color w:val="auto"/>
                <w:sz w:val="22"/>
                <w:szCs w:val="22"/>
              </w:rPr>
              <w:t xml:space="preserve"> </w:t>
            </w:r>
            <w:r w:rsidRPr="00B873F3">
              <w:rPr>
                <w:i/>
                <w:iCs/>
                <w:color w:val="auto"/>
                <w:sz w:val="22"/>
                <w:szCs w:val="22"/>
              </w:rPr>
              <w:t xml:space="preserve">уничтожением или повреждением ценных бумаг, документов, переданных на хранение АО «ДК РЕГИОН» и принадлежащие клиенту АО «ДК РЕГИОН», или иным Третьим лицам, а также с утратой программных и технических средств, в результате пожара, залива жидкостью и т.д.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1.4. Убытки в соответствии с Правилами страхования банков от электронных и компьютерных преступлений. </w:t>
            </w:r>
          </w:p>
          <w:p w:rsidR="007B430A" w:rsidRPr="00B873F3" w:rsidRDefault="000A4C2F" w:rsidP="000A4C2F">
            <w:pPr>
              <w:pStyle w:val="Default"/>
              <w:tabs>
                <w:tab w:val="left" w:pos="318"/>
              </w:tabs>
              <w:rPr>
                <w:color w:val="auto"/>
                <w:sz w:val="22"/>
                <w:szCs w:val="22"/>
              </w:rPr>
            </w:pPr>
            <w:r w:rsidRPr="00B873F3">
              <w:rPr>
                <w:i/>
                <w:iCs/>
                <w:color w:val="auto"/>
                <w:sz w:val="22"/>
                <w:szCs w:val="22"/>
              </w:rPr>
              <w:t>2.</w:t>
            </w:r>
            <w:r w:rsidR="007B430A" w:rsidRPr="00B873F3">
              <w:rPr>
                <w:i/>
                <w:iCs/>
                <w:color w:val="auto"/>
                <w:sz w:val="22"/>
                <w:szCs w:val="22"/>
              </w:rPr>
              <w:t xml:space="preserve">Страхование ответственности вследствие: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2.1. Непреднамеренных ошибочных действий сотрудников АО «ДК РЕГИОН».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2.2. Сбоев программного обеспечения и иного оборудования, используемого АО «ДК РЕГИОН».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2.3. Частичной и полной утраты (гибели), повреждении первичных документов.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2.4. Гибели, утраты или повреждения ценных бумаг, а также иных документов, переданных на хранение АО «ДК РЕГИОН», в том числе в результате пожара, залива жидкостью и т.д. </w:t>
            </w:r>
          </w:p>
          <w:p w:rsidR="007B430A" w:rsidRPr="00B873F3" w:rsidRDefault="000A4C2F" w:rsidP="000A4C2F">
            <w:pPr>
              <w:pStyle w:val="Default"/>
              <w:tabs>
                <w:tab w:val="left" w:pos="318"/>
              </w:tabs>
              <w:rPr>
                <w:color w:val="auto"/>
                <w:sz w:val="22"/>
                <w:szCs w:val="22"/>
              </w:rPr>
            </w:pPr>
            <w:r w:rsidRPr="00B873F3">
              <w:rPr>
                <w:i/>
                <w:iCs/>
                <w:color w:val="auto"/>
                <w:sz w:val="22"/>
                <w:szCs w:val="22"/>
              </w:rPr>
              <w:t>3.</w:t>
            </w:r>
            <w:r w:rsidR="007B430A" w:rsidRPr="00B873F3">
              <w:rPr>
                <w:i/>
                <w:iCs/>
                <w:color w:val="auto"/>
                <w:sz w:val="22"/>
                <w:szCs w:val="22"/>
              </w:rPr>
              <w:t xml:space="preserve">Страхование рисков электронного документооборота: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3.1. Неправомерные действия работника АО «ДК РЕГИОН», связанные с электронным взаимодействием.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3.2. Умышленные противоправные действия или бездействие работников АО «ДК РЕГИОН» с целью уничтожения данных.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3.3. Умышленные противоправные действия третьих лиц. </w:t>
            </w:r>
          </w:p>
          <w:p w:rsidR="007B430A" w:rsidRPr="00B873F3" w:rsidRDefault="007B430A" w:rsidP="000A4C2F">
            <w:pPr>
              <w:pStyle w:val="Default"/>
              <w:tabs>
                <w:tab w:val="left" w:pos="318"/>
              </w:tabs>
              <w:rPr>
                <w:color w:val="auto"/>
                <w:sz w:val="22"/>
                <w:szCs w:val="22"/>
              </w:rPr>
            </w:pPr>
            <w:r w:rsidRPr="00B873F3">
              <w:rPr>
                <w:i/>
                <w:iCs/>
                <w:color w:val="auto"/>
                <w:sz w:val="22"/>
                <w:szCs w:val="22"/>
              </w:rPr>
              <w:t xml:space="preserve">3.4. Ненадлежащее функционирование (сбои, отказы и т.д.) СКЗИ. </w:t>
            </w:r>
          </w:p>
          <w:p w:rsidR="00F650B5" w:rsidRPr="00B873F3" w:rsidRDefault="007B430A" w:rsidP="000A4C2F">
            <w:pPr>
              <w:pStyle w:val="Default"/>
              <w:tabs>
                <w:tab w:val="left" w:pos="318"/>
              </w:tabs>
              <w:rPr>
                <w:b/>
                <w:color w:val="auto"/>
                <w:sz w:val="22"/>
                <w:szCs w:val="22"/>
              </w:rPr>
            </w:pPr>
            <w:r w:rsidRPr="00B873F3">
              <w:rPr>
                <w:i/>
                <w:iCs/>
                <w:color w:val="auto"/>
                <w:sz w:val="22"/>
                <w:szCs w:val="22"/>
              </w:rPr>
              <w:t xml:space="preserve">3.5. Риск утраты программных и технических средств в </w:t>
            </w:r>
            <w:r w:rsidR="000A4C2F" w:rsidRPr="00B873F3">
              <w:rPr>
                <w:i/>
                <w:iCs/>
                <w:color w:val="auto"/>
                <w:sz w:val="22"/>
                <w:szCs w:val="22"/>
              </w:rPr>
              <w:t>результат</w:t>
            </w:r>
            <w:r w:rsidRPr="00B873F3">
              <w:rPr>
                <w:i/>
                <w:iCs/>
                <w:color w:val="auto"/>
                <w:sz w:val="22"/>
                <w:szCs w:val="22"/>
              </w:rPr>
              <w:t>е хищения, порчи и т.д.</w:t>
            </w:r>
          </w:p>
        </w:tc>
      </w:tr>
      <w:tr w:rsidR="00F650B5" w:rsidRPr="00B873F3" w:rsidTr="000A4C2F">
        <w:tc>
          <w:tcPr>
            <w:tcW w:w="4677" w:type="dxa"/>
          </w:tcPr>
          <w:p w:rsidR="007B430A" w:rsidRPr="00B873F3" w:rsidRDefault="007B430A" w:rsidP="000A4C2F">
            <w:pPr>
              <w:pStyle w:val="Default"/>
              <w:jc w:val="both"/>
              <w:rPr>
                <w:color w:val="auto"/>
                <w:sz w:val="22"/>
                <w:szCs w:val="22"/>
              </w:rPr>
            </w:pPr>
            <w:r w:rsidRPr="00B873F3">
              <w:rPr>
                <w:color w:val="auto"/>
                <w:sz w:val="22"/>
                <w:szCs w:val="22"/>
              </w:rPr>
              <w:t xml:space="preserve">размер страховой выплаты, которую страховая организация (организации) обязана произвести при наступлении страхового случая: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c>
          <w:tcPr>
            <w:tcW w:w="4679" w:type="dxa"/>
          </w:tcPr>
          <w:p w:rsidR="000A4C2F" w:rsidRPr="00B873F3" w:rsidRDefault="000A4C2F" w:rsidP="00F6746B">
            <w:pPr>
              <w:pStyle w:val="Default"/>
              <w:rPr>
                <w:color w:val="auto"/>
                <w:sz w:val="22"/>
                <w:szCs w:val="22"/>
              </w:rPr>
            </w:pPr>
            <w:r w:rsidRPr="00B873F3">
              <w:rPr>
                <w:i/>
                <w:iCs/>
                <w:color w:val="auto"/>
                <w:sz w:val="22"/>
                <w:szCs w:val="22"/>
              </w:rPr>
              <w:t xml:space="preserve">Ответственность страховой компании по договору ограничивается суммами: </w:t>
            </w:r>
          </w:p>
          <w:p w:rsidR="00F650B5" w:rsidRPr="00B873F3" w:rsidRDefault="000A4C2F" w:rsidP="00F6746B">
            <w:pPr>
              <w:widowControl w:val="0"/>
              <w:autoSpaceDE w:val="0"/>
              <w:autoSpaceDN w:val="0"/>
              <w:adjustRightInd w:val="0"/>
              <w:spacing w:after="0" w:line="240" w:lineRule="auto"/>
              <w:outlineLvl w:val="4"/>
              <w:rPr>
                <w:rFonts w:ascii="Times New Roman" w:hAnsi="Times New Roman"/>
                <w:i/>
                <w:iCs/>
                <w:sz w:val="22"/>
                <w:szCs w:val="22"/>
              </w:rPr>
            </w:pPr>
            <w:r w:rsidRPr="00B873F3">
              <w:rPr>
                <w:rFonts w:ascii="Times New Roman" w:hAnsi="Times New Roman"/>
                <w:i/>
                <w:iCs/>
                <w:sz w:val="22"/>
                <w:szCs w:val="22"/>
              </w:rPr>
              <w:t xml:space="preserve">а) 300 000 000 (триста миллионов) рублей в отношении всех страховых случаев, произошедших в течение периода действия договора; </w:t>
            </w:r>
          </w:p>
          <w:p w:rsidR="000A4C2F" w:rsidRPr="00B873F3" w:rsidRDefault="000A4C2F" w:rsidP="00F6746B">
            <w:pPr>
              <w:pStyle w:val="Default"/>
              <w:rPr>
                <w:color w:val="auto"/>
                <w:sz w:val="22"/>
                <w:szCs w:val="22"/>
              </w:rPr>
            </w:pPr>
            <w:r w:rsidRPr="00B873F3">
              <w:rPr>
                <w:i/>
                <w:iCs/>
                <w:color w:val="auto"/>
                <w:sz w:val="22"/>
                <w:szCs w:val="22"/>
              </w:rPr>
              <w:t xml:space="preserve">б) 150 000 000 (сто пятьдесят миллионов) рублей в отношении каждого страхового случая. </w:t>
            </w:r>
          </w:p>
          <w:p w:rsidR="000A4C2F" w:rsidRPr="00B873F3" w:rsidRDefault="000A4C2F" w:rsidP="00F6746B">
            <w:pPr>
              <w:widowControl w:val="0"/>
              <w:autoSpaceDE w:val="0"/>
              <w:autoSpaceDN w:val="0"/>
              <w:adjustRightInd w:val="0"/>
              <w:spacing w:after="0" w:line="240" w:lineRule="auto"/>
              <w:outlineLvl w:val="4"/>
              <w:rPr>
                <w:rFonts w:ascii="Times New Roman" w:hAnsi="Times New Roman"/>
                <w:b/>
                <w:sz w:val="22"/>
                <w:szCs w:val="22"/>
              </w:rPr>
            </w:pPr>
            <w:r w:rsidRPr="00B873F3">
              <w:rPr>
                <w:rFonts w:ascii="Times New Roman" w:hAnsi="Times New Roman"/>
                <w:i/>
                <w:iCs/>
                <w:sz w:val="22"/>
                <w:szCs w:val="22"/>
              </w:rPr>
              <w:t>При наступлении убытков из суммы страхового возмещения вычитается 1 700 000 (Один миллион семьсот тысяч) рублей по каждому страховому случаю.</w:t>
            </w:r>
          </w:p>
        </w:tc>
      </w:tr>
      <w:tr w:rsidR="00F650B5" w:rsidRPr="00B873F3" w:rsidTr="000A4C2F">
        <w:tc>
          <w:tcPr>
            <w:tcW w:w="4677" w:type="dxa"/>
          </w:tcPr>
          <w:p w:rsidR="000A4C2F" w:rsidRPr="00B873F3" w:rsidRDefault="000A4C2F" w:rsidP="000A4C2F">
            <w:pPr>
              <w:pStyle w:val="Default"/>
              <w:jc w:val="both"/>
              <w:rPr>
                <w:color w:val="auto"/>
                <w:sz w:val="22"/>
                <w:szCs w:val="22"/>
              </w:rPr>
            </w:pPr>
            <w:r w:rsidRPr="00B873F3">
              <w:rPr>
                <w:color w:val="auto"/>
                <w:sz w:val="22"/>
                <w:szCs w:val="22"/>
              </w:rPr>
              <w:t>государственные регистрационные номера выпусков облигаций, обеспеченных залогом ипотечного покрытия (покрытий), риск ответственности перед владельцами которых является предметом каждого из договоров страхования</w:t>
            </w:r>
            <w:r w:rsidR="0045374B" w:rsidRPr="00B873F3">
              <w:rPr>
                <w:color w:val="auto"/>
                <w:sz w:val="22"/>
                <w:szCs w:val="22"/>
              </w:rPr>
              <w:t>:</w:t>
            </w:r>
            <w:r w:rsidRPr="00B873F3">
              <w:rPr>
                <w:color w:val="auto"/>
                <w:sz w:val="22"/>
                <w:szCs w:val="22"/>
              </w:rPr>
              <w:t xml:space="preserve">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c>
          <w:tcPr>
            <w:tcW w:w="4679" w:type="dxa"/>
          </w:tcPr>
          <w:p w:rsidR="00240096" w:rsidRPr="00B873F3" w:rsidRDefault="000A4C2F" w:rsidP="00F6746B">
            <w:pPr>
              <w:pStyle w:val="Default"/>
              <w:rPr>
                <w:i/>
                <w:iCs/>
                <w:color w:val="auto"/>
                <w:sz w:val="22"/>
                <w:szCs w:val="22"/>
              </w:rPr>
            </w:pPr>
            <w:r w:rsidRPr="00B873F3">
              <w:rPr>
                <w:i/>
                <w:iCs/>
                <w:color w:val="auto"/>
                <w:sz w:val="22"/>
                <w:szCs w:val="22"/>
              </w:rPr>
              <w:t>Выпуски облигаций, обеспеченных залогом ипотечного покрытия (покрытий), кредитной организации-эмитента:</w:t>
            </w:r>
          </w:p>
          <w:p w:rsidR="000A4C2F" w:rsidRPr="00B873F3" w:rsidRDefault="00310796" w:rsidP="00F6746B">
            <w:pPr>
              <w:pStyle w:val="Default"/>
              <w:rPr>
                <w:i/>
                <w:iCs/>
                <w:color w:val="auto"/>
                <w:sz w:val="22"/>
                <w:szCs w:val="22"/>
              </w:rPr>
            </w:pPr>
            <w:r w:rsidRPr="00B873F3">
              <w:rPr>
                <w:i/>
                <w:iCs/>
                <w:color w:val="auto"/>
                <w:sz w:val="22"/>
                <w:szCs w:val="22"/>
              </w:rPr>
              <w:t xml:space="preserve">40801623В, 40901623В, 41001623В, 41101623В, </w:t>
            </w:r>
            <w:r w:rsidR="00162553" w:rsidRPr="00B873F3">
              <w:rPr>
                <w:i/>
                <w:iCs/>
                <w:color w:val="auto"/>
                <w:sz w:val="22"/>
                <w:szCs w:val="22"/>
              </w:rPr>
              <w:t>41201623В, 41301623В, 41401623В, 41501623В</w:t>
            </w:r>
            <w:r w:rsidR="000A4C2F" w:rsidRPr="00B873F3">
              <w:rPr>
                <w:i/>
                <w:iCs/>
                <w:color w:val="auto"/>
                <w:sz w:val="22"/>
                <w:szCs w:val="22"/>
              </w:rPr>
              <w:t xml:space="preserve">. </w:t>
            </w:r>
          </w:p>
          <w:p w:rsidR="00F650B5" w:rsidRPr="00B873F3" w:rsidRDefault="000A4C2F" w:rsidP="00F6746B">
            <w:pPr>
              <w:widowControl w:val="0"/>
              <w:autoSpaceDE w:val="0"/>
              <w:autoSpaceDN w:val="0"/>
              <w:adjustRightInd w:val="0"/>
              <w:spacing w:after="0" w:line="240" w:lineRule="auto"/>
              <w:outlineLvl w:val="4"/>
              <w:rPr>
                <w:rFonts w:ascii="Times New Roman" w:hAnsi="Times New Roman"/>
                <w:b/>
                <w:sz w:val="22"/>
                <w:szCs w:val="22"/>
              </w:rPr>
            </w:pPr>
            <w:r w:rsidRPr="00B873F3">
              <w:rPr>
                <w:rFonts w:ascii="Times New Roman" w:hAnsi="Times New Roman"/>
                <w:i/>
                <w:iCs/>
                <w:sz w:val="22"/>
                <w:szCs w:val="22"/>
              </w:rPr>
              <w:t xml:space="preserve">Предметом договора также является риск ответственности перед владельцами всех выпусков облигаций, обеспеченных залогом ипотечного покрытия (покрытий), ведение и учет которого осуществляет АО «ДК РЕГИОН», в том числе выпусков других эмитентов. </w:t>
            </w:r>
          </w:p>
        </w:tc>
      </w:tr>
      <w:tr w:rsidR="00F650B5" w:rsidRPr="00B873F3" w:rsidTr="000A4C2F">
        <w:tc>
          <w:tcPr>
            <w:tcW w:w="4677" w:type="dxa"/>
          </w:tcPr>
          <w:p w:rsidR="00F650B5" w:rsidRPr="00B873F3" w:rsidRDefault="000A4C2F" w:rsidP="0045374B">
            <w:pPr>
              <w:pStyle w:val="Default"/>
              <w:jc w:val="both"/>
              <w:rPr>
                <w:b/>
                <w:color w:val="auto"/>
                <w:sz w:val="22"/>
                <w:szCs w:val="22"/>
              </w:rPr>
            </w:pPr>
            <w:r w:rsidRPr="00B873F3">
              <w:rPr>
                <w:color w:val="auto"/>
                <w:sz w:val="22"/>
                <w:szCs w:val="22"/>
              </w:rPr>
              <w:t>иные условия договора страхования риска ответственности перед владельцами облигаций с ипотечным по</w:t>
            </w:r>
            <w:r w:rsidR="0045374B" w:rsidRPr="00B873F3">
              <w:rPr>
                <w:color w:val="auto"/>
                <w:sz w:val="22"/>
                <w:szCs w:val="22"/>
              </w:rPr>
              <w:t xml:space="preserve">крытием, которые указываются по </w:t>
            </w:r>
            <w:r w:rsidRPr="00B873F3">
              <w:rPr>
                <w:color w:val="auto"/>
                <w:sz w:val="22"/>
                <w:szCs w:val="22"/>
              </w:rPr>
              <w:t xml:space="preserve">усмотрению кредитной организации-эмитента: </w:t>
            </w:r>
          </w:p>
        </w:tc>
        <w:tc>
          <w:tcPr>
            <w:tcW w:w="4679" w:type="dxa"/>
          </w:tcPr>
          <w:p w:rsidR="000A4C2F" w:rsidRPr="00B873F3" w:rsidRDefault="000A4C2F" w:rsidP="000A4C2F">
            <w:pPr>
              <w:pStyle w:val="Default"/>
              <w:jc w:val="both"/>
              <w:rPr>
                <w:color w:val="auto"/>
                <w:sz w:val="22"/>
                <w:szCs w:val="22"/>
              </w:rPr>
            </w:pPr>
            <w:r w:rsidRPr="00B873F3">
              <w:rPr>
                <w:i/>
                <w:iCs/>
                <w:color w:val="auto"/>
                <w:sz w:val="22"/>
                <w:szCs w:val="22"/>
              </w:rPr>
              <w:t xml:space="preserve">Отсутствуют </w:t>
            </w:r>
          </w:p>
          <w:p w:rsidR="00F650B5" w:rsidRPr="00B873F3" w:rsidRDefault="00F650B5" w:rsidP="000A4C2F">
            <w:pPr>
              <w:widowControl w:val="0"/>
              <w:autoSpaceDE w:val="0"/>
              <w:autoSpaceDN w:val="0"/>
              <w:adjustRightInd w:val="0"/>
              <w:spacing w:after="0" w:line="240" w:lineRule="auto"/>
              <w:jc w:val="both"/>
              <w:outlineLvl w:val="4"/>
              <w:rPr>
                <w:rFonts w:ascii="Times New Roman" w:hAnsi="Times New Roman"/>
                <w:b/>
                <w:sz w:val="22"/>
                <w:szCs w:val="22"/>
              </w:rPr>
            </w:pPr>
          </w:p>
        </w:tc>
      </w:tr>
    </w:tbl>
    <w:p w:rsidR="00F650B5" w:rsidRPr="00B873F3" w:rsidRDefault="00F650B5">
      <w:pPr>
        <w:widowControl w:val="0"/>
        <w:autoSpaceDE w:val="0"/>
        <w:autoSpaceDN w:val="0"/>
        <w:adjustRightInd w:val="0"/>
        <w:spacing w:after="0" w:line="240" w:lineRule="auto"/>
        <w:ind w:firstLine="540"/>
        <w:jc w:val="both"/>
        <w:outlineLvl w:val="4"/>
        <w:rPr>
          <w:rFonts w:ascii="Times New Roman" w:hAnsi="Times New Roman"/>
          <w:b/>
          <w:sz w:val="20"/>
          <w:szCs w:val="20"/>
          <w:lang w:val="en-US"/>
        </w:rPr>
      </w:pPr>
    </w:p>
    <w:p w:rsidR="0071486F" w:rsidRPr="00B873F3" w:rsidRDefault="0071486F">
      <w:pPr>
        <w:widowControl w:val="0"/>
        <w:autoSpaceDE w:val="0"/>
        <w:autoSpaceDN w:val="0"/>
        <w:adjustRightInd w:val="0"/>
        <w:spacing w:after="0" w:line="240" w:lineRule="auto"/>
        <w:ind w:firstLine="540"/>
        <w:jc w:val="both"/>
        <w:outlineLvl w:val="4"/>
        <w:rPr>
          <w:rFonts w:ascii="Times New Roman" w:hAnsi="Times New Roman"/>
          <w:b/>
          <w:sz w:val="20"/>
          <w:szCs w:val="20"/>
          <w:lang w:val="en-US"/>
        </w:rPr>
      </w:pPr>
    </w:p>
    <w:tbl>
      <w:tblPr>
        <w:tblStyle w:val="ac"/>
        <w:tblW w:w="0" w:type="auto"/>
        <w:tblInd w:w="108" w:type="dxa"/>
        <w:tblLook w:val="04A0" w:firstRow="1" w:lastRow="0" w:firstColumn="1" w:lastColumn="0" w:noHBand="0" w:noVBand="1"/>
      </w:tblPr>
      <w:tblGrid>
        <w:gridCol w:w="4677"/>
        <w:gridCol w:w="4679"/>
      </w:tblGrid>
      <w:tr w:rsidR="0071486F" w:rsidRPr="00B873F3" w:rsidTr="0071486F">
        <w:tc>
          <w:tcPr>
            <w:tcW w:w="4677" w:type="dxa"/>
          </w:tcPr>
          <w:p w:rsidR="0071486F" w:rsidRPr="00B873F3" w:rsidRDefault="0071486F" w:rsidP="0071486F">
            <w:pPr>
              <w:pStyle w:val="Default"/>
              <w:jc w:val="both"/>
              <w:rPr>
                <w:color w:val="auto"/>
                <w:sz w:val="22"/>
                <w:szCs w:val="22"/>
              </w:rPr>
            </w:pPr>
            <w:r w:rsidRPr="00B873F3">
              <w:rPr>
                <w:color w:val="auto"/>
                <w:sz w:val="22"/>
                <w:szCs w:val="22"/>
              </w:rPr>
              <w:t>Полное фирменное наименование Специализированного депозитария</w:t>
            </w:r>
          </w:p>
        </w:tc>
        <w:tc>
          <w:tcPr>
            <w:tcW w:w="4679" w:type="dxa"/>
          </w:tcPr>
          <w:p w:rsidR="0071486F" w:rsidRPr="00B873F3" w:rsidRDefault="0071486F" w:rsidP="00D5765A">
            <w:pPr>
              <w:widowControl w:val="0"/>
              <w:autoSpaceDE w:val="0"/>
              <w:autoSpaceDN w:val="0"/>
              <w:adjustRightInd w:val="0"/>
              <w:spacing w:after="0" w:line="240" w:lineRule="auto"/>
              <w:outlineLvl w:val="4"/>
              <w:rPr>
                <w:rFonts w:ascii="Times New Roman" w:eastAsia="Times New Roman" w:hAnsi="Times New Roman"/>
                <w:b/>
                <w:i/>
                <w:iCs/>
                <w:sz w:val="22"/>
                <w:szCs w:val="22"/>
                <w:lang w:eastAsia="ru-RU"/>
              </w:rPr>
            </w:pPr>
            <w:r w:rsidRPr="00B873F3">
              <w:rPr>
                <w:rFonts w:ascii="Times New Roman" w:eastAsia="Times New Roman" w:hAnsi="Times New Roman"/>
                <w:b/>
                <w:i/>
                <w:iCs/>
                <w:sz w:val="22"/>
                <w:szCs w:val="22"/>
                <w:lang w:eastAsia="ru-RU"/>
              </w:rPr>
              <w:t>Общество с ограниченной ответственностью «Специализированный депозитарий Сбербанка»</w:t>
            </w:r>
          </w:p>
        </w:tc>
      </w:tr>
      <w:tr w:rsidR="0071486F" w:rsidRPr="00B873F3" w:rsidTr="0071486F">
        <w:tc>
          <w:tcPr>
            <w:tcW w:w="4677" w:type="dxa"/>
          </w:tcPr>
          <w:p w:rsidR="0071486F" w:rsidRPr="00B873F3" w:rsidRDefault="0071486F" w:rsidP="0071486F">
            <w:pPr>
              <w:pStyle w:val="Default"/>
              <w:jc w:val="both"/>
              <w:rPr>
                <w:color w:val="auto"/>
                <w:sz w:val="22"/>
                <w:szCs w:val="22"/>
              </w:rPr>
            </w:pPr>
            <w:r w:rsidRPr="00B873F3">
              <w:rPr>
                <w:color w:val="auto"/>
                <w:sz w:val="22"/>
                <w:szCs w:val="22"/>
              </w:rPr>
              <w:t>Сокращенное фирменное наименование Специализированного депозитария</w:t>
            </w:r>
          </w:p>
        </w:tc>
        <w:tc>
          <w:tcPr>
            <w:tcW w:w="4679" w:type="dxa"/>
          </w:tcPr>
          <w:p w:rsidR="0071486F" w:rsidRPr="00B873F3" w:rsidRDefault="0071486F" w:rsidP="00D5765A">
            <w:pPr>
              <w:rPr>
                <w:rFonts w:ascii="Times New Roman" w:eastAsia="Times New Roman" w:hAnsi="Times New Roman"/>
                <w:b/>
                <w:i/>
                <w:iCs/>
                <w:sz w:val="22"/>
                <w:szCs w:val="22"/>
                <w:lang w:eastAsia="ru-RU"/>
              </w:rPr>
            </w:pPr>
            <w:r w:rsidRPr="00B873F3">
              <w:rPr>
                <w:rFonts w:ascii="Times New Roman" w:eastAsia="Times New Roman" w:hAnsi="Times New Roman"/>
                <w:b/>
                <w:i/>
                <w:iCs/>
                <w:sz w:val="22"/>
                <w:szCs w:val="22"/>
                <w:lang w:eastAsia="ru-RU"/>
              </w:rPr>
              <w:t>ООО «Спецдепозитарий Сбербанка»</w:t>
            </w:r>
          </w:p>
          <w:p w:rsidR="0071486F" w:rsidRPr="00B873F3" w:rsidRDefault="0071486F" w:rsidP="00D5765A">
            <w:pPr>
              <w:widowControl w:val="0"/>
              <w:autoSpaceDE w:val="0"/>
              <w:autoSpaceDN w:val="0"/>
              <w:adjustRightInd w:val="0"/>
              <w:spacing w:after="0" w:line="240" w:lineRule="auto"/>
              <w:outlineLvl w:val="4"/>
              <w:rPr>
                <w:rFonts w:ascii="Times New Roman" w:eastAsia="Times New Roman" w:hAnsi="Times New Roman"/>
                <w:b/>
                <w:i/>
                <w:iCs/>
                <w:sz w:val="22"/>
                <w:szCs w:val="22"/>
                <w:lang w:eastAsia="ru-RU"/>
              </w:rPr>
            </w:pPr>
          </w:p>
        </w:tc>
      </w:tr>
      <w:tr w:rsidR="0071486F" w:rsidRPr="00B873F3" w:rsidTr="0071486F">
        <w:tc>
          <w:tcPr>
            <w:tcW w:w="4677" w:type="dxa"/>
          </w:tcPr>
          <w:p w:rsidR="0071486F" w:rsidRPr="00B873F3" w:rsidRDefault="0071486F" w:rsidP="0071486F">
            <w:pPr>
              <w:pStyle w:val="Default"/>
              <w:jc w:val="both"/>
              <w:rPr>
                <w:color w:val="auto"/>
                <w:sz w:val="22"/>
                <w:szCs w:val="22"/>
              </w:rPr>
            </w:pPr>
            <w:r w:rsidRPr="00B873F3">
              <w:rPr>
                <w:color w:val="auto"/>
                <w:sz w:val="22"/>
                <w:szCs w:val="22"/>
              </w:rPr>
              <w:t>Место нахождения Специализированного депозитария</w:t>
            </w:r>
          </w:p>
        </w:tc>
        <w:tc>
          <w:tcPr>
            <w:tcW w:w="4679" w:type="dxa"/>
          </w:tcPr>
          <w:p w:rsidR="0071486F" w:rsidRPr="00B873F3" w:rsidRDefault="0071486F" w:rsidP="00D5765A">
            <w:pPr>
              <w:widowControl w:val="0"/>
              <w:autoSpaceDE w:val="0"/>
              <w:autoSpaceDN w:val="0"/>
              <w:adjustRightInd w:val="0"/>
              <w:spacing w:after="0" w:line="240" w:lineRule="auto"/>
              <w:outlineLvl w:val="4"/>
              <w:rPr>
                <w:rFonts w:ascii="Times New Roman" w:eastAsia="Times New Roman" w:hAnsi="Times New Roman"/>
                <w:b/>
                <w:i/>
                <w:iCs/>
                <w:sz w:val="22"/>
                <w:szCs w:val="22"/>
                <w:lang w:eastAsia="ru-RU"/>
              </w:rPr>
            </w:pPr>
            <w:r w:rsidRPr="00B873F3">
              <w:rPr>
                <w:rFonts w:ascii="Times New Roman" w:eastAsia="Times New Roman" w:hAnsi="Times New Roman"/>
                <w:b/>
                <w:i/>
                <w:iCs/>
                <w:sz w:val="22"/>
                <w:szCs w:val="22"/>
                <w:lang w:eastAsia="ru-RU"/>
              </w:rPr>
              <w:t>119334, г. Москва, ул. Вавилова, д.3</w:t>
            </w:r>
          </w:p>
        </w:tc>
      </w:tr>
    </w:tbl>
    <w:p w:rsidR="0071486F" w:rsidRPr="00B873F3" w:rsidRDefault="0071486F">
      <w:pPr>
        <w:widowControl w:val="0"/>
        <w:autoSpaceDE w:val="0"/>
        <w:autoSpaceDN w:val="0"/>
        <w:adjustRightInd w:val="0"/>
        <w:spacing w:after="0" w:line="240" w:lineRule="auto"/>
        <w:ind w:firstLine="540"/>
        <w:jc w:val="both"/>
        <w:outlineLvl w:val="4"/>
        <w:rPr>
          <w:rFonts w:ascii="Times New Roman" w:hAnsi="Times New Roman"/>
          <w:b/>
          <w:sz w:val="20"/>
          <w:szCs w:val="20"/>
        </w:rPr>
      </w:pPr>
    </w:p>
    <w:tbl>
      <w:tblPr>
        <w:tblStyle w:val="ac"/>
        <w:tblW w:w="0" w:type="auto"/>
        <w:tblInd w:w="108" w:type="dxa"/>
        <w:tblLook w:val="04A0" w:firstRow="1" w:lastRow="0" w:firstColumn="1" w:lastColumn="0" w:noHBand="0" w:noVBand="1"/>
      </w:tblPr>
      <w:tblGrid>
        <w:gridCol w:w="4677"/>
        <w:gridCol w:w="4679"/>
      </w:tblGrid>
      <w:tr w:rsidR="00D5765A" w:rsidRPr="00B873F3" w:rsidTr="00171BDA">
        <w:tc>
          <w:tcPr>
            <w:tcW w:w="4677" w:type="dxa"/>
            <w:shd w:val="clear" w:color="auto" w:fill="auto"/>
          </w:tcPr>
          <w:p w:rsidR="00D5765A" w:rsidRPr="00B873F3" w:rsidRDefault="00D5765A" w:rsidP="00171BDA">
            <w:pPr>
              <w:pStyle w:val="Default"/>
              <w:jc w:val="both"/>
              <w:rPr>
                <w:b/>
                <w:color w:val="auto"/>
                <w:sz w:val="22"/>
                <w:szCs w:val="22"/>
              </w:rPr>
            </w:pPr>
            <w:r w:rsidRPr="00B873F3">
              <w:rPr>
                <w:color w:val="auto"/>
                <w:sz w:val="22"/>
                <w:szCs w:val="22"/>
              </w:rPr>
              <w:t xml:space="preserve">Полное фирменное наименование страховой организации: </w:t>
            </w:r>
          </w:p>
        </w:tc>
        <w:tc>
          <w:tcPr>
            <w:tcW w:w="4679" w:type="dxa"/>
          </w:tcPr>
          <w:p w:rsidR="00D5765A" w:rsidRPr="00B873F3" w:rsidRDefault="00D5765A" w:rsidP="00171BDA">
            <w:pPr>
              <w:pStyle w:val="Default"/>
              <w:rPr>
                <w:b/>
                <w:color w:val="auto"/>
                <w:sz w:val="22"/>
                <w:szCs w:val="22"/>
              </w:rPr>
            </w:pPr>
            <w:r w:rsidRPr="00B873F3">
              <w:rPr>
                <w:b/>
                <w:i/>
                <w:iCs/>
                <w:color w:val="auto"/>
                <w:sz w:val="22"/>
                <w:szCs w:val="22"/>
              </w:rPr>
              <w:t>Общество с ограниченной ответственностью Страховая компания «Сбербанк страхование»</w:t>
            </w:r>
          </w:p>
        </w:tc>
      </w:tr>
      <w:tr w:rsidR="00D5765A" w:rsidRPr="00B873F3" w:rsidTr="00171BDA">
        <w:tc>
          <w:tcPr>
            <w:tcW w:w="4677" w:type="dxa"/>
            <w:shd w:val="clear" w:color="auto" w:fill="auto"/>
          </w:tcPr>
          <w:p w:rsidR="00D5765A" w:rsidRPr="00B873F3" w:rsidRDefault="00D5765A" w:rsidP="00171BDA">
            <w:pPr>
              <w:pStyle w:val="Default"/>
              <w:jc w:val="both"/>
              <w:rPr>
                <w:b/>
                <w:color w:val="auto"/>
                <w:sz w:val="22"/>
                <w:szCs w:val="22"/>
              </w:rPr>
            </w:pPr>
            <w:r w:rsidRPr="00B873F3">
              <w:rPr>
                <w:color w:val="auto"/>
                <w:sz w:val="22"/>
                <w:szCs w:val="22"/>
              </w:rPr>
              <w:t xml:space="preserve">Сокращенное фирменное наименование страховой организации: </w:t>
            </w:r>
          </w:p>
        </w:tc>
        <w:tc>
          <w:tcPr>
            <w:tcW w:w="4679" w:type="dxa"/>
          </w:tcPr>
          <w:p w:rsidR="00D5765A" w:rsidRPr="00B873F3" w:rsidRDefault="00D5765A" w:rsidP="00171BDA">
            <w:pPr>
              <w:pStyle w:val="Default"/>
              <w:rPr>
                <w:b/>
                <w:color w:val="auto"/>
                <w:sz w:val="22"/>
                <w:szCs w:val="22"/>
              </w:rPr>
            </w:pPr>
            <w:r w:rsidRPr="00B873F3">
              <w:rPr>
                <w:b/>
                <w:i/>
                <w:iCs/>
                <w:color w:val="auto"/>
                <w:sz w:val="22"/>
                <w:szCs w:val="22"/>
              </w:rPr>
              <w:t>ООО СК «Сбербанк страхование»</w:t>
            </w:r>
          </w:p>
        </w:tc>
      </w:tr>
      <w:tr w:rsidR="00D5765A" w:rsidRPr="00B873F3" w:rsidTr="00171BDA">
        <w:tc>
          <w:tcPr>
            <w:tcW w:w="4677" w:type="dxa"/>
          </w:tcPr>
          <w:p w:rsidR="00D5765A" w:rsidRPr="00B873F3" w:rsidRDefault="00D5765A" w:rsidP="00171BDA">
            <w:pPr>
              <w:pStyle w:val="Default"/>
              <w:jc w:val="both"/>
              <w:rPr>
                <w:b/>
                <w:color w:val="auto"/>
                <w:sz w:val="22"/>
                <w:szCs w:val="22"/>
              </w:rPr>
            </w:pPr>
            <w:r w:rsidRPr="00B873F3">
              <w:rPr>
                <w:color w:val="auto"/>
                <w:sz w:val="22"/>
                <w:szCs w:val="22"/>
              </w:rPr>
              <w:t xml:space="preserve">Место нахождения страховой организации: </w:t>
            </w:r>
          </w:p>
        </w:tc>
        <w:tc>
          <w:tcPr>
            <w:tcW w:w="4679" w:type="dxa"/>
          </w:tcPr>
          <w:p w:rsidR="00D5765A" w:rsidRPr="00B873F3" w:rsidRDefault="00D5765A" w:rsidP="00171BDA">
            <w:pPr>
              <w:pStyle w:val="Default"/>
              <w:rPr>
                <w:b/>
                <w:color w:val="auto"/>
                <w:sz w:val="22"/>
                <w:szCs w:val="22"/>
              </w:rPr>
            </w:pPr>
            <w:r w:rsidRPr="00B873F3">
              <w:rPr>
                <w:b/>
                <w:i/>
                <w:iCs/>
                <w:color w:val="auto"/>
                <w:sz w:val="22"/>
                <w:szCs w:val="22"/>
              </w:rPr>
              <w:t>115093, г. Москва, ул. Павловская д.7</w:t>
            </w:r>
          </w:p>
        </w:tc>
      </w:tr>
      <w:tr w:rsidR="00D5765A" w:rsidRPr="00B873F3" w:rsidTr="00171BDA">
        <w:tc>
          <w:tcPr>
            <w:tcW w:w="4677" w:type="dxa"/>
          </w:tcPr>
          <w:p w:rsidR="00D5765A" w:rsidRPr="00B873F3" w:rsidRDefault="00D5765A" w:rsidP="00171BDA">
            <w:pPr>
              <w:pStyle w:val="Default"/>
              <w:jc w:val="both"/>
              <w:rPr>
                <w:b/>
                <w:color w:val="auto"/>
                <w:sz w:val="22"/>
                <w:szCs w:val="22"/>
              </w:rPr>
            </w:pPr>
            <w:r w:rsidRPr="00B873F3">
              <w:rPr>
                <w:color w:val="auto"/>
                <w:sz w:val="22"/>
                <w:szCs w:val="22"/>
              </w:rPr>
              <w:t xml:space="preserve">ИНН страховой организации: </w:t>
            </w:r>
          </w:p>
        </w:tc>
        <w:tc>
          <w:tcPr>
            <w:tcW w:w="4679" w:type="dxa"/>
          </w:tcPr>
          <w:p w:rsidR="00D5765A" w:rsidRPr="00B873F3" w:rsidRDefault="00D5765A" w:rsidP="00171BDA">
            <w:pPr>
              <w:pStyle w:val="Default"/>
              <w:rPr>
                <w:b/>
                <w:color w:val="auto"/>
                <w:sz w:val="22"/>
                <w:szCs w:val="22"/>
              </w:rPr>
            </w:pPr>
            <w:r w:rsidRPr="00B873F3">
              <w:rPr>
                <w:b/>
                <w:i/>
                <w:iCs/>
                <w:color w:val="auto"/>
                <w:sz w:val="22"/>
                <w:szCs w:val="22"/>
              </w:rPr>
              <w:t>7706810747</w:t>
            </w:r>
          </w:p>
        </w:tc>
      </w:tr>
      <w:tr w:rsidR="00D5765A" w:rsidRPr="00B873F3" w:rsidTr="00171BDA">
        <w:tc>
          <w:tcPr>
            <w:tcW w:w="4677" w:type="dxa"/>
          </w:tcPr>
          <w:p w:rsidR="00D5765A" w:rsidRPr="00B873F3" w:rsidRDefault="00D5765A" w:rsidP="00171BDA">
            <w:pPr>
              <w:pStyle w:val="Default"/>
              <w:jc w:val="both"/>
              <w:rPr>
                <w:color w:val="auto"/>
                <w:sz w:val="22"/>
                <w:szCs w:val="22"/>
              </w:rPr>
            </w:pPr>
            <w:r w:rsidRPr="00B873F3">
              <w:rPr>
                <w:color w:val="auto"/>
                <w:sz w:val="22"/>
                <w:szCs w:val="22"/>
              </w:rPr>
              <w:t>ОГРН страховой организации:</w:t>
            </w:r>
          </w:p>
        </w:tc>
        <w:tc>
          <w:tcPr>
            <w:tcW w:w="4679" w:type="dxa"/>
          </w:tcPr>
          <w:p w:rsidR="00D5765A" w:rsidRPr="00B873F3" w:rsidRDefault="00D5765A" w:rsidP="00171BDA">
            <w:pPr>
              <w:pStyle w:val="Default"/>
              <w:jc w:val="both"/>
              <w:rPr>
                <w:b/>
                <w:color w:val="auto"/>
                <w:sz w:val="22"/>
                <w:szCs w:val="22"/>
              </w:rPr>
            </w:pPr>
            <w:r w:rsidRPr="00B873F3">
              <w:rPr>
                <w:b/>
                <w:i/>
                <w:iCs/>
                <w:color w:val="auto"/>
                <w:sz w:val="22"/>
                <w:szCs w:val="22"/>
              </w:rPr>
              <w:t>1147746683479</w:t>
            </w:r>
          </w:p>
        </w:tc>
      </w:tr>
      <w:tr w:rsidR="00D5765A" w:rsidRPr="00B873F3" w:rsidTr="00171BDA">
        <w:tc>
          <w:tcPr>
            <w:tcW w:w="9356" w:type="dxa"/>
            <w:gridSpan w:val="2"/>
          </w:tcPr>
          <w:p w:rsidR="00D5765A" w:rsidRPr="00B873F3" w:rsidRDefault="00D5765A" w:rsidP="00171BDA">
            <w:pPr>
              <w:pStyle w:val="Default"/>
              <w:jc w:val="both"/>
              <w:rPr>
                <w:color w:val="auto"/>
                <w:sz w:val="22"/>
                <w:szCs w:val="22"/>
              </w:rPr>
            </w:pPr>
            <w:r w:rsidRPr="00B873F3">
              <w:rPr>
                <w:color w:val="auto"/>
                <w:sz w:val="22"/>
                <w:szCs w:val="22"/>
              </w:rPr>
              <w:t xml:space="preserve">Данные о лицензии на осуществление страховой деятельности: </w:t>
            </w:r>
          </w:p>
        </w:tc>
      </w:tr>
      <w:tr w:rsidR="00D5765A" w:rsidRPr="00B873F3" w:rsidTr="00171BDA">
        <w:tc>
          <w:tcPr>
            <w:tcW w:w="4677"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номер: </w:t>
            </w:r>
          </w:p>
        </w:tc>
        <w:tc>
          <w:tcPr>
            <w:tcW w:w="4679" w:type="dxa"/>
          </w:tcPr>
          <w:p w:rsidR="00D5765A" w:rsidRPr="00B873F3" w:rsidRDefault="00D5765A" w:rsidP="00171BDA">
            <w:pPr>
              <w:pStyle w:val="Default"/>
              <w:rPr>
                <w:b/>
                <w:i/>
                <w:color w:val="auto"/>
                <w:sz w:val="22"/>
                <w:szCs w:val="22"/>
              </w:rPr>
            </w:pPr>
            <w:r w:rsidRPr="00B873F3">
              <w:rPr>
                <w:b/>
                <w:i/>
                <w:color w:val="auto"/>
                <w:sz w:val="22"/>
                <w:szCs w:val="22"/>
              </w:rPr>
              <w:t>СИ №4331</w:t>
            </w:r>
          </w:p>
        </w:tc>
      </w:tr>
      <w:tr w:rsidR="00D5765A" w:rsidRPr="00B873F3" w:rsidTr="00171BDA">
        <w:tc>
          <w:tcPr>
            <w:tcW w:w="4677"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дата выдачи: </w:t>
            </w:r>
          </w:p>
        </w:tc>
        <w:tc>
          <w:tcPr>
            <w:tcW w:w="4679"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5 августа 2015 года</w:t>
            </w:r>
          </w:p>
        </w:tc>
      </w:tr>
      <w:tr w:rsidR="00D5765A" w:rsidRPr="00B873F3" w:rsidTr="00171BDA">
        <w:tc>
          <w:tcPr>
            <w:tcW w:w="4677"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срок действия: </w:t>
            </w:r>
          </w:p>
        </w:tc>
        <w:tc>
          <w:tcPr>
            <w:tcW w:w="4679"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бессрочно </w:t>
            </w:r>
          </w:p>
        </w:tc>
      </w:tr>
      <w:tr w:rsidR="00D5765A" w:rsidRPr="00B873F3" w:rsidTr="00171BDA">
        <w:tc>
          <w:tcPr>
            <w:tcW w:w="4677"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sz w:val="22"/>
                <w:szCs w:val="22"/>
                <w:lang w:eastAsia="ru-RU"/>
              </w:rPr>
            </w:pPr>
            <w:r w:rsidRPr="00B873F3">
              <w:rPr>
                <w:rFonts w:ascii="Times New Roman" w:eastAsia="Times New Roman" w:hAnsi="Times New Roman"/>
                <w:sz w:val="22"/>
                <w:szCs w:val="22"/>
                <w:lang w:eastAsia="ru-RU"/>
              </w:rPr>
              <w:t xml:space="preserve">орган, выдавший указанную лицензию: </w:t>
            </w:r>
          </w:p>
        </w:tc>
        <w:tc>
          <w:tcPr>
            <w:tcW w:w="4679" w:type="dxa"/>
          </w:tcPr>
          <w:p w:rsidR="00D5765A" w:rsidRPr="00B873F3" w:rsidRDefault="00D5765A" w:rsidP="00171BDA">
            <w:pPr>
              <w:widowControl w:val="0"/>
              <w:autoSpaceDE w:val="0"/>
              <w:autoSpaceDN w:val="0"/>
              <w:adjustRightInd w:val="0"/>
              <w:spacing w:after="0" w:line="240" w:lineRule="auto"/>
              <w:jc w:val="both"/>
              <w:outlineLvl w:val="4"/>
              <w:rPr>
                <w:rFonts w:ascii="Times New Roman" w:eastAsia="Times New Roman" w:hAnsi="Times New Roman"/>
                <w:b/>
                <w:i/>
                <w:sz w:val="22"/>
                <w:szCs w:val="22"/>
                <w:lang w:eastAsia="ru-RU"/>
              </w:rPr>
            </w:pPr>
            <w:r w:rsidRPr="00B873F3">
              <w:rPr>
                <w:rFonts w:ascii="Times New Roman" w:eastAsia="Times New Roman" w:hAnsi="Times New Roman"/>
                <w:b/>
                <w:i/>
                <w:sz w:val="22"/>
                <w:szCs w:val="22"/>
                <w:lang w:eastAsia="ru-RU"/>
              </w:rPr>
              <w:t xml:space="preserve">Центральный банк Российской Федерации </w:t>
            </w:r>
          </w:p>
        </w:tc>
      </w:tr>
    </w:tbl>
    <w:p w:rsidR="00D5765A" w:rsidRPr="00B873F3" w:rsidRDefault="00D5765A">
      <w:pPr>
        <w:widowControl w:val="0"/>
        <w:autoSpaceDE w:val="0"/>
        <w:autoSpaceDN w:val="0"/>
        <w:adjustRightInd w:val="0"/>
        <w:spacing w:after="0" w:line="240" w:lineRule="auto"/>
        <w:ind w:firstLine="540"/>
        <w:jc w:val="both"/>
        <w:outlineLvl w:val="4"/>
        <w:rPr>
          <w:rFonts w:ascii="Times New Roman" w:hAnsi="Times New Roman"/>
          <w:b/>
          <w:sz w:val="20"/>
          <w:szCs w:val="20"/>
          <w:lang w:val="en-US"/>
        </w:rPr>
      </w:pPr>
    </w:p>
    <w:p w:rsidR="008A2153" w:rsidRPr="00B873F3" w:rsidRDefault="008A2153">
      <w:pPr>
        <w:widowControl w:val="0"/>
        <w:autoSpaceDE w:val="0"/>
        <w:autoSpaceDN w:val="0"/>
        <w:adjustRightInd w:val="0"/>
        <w:spacing w:after="0" w:line="240" w:lineRule="auto"/>
        <w:ind w:firstLine="540"/>
        <w:jc w:val="both"/>
        <w:outlineLvl w:val="4"/>
        <w:rPr>
          <w:rFonts w:ascii="Times New Roman" w:hAnsi="Times New Roman"/>
          <w:b/>
          <w:sz w:val="20"/>
          <w:szCs w:val="20"/>
          <w:lang w:val="en-US"/>
        </w:rPr>
      </w:pPr>
    </w:p>
    <w:tbl>
      <w:tblPr>
        <w:tblStyle w:val="ac"/>
        <w:tblW w:w="0" w:type="auto"/>
        <w:tblInd w:w="108" w:type="dxa"/>
        <w:tblLook w:val="04A0" w:firstRow="1" w:lastRow="0" w:firstColumn="1" w:lastColumn="0" w:noHBand="0" w:noVBand="1"/>
      </w:tblPr>
      <w:tblGrid>
        <w:gridCol w:w="4676"/>
        <w:gridCol w:w="4680"/>
      </w:tblGrid>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Номер договора страхования риска ответственности перед владельцами облигаций с ипотечным покрытием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 xml:space="preserve">Договор страхования гражданской ответственности финансовых институтов №002СБ4040000289 </w:t>
            </w:r>
          </w:p>
        </w:tc>
      </w:tr>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дата заключения: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18 ноября 2015 года</w:t>
            </w:r>
          </w:p>
        </w:tc>
      </w:tr>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дата вступления указанного договора в силу или порядок ее определения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00 часов 00 минут 20 ноября 2015 года</w:t>
            </w:r>
          </w:p>
        </w:tc>
      </w:tr>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срок действия договора: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С 00 часов 00 минут 20 ноября 2015 года по 23 часа 59 минут 19 ноября 2018 года</w:t>
            </w:r>
          </w:p>
        </w:tc>
      </w:tr>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Предполагаемое событие (события), на случай наступления которого осуществляется страхование риска ответственности перед владельцами облигаций с ипотечным покрытием (страховой риск):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Ущерб имущественным интересам третьих лиц (физических или юридических лиц), являющихся Выгодоприобретателями, если такой ущерб возник в результате осуществления Спецдепозитарием застрахованной деятельности.</w:t>
            </w:r>
          </w:p>
        </w:tc>
      </w:tr>
      <w:tr w:rsidR="00F30E80" w:rsidRPr="00B873F3" w:rsidTr="0071486F">
        <w:tc>
          <w:tcPr>
            <w:tcW w:w="4676" w:type="dxa"/>
          </w:tcPr>
          <w:p w:rsidR="00F30E80" w:rsidRPr="00B873F3" w:rsidRDefault="00F30E80" w:rsidP="00703DB2">
            <w:pPr>
              <w:pStyle w:val="Default"/>
              <w:rPr>
                <w:color w:val="auto"/>
                <w:sz w:val="23"/>
                <w:szCs w:val="23"/>
              </w:rPr>
            </w:pPr>
            <w:r w:rsidRPr="00B873F3">
              <w:rPr>
                <w:color w:val="auto"/>
                <w:sz w:val="23"/>
                <w:szCs w:val="23"/>
              </w:rPr>
              <w:t xml:space="preserve">размер страховой выплаты, которую страховая организация (организации) обязана произвести при наступлении страхового случая: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Страховая сумма (лимит ответственности Страховщика) составляет:</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-за период страхования с 20 ноября 2015 года по 19 ноября 2016 года – 100 000 000 (сто миллионов) рублей 00 копеек.</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-за период страхования с 20 ноября 2016 по 19 ноября 2017 года- 100 000 000 (сто миллионов) рублей 00 копеек.</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-за период страхования с 20 ноября 2017 по 19 ноября 2018 г – 100 000 000 (сто миллионов) рублей 00 копеек</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Установлена безусловная франшиза 1 000 000 (один миллион) рублей 00 копеек.</w:t>
            </w:r>
          </w:p>
        </w:tc>
      </w:tr>
      <w:tr w:rsidR="00F30E80" w:rsidRPr="00B873F3" w:rsidTr="0071486F">
        <w:trPr>
          <w:trHeight w:val="1587"/>
        </w:trPr>
        <w:tc>
          <w:tcPr>
            <w:tcW w:w="4676" w:type="dxa"/>
          </w:tcPr>
          <w:p w:rsidR="00F30E80" w:rsidRPr="00B873F3" w:rsidRDefault="00F30E80" w:rsidP="00703DB2">
            <w:pPr>
              <w:pStyle w:val="Default"/>
              <w:rPr>
                <w:color w:val="auto"/>
                <w:sz w:val="23"/>
                <w:szCs w:val="23"/>
              </w:rPr>
            </w:pPr>
            <w:r w:rsidRPr="00B873F3">
              <w:rPr>
                <w:color w:val="auto"/>
                <w:sz w:val="23"/>
                <w:szCs w:val="23"/>
              </w:rPr>
              <w:t xml:space="preserve">государственные регистрационные номера выпусков облигаций, обеспеченных залогом ипотечного покрытия (покрытий), риск ответственности перед владельцами которых является предметом каждого из договоров страхования </w:t>
            </w:r>
          </w:p>
        </w:tc>
        <w:tc>
          <w:tcPr>
            <w:tcW w:w="4680" w:type="dxa"/>
          </w:tcPr>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Эмитент: Банк ВТБ (публичное акционерное общество).</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РИП: ВТБ (выпуск 6)</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Государственные регистрационные номера: 41601623B; 41701623В</w:t>
            </w:r>
          </w:p>
          <w:p w:rsidR="00F30E80" w:rsidRPr="00B873F3" w:rsidRDefault="00F30E80" w:rsidP="00703DB2">
            <w:pPr>
              <w:pStyle w:val="Default"/>
              <w:rPr>
                <w:rFonts w:eastAsia="Calibri"/>
                <w:i/>
                <w:iCs/>
                <w:color w:val="auto"/>
                <w:sz w:val="22"/>
                <w:szCs w:val="22"/>
                <w:lang w:eastAsia="en-US"/>
              </w:rPr>
            </w:pP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Эмитент: Банк ВТБ (публичное акционерное общество).</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РИП: ВТБ (выпуск 7)</w:t>
            </w:r>
          </w:p>
          <w:p w:rsidR="00F30E80" w:rsidRPr="00B873F3" w:rsidRDefault="00F30E80" w:rsidP="00703DB2">
            <w:pPr>
              <w:pStyle w:val="Default"/>
              <w:rPr>
                <w:rFonts w:eastAsia="Calibri"/>
                <w:i/>
                <w:iCs/>
                <w:color w:val="auto"/>
                <w:sz w:val="22"/>
                <w:szCs w:val="22"/>
                <w:lang w:eastAsia="en-US"/>
              </w:rPr>
            </w:pPr>
            <w:r w:rsidRPr="00B873F3">
              <w:rPr>
                <w:rFonts w:eastAsia="Calibri"/>
                <w:i/>
                <w:iCs/>
                <w:color w:val="auto"/>
                <w:sz w:val="22"/>
                <w:szCs w:val="22"/>
                <w:lang w:eastAsia="en-US"/>
              </w:rPr>
              <w:t>Государственные регистрационные номера: 41801623B; 41901623B</w:t>
            </w:r>
          </w:p>
        </w:tc>
      </w:tr>
    </w:tbl>
    <w:p w:rsidR="00F650B5" w:rsidRPr="00B873F3" w:rsidRDefault="00F650B5">
      <w:pPr>
        <w:widowControl w:val="0"/>
        <w:autoSpaceDE w:val="0"/>
        <w:autoSpaceDN w:val="0"/>
        <w:adjustRightInd w:val="0"/>
        <w:spacing w:after="0" w:line="240" w:lineRule="auto"/>
        <w:ind w:firstLine="540"/>
        <w:jc w:val="both"/>
        <w:outlineLvl w:val="4"/>
        <w:rPr>
          <w:rFonts w:ascii="Times New Roman" w:hAnsi="Times New Roman"/>
          <w:b/>
          <w:sz w:val="10"/>
          <w:szCs w:val="10"/>
        </w:rPr>
      </w:pPr>
    </w:p>
    <w:p w:rsidR="008A2153" w:rsidRPr="00B873F3" w:rsidRDefault="008A2153">
      <w:pPr>
        <w:widowControl w:val="0"/>
        <w:autoSpaceDE w:val="0"/>
        <w:autoSpaceDN w:val="0"/>
        <w:adjustRightInd w:val="0"/>
        <w:spacing w:after="0" w:line="240" w:lineRule="auto"/>
        <w:ind w:firstLine="540"/>
        <w:jc w:val="both"/>
        <w:outlineLvl w:val="4"/>
        <w:rPr>
          <w:rFonts w:ascii="Times New Roman" w:hAnsi="Times New Roman"/>
          <w:b/>
          <w:sz w:val="20"/>
          <w:szCs w:val="20"/>
        </w:rPr>
      </w:pPr>
    </w:p>
    <w:p w:rsidR="008A2153" w:rsidRPr="00B873F3" w:rsidRDefault="008A2153">
      <w:pPr>
        <w:widowControl w:val="0"/>
        <w:autoSpaceDE w:val="0"/>
        <w:autoSpaceDN w:val="0"/>
        <w:adjustRightInd w:val="0"/>
        <w:spacing w:after="0" w:line="240" w:lineRule="auto"/>
        <w:ind w:firstLine="540"/>
        <w:jc w:val="both"/>
        <w:outlineLvl w:val="4"/>
        <w:rPr>
          <w:rFonts w:ascii="Times New Roman" w:hAnsi="Times New Roman"/>
          <w:b/>
          <w:sz w:val="20"/>
          <w:szCs w:val="20"/>
        </w:rPr>
      </w:pPr>
    </w:p>
    <w:p w:rsidR="00EC4C2C" w:rsidRPr="00B873F3" w:rsidRDefault="00EC4C2C">
      <w:pPr>
        <w:widowControl w:val="0"/>
        <w:autoSpaceDE w:val="0"/>
        <w:autoSpaceDN w:val="0"/>
        <w:adjustRightInd w:val="0"/>
        <w:spacing w:after="0" w:line="240" w:lineRule="auto"/>
        <w:ind w:firstLine="540"/>
        <w:jc w:val="both"/>
        <w:outlineLvl w:val="4"/>
        <w:rPr>
          <w:rFonts w:ascii="Times New Roman" w:eastAsia="Times New Roman" w:hAnsi="Times New Roman"/>
          <w:b/>
          <w:lang w:eastAsia="ru-RU"/>
        </w:rPr>
      </w:pPr>
      <w:r w:rsidRPr="00B873F3">
        <w:rPr>
          <w:rFonts w:ascii="Times New Roman" w:eastAsia="Times New Roman" w:hAnsi="Times New Roman"/>
          <w:b/>
          <w:lang w:eastAsia="ru-RU"/>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p>
    <w:p w:rsidR="00B45B07" w:rsidRPr="00B873F3" w:rsidRDefault="00B45B07">
      <w:pPr>
        <w:widowControl w:val="0"/>
        <w:autoSpaceDE w:val="0"/>
        <w:autoSpaceDN w:val="0"/>
        <w:adjustRightInd w:val="0"/>
        <w:spacing w:after="0" w:line="240" w:lineRule="auto"/>
        <w:ind w:firstLine="540"/>
        <w:jc w:val="both"/>
        <w:outlineLvl w:val="4"/>
        <w:rPr>
          <w:rFonts w:ascii="Times New Roman" w:hAnsi="Times New Roman"/>
          <w:b/>
          <w:i/>
        </w:rPr>
      </w:pPr>
      <w:r w:rsidRPr="00B873F3">
        <w:rPr>
          <w:rFonts w:ascii="Times New Roman" w:hAnsi="Times New Roman"/>
          <w:b/>
          <w:i/>
        </w:rPr>
        <w:t>Банк не привлекал к исполнению обязанностей по получению исполнения от должников, обеспеченные ипотекой требования к которым составляют ипотечное покрытие облигаций Банка, другую организацию (сервисного агента).</w:t>
      </w:r>
    </w:p>
    <w:p w:rsidR="00B45B07" w:rsidRPr="00B873F3" w:rsidRDefault="00B45B07">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EC4C2C" w:rsidRPr="00B873F3" w:rsidRDefault="00EC4C2C">
      <w:pPr>
        <w:widowControl w:val="0"/>
        <w:autoSpaceDE w:val="0"/>
        <w:autoSpaceDN w:val="0"/>
        <w:adjustRightInd w:val="0"/>
        <w:spacing w:after="0" w:line="240" w:lineRule="auto"/>
        <w:ind w:firstLine="540"/>
        <w:jc w:val="both"/>
        <w:outlineLvl w:val="4"/>
        <w:rPr>
          <w:rFonts w:ascii="Times New Roman" w:eastAsia="Times New Roman" w:hAnsi="Times New Roman"/>
          <w:b/>
          <w:lang w:eastAsia="ru-RU"/>
        </w:rPr>
      </w:pPr>
      <w:r w:rsidRPr="00B873F3">
        <w:rPr>
          <w:rFonts w:ascii="Times New Roman" w:eastAsia="Times New Roman" w:hAnsi="Times New Roman"/>
          <w:b/>
          <w:lang w:eastAsia="ru-RU"/>
        </w:rPr>
        <w:t>9.4.1.4. Информация о составе, структуре и размере ипотечного покрытия облигаций эмитента с ипотечным покрытием</w:t>
      </w:r>
    </w:p>
    <w:p w:rsidR="00B27239" w:rsidRPr="00B873F3" w:rsidRDefault="00B27239" w:rsidP="00B2723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В соответствии с пунктом 5 статьи 22 Федерального закона от 22.04.1996г. № 39-ФЗ «О рынке ценных бумаг», пунктом 8.14 Положения о раскрытии информации эмитентами эмиссионных ценных бумаг от 30.12.2014г. №454-П, утвержденного Банком России, информация в настоящем Проспекте ценных бумаг по данному пункту не представляется.</w:t>
      </w:r>
    </w:p>
    <w:p w:rsidR="00B27239" w:rsidRPr="00B873F3" w:rsidRDefault="00B27239" w:rsidP="00B27239">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Требуемая информация содержится в ежеквартальном отчете Банка за 2 квартал 201</w:t>
      </w:r>
      <w:r w:rsidR="002F4FD9" w:rsidRPr="00B873F3">
        <w:rPr>
          <w:rFonts w:ascii="Times New Roman" w:hAnsi="Times New Roman"/>
          <w:b/>
          <w:i/>
        </w:rPr>
        <w:t>9</w:t>
      </w:r>
      <w:r w:rsidRPr="00B873F3">
        <w:rPr>
          <w:rFonts w:ascii="Times New Roman" w:hAnsi="Times New Roman"/>
          <w:b/>
          <w:i/>
        </w:rPr>
        <w:t xml:space="preserve"> года, опубликованн</w:t>
      </w:r>
      <w:r w:rsidR="00173C51" w:rsidRPr="00B873F3">
        <w:rPr>
          <w:rFonts w:ascii="Times New Roman" w:hAnsi="Times New Roman"/>
          <w:b/>
          <w:i/>
        </w:rPr>
        <w:t>ом</w:t>
      </w:r>
      <w:r w:rsidRPr="00B873F3">
        <w:rPr>
          <w:rFonts w:ascii="Times New Roman" w:hAnsi="Times New Roman"/>
          <w:b/>
          <w:i/>
        </w:rPr>
        <w:t xml:space="preserve"> на странице в сети Интернет по адресу: </w:t>
      </w:r>
    </w:p>
    <w:p w:rsidR="00B27239" w:rsidRPr="00B873F3" w:rsidRDefault="00B27239" w:rsidP="00B27239">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EC4C2C" w:rsidRPr="00B873F3" w:rsidRDefault="00EC4C2C">
      <w:pPr>
        <w:widowControl w:val="0"/>
        <w:autoSpaceDE w:val="0"/>
        <w:autoSpaceDN w:val="0"/>
        <w:adjustRightInd w:val="0"/>
        <w:spacing w:after="0" w:line="240" w:lineRule="auto"/>
        <w:ind w:firstLine="540"/>
        <w:jc w:val="both"/>
        <w:outlineLvl w:val="4"/>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4"/>
        <w:rPr>
          <w:rFonts w:ascii="Times New Roman" w:hAnsi="Times New Roman"/>
          <w:b/>
          <w:sz w:val="24"/>
          <w:szCs w:val="24"/>
        </w:rPr>
      </w:pPr>
      <w:r w:rsidRPr="00B873F3">
        <w:rPr>
          <w:rFonts w:ascii="Times New Roman" w:hAnsi="Times New Roman"/>
          <w:b/>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1B0707" w:rsidRPr="00B873F3" w:rsidRDefault="00B27239" w:rsidP="00B27239">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b/>
          <w:i/>
        </w:rPr>
        <w:t>Банк не выпускал облигации с залоговым обеспечением денежными требованиями.</w:t>
      </w:r>
    </w:p>
    <w:p w:rsidR="00583DB0" w:rsidRPr="00B873F3" w:rsidRDefault="00583DB0">
      <w:pPr>
        <w:widowControl w:val="0"/>
        <w:autoSpaceDE w:val="0"/>
        <w:autoSpaceDN w:val="0"/>
        <w:adjustRightInd w:val="0"/>
        <w:spacing w:after="0" w:line="240" w:lineRule="auto"/>
        <w:jc w:val="both"/>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21" w:name="Par4632"/>
      <w:bookmarkStart w:id="122" w:name="Par4810"/>
      <w:bookmarkEnd w:id="121"/>
      <w:bookmarkEnd w:id="122"/>
      <w:r w:rsidRPr="00B873F3">
        <w:rPr>
          <w:rFonts w:ascii="Times New Roman" w:hAnsi="Times New Roman"/>
          <w:b/>
          <w:sz w:val="24"/>
          <w:szCs w:val="24"/>
        </w:rPr>
        <w:t>9.5. Сведения об организациях, осуществляющих учет прав на эмиссионные ценные бумаги эмитента</w:t>
      </w:r>
    </w:p>
    <w:p w:rsidR="00BA3E08" w:rsidRPr="00B873F3" w:rsidRDefault="00BA3E08" w:rsidP="00B27239">
      <w:pPr>
        <w:widowControl w:val="0"/>
        <w:autoSpaceDE w:val="0"/>
        <w:autoSpaceDN w:val="0"/>
        <w:adjustRightInd w:val="0"/>
        <w:spacing w:after="0" w:line="240" w:lineRule="auto"/>
        <w:jc w:val="both"/>
        <w:rPr>
          <w:rFonts w:ascii="Times New Roman" w:hAnsi="Times New Roman"/>
        </w:rPr>
      </w:pPr>
    </w:p>
    <w:p w:rsidR="0015659F" w:rsidRPr="00B873F3" w:rsidRDefault="00B27239" w:rsidP="00B27239">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rPr>
        <w:t>Информация о регистраторе, осуществляющем ведение реестра владельцев именных ценных бумаг кредитной организации-эмитента: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B27239" w:rsidRPr="00B873F3" w:rsidTr="00281A08">
        <w:tc>
          <w:tcPr>
            <w:tcW w:w="4500" w:type="dxa"/>
            <w:shd w:val="clear" w:color="auto" w:fill="auto"/>
          </w:tcPr>
          <w:p w:rsidR="00B27239" w:rsidRPr="00B873F3" w:rsidRDefault="00B27239" w:rsidP="00B27239">
            <w:pPr>
              <w:pStyle w:val="em-"/>
              <w:ind w:firstLine="0"/>
            </w:pPr>
            <w:r w:rsidRPr="00B873F3">
              <w:t>Полное фирменное наименование:</w:t>
            </w:r>
          </w:p>
        </w:tc>
        <w:tc>
          <w:tcPr>
            <w:tcW w:w="4856" w:type="dxa"/>
            <w:shd w:val="clear" w:color="auto" w:fill="auto"/>
          </w:tcPr>
          <w:p w:rsidR="00B27239" w:rsidRPr="00B873F3" w:rsidRDefault="00B27239" w:rsidP="00B27239">
            <w:pPr>
              <w:pStyle w:val="em-"/>
              <w:ind w:firstLine="0"/>
              <w:rPr>
                <w:b/>
                <w:i/>
              </w:rPr>
            </w:pPr>
            <w:r w:rsidRPr="00B873F3">
              <w:rPr>
                <w:b/>
                <w:i/>
              </w:rPr>
              <w:t>Акционерное общество ВТБ Регистратор</w:t>
            </w:r>
          </w:p>
        </w:tc>
      </w:tr>
      <w:tr w:rsidR="00B27239" w:rsidRPr="00B873F3" w:rsidTr="00281A08">
        <w:tc>
          <w:tcPr>
            <w:tcW w:w="4500" w:type="dxa"/>
            <w:shd w:val="clear" w:color="auto" w:fill="auto"/>
          </w:tcPr>
          <w:p w:rsidR="00B27239" w:rsidRPr="00B873F3" w:rsidRDefault="00B27239" w:rsidP="00B27239">
            <w:pPr>
              <w:pStyle w:val="em-"/>
              <w:ind w:firstLine="0"/>
            </w:pPr>
            <w:r w:rsidRPr="00B873F3">
              <w:t>Сокращенное фирменное наименование:</w:t>
            </w:r>
          </w:p>
        </w:tc>
        <w:tc>
          <w:tcPr>
            <w:tcW w:w="4856" w:type="dxa"/>
            <w:shd w:val="clear" w:color="auto" w:fill="auto"/>
          </w:tcPr>
          <w:p w:rsidR="00B27239" w:rsidRPr="00B873F3" w:rsidRDefault="00B27239" w:rsidP="00B27239">
            <w:pPr>
              <w:pStyle w:val="em-"/>
              <w:ind w:firstLine="0"/>
              <w:rPr>
                <w:b/>
                <w:i/>
              </w:rPr>
            </w:pPr>
            <w:r w:rsidRPr="00B873F3">
              <w:rPr>
                <w:b/>
                <w:i/>
              </w:rPr>
              <w:t>АО ВТБ Регистратор</w:t>
            </w:r>
          </w:p>
        </w:tc>
      </w:tr>
      <w:tr w:rsidR="00B27239" w:rsidRPr="00B873F3" w:rsidTr="00281A08">
        <w:tc>
          <w:tcPr>
            <w:tcW w:w="4500" w:type="dxa"/>
            <w:shd w:val="clear" w:color="auto" w:fill="auto"/>
          </w:tcPr>
          <w:p w:rsidR="00B27239" w:rsidRPr="00B873F3" w:rsidRDefault="00B27239" w:rsidP="00B27239">
            <w:pPr>
              <w:pStyle w:val="em-"/>
              <w:ind w:firstLine="0"/>
            </w:pPr>
            <w:r w:rsidRPr="00B873F3">
              <w:t>Место нахождения:</w:t>
            </w:r>
          </w:p>
        </w:tc>
        <w:tc>
          <w:tcPr>
            <w:tcW w:w="4856" w:type="dxa"/>
            <w:shd w:val="clear" w:color="auto" w:fill="auto"/>
          </w:tcPr>
          <w:p w:rsidR="00B27239" w:rsidRPr="00B873F3" w:rsidRDefault="00747743" w:rsidP="005A310A">
            <w:pPr>
              <w:pStyle w:val="em-"/>
              <w:ind w:firstLine="0"/>
              <w:rPr>
                <w:b/>
                <w:i/>
              </w:rPr>
            </w:pPr>
            <w:r w:rsidRPr="00B873F3">
              <w:rPr>
                <w:b/>
                <w:i/>
              </w:rPr>
              <w:t>127015, г.Москва, ул.Правды, д.23</w:t>
            </w:r>
          </w:p>
        </w:tc>
      </w:tr>
      <w:tr w:rsidR="00B27239" w:rsidRPr="00B873F3" w:rsidTr="00281A08">
        <w:tc>
          <w:tcPr>
            <w:tcW w:w="4500" w:type="dxa"/>
            <w:shd w:val="clear" w:color="auto" w:fill="auto"/>
          </w:tcPr>
          <w:p w:rsidR="00B27239" w:rsidRPr="00B873F3" w:rsidRDefault="00B27239" w:rsidP="00B27239">
            <w:pPr>
              <w:pStyle w:val="em-"/>
              <w:ind w:firstLine="0"/>
            </w:pPr>
            <w:r w:rsidRPr="00B873F3">
              <w:t>ИНН:</w:t>
            </w:r>
          </w:p>
        </w:tc>
        <w:tc>
          <w:tcPr>
            <w:tcW w:w="4856" w:type="dxa"/>
            <w:shd w:val="clear" w:color="auto" w:fill="auto"/>
          </w:tcPr>
          <w:p w:rsidR="00B27239" w:rsidRPr="00B873F3" w:rsidRDefault="00B27239" w:rsidP="00B27239">
            <w:pPr>
              <w:pStyle w:val="em-"/>
              <w:ind w:firstLine="0"/>
              <w:rPr>
                <w:b/>
                <w:i/>
              </w:rPr>
            </w:pPr>
            <w:r w:rsidRPr="00B873F3">
              <w:rPr>
                <w:b/>
                <w:i/>
              </w:rPr>
              <w:t>5610083568</w:t>
            </w:r>
          </w:p>
        </w:tc>
      </w:tr>
      <w:tr w:rsidR="00B27239" w:rsidRPr="00B873F3" w:rsidTr="00281A08">
        <w:tc>
          <w:tcPr>
            <w:tcW w:w="4500" w:type="dxa"/>
            <w:shd w:val="clear" w:color="auto" w:fill="auto"/>
          </w:tcPr>
          <w:p w:rsidR="00B27239" w:rsidRPr="00B873F3" w:rsidRDefault="00B27239" w:rsidP="00B27239">
            <w:pPr>
              <w:pStyle w:val="em-"/>
              <w:ind w:firstLine="0"/>
            </w:pPr>
            <w:r w:rsidRPr="00B873F3">
              <w:t>ОГРН:</w:t>
            </w:r>
          </w:p>
        </w:tc>
        <w:tc>
          <w:tcPr>
            <w:tcW w:w="4856" w:type="dxa"/>
            <w:shd w:val="clear" w:color="auto" w:fill="auto"/>
          </w:tcPr>
          <w:p w:rsidR="00B27239" w:rsidRPr="00B873F3" w:rsidRDefault="00B27239" w:rsidP="00B27239">
            <w:pPr>
              <w:pStyle w:val="em-"/>
              <w:ind w:firstLine="0"/>
              <w:rPr>
                <w:b/>
                <w:i/>
              </w:rPr>
            </w:pPr>
            <w:r w:rsidRPr="00B873F3">
              <w:rPr>
                <w:b/>
                <w:i/>
              </w:rPr>
              <w:t>1045605469744</w:t>
            </w:r>
          </w:p>
        </w:tc>
      </w:tr>
    </w:tbl>
    <w:p w:rsidR="00B27239" w:rsidRPr="00B873F3" w:rsidRDefault="00B27239" w:rsidP="00B27239">
      <w:pPr>
        <w:pStyle w:val="em-"/>
        <w:ind w:firstLine="0"/>
      </w:pPr>
    </w:p>
    <w:p w:rsidR="00B27239" w:rsidRPr="00B873F3" w:rsidRDefault="00B27239" w:rsidP="00B27239">
      <w:pPr>
        <w:pStyle w:val="em-"/>
        <w:ind w:firstLine="0"/>
      </w:pPr>
      <w:r w:rsidRPr="00B873F3">
        <w:t>Информация о лицензии регистратора на осуществление деятельности по ведению реестра владельцев ценных бумаг: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B27239" w:rsidRPr="00B873F3" w:rsidTr="001211EA">
        <w:tc>
          <w:tcPr>
            <w:tcW w:w="4536" w:type="dxa"/>
            <w:shd w:val="clear" w:color="auto" w:fill="auto"/>
          </w:tcPr>
          <w:p w:rsidR="00B27239" w:rsidRPr="00B873F3" w:rsidRDefault="00B27239" w:rsidP="00B27239">
            <w:pPr>
              <w:pStyle w:val="em-"/>
              <w:ind w:firstLine="0"/>
              <w:jc w:val="left"/>
            </w:pPr>
            <w:r w:rsidRPr="00B873F3">
              <w:t>номер:</w:t>
            </w:r>
          </w:p>
        </w:tc>
        <w:tc>
          <w:tcPr>
            <w:tcW w:w="4820" w:type="dxa"/>
            <w:shd w:val="clear" w:color="auto" w:fill="auto"/>
          </w:tcPr>
          <w:p w:rsidR="00B27239" w:rsidRPr="00B873F3" w:rsidRDefault="00B27239" w:rsidP="00B27239">
            <w:pPr>
              <w:pStyle w:val="em-"/>
              <w:ind w:firstLine="0"/>
              <w:jc w:val="left"/>
              <w:rPr>
                <w:b/>
                <w:i/>
              </w:rPr>
            </w:pPr>
            <w:r w:rsidRPr="00B873F3">
              <w:rPr>
                <w:b/>
                <w:i/>
              </w:rPr>
              <w:t>045-13970-000001</w:t>
            </w:r>
          </w:p>
        </w:tc>
      </w:tr>
      <w:tr w:rsidR="00B27239" w:rsidRPr="00B873F3" w:rsidTr="001211EA">
        <w:tc>
          <w:tcPr>
            <w:tcW w:w="4536" w:type="dxa"/>
            <w:shd w:val="clear" w:color="auto" w:fill="auto"/>
          </w:tcPr>
          <w:p w:rsidR="00B27239" w:rsidRPr="00B873F3" w:rsidRDefault="00B27239" w:rsidP="00B27239">
            <w:pPr>
              <w:pStyle w:val="em-"/>
              <w:ind w:firstLine="0"/>
              <w:jc w:val="left"/>
            </w:pPr>
            <w:r w:rsidRPr="00B873F3">
              <w:t>дата выдачи:</w:t>
            </w:r>
          </w:p>
        </w:tc>
        <w:tc>
          <w:tcPr>
            <w:tcW w:w="4820" w:type="dxa"/>
            <w:shd w:val="clear" w:color="auto" w:fill="auto"/>
          </w:tcPr>
          <w:p w:rsidR="00B27239" w:rsidRPr="00B873F3" w:rsidRDefault="002F4FD9" w:rsidP="00B27239">
            <w:pPr>
              <w:pStyle w:val="em-"/>
              <w:ind w:firstLine="0"/>
              <w:jc w:val="left"/>
              <w:rPr>
                <w:b/>
                <w:i/>
              </w:rPr>
            </w:pPr>
            <w:r w:rsidRPr="00B873F3">
              <w:rPr>
                <w:b/>
                <w:i/>
              </w:rPr>
              <w:t>21.02.2008</w:t>
            </w:r>
            <w:r w:rsidR="00B27239" w:rsidRPr="00B873F3">
              <w:rPr>
                <w:b/>
                <w:i/>
              </w:rPr>
              <w:t>г.</w:t>
            </w:r>
          </w:p>
        </w:tc>
      </w:tr>
      <w:tr w:rsidR="00B27239" w:rsidRPr="00B873F3" w:rsidTr="001211EA">
        <w:tc>
          <w:tcPr>
            <w:tcW w:w="4536" w:type="dxa"/>
            <w:tcBorders>
              <w:top w:val="single" w:sz="4" w:space="0" w:color="auto"/>
              <w:left w:val="single" w:sz="4" w:space="0" w:color="auto"/>
              <w:bottom w:val="single" w:sz="4" w:space="0" w:color="auto"/>
              <w:right w:val="single" w:sz="4" w:space="0" w:color="auto"/>
            </w:tcBorders>
            <w:shd w:val="clear" w:color="auto" w:fill="auto"/>
          </w:tcPr>
          <w:p w:rsidR="00B27239" w:rsidRPr="00B873F3" w:rsidRDefault="00B27239" w:rsidP="00B27239">
            <w:pPr>
              <w:pStyle w:val="em-"/>
              <w:ind w:firstLine="0"/>
              <w:jc w:val="left"/>
            </w:pPr>
            <w:r w:rsidRPr="00B873F3">
              <w:t>срок действия: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27239" w:rsidRPr="00B873F3" w:rsidRDefault="00B27239" w:rsidP="00B27239">
            <w:pPr>
              <w:pStyle w:val="em-"/>
              <w:ind w:firstLine="0"/>
              <w:jc w:val="left"/>
              <w:rPr>
                <w:b/>
                <w:i/>
              </w:rPr>
            </w:pPr>
            <w:r w:rsidRPr="00B873F3">
              <w:rPr>
                <w:b/>
                <w:i/>
              </w:rPr>
              <w:t>Без ограничения срока действия</w:t>
            </w:r>
          </w:p>
        </w:tc>
      </w:tr>
      <w:tr w:rsidR="00B27239" w:rsidRPr="00B873F3" w:rsidTr="001211EA">
        <w:tc>
          <w:tcPr>
            <w:tcW w:w="4536" w:type="dxa"/>
            <w:tcBorders>
              <w:top w:val="single" w:sz="4" w:space="0" w:color="auto"/>
              <w:left w:val="single" w:sz="4" w:space="0" w:color="auto"/>
              <w:bottom w:val="single" w:sz="4" w:space="0" w:color="auto"/>
              <w:right w:val="single" w:sz="4" w:space="0" w:color="auto"/>
            </w:tcBorders>
            <w:shd w:val="clear" w:color="auto" w:fill="auto"/>
          </w:tcPr>
          <w:p w:rsidR="00747AEC" w:rsidRPr="00B873F3" w:rsidRDefault="00B27239" w:rsidP="00917921">
            <w:pPr>
              <w:pStyle w:val="em-"/>
              <w:ind w:firstLine="0"/>
              <w:jc w:val="left"/>
            </w:pPr>
            <w:r w:rsidRPr="00B873F3">
              <w:t>орган, выдавший указанную лицензию:</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27239" w:rsidRPr="00B873F3" w:rsidRDefault="00747AEC" w:rsidP="00917921">
            <w:pPr>
              <w:pStyle w:val="em-"/>
              <w:ind w:firstLine="0"/>
              <w:jc w:val="left"/>
              <w:rPr>
                <w:b/>
                <w:i/>
              </w:rPr>
            </w:pPr>
            <w:r w:rsidRPr="00B873F3">
              <w:rPr>
                <w:b/>
                <w:i/>
              </w:rPr>
              <w:t xml:space="preserve">ФСФР России </w:t>
            </w:r>
          </w:p>
        </w:tc>
      </w:tr>
      <w:tr w:rsidR="00B27239" w:rsidRPr="00B873F3" w:rsidTr="001211EA">
        <w:tc>
          <w:tcPr>
            <w:tcW w:w="4536" w:type="dxa"/>
            <w:tcBorders>
              <w:top w:val="single" w:sz="4" w:space="0" w:color="auto"/>
              <w:left w:val="single" w:sz="4" w:space="0" w:color="auto"/>
              <w:bottom w:val="single" w:sz="4" w:space="0" w:color="auto"/>
              <w:right w:val="single" w:sz="4" w:space="0" w:color="auto"/>
            </w:tcBorders>
            <w:shd w:val="clear" w:color="auto" w:fill="auto"/>
          </w:tcPr>
          <w:p w:rsidR="00B27239" w:rsidRPr="00B873F3" w:rsidRDefault="00B27239" w:rsidP="00BA3E08">
            <w:pPr>
              <w:pStyle w:val="em-"/>
              <w:ind w:firstLine="0"/>
              <w:jc w:val="left"/>
            </w:pPr>
            <w:r w:rsidRPr="00B873F3">
              <w:t>дата, с которой регистратор осуществляет ведение реестра владельцев именных ценных бумаг эмитента: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27239" w:rsidRPr="00B873F3" w:rsidRDefault="00B27239" w:rsidP="00B27239">
            <w:pPr>
              <w:pStyle w:val="em-"/>
              <w:ind w:firstLine="0"/>
              <w:jc w:val="left"/>
              <w:rPr>
                <w:b/>
                <w:i/>
              </w:rPr>
            </w:pPr>
          </w:p>
          <w:p w:rsidR="00B27239" w:rsidRPr="00B873F3" w:rsidRDefault="00B27239" w:rsidP="00747AEC">
            <w:pPr>
              <w:pStyle w:val="em-"/>
              <w:ind w:firstLine="0"/>
              <w:jc w:val="left"/>
              <w:rPr>
                <w:b/>
                <w:i/>
              </w:rPr>
            </w:pPr>
            <w:r w:rsidRPr="00B873F3">
              <w:rPr>
                <w:b/>
                <w:i/>
              </w:rPr>
              <w:t>1</w:t>
            </w:r>
            <w:r w:rsidR="00747AEC" w:rsidRPr="00B873F3">
              <w:rPr>
                <w:b/>
                <w:i/>
              </w:rPr>
              <w:t>5</w:t>
            </w:r>
            <w:r w:rsidRPr="00B873F3">
              <w:rPr>
                <w:b/>
                <w:i/>
              </w:rPr>
              <w:t>.0</w:t>
            </w:r>
            <w:r w:rsidR="00747AEC" w:rsidRPr="00B873F3">
              <w:rPr>
                <w:b/>
                <w:i/>
              </w:rPr>
              <w:t>8</w:t>
            </w:r>
            <w:r w:rsidRPr="00B873F3">
              <w:rPr>
                <w:b/>
                <w:i/>
              </w:rPr>
              <w:t>.2006</w:t>
            </w:r>
            <w:r w:rsidR="00D9003A" w:rsidRPr="00B873F3">
              <w:rPr>
                <w:b/>
                <w:i/>
              </w:rPr>
              <w:t>г.</w:t>
            </w:r>
          </w:p>
        </w:tc>
      </w:tr>
    </w:tbl>
    <w:p w:rsidR="001211EA" w:rsidRPr="00B873F3" w:rsidRDefault="001211EA" w:rsidP="001211EA">
      <w:pPr>
        <w:autoSpaceDE w:val="0"/>
        <w:autoSpaceDN w:val="0"/>
        <w:adjustRightInd w:val="0"/>
        <w:spacing w:after="0" w:line="240" w:lineRule="auto"/>
        <w:rPr>
          <w:rFonts w:ascii="Times New Roman" w:hAnsi="Times New Roman"/>
          <w:b/>
          <w:i/>
          <w:iCs/>
          <w:lang w:eastAsia="ru-RU"/>
        </w:rPr>
      </w:pPr>
      <w:r w:rsidRPr="00B873F3">
        <w:rPr>
          <w:rFonts w:ascii="Times New Roman" w:hAnsi="Times New Roman"/>
          <w:lang w:eastAsia="ru-RU"/>
        </w:rPr>
        <w:t xml:space="preserve">Иные сведения о ведении реестра владельцев именных ценных бумаг кредитной организации-эмитента, указываемые кредитной организацией-эмитентом по собственному усмотрению: </w:t>
      </w:r>
      <w:r w:rsidRPr="00B873F3">
        <w:rPr>
          <w:rFonts w:ascii="Times New Roman" w:hAnsi="Times New Roman"/>
          <w:b/>
          <w:i/>
          <w:iCs/>
          <w:lang w:eastAsia="ru-RU"/>
        </w:rPr>
        <w:t xml:space="preserve">нет. </w:t>
      </w:r>
    </w:p>
    <w:p w:rsidR="001211EA" w:rsidRPr="00B873F3" w:rsidRDefault="001211EA" w:rsidP="001211EA">
      <w:pPr>
        <w:autoSpaceDE w:val="0"/>
        <w:autoSpaceDN w:val="0"/>
        <w:adjustRightInd w:val="0"/>
        <w:spacing w:after="0" w:line="240" w:lineRule="auto"/>
        <w:rPr>
          <w:rFonts w:ascii="Times New Roman" w:hAnsi="Times New Roman"/>
          <w:lang w:eastAsia="ru-RU"/>
        </w:rPr>
      </w:pPr>
    </w:p>
    <w:p w:rsidR="001211EA" w:rsidRPr="00B873F3" w:rsidRDefault="001211EA" w:rsidP="001211EA">
      <w:pPr>
        <w:widowControl w:val="0"/>
        <w:autoSpaceDE w:val="0"/>
        <w:autoSpaceDN w:val="0"/>
        <w:adjustRightInd w:val="0"/>
        <w:spacing w:after="0" w:line="240" w:lineRule="auto"/>
        <w:jc w:val="both"/>
        <w:rPr>
          <w:rFonts w:ascii="Times New Roman" w:hAnsi="Times New Roman"/>
          <w:lang w:eastAsia="ru-RU"/>
        </w:rPr>
      </w:pPr>
      <w:r w:rsidRPr="00B873F3">
        <w:rPr>
          <w:rFonts w:ascii="Times New Roman" w:hAnsi="Times New Roman"/>
          <w:lang w:eastAsia="ru-RU"/>
        </w:rPr>
        <w:t>В обращении находятся документарные ценные бумаги кредитной организации - эмитента с обязательным централизованным хранением:</w:t>
      </w:r>
    </w:p>
    <w:tbl>
      <w:tblPr>
        <w:tblStyle w:val="ac"/>
        <w:tblW w:w="0" w:type="auto"/>
        <w:tblInd w:w="108" w:type="dxa"/>
        <w:tblLook w:val="04A0" w:firstRow="1" w:lastRow="0" w:firstColumn="1" w:lastColumn="0" w:noHBand="0" w:noVBand="1"/>
      </w:tblPr>
      <w:tblGrid>
        <w:gridCol w:w="4536"/>
        <w:gridCol w:w="4820"/>
      </w:tblGrid>
      <w:tr w:rsidR="001211EA" w:rsidRPr="00B873F3" w:rsidTr="00040141">
        <w:tc>
          <w:tcPr>
            <w:tcW w:w="4536"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sz w:val="22"/>
                <w:szCs w:val="22"/>
                <w:lang w:eastAsia="ru-RU"/>
              </w:rPr>
            </w:pPr>
            <w:r w:rsidRPr="00B873F3">
              <w:rPr>
                <w:rFonts w:ascii="Times New Roman" w:hAnsi="Times New Roman"/>
                <w:sz w:val="22"/>
                <w:szCs w:val="22"/>
                <w:lang w:eastAsia="ru-RU"/>
              </w:rPr>
              <w:t xml:space="preserve">Полное фирменное наименование: </w:t>
            </w:r>
          </w:p>
        </w:tc>
        <w:tc>
          <w:tcPr>
            <w:tcW w:w="4820"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b/>
                <w:sz w:val="22"/>
                <w:szCs w:val="22"/>
                <w:lang w:eastAsia="ru-RU"/>
              </w:rPr>
            </w:pPr>
            <w:r w:rsidRPr="00B873F3">
              <w:rPr>
                <w:rFonts w:ascii="Times New Roman" w:hAnsi="Times New Roman"/>
                <w:b/>
                <w:i/>
                <w:iCs/>
                <w:sz w:val="22"/>
                <w:szCs w:val="22"/>
                <w:lang w:eastAsia="ru-RU"/>
              </w:rPr>
              <w:t>Небанковская кредитная организация акционерное общество «Национальный расчетный депозитарий»</w:t>
            </w:r>
          </w:p>
        </w:tc>
      </w:tr>
      <w:tr w:rsidR="001211EA" w:rsidRPr="00B873F3" w:rsidTr="00040141">
        <w:tc>
          <w:tcPr>
            <w:tcW w:w="4536"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sz w:val="22"/>
                <w:szCs w:val="22"/>
                <w:lang w:eastAsia="ru-RU"/>
              </w:rPr>
            </w:pPr>
            <w:r w:rsidRPr="00B873F3">
              <w:rPr>
                <w:rFonts w:ascii="Times New Roman" w:hAnsi="Times New Roman"/>
                <w:sz w:val="22"/>
                <w:szCs w:val="22"/>
                <w:lang w:eastAsia="ru-RU"/>
              </w:rPr>
              <w:t xml:space="preserve">Сокращенное фирменное наименование: </w:t>
            </w:r>
          </w:p>
        </w:tc>
        <w:tc>
          <w:tcPr>
            <w:tcW w:w="4820"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b/>
                <w:sz w:val="22"/>
                <w:szCs w:val="22"/>
                <w:lang w:eastAsia="ru-RU"/>
              </w:rPr>
            </w:pPr>
            <w:r w:rsidRPr="00B873F3">
              <w:rPr>
                <w:rFonts w:ascii="Times New Roman" w:hAnsi="Times New Roman"/>
                <w:b/>
                <w:i/>
                <w:iCs/>
                <w:sz w:val="22"/>
                <w:szCs w:val="22"/>
                <w:lang w:eastAsia="ru-RU"/>
              </w:rPr>
              <w:t>НКО АО НРД</w:t>
            </w:r>
          </w:p>
        </w:tc>
      </w:tr>
      <w:tr w:rsidR="001211EA" w:rsidRPr="00B873F3" w:rsidTr="00040141">
        <w:tc>
          <w:tcPr>
            <w:tcW w:w="4536"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sz w:val="22"/>
                <w:szCs w:val="22"/>
                <w:lang w:eastAsia="ru-RU"/>
              </w:rPr>
            </w:pPr>
            <w:r w:rsidRPr="00B873F3">
              <w:rPr>
                <w:rFonts w:ascii="Times New Roman" w:hAnsi="Times New Roman"/>
                <w:sz w:val="22"/>
                <w:szCs w:val="22"/>
                <w:lang w:eastAsia="ru-RU"/>
              </w:rPr>
              <w:t xml:space="preserve">Место нахождения: </w:t>
            </w:r>
          </w:p>
        </w:tc>
        <w:tc>
          <w:tcPr>
            <w:tcW w:w="4820" w:type="dxa"/>
          </w:tcPr>
          <w:p w:rsidR="001211EA" w:rsidRPr="00B873F3" w:rsidRDefault="008A07CF" w:rsidP="00040141">
            <w:pPr>
              <w:widowControl w:val="0"/>
              <w:autoSpaceDE w:val="0"/>
              <w:autoSpaceDN w:val="0"/>
              <w:adjustRightInd w:val="0"/>
              <w:spacing w:after="0" w:line="240" w:lineRule="auto"/>
              <w:jc w:val="both"/>
              <w:rPr>
                <w:rFonts w:ascii="Times New Roman" w:hAnsi="Times New Roman"/>
                <w:b/>
                <w:sz w:val="22"/>
                <w:szCs w:val="22"/>
                <w:lang w:eastAsia="ru-RU"/>
              </w:rPr>
            </w:pPr>
            <w:r w:rsidRPr="00B873F3">
              <w:rPr>
                <w:rFonts w:ascii="Times New Roman" w:hAnsi="Times New Roman"/>
                <w:b/>
                <w:i/>
                <w:iCs/>
                <w:sz w:val="22"/>
                <w:szCs w:val="22"/>
                <w:lang w:eastAsia="ru-RU"/>
              </w:rPr>
              <w:t>г</w:t>
            </w:r>
            <w:r w:rsidR="00040141" w:rsidRPr="00B873F3">
              <w:rPr>
                <w:rFonts w:ascii="Times New Roman" w:hAnsi="Times New Roman"/>
                <w:b/>
                <w:i/>
                <w:iCs/>
                <w:sz w:val="22"/>
                <w:szCs w:val="22"/>
                <w:lang w:eastAsia="ru-RU"/>
              </w:rPr>
              <w:t>ород</w:t>
            </w:r>
            <w:r w:rsidR="001211EA" w:rsidRPr="00B873F3">
              <w:rPr>
                <w:rFonts w:ascii="Times New Roman" w:hAnsi="Times New Roman"/>
                <w:b/>
                <w:i/>
                <w:iCs/>
                <w:sz w:val="22"/>
                <w:szCs w:val="22"/>
                <w:lang w:eastAsia="ru-RU"/>
              </w:rPr>
              <w:t xml:space="preserve"> Москва, ул</w:t>
            </w:r>
            <w:r w:rsidR="00040141" w:rsidRPr="00B873F3">
              <w:rPr>
                <w:rFonts w:ascii="Times New Roman" w:hAnsi="Times New Roman"/>
                <w:b/>
                <w:i/>
                <w:iCs/>
                <w:sz w:val="22"/>
                <w:szCs w:val="22"/>
                <w:lang w:eastAsia="ru-RU"/>
              </w:rPr>
              <w:t xml:space="preserve">ица Спартаковская, дом </w:t>
            </w:r>
            <w:r w:rsidR="001211EA" w:rsidRPr="00B873F3">
              <w:rPr>
                <w:rFonts w:ascii="Times New Roman" w:hAnsi="Times New Roman"/>
                <w:b/>
                <w:i/>
                <w:iCs/>
                <w:sz w:val="22"/>
                <w:szCs w:val="22"/>
                <w:lang w:eastAsia="ru-RU"/>
              </w:rPr>
              <w:t>12</w:t>
            </w:r>
          </w:p>
        </w:tc>
      </w:tr>
      <w:tr w:rsidR="001211EA" w:rsidRPr="00B873F3" w:rsidTr="00040141">
        <w:tc>
          <w:tcPr>
            <w:tcW w:w="4536"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sz w:val="22"/>
                <w:szCs w:val="22"/>
                <w:lang w:eastAsia="ru-RU"/>
              </w:rPr>
            </w:pPr>
            <w:r w:rsidRPr="00B873F3">
              <w:rPr>
                <w:rFonts w:ascii="Times New Roman" w:hAnsi="Times New Roman"/>
                <w:sz w:val="22"/>
                <w:szCs w:val="22"/>
                <w:lang w:eastAsia="ru-RU"/>
              </w:rPr>
              <w:t xml:space="preserve">ИНН </w:t>
            </w:r>
          </w:p>
        </w:tc>
        <w:tc>
          <w:tcPr>
            <w:tcW w:w="4820"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b/>
                <w:sz w:val="22"/>
                <w:szCs w:val="22"/>
                <w:lang w:eastAsia="ru-RU"/>
              </w:rPr>
            </w:pPr>
            <w:r w:rsidRPr="00B873F3">
              <w:rPr>
                <w:rFonts w:ascii="Times New Roman" w:hAnsi="Times New Roman"/>
                <w:b/>
                <w:i/>
                <w:iCs/>
                <w:sz w:val="22"/>
                <w:szCs w:val="22"/>
                <w:lang w:eastAsia="ru-RU"/>
              </w:rPr>
              <w:t>7702165310</w:t>
            </w:r>
          </w:p>
        </w:tc>
      </w:tr>
      <w:tr w:rsidR="001211EA" w:rsidRPr="00B873F3" w:rsidTr="00040141">
        <w:tc>
          <w:tcPr>
            <w:tcW w:w="4536"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sz w:val="22"/>
                <w:szCs w:val="22"/>
                <w:lang w:eastAsia="ru-RU"/>
              </w:rPr>
            </w:pPr>
            <w:r w:rsidRPr="00B873F3">
              <w:rPr>
                <w:rFonts w:ascii="Times New Roman" w:hAnsi="Times New Roman"/>
                <w:sz w:val="22"/>
                <w:szCs w:val="22"/>
                <w:lang w:eastAsia="ru-RU"/>
              </w:rPr>
              <w:t>ОГРН</w:t>
            </w:r>
          </w:p>
        </w:tc>
        <w:tc>
          <w:tcPr>
            <w:tcW w:w="4820" w:type="dxa"/>
          </w:tcPr>
          <w:p w:rsidR="001211EA" w:rsidRPr="00B873F3" w:rsidRDefault="001211EA" w:rsidP="001211EA">
            <w:pPr>
              <w:widowControl w:val="0"/>
              <w:autoSpaceDE w:val="0"/>
              <w:autoSpaceDN w:val="0"/>
              <w:adjustRightInd w:val="0"/>
              <w:spacing w:after="0" w:line="240" w:lineRule="auto"/>
              <w:jc w:val="both"/>
              <w:rPr>
                <w:rFonts w:ascii="Times New Roman" w:hAnsi="Times New Roman"/>
                <w:b/>
                <w:sz w:val="22"/>
                <w:szCs w:val="22"/>
                <w:lang w:eastAsia="ru-RU"/>
              </w:rPr>
            </w:pPr>
            <w:r w:rsidRPr="00B873F3">
              <w:rPr>
                <w:rFonts w:ascii="Times New Roman" w:hAnsi="Times New Roman"/>
                <w:b/>
                <w:i/>
                <w:iCs/>
                <w:sz w:val="22"/>
                <w:szCs w:val="22"/>
                <w:lang w:eastAsia="ru-RU"/>
              </w:rPr>
              <w:t>1027739132563</w:t>
            </w:r>
          </w:p>
        </w:tc>
      </w:tr>
    </w:tbl>
    <w:p w:rsidR="001211EA" w:rsidRPr="00B873F3" w:rsidRDefault="001211EA" w:rsidP="001211EA">
      <w:pPr>
        <w:widowControl w:val="0"/>
        <w:autoSpaceDE w:val="0"/>
        <w:autoSpaceDN w:val="0"/>
        <w:adjustRightInd w:val="0"/>
        <w:spacing w:after="0" w:line="240" w:lineRule="auto"/>
        <w:jc w:val="both"/>
        <w:rPr>
          <w:rFonts w:ascii="Times New Roman" w:hAnsi="Times New Roman"/>
          <w:lang w:eastAsia="ru-RU"/>
        </w:rPr>
      </w:pPr>
    </w:p>
    <w:p w:rsidR="00482C14" w:rsidRPr="00B873F3" w:rsidRDefault="00D66764" w:rsidP="00D66764">
      <w:pPr>
        <w:widowControl w:val="0"/>
        <w:autoSpaceDE w:val="0"/>
        <w:autoSpaceDN w:val="0"/>
        <w:adjustRightInd w:val="0"/>
        <w:spacing w:after="0" w:line="240" w:lineRule="auto"/>
        <w:jc w:val="both"/>
        <w:rPr>
          <w:rFonts w:ascii="Times New Roman" w:hAnsi="Times New Roman"/>
        </w:rPr>
      </w:pPr>
      <w:r w:rsidRPr="00B873F3">
        <w:rPr>
          <w:rFonts w:ascii="Times New Roman" w:hAnsi="Times New Roman"/>
          <w:lang w:eastAsia="ru-RU"/>
        </w:rPr>
        <w:t>Информация о лицензии профессионального участника рынка ценных бумаг на осуществление депозитарной деятельности:</w:t>
      </w:r>
    </w:p>
    <w:tbl>
      <w:tblPr>
        <w:tblStyle w:val="ac"/>
        <w:tblW w:w="0" w:type="auto"/>
        <w:tblInd w:w="108" w:type="dxa"/>
        <w:tblLook w:val="04A0" w:firstRow="1" w:lastRow="0" w:firstColumn="1" w:lastColumn="0" w:noHBand="0" w:noVBand="1"/>
      </w:tblPr>
      <w:tblGrid>
        <w:gridCol w:w="4536"/>
        <w:gridCol w:w="4820"/>
      </w:tblGrid>
      <w:tr w:rsidR="00D66764" w:rsidRPr="00B873F3" w:rsidTr="00040141">
        <w:tc>
          <w:tcPr>
            <w:tcW w:w="4536"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sz w:val="22"/>
                <w:szCs w:val="22"/>
                <w:lang w:eastAsia="ru-RU"/>
              </w:rPr>
              <w:t>Номер:</w:t>
            </w:r>
          </w:p>
        </w:tc>
        <w:tc>
          <w:tcPr>
            <w:tcW w:w="4820"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b/>
                <w:i/>
                <w:iCs/>
                <w:sz w:val="22"/>
                <w:szCs w:val="22"/>
                <w:lang w:eastAsia="ru-RU"/>
              </w:rPr>
              <w:t>№ 045-12042-000100</w:t>
            </w:r>
          </w:p>
        </w:tc>
      </w:tr>
      <w:tr w:rsidR="00D66764" w:rsidRPr="00B873F3" w:rsidTr="00040141">
        <w:tc>
          <w:tcPr>
            <w:tcW w:w="4536"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sz w:val="22"/>
                <w:szCs w:val="22"/>
                <w:lang w:eastAsia="ru-RU"/>
              </w:rPr>
              <w:t xml:space="preserve">Дата выдачи: </w:t>
            </w:r>
          </w:p>
        </w:tc>
        <w:tc>
          <w:tcPr>
            <w:tcW w:w="4820"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b/>
                <w:i/>
                <w:iCs/>
                <w:sz w:val="22"/>
                <w:szCs w:val="22"/>
                <w:lang w:eastAsia="ru-RU"/>
              </w:rPr>
              <w:t>19.02.2009г.</w:t>
            </w:r>
          </w:p>
        </w:tc>
      </w:tr>
      <w:tr w:rsidR="00D66764" w:rsidRPr="00B873F3" w:rsidTr="00040141">
        <w:tc>
          <w:tcPr>
            <w:tcW w:w="4536"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sz w:val="22"/>
                <w:szCs w:val="22"/>
                <w:lang w:eastAsia="ru-RU"/>
              </w:rPr>
              <w:t xml:space="preserve">Срок действия: </w:t>
            </w:r>
          </w:p>
        </w:tc>
        <w:tc>
          <w:tcPr>
            <w:tcW w:w="4820" w:type="dxa"/>
          </w:tcPr>
          <w:p w:rsidR="00D66764" w:rsidRPr="00B873F3" w:rsidRDefault="00D66764">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b/>
                <w:i/>
                <w:iCs/>
                <w:sz w:val="22"/>
                <w:szCs w:val="22"/>
                <w:lang w:eastAsia="ru-RU"/>
              </w:rPr>
              <w:t>без ограничения срока действия</w:t>
            </w:r>
          </w:p>
        </w:tc>
      </w:tr>
      <w:tr w:rsidR="00D66764" w:rsidRPr="00B873F3" w:rsidTr="00040141">
        <w:tc>
          <w:tcPr>
            <w:tcW w:w="4536" w:type="dxa"/>
          </w:tcPr>
          <w:p w:rsidR="00747AEC" w:rsidRPr="00B873F3" w:rsidRDefault="00D66764" w:rsidP="00917921">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sz w:val="22"/>
                <w:szCs w:val="22"/>
                <w:lang w:eastAsia="ru-RU"/>
              </w:rPr>
              <w:t>Орган, выдавший указанную лицензию:</w:t>
            </w:r>
          </w:p>
        </w:tc>
        <w:tc>
          <w:tcPr>
            <w:tcW w:w="4820" w:type="dxa"/>
          </w:tcPr>
          <w:p w:rsidR="00D66764" w:rsidRPr="00B873F3" w:rsidRDefault="00747AEC" w:rsidP="00917921">
            <w:pPr>
              <w:widowControl w:val="0"/>
              <w:autoSpaceDE w:val="0"/>
              <w:autoSpaceDN w:val="0"/>
              <w:adjustRightInd w:val="0"/>
              <w:spacing w:after="0" w:line="240" w:lineRule="auto"/>
              <w:jc w:val="both"/>
              <w:rPr>
                <w:rFonts w:ascii="Times New Roman" w:hAnsi="Times New Roman"/>
                <w:sz w:val="22"/>
                <w:szCs w:val="22"/>
              </w:rPr>
            </w:pPr>
            <w:r w:rsidRPr="00B873F3">
              <w:rPr>
                <w:rFonts w:ascii="Times New Roman" w:hAnsi="Times New Roman"/>
                <w:b/>
                <w:i/>
                <w:iCs/>
                <w:sz w:val="22"/>
                <w:szCs w:val="22"/>
                <w:lang w:eastAsia="ru-RU"/>
              </w:rPr>
              <w:t xml:space="preserve">ФСФР России </w:t>
            </w:r>
          </w:p>
        </w:tc>
      </w:tr>
    </w:tbl>
    <w:p w:rsidR="00482C14" w:rsidRPr="00B873F3" w:rsidRDefault="00482C14">
      <w:pPr>
        <w:widowControl w:val="0"/>
        <w:autoSpaceDE w:val="0"/>
        <w:autoSpaceDN w:val="0"/>
        <w:adjustRightInd w:val="0"/>
        <w:spacing w:after="0" w:line="240" w:lineRule="auto"/>
        <w:ind w:firstLine="540"/>
        <w:jc w:val="both"/>
        <w:rPr>
          <w:rFonts w:ascii="Times New Roman" w:hAnsi="Times New Roman"/>
        </w:rPr>
      </w:pPr>
    </w:p>
    <w:p w:rsidR="00E17859" w:rsidRPr="00B873F3" w:rsidRDefault="00E17859">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23" w:name="Par4821"/>
      <w:bookmarkEnd w:id="123"/>
    </w:p>
    <w:p w:rsidR="00403399" w:rsidRDefault="00403399">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397D6C" w:rsidRPr="00B873F3" w:rsidRDefault="00397D6C" w:rsidP="00397D6C">
      <w:pPr>
        <w:widowControl w:val="0"/>
        <w:autoSpaceDE w:val="0"/>
        <w:autoSpaceDN w:val="0"/>
        <w:adjustRightInd w:val="0"/>
        <w:spacing w:after="0" w:line="240" w:lineRule="auto"/>
        <w:jc w:val="both"/>
        <w:outlineLvl w:val="3"/>
        <w:rPr>
          <w:rFonts w:ascii="Times New Roman" w:hAnsi="Times New Roman"/>
          <w:sz w:val="23"/>
          <w:szCs w:val="23"/>
          <w:lang w:eastAsia="ru-RU"/>
        </w:rPr>
      </w:pPr>
      <w:bookmarkStart w:id="124" w:name="Par4825"/>
      <w:bookmarkEnd w:id="124"/>
      <w:r w:rsidRPr="00B873F3">
        <w:rPr>
          <w:rFonts w:ascii="Times New Roman" w:hAnsi="Times New Roman"/>
          <w:sz w:val="23"/>
          <w:szCs w:val="23"/>
          <w:lang w:eastAsia="ru-RU"/>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кредитной организации - эмитента, а при наличии у кредитной организации -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rsidR="00134124" w:rsidRPr="00B873F3" w:rsidRDefault="00397D6C" w:rsidP="00397D6C">
      <w:pPr>
        <w:widowControl w:val="0"/>
        <w:autoSpaceDE w:val="0"/>
        <w:autoSpaceDN w:val="0"/>
        <w:adjustRightInd w:val="0"/>
        <w:spacing w:after="0" w:line="240" w:lineRule="auto"/>
        <w:jc w:val="both"/>
        <w:outlineLvl w:val="3"/>
        <w:rPr>
          <w:rFonts w:ascii="Times New Roman" w:hAnsi="Times New Roman"/>
          <w:b/>
          <w:i/>
        </w:rPr>
      </w:pPr>
      <w:r w:rsidRPr="00B873F3">
        <w:rPr>
          <w:rFonts w:ascii="Times New Roman" w:hAnsi="Times New Roman"/>
          <w:b/>
          <w:i/>
        </w:rPr>
        <w:t>Федер</w:t>
      </w:r>
      <w:r w:rsidR="001A6709" w:rsidRPr="00B873F3">
        <w:rPr>
          <w:rFonts w:ascii="Times New Roman" w:hAnsi="Times New Roman"/>
          <w:b/>
          <w:i/>
        </w:rPr>
        <w:t>альный закон от 10 декабря 2003</w:t>
      </w:r>
      <w:r w:rsidRPr="00B873F3">
        <w:rPr>
          <w:rFonts w:ascii="Times New Roman" w:hAnsi="Times New Roman"/>
          <w:b/>
          <w:i/>
        </w:rPr>
        <w:t>г. N 173-ФЗ "О валютном регулировании и валютном контроле".</w:t>
      </w:r>
    </w:p>
    <w:p w:rsidR="00583DB0" w:rsidRPr="00B873F3" w:rsidRDefault="00583DB0">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403399" w:rsidRDefault="00403399">
      <w:pPr>
        <w:widowControl w:val="0"/>
        <w:autoSpaceDE w:val="0"/>
        <w:autoSpaceDN w:val="0"/>
        <w:adjustRightInd w:val="0"/>
        <w:spacing w:after="0" w:line="240" w:lineRule="auto"/>
        <w:ind w:firstLine="540"/>
        <w:jc w:val="both"/>
        <w:outlineLvl w:val="3"/>
        <w:rPr>
          <w:rFonts w:ascii="Times New Roman" w:hAnsi="Times New Roman"/>
          <w:b/>
          <w:sz w:val="24"/>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r w:rsidRPr="00B873F3">
        <w:rPr>
          <w:rFonts w:ascii="Times New Roman" w:hAnsi="Times New Roman"/>
          <w:b/>
          <w:sz w:val="24"/>
          <w:szCs w:val="24"/>
        </w:rPr>
        <w:t>9.7. Сведения об объявленных (начисленных) и о выплаченных дивидендах по акциям эмитента, а также о доходах по облигациям эмитента</w:t>
      </w:r>
    </w:p>
    <w:p w:rsidR="0015659F" w:rsidRPr="00B873F3" w:rsidRDefault="0015659F" w:rsidP="0015659F">
      <w:pPr>
        <w:widowControl w:val="0"/>
        <w:autoSpaceDE w:val="0"/>
        <w:autoSpaceDN w:val="0"/>
        <w:adjustRightInd w:val="0"/>
        <w:spacing w:after="0" w:line="240" w:lineRule="auto"/>
        <w:jc w:val="both"/>
        <w:rPr>
          <w:rFonts w:ascii="Times New Roman" w:hAnsi="Times New Roman"/>
          <w:b/>
          <w:i/>
        </w:rPr>
      </w:pPr>
    </w:p>
    <w:p w:rsidR="00403399" w:rsidRDefault="00403399" w:rsidP="00935791">
      <w:pPr>
        <w:pStyle w:val="prilozhenie"/>
        <w:ind w:firstLine="567"/>
        <w:rPr>
          <w:b/>
          <w:szCs w:val="24"/>
        </w:rPr>
      </w:pPr>
    </w:p>
    <w:p w:rsidR="001B0707" w:rsidRPr="00B873F3" w:rsidRDefault="00935791" w:rsidP="00935791">
      <w:pPr>
        <w:pStyle w:val="prilozhenie"/>
        <w:ind w:firstLine="567"/>
        <w:rPr>
          <w:b/>
          <w:szCs w:val="24"/>
        </w:rPr>
      </w:pPr>
      <w:r w:rsidRPr="00B873F3">
        <w:rPr>
          <w:b/>
          <w:szCs w:val="24"/>
        </w:rPr>
        <w:t xml:space="preserve">9.7.1 </w:t>
      </w:r>
      <w:r w:rsidR="001B0707" w:rsidRPr="00B873F3">
        <w:rPr>
          <w:b/>
          <w:szCs w:val="24"/>
        </w:rPr>
        <w:t xml:space="preserve">Сведения об объявленных и </w:t>
      </w:r>
      <w:r w:rsidRPr="00B873F3">
        <w:rPr>
          <w:b/>
          <w:szCs w:val="24"/>
        </w:rPr>
        <w:t xml:space="preserve">о </w:t>
      </w:r>
      <w:r w:rsidR="001B0707" w:rsidRPr="00B873F3">
        <w:rPr>
          <w:b/>
          <w:szCs w:val="24"/>
        </w:rPr>
        <w:t>выплаченных дивидендах по акциям</w:t>
      </w:r>
      <w:r w:rsidRPr="00B873F3">
        <w:rPr>
          <w:b/>
          <w:szCs w:val="24"/>
        </w:rPr>
        <w:t xml:space="preserve"> </w:t>
      </w:r>
      <w:r w:rsidR="001B0707" w:rsidRPr="00B873F3">
        <w:rPr>
          <w:b/>
          <w:szCs w:val="24"/>
        </w:rPr>
        <w:t xml:space="preserve">эмитента </w:t>
      </w:r>
    </w:p>
    <w:p w:rsidR="00397D6C" w:rsidRPr="00B873F3" w:rsidRDefault="00397D6C" w:rsidP="00173C51">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173C51" w:rsidRPr="00B873F3" w:rsidRDefault="00397D6C" w:rsidP="00173C51">
      <w:pPr>
        <w:widowControl w:val="0"/>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Требуемая информация за 201</w:t>
      </w:r>
      <w:r w:rsidR="00684680" w:rsidRPr="00B873F3">
        <w:rPr>
          <w:rFonts w:ascii="Times New Roman" w:hAnsi="Times New Roman"/>
          <w:b/>
          <w:i/>
          <w:iCs/>
          <w:lang w:eastAsia="ru-RU"/>
        </w:rPr>
        <w:t>4</w:t>
      </w:r>
      <w:r w:rsidRPr="00B873F3">
        <w:rPr>
          <w:rFonts w:ascii="Times New Roman" w:hAnsi="Times New Roman"/>
          <w:b/>
          <w:i/>
          <w:iCs/>
          <w:lang w:eastAsia="ru-RU"/>
        </w:rPr>
        <w:t>-201</w:t>
      </w:r>
      <w:r w:rsidR="00684680" w:rsidRPr="00B873F3">
        <w:rPr>
          <w:rFonts w:ascii="Times New Roman" w:hAnsi="Times New Roman"/>
          <w:b/>
          <w:i/>
          <w:iCs/>
          <w:lang w:eastAsia="ru-RU"/>
        </w:rPr>
        <w:t>8</w:t>
      </w:r>
      <w:r w:rsidRPr="00B873F3">
        <w:rPr>
          <w:rFonts w:ascii="Times New Roman" w:hAnsi="Times New Roman"/>
          <w:b/>
          <w:i/>
          <w:iCs/>
          <w:lang w:eastAsia="ru-RU"/>
        </w:rPr>
        <w:t xml:space="preserve"> годы содержится в ежеквартальном отчете Банка за</w:t>
      </w:r>
      <w:r w:rsidR="00173C51" w:rsidRPr="00B873F3">
        <w:rPr>
          <w:rFonts w:ascii="Times New Roman" w:hAnsi="Times New Roman"/>
          <w:b/>
          <w:i/>
          <w:iCs/>
          <w:lang w:eastAsia="ru-RU"/>
        </w:rPr>
        <w:t xml:space="preserve"> 2</w:t>
      </w:r>
      <w:r w:rsidRPr="00B873F3">
        <w:rPr>
          <w:rFonts w:ascii="Times New Roman" w:hAnsi="Times New Roman"/>
          <w:b/>
          <w:i/>
          <w:iCs/>
          <w:lang w:eastAsia="ru-RU"/>
        </w:rPr>
        <w:t xml:space="preserve"> квартал 201</w:t>
      </w:r>
      <w:r w:rsidR="00770B7A" w:rsidRPr="00B873F3">
        <w:rPr>
          <w:rFonts w:ascii="Times New Roman" w:hAnsi="Times New Roman"/>
          <w:b/>
          <w:i/>
          <w:iCs/>
          <w:lang w:eastAsia="ru-RU"/>
        </w:rPr>
        <w:t>9</w:t>
      </w:r>
      <w:r w:rsidRPr="00B873F3">
        <w:rPr>
          <w:rFonts w:ascii="Times New Roman" w:hAnsi="Times New Roman"/>
          <w:b/>
          <w:i/>
          <w:iCs/>
          <w:lang w:eastAsia="ru-RU"/>
        </w:rPr>
        <w:t xml:space="preserve"> года, опубликованном на странице в сети Интернет по адресу</w:t>
      </w:r>
      <w:r w:rsidR="00173C51" w:rsidRPr="00B873F3">
        <w:rPr>
          <w:rFonts w:ascii="Times New Roman" w:hAnsi="Times New Roman"/>
          <w:b/>
          <w:i/>
          <w:iCs/>
          <w:lang w:eastAsia="ru-RU"/>
        </w:rPr>
        <w:t>:</w:t>
      </w:r>
    </w:p>
    <w:p w:rsidR="00173C51" w:rsidRPr="00B873F3" w:rsidRDefault="00173C51" w:rsidP="00173C51">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AB5C33" w:rsidRPr="00B873F3" w:rsidRDefault="00397D6C" w:rsidP="007356AA">
      <w:pPr>
        <w:widowControl w:val="0"/>
        <w:autoSpaceDE w:val="0"/>
        <w:autoSpaceDN w:val="0"/>
        <w:adjustRightInd w:val="0"/>
        <w:spacing w:after="0" w:line="240" w:lineRule="auto"/>
        <w:jc w:val="both"/>
        <w:rPr>
          <w:i/>
          <w:iCs/>
          <w:sz w:val="23"/>
          <w:szCs w:val="23"/>
        </w:rPr>
      </w:pPr>
      <w:r w:rsidRPr="00B873F3">
        <w:rPr>
          <w:rFonts w:ascii="Times New Roman" w:hAnsi="Times New Roman"/>
          <w:i/>
          <w:iCs/>
          <w:sz w:val="23"/>
          <w:szCs w:val="23"/>
          <w:lang w:eastAsia="ru-RU"/>
        </w:rPr>
        <w:t xml:space="preserve">   </w:t>
      </w:r>
    </w:p>
    <w:p w:rsidR="00935791" w:rsidRPr="00B873F3" w:rsidRDefault="00935791" w:rsidP="00935791">
      <w:pPr>
        <w:pStyle w:val="prilozhenie"/>
        <w:ind w:firstLine="567"/>
        <w:rPr>
          <w:b/>
          <w:szCs w:val="24"/>
        </w:rPr>
      </w:pPr>
      <w:r w:rsidRPr="00B873F3">
        <w:rPr>
          <w:b/>
          <w:szCs w:val="24"/>
        </w:rPr>
        <w:t>9.7.2. Сведения о начисленных и выплаченных доходах по облигациям эмитента</w:t>
      </w:r>
    </w:p>
    <w:p w:rsidR="007356AA" w:rsidRPr="00B873F3" w:rsidRDefault="007356AA" w:rsidP="007356AA">
      <w:pPr>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 xml:space="preserve">В соответствии с пунктом 5 статьи 22 Федерального закона от 22.04.1996 № 39-ФЗ «О рынке ценных бумаг», пунктом 8.14 Положения о раскрытии информации эмитентами эмиссионных ценных бумаг от 30.12.2014 № 454-П, утвержденного Банком России, информация в настоящем Проспекте ценных бумаг по данному пункту не представляется. </w:t>
      </w:r>
    </w:p>
    <w:p w:rsidR="007356AA" w:rsidRPr="00B873F3" w:rsidRDefault="00770B7A" w:rsidP="007356AA">
      <w:pPr>
        <w:widowControl w:val="0"/>
        <w:autoSpaceDE w:val="0"/>
        <w:autoSpaceDN w:val="0"/>
        <w:adjustRightInd w:val="0"/>
        <w:spacing w:after="0" w:line="240" w:lineRule="auto"/>
        <w:jc w:val="both"/>
        <w:rPr>
          <w:rFonts w:ascii="Times New Roman" w:hAnsi="Times New Roman"/>
          <w:b/>
          <w:i/>
          <w:iCs/>
          <w:lang w:eastAsia="ru-RU"/>
        </w:rPr>
      </w:pPr>
      <w:r w:rsidRPr="00B873F3">
        <w:rPr>
          <w:rFonts w:ascii="Times New Roman" w:hAnsi="Times New Roman"/>
          <w:b/>
          <w:i/>
          <w:iCs/>
          <w:lang w:eastAsia="ru-RU"/>
        </w:rPr>
        <w:t>Требуемая информация за 2014</w:t>
      </w:r>
      <w:r w:rsidR="007356AA" w:rsidRPr="00B873F3">
        <w:rPr>
          <w:rFonts w:ascii="Times New Roman" w:hAnsi="Times New Roman"/>
          <w:b/>
          <w:i/>
          <w:iCs/>
          <w:lang w:eastAsia="ru-RU"/>
        </w:rPr>
        <w:t>-201</w:t>
      </w:r>
      <w:r w:rsidRPr="00B873F3">
        <w:rPr>
          <w:rFonts w:ascii="Times New Roman" w:hAnsi="Times New Roman"/>
          <w:b/>
          <w:i/>
          <w:iCs/>
          <w:lang w:eastAsia="ru-RU"/>
        </w:rPr>
        <w:t>8</w:t>
      </w:r>
      <w:r w:rsidR="007356AA" w:rsidRPr="00B873F3">
        <w:rPr>
          <w:rFonts w:ascii="Times New Roman" w:hAnsi="Times New Roman"/>
          <w:b/>
          <w:i/>
          <w:iCs/>
          <w:lang w:eastAsia="ru-RU"/>
        </w:rPr>
        <w:t xml:space="preserve"> годы содержится в ежеквартальном отчете Банка за 2 квартал 201</w:t>
      </w:r>
      <w:r w:rsidRPr="00B873F3">
        <w:rPr>
          <w:rFonts w:ascii="Times New Roman" w:hAnsi="Times New Roman"/>
          <w:b/>
          <w:i/>
          <w:iCs/>
          <w:lang w:eastAsia="ru-RU"/>
        </w:rPr>
        <w:t>9</w:t>
      </w:r>
      <w:r w:rsidR="007356AA" w:rsidRPr="00B873F3">
        <w:rPr>
          <w:rFonts w:ascii="Times New Roman" w:hAnsi="Times New Roman"/>
          <w:b/>
          <w:i/>
          <w:iCs/>
          <w:lang w:eastAsia="ru-RU"/>
        </w:rPr>
        <w:t xml:space="preserve"> года, опубликованном на странице в сети Интернет по адресу:</w:t>
      </w:r>
    </w:p>
    <w:p w:rsidR="007356AA" w:rsidRPr="00B873F3" w:rsidRDefault="007356AA" w:rsidP="007356AA">
      <w:pPr>
        <w:autoSpaceDE w:val="0"/>
        <w:autoSpaceDN w:val="0"/>
        <w:adjustRightInd w:val="0"/>
        <w:spacing w:after="0" w:line="240" w:lineRule="auto"/>
        <w:jc w:val="both"/>
        <w:rPr>
          <w:rFonts w:ascii="Times New Roman" w:hAnsi="Times New Roman"/>
          <w:b/>
          <w:i/>
        </w:rPr>
      </w:pPr>
      <w:r w:rsidRPr="00B873F3">
        <w:rPr>
          <w:rFonts w:ascii="Times New Roman" w:hAnsi="Times New Roman"/>
          <w:b/>
          <w:i/>
        </w:rPr>
        <w:t xml:space="preserve">www.e-disclosure.ru/portal/company.aspx?id=1210. </w:t>
      </w:r>
    </w:p>
    <w:p w:rsidR="00134124" w:rsidRPr="00B873F3" w:rsidRDefault="00134124" w:rsidP="00935791">
      <w:pPr>
        <w:pStyle w:val="prilozhenie"/>
        <w:ind w:firstLine="567"/>
        <w:rPr>
          <w:b/>
          <w:szCs w:val="24"/>
        </w:rPr>
      </w:pPr>
    </w:p>
    <w:p w:rsidR="001B0707" w:rsidRPr="00B873F3" w:rsidRDefault="001B0707">
      <w:pPr>
        <w:widowControl w:val="0"/>
        <w:autoSpaceDE w:val="0"/>
        <w:autoSpaceDN w:val="0"/>
        <w:adjustRightInd w:val="0"/>
        <w:spacing w:after="0" w:line="240" w:lineRule="auto"/>
        <w:ind w:firstLine="540"/>
        <w:jc w:val="both"/>
        <w:outlineLvl w:val="3"/>
        <w:rPr>
          <w:rFonts w:ascii="Times New Roman" w:hAnsi="Times New Roman"/>
          <w:b/>
          <w:sz w:val="24"/>
          <w:szCs w:val="24"/>
        </w:rPr>
      </w:pPr>
      <w:bookmarkStart w:id="125" w:name="Par4894"/>
      <w:bookmarkEnd w:id="125"/>
      <w:r w:rsidRPr="00B873F3">
        <w:rPr>
          <w:rFonts w:ascii="Times New Roman" w:hAnsi="Times New Roman"/>
          <w:b/>
          <w:sz w:val="24"/>
          <w:szCs w:val="24"/>
        </w:rPr>
        <w:t>9.8. Иные сведения</w:t>
      </w:r>
    </w:p>
    <w:p w:rsidR="001B0707" w:rsidRPr="00B873F3" w:rsidRDefault="001B0707" w:rsidP="00B316C2">
      <w:pPr>
        <w:widowControl w:val="0"/>
        <w:autoSpaceDE w:val="0"/>
        <w:autoSpaceDN w:val="0"/>
        <w:adjustRightInd w:val="0"/>
        <w:spacing w:after="0" w:line="240" w:lineRule="auto"/>
        <w:jc w:val="both"/>
        <w:rPr>
          <w:rFonts w:ascii="Times New Roman" w:hAnsi="Times New Roman"/>
          <w:b/>
          <w:i/>
        </w:rPr>
      </w:pPr>
      <w:r w:rsidRPr="00B873F3">
        <w:rPr>
          <w:rFonts w:ascii="Times New Roman" w:hAnsi="Times New Roman"/>
        </w:rPr>
        <w:t>По усмотрению эмитента приводится иная информация об эмитенте и его ценных бумагах, не указанная в предыдущих</w:t>
      </w:r>
      <w:r w:rsidR="00591285" w:rsidRPr="00B873F3">
        <w:rPr>
          <w:rFonts w:ascii="Times New Roman" w:hAnsi="Times New Roman"/>
        </w:rPr>
        <w:t xml:space="preserve"> пунктах проспекта ценных бумаг: </w:t>
      </w:r>
      <w:r w:rsidR="00591285" w:rsidRPr="00B873F3">
        <w:rPr>
          <w:rFonts w:ascii="Times New Roman" w:hAnsi="Times New Roman"/>
          <w:b/>
          <w:i/>
        </w:rPr>
        <w:t>Отсутствуют.</w:t>
      </w:r>
      <w:r w:rsidR="00F3746B" w:rsidRPr="00B873F3">
        <w:rPr>
          <w:rFonts w:ascii="Times New Roman" w:hAnsi="Times New Roman"/>
          <w:b/>
          <w:i/>
        </w:rPr>
        <w:t xml:space="preserve"> </w:t>
      </w:r>
    </w:p>
    <w:sectPr w:rsidR="001B0707" w:rsidRPr="00B873F3" w:rsidSect="007020C2">
      <w:pgSz w:w="11905" w:h="16838"/>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80" w:rsidRDefault="00B51180" w:rsidP="00D26A70">
      <w:pPr>
        <w:spacing w:after="0" w:line="240" w:lineRule="auto"/>
      </w:pPr>
      <w:r>
        <w:separator/>
      </w:r>
    </w:p>
    <w:p w:rsidR="00B51180" w:rsidRDefault="00B51180"/>
  </w:endnote>
  <w:endnote w:type="continuationSeparator" w:id="0">
    <w:p w:rsidR="00B51180" w:rsidRDefault="00B51180" w:rsidP="00D26A70">
      <w:pPr>
        <w:spacing w:after="0" w:line="240" w:lineRule="auto"/>
      </w:pPr>
      <w:r>
        <w:continuationSeparator/>
      </w:r>
    </w:p>
    <w:p w:rsidR="00B51180" w:rsidRDefault="00B51180"/>
  </w:endnote>
  <w:endnote w:type="continuationNotice" w:id="1">
    <w:p w:rsidR="00B51180" w:rsidRDefault="00B51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5248"/>
      <w:docPartObj>
        <w:docPartGallery w:val="Page Numbers (Bottom of Page)"/>
        <w:docPartUnique/>
      </w:docPartObj>
    </w:sdtPr>
    <w:sdtEndPr/>
    <w:sdtContent>
      <w:p w:rsidR="00123007" w:rsidRDefault="00123007">
        <w:pPr>
          <w:pStyle w:val="afa"/>
          <w:jc w:val="right"/>
        </w:pPr>
        <w:r>
          <w:fldChar w:fldCharType="begin"/>
        </w:r>
        <w:r>
          <w:instrText>PAGE   \* MERGEFORMAT</w:instrText>
        </w:r>
        <w:r>
          <w:fldChar w:fldCharType="separate"/>
        </w:r>
        <w:r w:rsidR="00D94EC2">
          <w:rPr>
            <w:noProof/>
          </w:rPr>
          <w:t>2</w:t>
        </w:r>
        <w:r>
          <w:fldChar w:fldCharType="end"/>
        </w:r>
      </w:p>
    </w:sdtContent>
  </w:sdt>
  <w:p w:rsidR="00123007" w:rsidRDefault="00123007">
    <w:pPr>
      <w:pStyle w:val="afa"/>
    </w:pPr>
  </w:p>
  <w:p w:rsidR="00123007" w:rsidRDefault="001230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80" w:rsidRDefault="00B51180" w:rsidP="00D26A70">
      <w:pPr>
        <w:spacing w:after="0" w:line="240" w:lineRule="auto"/>
      </w:pPr>
      <w:r>
        <w:separator/>
      </w:r>
    </w:p>
    <w:p w:rsidR="00B51180" w:rsidRDefault="00B51180"/>
  </w:footnote>
  <w:footnote w:type="continuationSeparator" w:id="0">
    <w:p w:rsidR="00B51180" w:rsidRDefault="00B51180" w:rsidP="00D26A70">
      <w:pPr>
        <w:spacing w:after="0" w:line="240" w:lineRule="auto"/>
      </w:pPr>
      <w:r>
        <w:continuationSeparator/>
      </w:r>
    </w:p>
    <w:p w:rsidR="00B51180" w:rsidRDefault="00B51180"/>
  </w:footnote>
  <w:footnote w:type="continuationNotice" w:id="1">
    <w:p w:rsidR="00B51180" w:rsidRDefault="00B511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912"/>
    <w:multiLevelType w:val="hybridMultilevel"/>
    <w:tmpl w:val="FCA62C6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5046E"/>
    <w:multiLevelType w:val="multilevel"/>
    <w:tmpl w:val="181C2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6783E"/>
    <w:multiLevelType w:val="hybridMultilevel"/>
    <w:tmpl w:val="B55C2944"/>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BD405E"/>
    <w:multiLevelType w:val="multilevel"/>
    <w:tmpl w:val="2B9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13B8"/>
    <w:multiLevelType w:val="hybridMultilevel"/>
    <w:tmpl w:val="6FEACBFA"/>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351389"/>
    <w:multiLevelType w:val="hybridMultilevel"/>
    <w:tmpl w:val="28325B04"/>
    <w:lvl w:ilvl="0" w:tplc="21CE21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33ECC"/>
    <w:multiLevelType w:val="hybridMultilevel"/>
    <w:tmpl w:val="411AFB66"/>
    <w:lvl w:ilvl="0" w:tplc="387C4F00">
      <w:start w:val="1"/>
      <w:numFmt w:val="bullet"/>
      <w:lvlText w:val="-"/>
      <w:lvlJc w:val="left"/>
      <w:pPr>
        <w:tabs>
          <w:tab w:val="num" w:pos="765"/>
        </w:tabs>
        <w:ind w:left="765" w:hanging="360"/>
      </w:pPr>
      <w:rPr>
        <w:rFonts w:ascii="Times New Roman" w:eastAsia="Times New Roman" w:hAnsi="Times New Roman" w:cs="Times New Roman" w:hint="default"/>
      </w:rPr>
    </w:lvl>
    <w:lvl w:ilvl="1" w:tplc="04190003" w:tentative="1">
      <w:start w:val="1"/>
      <w:numFmt w:val="bullet"/>
      <w:pStyle w:val="ListAlpha2"/>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1146DD0"/>
    <w:multiLevelType w:val="hybridMultilevel"/>
    <w:tmpl w:val="3E22F6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9C4F82"/>
    <w:multiLevelType w:val="multilevel"/>
    <w:tmpl w:val="C28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62D68"/>
    <w:multiLevelType w:val="multilevel"/>
    <w:tmpl w:val="39B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A02"/>
    <w:multiLevelType w:val="multilevel"/>
    <w:tmpl w:val="413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2"/>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C5CAC"/>
    <w:multiLevelType w:val="hybridMultilevel"/>
    <w:tmpl w:val="ECA4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pStyle w:val="ListAlpha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1618F"/>
    <w:multiLevelType w:val="multilevel"/>
    <w:tmpl w:val="EAF69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02D08"/>
    <w:multiLevelType w:val="hybridMultilevel"/>
    <w:tmpl w:val="94D2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C6279C"/>
    <w:multiLevelType w:val="hybridMultilevel"/>
    <w:tmpl w:val="725EDBD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96084F"/>
    <w:multiLevelType w:val="multilevel"/>
    <w:tmpl w:val="18E2029C"/>
    <w:lvl w:ilvl="0">
      <w:start w:val="1"/>
      <w:numFmt w:val="decimal"/>
      <w:pStyle w:val="a"/>
      <w:lvlText w:val="(%1)"/>
      <w:lvlJc w:val="left"/>
      <w:pPr>
        <w:tabs>
          <w:tab w:val="num" w:pos="624"/>
        </w:tabs>
        <w:ind w:left="624" w:hanging="624"/>
      </w:pPr>
      <w:rPr>
        <w:rFonts w:cs="Times New Roman"/>
        <w:b w:val="0"/>
        <w:bCs w:val="0"/>
        <w:i w:val="0"/>
        <w:iCs w:val="0"/>
        <w:sz w:val="20"/>
        <w:szCs w:val="20"/>
      </w:rPr>
    </w:lvl>
    <w:lvl w:ilvl="1">
      <w:start w:val="1"/>
      <w:numFmt w:val="decimal"/>
      <w:pStyle w:val="notesroman"/>
      <w:lvlText w:val="(%2)"/>
      <w:lvlJc w:val="left"/>
      <w:pPr>
        <w:tabs>
          <w:tab w:val="num" w:pos="1417"/>
        </w:tabs>
        <w:ind w:left="1417" w:hanging="793"/>
      </w:pPr>
      <w:rPr>
        <w:rFonts w:cs="Times New Roman"/>
        <w:b w:val="0"/>
        <w:bCs w:val="0"/>
        <w:i w:val="0"/>
        <w:iCs w:val="0"/>
        <w:sz w:val="20"/>
        <w:szCs w:val="20"/>
      </w:rPr>
    </w:lvl>
    <w:lvl w:ilvl="2">
      <w:start w:val="1"/>
      <w:numFmt w:val="decimal"/>
      <w:pStyle w:val="u"/>
      <w:lvlText w:val="(%3)"/>
      <w:lvlJc w:val="left"/>
      <w:pPr>
        <w:tabs>
          <w:tab w:val="num" w:pos="1928"/>
        </w:tabs>
        <w:ind w:left="1928" w:hanging="511"/>
      </w:pPr>
      <w:rPr>
        <w:rFonts w:cs="Times New Roman"/>
        <w:b w:val="0"/>
        <w:bCs w:val="0"/>
        <w:i w:val="0"/>
        <w:iCs w:val="0"/>
        <w:sz w:val="20"/>
        <w:szCs w:val="20"/>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200E7FB0"/>
    <w:multiLevelType w:val="hybridMultilevel"/>
    <w:tmpl w:val="A8729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B350C9"/>
    <w:multiLevelType w:val="multilevel"/>
    <w:tmpl w:val="EBFCC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D53C2"/>
    <w:multiLevelType w:val="hybridMultilevel"/>
    <w:tmpl w:val="0EA2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421D4E"/>
    <w:multiLevelType w:val="hybridMultilevel"/>
    <w:tmpl w:val="35C66356"/>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7E19ED"/>
    <w:multiLevelType w:val="hybridMultilevel"/>
    <w:tmpl w:val="CEEA68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A47AB"/>
    <w:multiLevelType w:val="hybridMultilevel"/>
    <w:tmpl w:val="4B46112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B81736"/>
    <w:multiLevelType w:val="hybridMultilevel"/>
    <w:tmpl w:val="8AB4BC42"/>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10106A"/>
    <w:multiLevelType w:val="hybridMultilevel"/>
    <w:tmpl w:val="53D44DC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F636AA"/>
    <w:multiLevelType w:val="singleLevel"/>
    <w:tmpl w:val="9C5628EE"/>
    <w:lvl w:ilvl="0">
      <w:numFmt w:val="bullet"/>
      <w:lvlText w:val="-"/>
      <w:lvlJc w:val="left"/>
      <w:pPr>
        <w:tabs>
          <w:tab w:val="num" w:pos="927"/>
        </w:tabs>
        <w:ind w:left="927" w:hanging="360"/>
      </w:pPr>
      <w:rPr>
        <w:rFonts w:hint="default"/>
      </w:rPr>
    </w:lvl>
  </w:abstractNum>
  <w:abstractNum w:abstractNumId="26" w15:restartNumberingAfterBreak="0">
    <w:nsid w:val="385A26C8"/>
    <w:multiLevelType w:val="hybridMultilevel"/>
    <w:tmpl w:val="209680E6"/>
    <w:lvl w:ilvl="0" w:tplc="FFFFFFFF">
      <w:start w:val="1"/>
      <w:numFmt w:val="bullet"/>
      <w:lvlText w:val=""/>
      <w:lvlJc w:val="left"/>
      <w:pPr>
        <w:tabs>
          <w:tab w:val="num" w:pos="360"/>
        </w:tabs>
        <w:ind w:left="360" w:hanging="360"/>
      </w:pPr>
      <w:rPr>
        <w:rFonts w:ascii="Symbol" w:hAnsi="Symbol" w:hint="default"/>
        <w:sz w:val="24"/>
      </w:rPr>
    </w:lvl>
    <w:lvl w:ilvl="1" w:tplc="FFFFFFFF">
      <w:numFmt w:val="bullet"/>
      <w:pStyle w:val="a0"/>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7" w15:restartNumberingAfterBreak="0">
    <w:nsid w:val="3A0C0D34"/>
    <w:multiLevelType w:val="hybridMultilevel"/>
    <w:tmpl w:val="FCFE66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3A3F498E"/>
    <w:multiLevelType w:val="multilevel"/>
    <w:tmpl w:val="FFC6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1457F"/>
    <w:multiLevelType w:val="multilevel"/>
    <w:tmpl w:val="B180F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31" w15:restartNumberingAfterBreak="0">
    <w:nsid w:val="4E4E4AAA"/>
    <w:multiLevelType w:val="multilevel"/>
    <w:tmpl w:val="56149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73975"/>
    <w:multiLevelType w:val="multilevel"/>
    <w:tmpl w:val="914EF500"/>
    <w:lvl w:ilvl="0">
      <w:start w:val="1"/>
      <w:numFmt w:val="decimal"/>
      <w:pStyle w:val="1"/>
      <w:lvlText w:val="%1."/>
      <w:lvlJc w:val="left"/>
      <w:pPr>
        <w:tabs>
          <w:tab w:val="num" w:pos="360"/>
        </w:tabs>
        <w:ind w:left="360" w:hanging="360"/>
      </w:pPr>
      <w:rPr>
        <w:rFonts w:cs="Times New Roman"/>
      </w:rPr>
    </w:lvl>
    <w:lvl w:ilvl="1">
      <w:start w:val="1"/>
      <w:numFmt w:val="decimal"/>
      <w:pStyle w:val="4"/>
      <w:lvlText w:val="%1.%2."/>
      <w:lvlJc w:val="left"/>
      <w:pPr>
        <w:tabs>
          <w:tab w:val="num" w:pos="792"/>
        </w:tabs>
        <w:ind w:left="792" w:hanging="432"/>
      </w:pPr>
      <w:rPr>
        <w:rFonts w:cs="Times New Roman"/>
      </w:rPr>
    </w:lvl>
    <w:lvl w:ilvl="2">
      <w:start w:val="1"/>
      <w:numFmt w:val="decimal"/>
      <w:pStyle w:val="4"/>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9363EA0"/>
    <w:multiLevelType w:val="hybridMultilevel"/>
    <w:tmpl w:val="7758E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BA7F99"/>
    <w:multiLevelType w:val="multilevel"/>
    <w:tmpl w:val="BDF0101C"/>
    <w:lvl w:ilvl="0">
      <w:start w:val="3"/>
      <w:numFmt w:val="bullet"/>
      <w:lvlText w:val="-"/>
      <w:lvlJc w:val="left"/>
      <w:pPr>
        <w:tabs>
          <w:tab w:val="num" w:pos="1680"/>
        </w:tabs>
        <w:ind w:left="1680" w:hanging="360"/>
      </w:pPr>
      <w:rPr>
        <w:rFonts w:hint="default"/>
      </w:rPr>
    </w:lvl>
    <w:lvl w:ilvl="1" w:tentative="1">
      <w:start w:val="1"/>
      <w:numFmt w:val="bullet"/>
      <w:lvlText w:val="o"/>
      <w:lvlJc w:val="left"/>
      <w:pPr>
        <w:tabs>
          <w:tab w:val="num" w:pos="2040"/>
        </w:tabs>
        <w:ind w:left="2040" w:hanging="360"/>
      </w:pPr>
      <w:rPr>
        <w:rFonts w:ascii="Courier New" w:hAnsi="Courier New" w:hint="default"/>
      </w:rPr>
    </w:lvl>
    <w:lvl w:ilvl="2" w:tentative="1">
      <w:start w:val="1"/>
      <w:numFmt w:val="bullet"/>
      <w:lvlText w:val=""/>
      <w:lvlJc w:val="left"/>
      <w:pPr>
        <w:tabs>
          <w:tab w:val="num" w:pos="2760"/>
        </w:tabs>
        <w:ind w:left="2760" w:hanging="360"/>
      </w:pPr>
      <w:rPr>
        <w:rFonts w:ascii="Wingdings" w:hAnsi="Wingdings" w:hint="default"/>
      </w:rPr>
    </w:lvl>
    <w:lvl w:ilvl="3" w:tentative="1">
      <w:start w:val="1"/>
      <w:numFmt w:val="bullet"/>
      <w:lvlText w:val=""/>
      <w:lvlJc w:val="left"/>
      <w:pPr>
        <w:tabs>
          <w:tab w:val="num" w:pos="3480"/>
        </w:tabs>
        <w:ind w:left="3480" w:hanging="360"/>
      </w:pPr>
      <w:rPr>
        <w:rFonts w:ascii="Symbol" w:hAnsi="Symbol" w:hint="default"/>
      </w:rPr>
    </w:lvl>
    <w:lvl w:ilvl="4" w:tentative="1">
      <w:start w:val="1"/>
      <w:numFmt w:val="bullet"/>
      <w:lvlText w:val="o"/>
      <w:lvlJc w:val="left"/>
      <w:pPr>
        <w:tabs>
          <w:tab w:val="num" w:pos="4200"/>
        </w:tabs>
        <w:ind w:left="4200" w:hanging="360"/>
      </w:pPr>
      <w:rPr>
        <w:rFonts w:ascii="Courier New" w:hAnsi="Courier New" w:hint="default"/>
      </w:rPr>
    </w:lvl>
    <w:lvl w:ilvl="5" w:tentative="1">
      <w:start w:val="1"/>
      <w:numFmt w:val="bullet"/>
      <w:lvlText w:val=""/>
      <w:lvlJc w:val="left"/>
      <w:pPr>
        <w:tabs>
          <w:tab w:val="num" w:pos="4920"/>
        </w:tabs>
        <w:ind w:left="4920" w:hanging="360"/>
      </w:pPr>
      <w:rPr>
        <w:rFonts w:ascii="Wingdings" w:hAnsi="Wingdings" w:hint="default"/>
      </w:rPr>
    </w:lvl>
    <w:lvl w:ilvl="6" w:tentative="1">
      <w:start w:val="1"/>
      <w:numFmt w:val="bullet"/>
      <w:lvlText w:val=""/>
      <w:lvlJc w:val="left"/>
      <w:pPr>
        <w:tabs>
          <w:tab w:val="num" w:pos="5640"/>
        </w:tabs>
        <w:ind w:left="5640" w:hanging="360"/>
      </w:pPr>
      <w:rPr>
        <w:rFonts w:ascii="Symbol" w:hAnsi="Symbol" w:hint="default"/>
      </w:rPr>
    </w:lvl>
    <w:lvl w:ilvl="7" w:tentative="1">
      <w:start w:val="1"/>
      <w:numFmt w:val="bullet"/>
      <w:lvlText w:val="o"/>
      <w:lvlJc w:val="left"/>
      <w:pPr>
        <w:tabs>
          <w:tab w:val="num" w:pos="6360"/>
        </w:tabs>
        <w:ind w:left="6360" w:hanging="360"/>
      </w:pPr>
      <w:rPr>
        <w:rFonts w:ascii="Courier New" w:hAnsi="Courier New" w:hint="default"/>
      </w:rPr>
    </w:lvl>
    <w:lvl w:ilvl="8"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5E28676D"/>
    <w:multiLevelType w:val="multilevel"/>
    <w:tmpl w:val="29782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82F0D"/>
    <w:multiLevelType w:val="hybridMultilevel"/>
    <w:tmpl w:val="B540D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DE2AD4"/>
    <w:multiLevelType w:val="multilevel"/>
    <w:tmpl w:val="89F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F3F87"/>
    <w:multiLevelType w:val="hybridMultilevel"/>
    <w:tmpl w:val="ACAE2B5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941A4F"/>
    <w:multiLevelType w:val="hybridMultilevel"/>
    <w:tmpl w:val="0DC8005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9E7F25"/>
    <w:multiLevelType w:val="hybridMultilevel"/>
    <w:tmpl w:val="2B70C98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EB3A42"/>
    <w:multiLevelType w:val="hybridMultilevel"/>
    <w:tmpl w:val="760285A2"/>
    <w:lvl w:ilvl="0" w:tplc="96E078A0">
      <w:start w:val="1"/>
      <w:numFmt w:val="bullet"/>
      <w:lvlText w:val="–"/>
      <w:lvlJc w:val="left"/>
      <w:pPr>
        <w:tabs>
          <w:tab w:val="num" w:pos="360"/>
        </w:tabs>
        <w:ind w:left="3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D1F8E"/>
    <w:multiLevelType w:val="hybridMultilevel"/>
    <w:tmpl w:val="7C22C87C"/>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6E327F"/>
    <w:multiLevelType w:val="multilevel"/>
    <w:tmpl w:val="DCD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9"/>
  </w:num>
  <w:num w:numId="5">
    <w:abstractNumId w:val="37"/>
  </w:num>
  <w:num w:numId="6">
    <w:abstractNumId w:val="8"/>
  </w:num>
  <w:num w:numId="7">
    <w:abstractNumId w:val="43"/>
  </w:num>
  <w:num w:numId="8">
    <w:abstractNumId w:val="18"/>
  </w:num>
  <w:num w:numId="9">
    <w:abstractNumId w:val="32"/>
  </w:num>
  <w:num w:numId="10">
    <w:abstractNumId w:val="30"/>
  </w:num>
  <w:num w:numId="11">
    <w:abstractNumId w:val="36"/>
  </w:num>
  <w:num w:numId="12">
    <w:abstractNumId w:val="16"/>
  </w:num>
  <w:num w:numId="13">
    <w:abstractNumId w:val="12"/>
  </w:num>
  <w:num w:numId="14">
    <w:abstractNumId w:val="6"/>
  </w:num>
  <w:num w:numId="15">
    <w:abstractNumId w:val="26"/>
  </w:num>
  <w:num w:numId="16">
    <w:abstractNumId w:val="11"/>
  </w:num>
  <w:num w:numId="17">
    <w:abstractNumId w:val="17"/>
  </w:num>
  <w:num w:numId="18">
    <w:abstractNumId w:val="19"/>
  </w:num>
  <w:num w:numId="19">
    <w:abstractNumId w:val="14"/>
  </w:num>
  <w:num w:numId="20">
    <w:abstractNumId w:val="41"/>
  </w:num>
  <w:num w:numId="21">
    <w:abstractNumId w:val="27"/>
  </w:num>
  <w:num w:numId="22">
    <w:abstractNumId w:val="34"/>
  </w:num>
  <w:num w:numId="23">
    <w:abstractNumId w:val="25"/>
  </w:num>
  <w:num w:numId="24">
    <w:abstractNumId w:val="40"/>
  </w:num>
  <w:num w:numId="25">
    <w:abstractNumId w:val="20"/>
  </w:num>
  <w:num w:numId="26">
    <w:abstractNumId w:val="39"/>
  </w:num>
  <w:num w:numId="27">
    <w:abstractNumId w:val="21"/>
  </w:num>
  <w:num w:numId="28">
    <w:abstractNumId w:val="2"/>
  </w:num>
  <w:num w:numId="29">
    <w:abstractNumId w:val="15"/>
  </w:num>
  <w:num w:numId="30">
    <w:abstractNumId w:val="7"/>
  </w:num>
  <w:num w:numId="31">
    <w:abstractNumId w:val="42"/>
  </w:num>
  <w:num w:numId="32">
    <w:abstractNumId w:val="0"/>
  </w:num>
  <w:num w:numId="33">
    <w:abstractNumId w:val="24"/>
  </w:num>
  <w:num w:numId="34">
    <w:abstractNumId w:val="4"/>
  </w:num>
  <w:num w:numId="35">
    <w:abstractNumId w:val="38"/>
  </w:num>
  <w:num w:numId="36">
    <w:abstractNumId w:val="23"/>
  </w:num>
  <w:num w:numId="37">
    <w:abstractNumId w:val="22"/>
  </w:num>
  <w:num w:numId="38">
    <w:abstractNumId w:val="13"/>
  </w:num>
  <w:num w:numId="39">
    <w:abstractNumId w:val="35"/>
  </w:num>
  <w:num w:numId="40">
    <w:abstractNumId w:val="31"/>
  </w:num>
  <w:num w:numId="41">
    <w:abstractNumId w:val="28"/>
  </w:num>
  <w:num w:numId="42">
    <w:abstractNumId w:val="29"/>
  </w:num>
  <w:num w:numId="43">
    <w:abstractNumId w:val="5"/>
  </w:num>
  <w:num w:numId="44">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7B"/>
    <w:rsid w:val="0000021D"/>
    <w:rsid w:val="000006ED"/>
    <w:rsid w:val="00000B00"/>
    <w:rsid w:val="00001337"/>
    <w:rsid w:val="0000175D"/>
    <w:rsid w:val="0000192C"/>
    <w:rsid w:val="00001BE1"/>
    <w:rsid w:val="000027F2"/>
    <w:rsid w:val="00002919"/>
    <w:rsid w:val="000037AC"/>
    <w:rsid w:val="0000392C"/>
    <w:rsid w:val="00003E64"/>
    <w:rsid w:val="00004511"/>
    <w:rsid w:val="00004D2B"/>
    <w:rsid w:val="00005C04"/>
    <w:rsid w:val="00006460"/>
    <w:rsid w:val="00006569"/>
    <w:rsid w:val="00007722"/>
    <w:rsid w:val="00007CAD"/>
    <w:rsid w:val="00007F9F"/>
    <w:rsid w:val="00010028"/>
    <w:rsid w:val="000105D1"/>
    <w:rsid w:val="00010B23"/>
    <w:rsid w:val="000116DA"/>
    <w:rsid w:val="00011D1F"/>
    <w:rsid w:val="00011F5E"/>
    <w:rsid w:val="000122AC"/>
    <w:rsid w:val="00012ECE"/>
    <w:rsid w:val="000134ED"/>
    <w:rsid w:val="0001367C"/>
    <w:rsid w:val="00013BF4"/>
    <w:rsid w:val="00013C12"/>
    <w:rsid w:val="00013D99"/>
    <w:rsid w:val="00014D13"/>
    <w:rsid w:val="00016ACA"/>
    <w:rsid w:val="00020520"/>
    <w:rsid w:val="0002112B"/>
    <w:rsid w:val="000216A2"/>
    <w:rsid w:val="00022012"/>
    <w:rsid w:val="00022BC7"/>
    <w:rsid w:val="00022BEE"/>
    <w:rsid w:val="00022F8C"/>
    <w:rsid w:val="000243EE"/>
    <w:rsid w:val="0002448A"/>
    <w:rsid w:val="00025366"/>
    <w:rsid w:val="00026744"/>
    <w:rsid w:val="00026867"/>
    <w:rsid w:val="00027A0B"/>
    <w:rsid w:val="000306B0"/>
    <w:rsid w:val="0003087F"/>
    <w:rsid w:val="00030C0A"/>
    <w:rsid w:val="00031F02"/>
    <w:rsid w:val="00032202"/>
    <w:rsid w:val="00032319"/>
    <w:rsid w:val="000324FD"/>
    <w:rsid w:val="000325D1"/>
    <w:rsid w:val="00032E2B"/>
    <w:rsid w:val="0003375A"/>
    <w:rsid w:val="00033CB7"/>
    <w:rsid w:val="000345AD"/>
    <w:rsid w:val="000349C0"/>
    <w:rsid w:val="00036E0B"/>
    <w:rsid w:val="0003724D"/>
    <w:rsid w:val="000379D6"/>
    <w:rsid w:val="00037D16"/>
    <w:rsid w:val="0004000C"/>
    <w:rsid w:val="000400B0"/>
    <w:rsid w:val="00040141"/>
    <w:rsid w:val="000406E3"/>
    <w:rsid w:val="000408DE"/>
    <w:rsid w:val="00041BC5"/>
    <w:rsid w:val="0004356E"/>
    <w:rsid w:val="00044A9E"/>
    <w:rsid w:val="00044DAD"/>
    <w:rsid w:val="00045BB4"/>
    <w:rsid w:val="00046180"/>
    <w:rsid w:val="00046584"/>
    <w:rsid w:val="0004670B"/>
    <w:rsid w:val="00047179"/>
    <w:rsid w:val="0004729A"/>
    <w:rsid w:val="000479F4"/>
    <w:rsid w:val="00047A15"/>
    <w:rsid w:val="00047CBA"/>
    <w:rsid w:val="000501BF"/>
    <w:rsid w:val="00050415"/>
    <w:rsid w:val="00050638"/>
    <w:rsid w:val="00051A93"/>
    <w:rsid w:val="00053273"/>
    <w:rsid w:val="00053752"/>
    <w:rsid w:val="0005397E"/>
    <w:rsid w:val="000542A2"/>
    <w:rsid w:val="0005443F"/>
    <w:rsid w:val="000547B4"/>
    <w:rsid w:val="00054A6F"/>
    <w:rsid w:val="000568B8"/>
    <w:rsid w:val="00056A7B"/>
    <w:rsid w:val="00056B4C"/>
    <w:rsid w:val="000573D9"/>
    <w:rsid w:val="0005772E"/>
    <w:rsid w:val="00060B02"/>
    <w:rsid w:val="00060D39"/>
    <w:rsid w:val="000612F2"/>
    <w:rsid w:val="000614CF"/>
    <w:rsid w:val="00062763"/>
    <w:rsid w:val="000629AD"/>
    <w:rsid w:val="00062A73"/>
    <w:rsid w:val="00063355"/>
    <w:rsid w:val="0006348A"/>
    <w:rsid w:val="0006358E"/>
    <w:rsid w:val="00063A43"/>
    <w:rsid w:val="0006421B"/>
    <w:rsid w:val="00065643"/>
    <w:rsid w:val="000662C8"/>
    <w:rsid w:val="000673D0"/>
    <w:rsid w:val="000708C9"/>
    <w:rsid w:val="00070925"/>
    <w:rsid w:val="000709AD"/>
    <w:rsid w:val="00070F4A"/>
    <w:rsid w:val="000712B1"/>
    <w:rsid w:val="00071ACF"/>
    <w:rsid w:val="00071CAD"/>
    <w:rsid w:val="0007269A"/>
    <w:rsid w:val="00072C67"/>
    <w:rsid w:val="000736A8"/>
    <w:rsid w:val="000746B9"/>
    <w:rsid w:val="000748F1"/>
    <w:rsid w:val="000750D6"/>
    <w:rsid w:val="000758AE"/>
    <w:rsid w:val="00075CCB"/>
    <w:rsid w:val="00077736"/>
    <w:rsid w:val="00077A4B"/>
    <w:rsid w:val="00077EB1"/>
    <w:rsid w:val="00080835"/>
    <w:rsid w:val="0008213F"/>
    <w:rsid w:val="000827FD"/>
    <w:rsid w:val="00082882"/>
    <w:rsid w:val="000834A4"/>
    <w:rsid w:val="000848BF"/>
    <w:rsid w:val="00084909"/>
    <w:rsid w:val="00084E7D"/>
    <w:rsid w:val="00085012"/>
    <w:rsid w:val="00086711"/>
    <w:rsid w:val="000867EE"/>
    <w:rsid w:val="0008798D"/>
    <w:rsid w:val="00087BC8"/>
    <w:rsid w:val="00090104"/>
    <w:rsid w:val="000904DB"/>
    <w:rsid w:val="000917F2"/>
    <w:rsid w:val="00091B0D"/>
    <w:rsid w:val="00091EF0"/>
    <w:rsid w:val="0009298E"/>
    <w:rsid w:val="00093129"/>
    <w:rsid w:val="000933DC"/>
    <w:rsid w:val="0009395B"/>
    <w:rsid w:val="000940CF"/>
    <w:rsid w:val="00094B91"/>
    <w:rsid w:val="00094F1E"/>
    <w:rsid w:val="00095567"/>
    <w:rsid w:val="0009581E"/>
    <w:rsid w:val="000958E2"/>
    <w:rsid w:val="00095BA5"/>
    <w:rsid w:val="000A03F3"/>
    <w:rsid w:val="000A147B"/>
    <w:rsid w:val="000A17B8"/>
    <w:rsid w:val="000A17C5"/>
    <w:rsid w:val="000A18AD"/>
    <w:rsid w:val="000A3F7D"/>
    <w:rsid w:val="000A401F"/>
    <w:rsid w:val="000A40A9"/>
    <w:rsid w:val="000A42E8"/>
    <w:rsid w:val="000A4C2F"/>
    <w:rsid w:val="000A50A4"/>
    <w:rsid w:val="000A65E3"/>
    <w:rsid w:val="000A77E4"/>
    <w:rsid w:val="000B034B"/>
    <w:rsid w:val="000B087A"/>
    <w:rsid w:val="000B1B85"/>
    <w:rsid w:val="000B201A"/>
    <w:rsid w:val="000B283F"/>
    <w:rsid w:val="000B29C3"/>
    <w:rsid w:val="000B31EE"/>
    <w:rsid w:val="000B4467"/>
    <w:rsid w:val="000B47FE"/>
    <w:rsid w:val="000B4BAF"/>
    <w:rsid w:val="000B5124"/>
    <w:rsid w:val="000B5554"/>
    <w:rsid w:val="000B5A16"/>
    <w:rsid w:val="000B5C9F"/>
    <w:rsid w:val="000B6158"/>
    <w:rsid w:val="000B6A8E"/>
    <w:rsid w:val="000B70AD"/>
    <w:rsid w:val="000B7CAB"/>
    <w:rsid w:val="000C030D"/>
    <w:rsid w:val="000C08F9"/>
    <w:rsid w:val="000C1C2E"/>
    <w:rsid w:val="000C1F31"/>
    <w:rsid w:val="000C2C00"/>
    <w:rsid w:val="000C4151"/>
    <w:rsid w:val="000C4535"/>
    <w:rsid w:val="000C49CA"/>
    <w:rsid w:val="000C4D54"/>
    <w:rsid w:val="000C5862"/>
    <w:rsid w:val="000C6CC1"/>
    <w:rsid w:val="000C7E49"/>
    <w:rsid w:val="000D0189"/>
    <w:rsid w:val="000D0523"/>
    <w:rsid w:val="000D0A0F"/>
    <w:rsid w:val="000D0BBF"/>
    <w:rsid w:val="000D1AF9"/>
    <w:rsid w:val="000D1E24"/>
    <w:rsid w:val="000D289B"/>
    <w:rsid w:val="000D3E96"/>
    <w:rsid w:val="000D4079"/>
    <w:rsid w:val="000D412D"/>
    <w:rsid w:val="000D5774"/>
    <w:rsid w:val="000D6258"/>
    <w:rsid w:val="000D62F4"/>
    <w:rsid w:val="000D686E"/>
    <w:rsid w:val="000D6E89"/>
    <w:rsid w:val="000D74F7"/>
    <w:rsid w:val="000D79B3"/>
    <w:rsid w:val="000D7B1A"/>
    <w:rsid w:val="000E0605"/>
    <w:rsid w:val="000E0718"/>
    <w:rsid w:val="000E07C9"/>
    <w:rsid w:val="000E150B"/>
    <w:rsid w:val="000E1936"/>
    <w:rsid w:val="000E2463"/>
    <w:rsid w:val="000E24B6"/>
    <w:rsid w:val="000E26C6"/>
    <w:rsid w:val="000E2887"/>
    <w:rsid w:val="000E41AB"/>
    <w:rsid w:val="000E460E"/>
    <w:rsid w:val="000E46E8"/>
    <w:rsid w:val="000E4B2A"/>
    <w:rsid w:val="000E52F5"/>
    <w:rsid w:val="000E613A"/>
    <w:rsid w:val="000E6225"/>
    <w:rsid w:val="000E6A37"/>
    <w:rsid w:val="000E71B7"/>
    <w:rsid w:val="000F0543"/>
    <w:rsid w:val="000F1781"/>
    <w:rsid w:val="000F1C07"/>
    <w:rsid w:val="000F230F"/>
    <w:rsid w:val="000F2452"/>
    <w:rsid w:val="000F38DC"/>
    <w:rsid w:val="000F4B5F"/>
    <w:rsid w:val="000F5063"/>
    <w:rsid w:val="000F5CCC"/>
    <w:rsid w:val="000F6AFD"/>
    <w:rsid w:val="000F750B"/>
    <w:rsid w:val="000F77EB"/>
    <w:rsid w:val="00100D7B"/>
    <w:rsid w:val="00101D7D"/>
    <w:rsid w:val="00102A1F"/>
    <w:rsid w:val="00102F0C"/>
    <w:rsid w:val="001031B4"/>
    <w:rsid w:val="00103C81"/>
    <w:rsid w:val="001043DB"/>
    <w:rsid w:val="00105506"/>
    <w:rsid w:val="00106206"/>
    <w:rsid w:val="001062AA"/>
    <w:rsid w:val="00110511"/>
    <w:rsid w:val="0011158E"/>
    <w:rsid w:val="001116CA"/>
    <w:rsid w:val="001118CD"/>
    <w:rsid w:val="00111CC7"/>
    <w:rsid w:val="001134BD"/>
    <w:rsid w:val="0011390F"/>
    <w:rsid w:val="00114302"/>
    <w:rsid w:val="00114508"/>
    <w:rsid w:val="001148B1"/>
    <w:rsid w:val="0011502B"/>
    <w:rsid w:val="001163D0"/>
    <w:rsid w:val="00116733"/>
    <w:rsid w:val="00116E0E"/>
    <w:rsid w:val="00117B18"/>
    <w:rsid w:val="00117DD2"/>
    <w:rsid w:val="001208F9"/>
    <w:rsid w:val="00120EF5"/>
    <w:rsid w:val="001211EA"/>
    <w:rsid w:val="00121D24"/>
    <w:rsid w:val="00122A6F"/>
    <w:rsid w:val="00122BD6"/>
    <w:rsid w:val="00122F92"/>
    <w:rsid w:val="00123007"/>
    <w:rsid w:val="00123412"/>
    <w:rsid w:val="00123624"/>
    <w:rsid w:val="00124E6F"/>
    <w:rsid w:val="00125C20"/>
    <w:rsid w:val="001265EA"/>
    <w:rsid w:val="00127338"/>
    <w:rsid w:val="00127455"/>
    <w:rsid w:val="00131096"/>
    <w:rsid w:val="00132B82"/>
    <w:rsid w:val="0013311B"/>
    <w:rsid w:val="00133672"/>
    <w:rsid w:val="00133C90"/>
    <w:rsid w:val="00133EF0"/>
    <w:rsid w:val="00134124"/>
    <w:rsid w:val="0013428E"/>
    <w:rsid w:val="001342F6"/>
    <w:rsid w:val="001346A5"/>
    <w:rsid w:val="001349C8"/>
    <w:rsid w:val="0013615D"/>
    <w:rsid w:val="00136802"/>
    <w:rsid w:val="0013760A"/>
    <w:rsid w:val="00137EEA"/>
    <w:rsid w:val="001405FB"/>
    <w:rsid w:val="0014089E"/>
    <w:rsid w:val="00140B70"/>
    <w:rsid w:val="00140F29"/>
    <w:rsid w:val="0014174E"/>
    <w:rsid w:val="00141A99"/>
    <w:rsid w:val="00141F4A"/>
    <w:rsid w:val="00143C01"/>
    <w:rsid w:val="00143E03"/>
    <w:rsid w:val="00144202"/>
    <w:rsid w:val="001443F6"/>
    <w:rsid w:val="00145E15"/>
    <w:rsid w:val="00146483"/>
    <w:rsid w:val="00146CFB"/>
    <w:rsid w:val="00147F6C"/>
    <w:rsid w:val="001506D0"/>
    <w:rsid w:val="00151660"/>
    <w:rsid w:val="001519DF"/>
    <w:rsid w:val="00152672"/>
    <w:rsid w:val="00152C7A"/>
    <w:rsid w:val="00152EB0"/>
    <w:rsid w:val="00153521"/>
    <w:rsid w:val="00153850"/>
    <w:rsid w:val="00153BF1"/>
    <w:rsid w:val="0015446D"/>
    <w:rsid w:val="00154474"/>
    <w:rsid w:val="001546EC"/>
    <w:rsid w:val="00154A72"/>
    <w:rsid w:val="00154BDB"/>
    <w:rsid w:val="00154FF0"/>
    <w:rsid w:val="001557BE"/>
    <w:rsid w:val="00155C0D"/>
    <w:rsid w:val="0015659F"/>
    <w:rsid w:val="00156648"/>
    <w:rsid w:val="001568DF"/>
    <w:rsid w:val="00157450"/>
    <w:rsid w:val="0016007B"/>
    <w:rsid w:val="001609C0"/>
    <w:rsid w:val="00160ABA"/>
    <w:rsid w:val="00160EA6"/>
    <w:rsid w:val="00162553"/>
    <w:rsid w:val="001625E7"/>
    <w:rsid w:val="00162AAE"/>
    <w:rsid w:val="00162AE2"/>
    <w:rsid w:val="00162C20"/>
    <w:rsid w:val="00162F2B"/>
    <w:rsid w:val="00163828"/>
    <w:rsid w:val="001655EA"/>
    <w:rsid w:val="0016691B"/>
    <w:rsid w:val="00166CDB"/>
    <w:rsid w:val="001671C5"/>
    <w:rsid w:val="00167939"/>
    <w:rsid w:val="00167ED2"/>
    <w:rsid w:val="00167F6B"/>
    <w:rsid w:val="0017094A"/>
    <w:rsid w:val="001711D1"/>
    <w:rsid w:val="00171BDA"/>
    <w:rsid w:val="0017203D"/>
    <w:rsid w:val="001723F3"/>
    <w:rsid w:val="001725E0"/>
    <w:rsid w:val="00173012"/>
    <w:rsid w:val="00173191"/>
    <w:rsid w:val="00173C3B"/>
    <w:rsid w:val="00173C51"/>
    <w:rsid w:val="001745DD"/>
    <w:rsid w:val="00175627"/>
    <w:rsid w:val="00175DB1"/>
    <w:rsid w:val="001765C1"/>
    <w:rsid w:val="00176E55"/>
    <w:rsid w:val="0017732C"/>
    <w:rsid w:val="00177467"/>
    <w:rsid w:val="00177A2B"/>
    <w:rsid w:val="00177B21"/>
    <w:rsid w:val="001800E1"/>
    <w:rsid w:val="00180355"/>
    <w:rsid w:val="001808A6"/>
    <w:rsid w:val="00180A5B"/>
    <w:rsid w:val="00180A8A"/>
    <w:rsid w:val="001829F9"/>
    <w:rsid w:val="00182D14"/>
    <w:rsid w:val="00186C11"/>
    <w:rsid w:val="00186ECB"/>
    <w:rsid w:val="00186FFD"/>
    <w:rsid w:val="0018727F"/>
    <w:rsid w:val="00187C5F"/>
    <w:rsid w:val="00190CCC"/>
    <w:rsid w:val="00192DF3"/>
    <w:rsid w:val="00193199"/>
    <w:rsid w:val="00193478"/>
    <w:rsid w:val="001934AB"/>
    <w:rsid w:val="001934C5"/>
    <w:rsid w:val="0019377D"/>
    <w:rsid w:val="00193C13"/>
    <w:rsid w:val="00193D3F"/>
    <w:rsid w:val="00193DEE"/>
    <w:rsid w:val="001946EF"/>
    <w:rsid w:val="00194F4B"/>
    <w:rsid w:val="00197547"/>
    <w:rsid w:val="001975C1"/>
    <w:rsid w:val="00197858"/>
    <w:rsid w:val="001978B5"/>
    <w:rsid w:val="00197F1F"/>
    <w:rsid w:val="001A1AED"/>
    <w:rsid w:val="001A29B1"/>
    <w:rsid w:val="001A32D0"/>
    <w:rsid w:val="001A3E5E"/>
    <w:rsid w:val="001A4D69"/>
    <w:rsid w:val="001A6709"/>
    <w:rsid w:val="001A6B40"/>
    <w:rsid w:val="001A71CF"/>
    <w:rsid w:val="001A76E4"/>
    <w:rsid w:val="001A786F"/>
    <w:rsid w:val="001A7B9B"/>
    <w:rsid w:val="001A7CEA"/>
    <w:rsid w:val="001B05E7"/>
    <w:rsid w:val="001B0707"/>
    <w:rsid w:val="001B0ECF"/>
    <w:rsid w:val="001B18EB"/>
    <w:rsid w:val="001B32B7"/>
    <w:rsid w:val="001B35FB"/>
    <w:rsid w:val="001B3B4B"/>
    <w:rsid w:val="001B3BBC"/>
    <w:rsid w:val="001B3C15"/>
    <w:rsid w:val="001B4CE1"/>
    <w:rsid w:val="001B6462"/>
    <w:rsid w:val="001B6AEA"/>
    <w:rsid w:val="001B7AE7"/>
    <w:rsid w:val="001C09C3"/>
    <w:rsid w:val="001C1636"/>
    <w:rsid w:val="001C2948"/>
    <w:rsid w:val="001C2D10"/>
    <w:rsid w:val="001C371D"/>
    <w:rsid w:val="001C3B46"/>
    <w:rsid w:val="001C481B"/>
    <w:rsid w:val="001C50B5"/>
    <w:rsid w:val="001C6CC6"/>
    <w:rsid w:val="001C77C9"/>
    <w:rsid w:val="001C7BB3"/>
    <w:rsid w:val="001C7CA0"/>
    <w:rsid w:val="001D0B0B"/>
    <w:rsid w:val="001D246D"/>
    <w:rsid w:val="001D35FA"/>
    <w:rsid w:val="001D3952"/>
    <w:rsid w:val="001D3E19"/>
    <w:rsid w:val="001D3F0A"/>
    <w:rsid w:val="001D3F26"/>
    <w:rsid w:val="001D43BB"/>
    <w:rsid w:val="001D60A2"/>
    <w:rsid w:val="001D60A9"/>
    <w:rsid w:val="001D6593"/>
    <w:rsid w:val="001D7FDD"/>
    <w:rsid w:val="001E0B08"/>
    <w:rsid w:val="001E0CEB"/>
    <w:rsid w:val="001E0F36"/>
    <w:rsid w:val="001E0F52"/>
    <w:rsid w:val="001E1419"/>
    <w:rsid w:val="001E1A15"/>
    <w:rsid w:val="001E1BC6"/>
    <w:rsid w:val="001E2485"/>
    <w:rsid w:val="001E33B3"/>
    <w:rsid w:val="001E3822"/>
    <w:rsid w:val="001E3BEB"/>
    <w:rsid w:val="001E49FD"/>
    <w:rsid w:val="001E53E1"/>
    <w:rsid w:val="001E63A0"/>
    <w:rsid w:val="001E6ABB"/>
    <w:rsid w:val="001E6E2D"/>
    <w:rsid w:val="001E6F9B"/>
    <w:rsid w:val="001E75CE"/>
    <w:rsid w:val="001F0287"/>
    <w:rsid w:val="001F050A"/>
    <w:rsid w:val="001F0C72"/>
    <w:rsid w:val="001F0F95"/>
    <w:rsid w:val="001F0F96"/>
    <w:rsid w:val="001F1E24"/>
    <w:rsid w:val="001F23B9"/>
    <w:rsid w:val="001F2422"/>
    <w:rsid w:val="001F2983"/>
    <w:rsid w:val="001F2CC7"/>
    <w:rsid w:val="001F32E2"/>
    <w:rsid w:val="001F4624"/>
    <w:rsid w:val="001F4AFE"/>
    <w:rsid w:val="001F5851"/>
    <w:rsid w:val="001F6653"/>
    <w:rsid w:val="001F6FF4"/>
    <w:rsid w:val="00200F05"/>
    <w:rsid w:val="002022A0"/>
    <w:rsid w:val="002026C9"/>
    <w:rsid w:val="00202A02"/>
    <w:rsid w:val="00203363"/>
    <w:rsid w:val="00203CC5"/>
    <w:rsid w:val="00204FF4"/>
    <w:rsid w:val="00207765"/>
    <w:rsid w:val="00210866"/>
    <w:rsid w:val="002111DD"/>
    <w:rsid w:val="00211898"/>
    <w:rsid w:val="00212182"/>
    <w:rsid w:val="00212478"/>
    <w:rsid w:val="00212A2F"/>
    <w:rsid w:val="002132D6"/>
    <w:rsid w:val="00213BC3"/>
    <w:rsid w:val="00213F5C"/>
    <w:rsid w:val="002146E3"/>
    <w:rsid w:val="00215D29"/>
    <w:rsid w:val="00217302"/>
    <w:rsid w:val="00217C3B"/>
    <w:rsid w:val="002201AE"/>
    <w:rsid w:val="00220E31"/>
    <w:rsid w:val="002215CC"/>
    <w:rsid w:val="0022209B"/>
    <w:rsid w:val="00224876"/>
    <w:rsid w:val="002268BD"/>
    <w:rsid w:val="00226E20"/>
    <w:rsid w:val="0022702A"/>
    <w:rsid w:val="0022747E"/>
    <w:rsid w:val="00230283"/>
    <w:rsid w:val="002303F7"/>
    <w:rsid w:val="0023063F"/>
    <w:rsid w:val="00230E8D"/>
    <w:rsid w:val="00231292"/>
    <w:rsid w:val="00231B3B"/>
    <w:rsid w:val="00232F99"/>
    <w:rsid w:val="00233423"/>
    <w:rsid w:val="0023353C"/>
    <w:rsid w:val="002339AB"/>
    <w:rsid w:val="00233E43"/>
    <w:rsid w:val="00234382"/>
    <w:rsid w:val="00235101"/>
    <w:rsid w:val="00235153"/>
    <w:rsid w:val="00235A32"/>
    <w:rsid w:val="00236968"/>
    <w:rsid w:val="00236D7C"/>
    <w:rsid w:val="00237042"/>
    <w:rsid w:val="00237516"/>
    <w:rsid w:val="00240096"/>
    <w:rsid w:val="0024069A"/>
    <w:rsid w:val="0024085F"/>
    <w:rsid w:val="002410FD"/>
    <w:rsid w:val="002411AB"/>
    <w:rsid w:val="00241618"/>
    <w:rsid w:val="0024213E"/>
    <w:rsid w:val="00243937"/>
    <w:rsid w:val="00243C1D"/>
    <w:rsid w:val="002443EE"/>
    <w:rsid w:val="002445F4"/>
    <w:rsid w:val="002450D0"/>
    <w:rsid w:val="002455CA"/>
    <w:rsid w:val="00245B9B"/>
    <w:rsid w:val="00245EF4"/>
    <w:rsid w:val="00246511"/>
    <w:rsid w:val="0024690B"/>
    <w:rsid w:val="002472E1"/>
    <w:rsid w:val="00247630"/>
    <w:rsid w:val="00247E6A"/>
    <w:rsid w:val="002503E7"/>
    <w:rsid w:val="002505C5"/>
    <w:rsid w:val="00250AE7"/>
    <w:rsid w:val="002514FC"/>
    <w:rsid w:val="0025180E"/>
    <w:rsid w:val="00253700"/>
    <w:rsid w:val="002539A1"/>
    <w:rsid w:val="0025448D"/>
    <w:rsid w:val="002547F9"/>
    <w:rsid w:val="002547FE"/>
    <w:rsid w:val="00260045"/>
    <w:rsid w:val="00262650"/>
    <w:rsid w:val="0026329F"/>
    <w:rsid w:val="002638BC"/>
    <w:rsid w:val="002639A7"/>
    <w:rsid w:val="00263DFE"/>
    <w:rsid w:val="00265312"/>
    <w:rsid w:val="00265640"/>
    <w:rsid w:val="00265829"/>
    <w:rsid w:val="00266841"/>
    <w:rsid w:val="0027025C"/>
    <w:rsid w:val="00270CE8"/>
    <w:rsid w:val="00271C1F"/>
    <w:rsid w:val="0027202B"/>
    <w:rsid w:val="00272F1A"/>
    <w:rsid w:val="002743B3"/>
    <w:rsid w:val="00274E35"/>
    <w:rsid w:val="002760C7"/>
    <w:rsid w:val="00276682"/>
    <w:rsid w:val="002766DA"/>
    <w:rsid w:val="0027686B"/>
    <w:rsid w:val="002779BA"/>
    <w:rsid w:val="00281959"/>
    <w:rsid w:val="00281A08"/>
    <w:rsid w:val="00281DF5"/>
    <w:rsid w:val="00282124"/>
    <w:rsid w:val="0028270A"/>
    <w:rsid w:val="002827CF"/>
    <w:rsid w:val="0028286F"/>
    <w:rsid w:val="002838B8"/>
    <w:rsid w:val="00283D18"/>
    <w:rsid w:val="002845AC"/>
    <w:rsid w:val="00285AF2"/>
    <w:rsid w:val="00285B6B"/>
    <w:rsid w:val="00285C27"/>
    <w:rsid w:val="00285C8D"/>
    <w:rsid w:val="00285CB7"/>
    <w:rsid w:val="00286E61"/>
    <w:rsid w:val="00287A46"/>
    <w:rsid w:val="00287FF3"/>
    <w:rsid w:val="00290597"/>
    <w:rsid w:val="00290924"/>
    <w:rsid w:val="00290DF6"/>
    <w:rsid w:val="002932B2"/>
    <w:rsid w:val="0029380D"/>
    <w:rsid w:val="0029429A"/>
    <w:rsid w:val="0029547E"/>
    <w:rsid w:val="00296338"/>
    <w:rsid w:val="002A0523"/>
    <w:rsid w:val="002A066D"/>
    <w:rsid w:val="002A0CA7"/>
    <w:rsid w:val="002A104C"/>
    <w:rsid w:val="002A1084"/>
    <w:rsid w:val="002A182F"/>
    <w:rsid w:val="002A1860"/>
    <w:rsid w:val="002A2403"/>
    <w:rsid w:val="002A304F"/>
    <w:rsid w:val="002A330E"/>
    <w:rsid w:val="002A51D6"/>
    <w:rsid w:val="002A5567"/>
    <w:rsid w:val="002A58A2"/>
    <w:rsid w:val="002A5A65"/>
    <w:rsid w:val="002A5C82"/>
    <w:rsid w:val="002A6CF7"/>
    <w:rsid w:val="002A748B"/>
    <w:rsid w:val="002B0880"/>
    <w:rsid w:val="002B105C"/>
    <w:rsid w:val="002B16AB"/>
    <w:rsid w:val="002B1E93"/>
    <w:rsid w:val="002B23C2"/>
    <w:rsid w:val="002B2586"/>
    <w:rsid w:val="002B2EEE"/>
    <w:rsid w:val="002B31D6"/>
    <w:rsid w:val="002B35EF"/>
    <w:rsid w:val="002B4E99"/>
    <w:rsid w:val="002B72E4"/>
    <w:rsid w:val="002B74F5"/>
    <w:rsid w:val="002B7A40"/>
    <w:rsid w:val="002C082A"/>
    <w:rsid w:val="002C15E6"/>
    <w:rsid w:val="002C1DFC"/>
    <w:rsid w:val="002C210B"/>
    <w:rsid w:val="002C21CA"/>
    <w:rsid w:val="002C2637"/>
    <w:rsid w:val="002C37A8"/>
    <w:rsid w:val="002C42EF"/>
    <w:rsid w:val="002C4D9B"/>
    <w:rsid w:val="002C4EC9"/>
    <w:rsid w:val="002C53E7"/>
    <w:rsid w:val="002C55F5"/>
    <w:rsid w:val="002C5C18"/>
    <w:rsid w:val="002C613F"/>
    <w:rsid w:val="002C6C16"/>
    <w:rsid w:val="002C6EA9"/>
    <w:rsid w:val="002C6F61"/>
    <w:rsid w:val="002C7224"/>
    <w:rsid w:val="002C7375"/>
    <w:rsid w:val="002C7382"/>
    <w:rsid w:val="002C76C4"/>
    <w:rsid w:val="002C7A21"/>
    <w:rsid w:val="002D007A"/>
    <w:rsid w:val="002D094F"/>
    <w:rsid w:val="002D0ED4"/>
    <w:rsid w:val="002D1004"/>
    <w:rsid w:val="002D1A30"/>
    <w:rsid w:val="002D1E03"/>
    <w:rsid w:val="002D1ED8"/>
    <w:rsid w:val="002D218B"/>
    <w:rsid w:val="002D2E1A"/>
    <w:rsid w:val="002D3400"/>
    <w:rsid w:val="002D4214"/>
    <w:rsid w:val="002D46D6"/>
    <w:rsid w:val="002D47F9"/>
    <w:rsid w:val="002D4D43"/>
    <w:rsid w:val="002D5017"/>
    <w:rsid w:val="002D5175"/>
    <w:rsid w:val="002D536B"/>
    <w:rsid w:val="002D5A7B"/>
    <w:rsid w:val="002D5DF7"/>
    <w:rsid w:val="002D6BCD"/>
    <w:rsid w:val="002D702B"/>
    <w:rsid w:val="002D72F3"/>
    <w:rsid w:val="002D7858"/>
    <w:rsid w:val="002D7ACC"/>
    <w:rsid w:val="002E0006"/>
    <w:rsid w:val="002E01E7"/>
    <w:rsid w:val="002E059F"/>
    <w:rsid w:val="002E0B58"/>
    <w:rsid w:val="002E0F18"/>
    <w:rsid w:val="002E1586"/>
    <w:rsid w:val="002E23B7"/>
    <w:rsid w:val="002E2430"/>
    <w:rsid w:val="002E2D2A"/>
    <w:rsid w:val="002E4573"/>
    <w:rsid w:val="002E4DCD"/>
    <w:rsid w:val="002E5267"/>
    <w:rsid w:val="002E5A75"/>
    <w:rsid w:val="002E612F"/>
    <w:rsid w:val="002E7F61"/>
    <w:rsid w:val="002F0357"/>
    <w:rsid w:val="002F03A8"/>
    <w:rsid w:val="002F0A2C"/>
    <w:rsid w:val="002F0B2D"/>
    <w:rsid w:val="002F11BA"/>
    <w:rsid w:val="002F17B2"/>
    <w:rsid w:val="002F1EA3"/>
    <w:rsid w:val="002F297E"/>
    <w:rsid w:val="002F2B70"/>
    <w:rsid w:val="002F35A2"/>
    <w:rsid w:val="002F35A4"/>
    <w:rsid w:val="002F3795"/>
    <w:rsid w:val="002F3B18"/>
    <w:rsid w:val="002F457E"/>
    <w:rsid w:val="002F488C"/>
    <w:rsid w:val="002F4A33"/>
    <w:rsid w:val="002F4AAD"/>
    <w:rsid w:val="002F4FD9"/>
    <w:rsid w:val="002F5184"/>
    <w:rsid w:val="002F551F"/>
    <w:rsid w:val="002F5870"/>
    <w:rsid w:val="002F5DAB"/>
    <w:rsid w:val="002F5E20"/>
    <w:rsid w:val="002F5E4C"/>
    <w:rsid w:val="002F69A1"/>
    <w:rsid w:val="002F7A1A"/>
    <w:rsid w:val="002F7A3C"/>
    <w:rsid w:val="002F7BE4"/>
    <w:rsid w:val="003007E4"/>
    <w:rsid w:val="003016F9"/>
    <w:rsid w:val="003024FD"/>
    <w:rsid w:val="003035E6"/>
    <w:rsid w:val="00303A3E"/>
    <w:rsid w:val="00304484"/>
    <w:rsid w:val="00304B0E"/>
    <w:rsid w:val="00304C02"/>
    <w:rsid w:val="00305529"/>
    <w:rsid w:val="00305664"/>
    <w:rsid w:val="003056CC"/>
    <w:rsid w:val="00305E8B"/>
    <w:rsid w:val="00305F17"/>
    <w:rsid w:val="003069A8"/>
    <w:rsid w:val="00306ECE"/>
    <w:rsid w:val="00307C7D"/>
    <w:rsid w:val="00307E12"/>
    <w:rsid w:val="00310325"/>
    <w:rsid w:val="00310796"/>
    <w:rsid w:val="00312245"/>
    <w:rsid w:val="00313077"/>
    <w:rsid w:val="00313A10"/>
    <w:rsid w:val="0031430C"/>
    <w:rsid w:val="00315A18"/>
    <w:rsid w:val="00315C50"/>
    <w:rsid w:val="00316BDB"/>
    <w:rsid w:val="00316CB4"/>
    <w:rsid w:val="003175E4"/>
    <w:rsid w:val="003177D3"/>
    <w:rsid w:val="00322EC5"/>
    <w:rsid w:val="003230F8"/>
    <w:rsid w:val="00324F15"/>
    <w:rsid w:val="0032503D"/>
    <w:rsid w:val="00325500"/>
    <w:rsid w:val="003255CB"/>
    <w:rsid w:val="003261D7"/>
    <w:rsid w:val="003262E8"/>
    <w:rsid w:val="00326DC8"/>
    <w:rsid w:val="00327E6D"/>
    <w:rsid w:val="00327EE0"/>
    <w:rsid w:val="0033000B"/>
    <w:rsid w:val="00330915"/>
    <w:rsid w:val="00330C97"/>
    <w:rsid w:val="0033145B"/>
    <w:rsid w:val="0033170E"/>
    <w:rsid w:val="00331B20"/>
    <w:rsid w:val="00331D35"/>
    <w:rsid w:val="00331FD7"/>
    <w:rsid w:val="00332675"/>
    <w:rsid w:val="00332C34"/>
    <w:rsid w:val="0033587A"/>
    <w:rsid w:val="003368D9"/>
    <w:rsid w:val="0033795A"/>
    <w:rsid w:val="00340317"/>
    <w:rsid w:val="00340C06"/>
    <w:rsid w:val="00340FE9"/>
    <w:rsid w:val="00341422"/>
    <w:rsid w:val="0034233E"/>
    <w:rsid w:val="00342DA3"/>
    <w:rsid w:val="00343EA8"/>
    <w:rsid w:val="00344C69"/>
    <w:rsid w:val="00346980"/>
    <w:rsid w:val="0034797C"/>
    <w:rsid w:val="0035066A"/>
    <w:rsid w:val="003510E4"/>
    <w:rsid w:val="0035157E"/>
    <w:rsid w:val="0035209C"/>
    <w:rsid w:val="0035287A"/>
    <w:rsid w:val="00352CD2"/>
    <w:rsid w:val="00353511"/>
    <w:rsid w:val="00353686"/>
    <w:rsid w:val="003543DE"/>
    <w:rsid w:val="0035449D"/>
    <w:rsid w:val="003548FB"/>
    <w:rsid w:val="003549AC"/>
    <w:rsid w:val="00354D06"/>
    <w:rsid w:val="00355004"/>
    <w:rsid w:val="00356558"/>
    <w:rsid w:val="003565DE"/>
    <w:rsid w:val="00357617"/>
    <w:rsid w:val="00360F99"/>
    <w:rsid w:val="003627B4"/>
    <w:rsid w:val="00362E82"/>
    <w:rsid w:val="003631CD"/>
    <w:rsid w:val="00363223"/>
    <w:rsid w:val="00363B10"/>
    <w:rsid w:val="00363DB5"/>
    <w:rsid w:val="00363E55"/>
    <w:rsid w:val="00363E5F"/>
    <w:rsid w:val="00364A8A"/>
    <w:rsid w:val="00364B4E"/>
    <w:rsid w:val="003656B7"/>
    <w:rsid w:val="00365961"/>
    <w:rsid w:val="0036624F"/>
    <w:rsid w:val="00366BF5"/>
    <w:rsid w:val="00366D4E"/>
    <w:rsid w:val="00367668"/>
    <w:rsid w:val="003679E3"/>
    <w:rsid w:val="00367EEA"/>
    <w:rsid w:val="00370584"/>
    <w:rsid w:val="003709D8"/>
    <w:rsid w:val="00370F25"/>
    <w:rsid w:val="003724D2"/>
    <w:rsid w:val="00373B55"/>
    <w:rsid w:val="00373D9D"/>
    <w:rsid w:val="00373E19"/>
    <w:rsid w:val="0037568D"/>
    <w:rsid w:val="00375773"/>
    <w:rsid w:val="00376FFD"/>
    <w:rsid w:val="0037790A"/>
    <w:rsid w:val="00377C11"/>
    <w:rsid w:val="00377F76"/>
    <w:rsid w:val="003802C3"/>
    <w:rsid w:val="003804F4"/>
    <w:rsid w:val="003808F0"/>
    <w:rsid w:val="00380FBD"/>
    <w:rsid w:val="00381C4E"/>
    <w:rsid w:val="00383281"/>
    <w:rsid w:val="003832CF"/>
    <w:rsid w:val="003833D0"/>
    <w:rsid w:val="00383BF7"/>
    <w:rsid w:val="0038455E"/>
    <w:rsid w:val="00384EDE"/>
    <w:rsid w:val="00385A7C"/>
    <w:rsid w:val="00385A9E"/>
    <w:rsid w:val="003871CA"/>
    <w:rsid w:val="003874BF"/>
    <w:rsid w:val="003875DA"/>
    <w:rsid w:val="003877EF"/>
    <w:rsid w:val="00387F68"/>
    <w:rsid w:val="00390B98"/>
    <w:rsid w:val="003914D1"/>
    <w:rsid w:val="00391876"/>
    <w:rsid w:val="00391A71"/>
    <w:rsid w:val="00391F38"/>
    <w:rsid w:val="00392709"/>
    <w:rsid w:val="003928B9"/>
    <w:rsid w:val="00392920"/>
    <w:rsid w:val="00392E6A"/>
    <w:rsid w:val="00393AFB"/>
    <w:rsid w:val="00394404"/>
    <w:rsid w:val="003944C8"/>
    <w:rsid w:val="0039491C"/>
    <w:rsid w:val="00394FA5"/>
    <w:rsid w:val="00395C92"/>
    <w:rsid w:val="00396296"/>
    <w:rsid w:val="0039631C"/>
    <w:rsid w:val="00396388"/>
    <w:rsid w:val="00397336"/>
    <w:rsid w:val="00397384"/>
    <w:rsid w:val="00397733"/>
    <w:rsid w:val="003978C0"/>
    <w:rsid w:val="00397932"/>
    <w:rsid w:val="00397D6C"/>
    <w:rsid w:val="003A0140"/>
    <w:rsid w:val="003A0B18"/>
    <w:rsid w:val="003A106A"/>
    <w:rsid w:val="003A141C"/>
    <w:rsid w:val="003A21A4"/>
    <w:rsid w:val="003A2943"/>
    <w:rsid w:val="003A2D80"/>
    <w:rsid w:val="003A51A0"/>
    <w:rsid w:val="003A62B6"/>
    <w:rsid w:val="003A63A6"/>
    <w:rsid w:val="003A6B0C"/>
    <w:rsid w:val="003B015C"/>
    <w:rsid w:val="003B0F37"/>
    <w:rsid w:val="003B11C6"/>
    <w:rsid w:val="003B17B8"/>
    <w:rsid w:val="003B1A20"/>
    <w:rsid w:val="003B3164"/>
    <w:rsid w:val="003B38FE"/>
    <w:rsid w:val="003B3BB4"/>
    <w:rsid w:val="003B3FDF"/>
    <w:rsid w:val="003B482C"/>
    <w:rsid w:val="003B4ADE"/>
    <w:rsid w:val="003B54EB"/>
    <w:rsid w:val="003B5EA0"/>
    <w:rsid w:val="003B69B3"/>
    <w:rsid w:val="003B6A79"/>
    <w:rsid w:val="003B72EE"/>
    <w:rsid w:val="003B7BAE"/>
    <w:rsid w:val="003C1BAF"/>
    <w:rsid w:val="003C2809"/>
    <w:rsid w:val="003C287E"/>
    <w:rsid w:val="003C321C"/>
    <w:rsid w:val="003C378D"/>
    <w:rsid w:val="003C3F30"/>
    <w:rsid w:val="003C45E4"/>
    <w:rsid w:val="003C486A"/>
    <w:rsid w:val="003C4CA9"/>
    <w:rsid w:val="003C4D2A"/>
    <w:rsid w:val="003C624B"/>
    <w:rsid w:val="003C6EA4"/>
    <w:rsid w:val="003C7381"/>
    <w:rsid w:val="003C748D"/>
    <w:rsid w:val="003C7738"/>
    <w:rsid w:val="003D02D7"/>
    <w:rsid w:val="003D054A"/>
    <w:rsid w:val="003D0DED"/>
    <w:rsid w:val="003D131D"/>
    <w:rsid w:val="003D1795"/>
    <w:rsid w:val="003D1E6C"/>
    <w:rsid w:val="003D1EE4"/>
    <w:rsid w:val="003D20A4"/>
    <w:rsid w:val="003D2584"/>
    <w:rsid w:val="003D26A7"/>
    <w:rsid w:val="003D33A7"/>
    <w:rsid w:val="003D368A"/>
    <w:rsid w:val="003D3D3A"/>
    <w:rsid w:val="003D4534"/>
    <w:rsid w:val="003D4AB1"/>
    <w:rsid w:val="003D4ACE"/>
    <w:rsid w:val="003D4C1F"/>
    <w:rsid w:val="003D4CDC"/>
    <w:rsid w:val="003D4D14"/>
    <w:rsid w:val="003D5120"/>
    <w:rsid w:val="003D53D7"/>
    <w:rsid w:val="003D5E26"/>
    <w:rsid w:val="003D780A"/>
    <w:rsid w:val="003E001E"/>
    <w:rsid w:val="003E04E8"/>
    <w:rsid w:val="003E1388"/>
    <w:rsid w:val="003E1637"/>
    <w:rsid w:val="003E17BA"/>
    <w:rsid w:val="003E184E"/>
    <w:rsid w:val="003E1987"/>
    <w:rsid w:val="003E1CDD"/>
    <w:rsid w:val="003E2387"/>
    <w:rsid w:val="003E2713"/>
    <w:rsid w:val="003E3008"/>
    <w:rsid w:val="003E3DE9"/>
    <w:rsid w:val="003E4595"/>
    <w:rsid w:val="003E4D61"/>
    <w:rsid w:val="003E6765"/>
    <w:rsid w:val="003E6ADE"/>
    <w:rsid w:val="003E700F"/>
    <w:rsid w:val="003E7907"/>
    <w:rsid w:val="003E7E51"/>
    <w:rsid w:val="003F007C"/>
    <w:rsid w:val="003F08B0"/>
    <w:rsid w:val="003F0A94"/>
    <w:rsid w:val="003F167A"/>
    <w:rsid w:val="003F17C7"/>
    <w:rsid w:val="003F25BC"/>
    <w:rsid w:val="003F2766"/>
    <w:rsid w:val="003F284B"/>
    <w:rsid w:val="003F2881"/>
    <w:rsid w:val="003F2D3E"/>
    <w:rsid w:val="003F3A1C"/>
    <w:rsid w:val="003F3FBE"/>
    <w:rsid w:val="003F5D24"/>
    <w:rsid w:val="003F5D27"/>
    <w:rsid w:val="003F5DC5"/>
    <w:rsid w:val="003F61E7"/>
    <w:rsid w:val="003F6AD1"/>
    <w:rsid w:val="003F760D"/>
    <w:rsid w:val="003F7A22"/>
    <w:rsid w:val="004000DA"/>
    <w:rsid w:val="004004D4"/>
    <w:rsid w:val="00400F88"/>
    <w:rsid w:val="00401431"/>
    <w:rsid w:val="00401DF6"/>
    <w:rsid w:val="00401FBD"/>
    <w:rsid w:val="00402058"/>
    <w:rsid w:val="00402AC1"/>
    <w:rsid w:val="00403399"/>
    <w:rsid w:val="004039C7"/>
    <w:rsid w:val="00403A21"/>
    <w:rsid w:val="00404B58"/>
    <w:rsid w:val="004051EA"/>
    <w:rsid w:val="0040621E"/>
    <w:rsid w:val="004073A2"/>
    <w:rsid w:val="004076D1"/>
    <w:rsid w:val="00410AA3"/>
    <w:rsid w:val="00410B47"/>
    <w:rsid w:val="004128F8"/>
    <w:rsid w:val="00412DEC"/>
    <w:rsid w:val="004131A0"/>
    <w:rsid w:val="004137A6"/>
    <w:rsid w:val="0041408B"/>
    <w:rsid w:val="00414F49"/>
    <w:rsid w:val="00415131"/>
    <w:rsid w:val="004154BE"/>
    <w:rsid w:val="0041668F"/>
    <w:rsid w:val="00416AB1"/>
    <w:rsid w:val="00417149"/>
    <w:rsid w:val="004174EA"/>
    <w:rsid w:val="00417B31"/>
    <w:rsid w:val="004210F0"/>
    <w:rsid w:val="00421B58"/>
    <w:rsid w:val="00422AD9"/>
    <w:rsid w:val="00422AFC"/>
    <w:rsid w:val="0042360E"/>
    <w:rsid w:val="004244D5"/>
    <w:rsid w:val="00424F3F"/>
    <w:rsid w:val="004251C0"/>
    <w:rsid w:val="00425279"/>
    <w:rsid w:val="00425295"/>
    <w:rsid w:val="00425929"/>
    <w:rsid w:val="00425B53"/>
    <w:rsid w:val="00425DF2"/>
    <w:rsid w:val="00426D78"/>
    <w:rsid w:val="004271BB"/>
    <w:rsid w:val="004317B0"/>
    <w:rsid w:val="004318EA"/>
    <w:rsid w:val="00432AC0"/>
    <w:rsid w:val="00432BA9"/>
    <w:rsid w:val="004333D9"/>
    <w:rsid w:val="004345BE"/>
    <w:rsid w:val="00434AD2"/>
    <w:rsid w:val="00435010"/>
    <w:rsid w:val="0043598D"/>
    <w:rsid w:val="00435B45"/>
    <w:rsid w:val="00435DEB"/>
    <w:rsid w:val="004422A0"/>
    <w:rsid w:val="004429B3"/>
    <w:rsid w:val="00442AAF"/>
    <w:rsid w:val="00443037"/>
    <w:rsid w:val="00445357"/>
    <w:rsid w:val="00445C05"/>
    <w:rsid w:val="0044788F"/>
    <w:rsid w:val="00447A5E"/>
    <w:rsid w:val="00447ED8"/>
    <w:rsid w:val="00450067"/>
    <w:rsid w:val="0045013B"/>
    <w:rsid w:val="004525F3"/>
    <w:rsid w:val="00452FCA"/>
    <w:rsid w:val="004531D6"/>
    <w:rsid w:val="0045359B"/>
    <w:rsid w:val="0045374B"/>
    <w:rsid w:val="00453BD2"/>
    <w:rsid w:val="00453F1B"/>
    <w:rsid w:val="00455F69"/>
    <w:rsid w:val="00456C20"/>
    <w:rsid w:val="00456CF4"/>
    <w:rsid w:val="0046065F"/>
    <w:rsid w:val="00460E99"/>
    <w:rsid w:val="00461FBE"/>
    <w:rsid w:val="00462ECC"/>
    <w:rsid w:val="00463847"/>
    <w:rsid w:val="00463F5F"/>
    <w:rsid w:val="00464146"/>
    <w:rsid w:val="00464643"/>
    <w:rsid w:val="004648F4"/>
    <w:rsid w:val="00464E1C"/>
    <w:rsid w:val="0046518E"/>
    <w:rsid w:val="00465A4D"/>
    <w:rsid w:val="00465AA7"/>
    <w:rsid w:val="004671C7"/>
    <w:rsid w:val="00467760"/>
    <w:rsid w:val="004677C3"/>
    <w:rsid w:val="00467FD4"/>
    <w:rsid w:val="004700C5"/>
    <w:rsid w:val="00470805"/>
    <w:rsid w:val="0047104A"/>
    <w:rsid w:val="00471B38"/>
    <w:rsid w:val="00471B96"/>
    <w:rsid w:val="0047210F"/>
    <w:rsid w:val="00472F90"/>
    <w:rsid w:val="00473163"/>
    <w:rsid w:val="0047387F"/>
    <w:rsid w:val="004764E7"/>
    <w:rsid w:val="00476707"/>
    <w:rsid w:val="0047685F"/>
    <w:rsid w:val="00476B18"/>
    <w:rsid w:val="00476BE4"/>
    <w:rsid w:val="00477D1C"/>
    <w:rsid w:val="00480081"/>
    <w:rsid w:val="0048032C"/>
    <w:rsid w:val="004820D8"/>
    <w:rsid w:val="00482BC6"/>
    <w:rsid w:val="00482C14"/>
    <w:rsid w:val="0048575F"/>
    <w:rsid w:val="0048649A"/>
    <w:rsid w:val="00486BFF"/>
    <w:rsid w:val="0048727D"/>
    <w:rsid w:val="00487898"/>
    <w:rsid w:val="00487F0A"/>
    <w:rsid w:val="0049036F"/>
    <w:rsid w:val="00490595"/>
    <w:rsid w:val="0049066E"/>
    <w:rsid w:val="00490B42"/>
    <w:rsid w:val="00491AAF"/>
    <w:rsid w:val="00491AE9"/>
    <w:rsid w:val="00491D0F"/>
    <w:rsid w:val="00492D4C"/>
    <w:rsid w:val="0049342F"/>
    <w:rsid w:val="00493705"/>
    <w:rsid w:val="0049370A"/>
    <w:rsid w:val="00493A5A"/>
    <w:rsid w:val="00493C54"/>
    <w:rsid w:val="00493E7B"/>
    <w:rsid w:val="00494130"/>
    <w:rsid w:val="00495FBE"/>
    <w:rsid w:val="00497BFD"/>
    <w:rsid w:val="004A0028"/>
    <w:rsid w:val="004A0A51"/>
    <w:rsid w:val="004A0EB1"/>
    <w:rsid w:val="004A1185"/>
    <w:rsid w:val="004A2F81"/>
    <w:rsid w:val="004A34B8"/>
    <w:rsid w:val="004A3C3C"/>
    <w:rsid w:val="004A46C7"/>
    <w:rsid w:val="004A4A49"/>
    <w:rsid w:val="004A4D27"/>
    <w:rsid w:val="004A4D65"/>
    <w:rsid w:val="004A59A9"/>
    <w:rsid w:val="004A6185"/>
    <w:rsid w:val="004A6E86"/>
    <w:rsid w:val="004A7BCA"/>
    <w:rsid w:val="004B011C"/>
    <w:rsid w:val="004B02D8"/>
    <w:rsid w:val="004B0526"/>
    <w:rsid w:val="004B0F9B"/>
    <w:rsid w:val="004B1BF7"/>
    <w:rsid w:val="004B2089"/>
    <w:rsid w:val="004B312D"/>
    <w:rsid w:val="004B32F4"/>
    <w:rsid w:val="004B3350"/>
    <w:rsid w:val="004B36A0"/>
    <w:rsid w:val="004B38D2"/>
    <w:rsid w:val="004B506B"/>
    <w:rsid w:val="004B6596"/>
    <w:rsid w:val="004B71CD"/>
    <w:rsid w:val="004B7B8A"/>
    <w:rsid w:val="004C0A12"/>
    <w:rsid w:val="004C0B1D"/>
    <w:rsid w:val="004C1DC3"/>
    <w:rsid w:val="004C23E7"/>
    <w:rsid w:val="004C23FC"/>
    <w:rsid w:val="004C2AE7"/>
    <w:rsid w:val="004C2C29"/>
    <w:rsid w:val="004C2E22"/>
    <w:rsid w:val="004C3EAC"/>
    <w:rsid w:val="004C43ED"/>
    <w:rsid w:val="004C5BAA"/>
    <w:rsid w:val="004C63BC"/>
    <w:rsid w:val="004C65BA"/>
    <w:rsid w:val="004C66E4"/>
    <w:rsid w:val="004C68B9"/>
    <w:rsid w:val="004C69A8"/>
    <w:rsid w:val="004C707C"/>
    <w:rsid w:val="004C72DA"/>
    <w:rsid w:val="004C733B"/>
    <w:rsid w:val="004C751F"/>
    <w:rsid w:val="004C78AF"/>
    <w:rsid w:val="004D008D"/>
    <w:rsid w:val="004D0AD0"/>
    <w:rsid w:val="004D0C87"/>
    <w:rsid w:val="004D0ECD"/>
    <w:rsid w:val="004D13F3"/>
    <w:rsid w:val="004D154D"/>
    <w:rsid w:val="004D299D"/>
    <w:rsid w:val="004D2CAC"/>
    <w:rsid w:val="004D32B0"/>
    <w:rsid w:val="004D359F"/>
    <w:rsid w:val="004D4436"/>
    <w:rsid w:val="004D58F9"/>
    <w:rsid w:val="004D69C0"/>
    <w:rsid w:val="004D79DD"/>
    <w:rsid w:val="004D79F5"/>
    <w:rsid w:val="004E01BE"/>
    <w:rsid w:val="004E06BC"/>
    <w:rsid w:val="004E0A13"/>
    <w:rsid w:val="004E0D47"/>
    <w:rsid w:val="004E0EF2"/>
    <w:rsid w:val="004E1EC8"/>
    <w:rsid w:val="004E1F92"/>
    <w:rsid w:val="004E20D5"/>
    <w:rsid w:val="004E21ED"/>
    <w:rsid w:val="004E25D1"/>
    <w:rsid w:val="004E43E7"/>
    <w:rsid w:val="004E468E"/>
    <w:rsid w:val="004E4AB9"/>
    <w:rsid w:val="004E4BED"/>
    <w:rsid w:val="004E4DD2"/>
    <w:rsid w:val="004E5912"/>
    <w:rsid w:val="004E59ED"/>
    <w:rsid w:val="004E5C9F"/>
    <w:rsid w:val="004E63D5"/>
    <w:rsid w:val="004E6EF9"/>
    <w:rsid w:val="004E70FE"/>
    <w:rsid w:val="004E7C2A"/>
    <w:rsid w:val="004E7E9A"/>
    <w:rsid w:val="004E7FD0"/>
    <w:rsid w:val="004F01A3"/>
    <w:rsid w:val="004F0303"/>
    <w:rsid w:val="004F0A7B"/>
    <w:rsid w:val="004F128E"/>
    <w:rsid w:val="004F1743"/>
    <w:rsid w:val="004F1FB9"/>
    <w:rsid w:val="004F277E"/>
    <w:rsid w:val="004F2A28"/>
    <w:rsid w:val="004F3251"/>
    <w:rsid w:val="004F36BB"/>
    <w:rsid w:val="004F4162"/>
    <w:rsid w:val="004F4BED"/>
    <w:rsid w:val="004F5B73"/>
    <w:rsid w:val="004F6BA9"/>
    <w:rsid w:val="004F6F78"/>
    <w:rsid w:val="004F7062"/>
    <w:rsid w:val="004F7BD7"/>
    <w:rsid w:val="005000A4"/>
    <w:rsid w:val="0050017B"/>
    <w:rsid w:val="00500346"/>
    <w:rsid w:val="005013B0"/>
    <w:rsid w:val="005018AC"/>
    <w:rsid w:val="00502547"/>
    <w:rsid w:val="00502B07"/>
    <w:rsid w:val="00503030"/>
    <w:rsid w:val="005041EE"/>
    <w:rsid w:val="005048F9"/>
    <w:rsid w:val="00504CEB"/>
    <w:rsid w:val="005051B3"/>
    <w:rsid w:val="0050567A"/>
    <w:rsid w:val="005066EA"/>
    <w:rsid w:val="00506AD7"/>
    <w:rsid w:val="00507474"/>
    <w:rsid w:val="005077B5"/>
    <w:rsid w:val="005077F0"/>
    <w:rsid w:val="0051019F"/>
    <w:rsid w:val="00510C1F"/>
    <w:rsid w:val="00510CB8"/>
    <w:rsid w:val="00511596"/>
    <w:rsid w:val="005116C4"/>
    <w:rsid w:val="00511BB3"/>
    <w:rsid w:val="00512963"/>
    <w:rsid w:val="005141CC"/>
    <w:rsid w:val="00514E0E"/>
    <w:rsid w:val="00515019"/>
    <w:rsid w:val="00515F34"/>
    <w:rsid w:val="00516CC9"/>
    <w:rsid w:val="0051713C"/>
    <w:rsid w:val="005178D4"/>
    <w:rsid w:val="00517999"/>
    <w:rsid w:val="00520132"/>
    <w:rsid w:val="005204A3"/>
    <w:rsid w:val="005209A0"/>
    <w:rsid w:val="00520F59"/>
    <w:rsid w:val="00521026"/>
    <w:rsid w:val="0052113B"/>
    <w:rsid w:val="00521CE4"/>
    <w:rsid w:val="00522530"/>
    <w:rsid w:val="00522ABB"/>
    <w:rsid w:val="00524AD9"/>
    <w:rsid w:val="00525189"/>
    <w:rsid w:val="0052528E"/>
    <w:rsid w:val="005255C3"/>
    <w:rsid w:val="00525B26"/>
    <w:rsid w:val="0052663D"/>
    <w:rsid w:val="005269E9"/>
    <w:rsid w:val="00527B08"/>
    <w:rsid w:val="0053044E"/>
    <w:rsid w:val="00530A97"/>
    <w:rsid w:val="00530E5F"/>
    <w:rsid w:val="00531824"/>
    <w:rsid w:val="00531973"/>
    <w:rsid w:val="005324C0"/>
    <w:rsid w:val="00532AAB"/>
    <w:rsid w:val="00535003"/>
    <w:rsid w:val="00535C9A"/>
    <w:rsid w:val="0053659C"/>
    <w:rsid w:val="00536D10"/>
    <w:rsid w:val="0053742E"/>
    <w:rsid w:val="00537B8D"/>
    <w:rsid w:val="00537DAC"/>
    <w:rsid w:val="005401E3"/>
    <w:rsid w:val="00540E60"/>
    <w:rsid w:val="00540ED4"/>
    <w:rsid w:val="005411DB"/>
    <w:rsid w:val="005415FE"/>
    <w:rsid w:val="00542342"/>
    <w:rsid w:val="00542584"/>
    <w:rsid w:val="005425E8"/>
    <w:rsid w:val="00542A4A"/>
    <w:rsid w:val="005431F1"/>
    <w:rsid w:val="005432B4"/>
    <w:rsid w:val="0054344B"/>
    <w:rsid w:val="005439DF"/>
    <w:rsid w:val="00543B9D"/>
    <w:rsid w:val="00543DAA"/>
    <w:rsid w:val="00543F49"/>
    <w:rsid w:val="00544472"/>
    <w:rsid w:val="005445A8"/>
    <w:rsid w:val="00545A92"/>
    <w:rsid w:val="00546388"/>
    <w:rsid w:val="00547474"/>
    <w:rsid w:val="005474E4"/>
    <w:rsid w:val="005475B6"/>
    <w:rsid w:val="0054761D"/>
    <w:rsid w:val="00547D48"/>
    <w:rsid w:val="0055039F"/>
    <w:rsid w:val="005511B4"/>
    <w:rsid w:val="00551628"/>
    <w:rsid w:val="00551C48"/>
    <w:rsid w:val="005529EE"/>
    <w:rsid w:val="00552FB9"/>
    <w:rsid w:val="005532E3"/>
    <w:rsid w:val="005533EE"/>
    <w:rsid w:val="00553AD8"/>
    <w:rsid w:val="005544A1"/>
    <w:rsid w:val="00554A63"/>
    <w:rsid w:val="00555660"/>
    <w:rsid w:val="005563B8"/>
    <w:rsid w:val="0055646E"/>
    <w:rsid w:val="00557233"/>
    <w:rsid w:val="0056167A"/>
    <w:rsid w:val="00561CF2"/>
    <w:rsid w:val="00562272"/>
    <w:rsid w:val="00562BFE"/>
    <w:rsid w:val="00564174"/>
    <w:rsid w:val="005644B2"/>
    <w:rsid w:val="00564547"/>
    <w:rsid w:val="00564804"/>
    <w:rsid w:val="00565341"/>
    <w:rsid w:val="00565A3B"/>
    <w:rsid w:val="00565B16"/>
    <w:rsid w:val="00566AA4"/>
    <w:rsid w:val="00567792"/>
    <w:rsid w:val="005679A4"/>
    <w:rsid w:val="0057008F"/>
    <w:rsid w:val="0057082E"/>
    <w:rsid w:val="005708B2"/>
    <w:rsid w:val="00570B0E"/>
    <w:rsid w:val="00570CE3"/>
    <w:rsid w:val="00570F30"/>
    <w:rsid w:val="00571086"/>
    <w:rsid w:val="00571AD1"/>
    <w:rsid w:val="0057243B"/>
    <w:rsid w:val="005728E1"/>
    <w:rsid w:val="00573250"/>
    <w:rsid w:val="0057361D"/>
    <w:rsid w:val="0057446C"/>
    <w:rsid w:val="005745C2"/>
    <w:rsid w:val="005747F3"/>
    <w:rsid w:val="0057514F"/>
    <w:rsid w:val="00575D5A"/>
    <w:rsid w:val="00576DAE"/>
    <w:rsid w:val="00577440"/>
    <w:rsid w:val="00577FCF"/>
    <w:rsid w:val="00580841"/>
    <w:rsid w:val="00581087"/>
    <w:rsid w:val="00581A6B"/>
    <w:rsid w:val="00581CF9"/>
    <w:rsid w:val="00581F9B"/>
    <w:rsid w:val="00582676"/>
    <w:rsid w:val="0058269A"/>
    <w:rsid w:val="00582DBC"/>
    <w:rsid w:val="005832D7"/>
    <w:rsid w:val="00583337"/>
    <w:rsid w:val="00583398"/>
    <w:rsid w:val="00583895"/>
    <w:rsid w:val="00583DB0"/>
    <w:rsid w:val="0058401A"/>
    <w:rsid w:val="00585316"/>
    <w:rsid w:val="00585A06"/>
    <w:rsid w:val="00587141"/>
    <w:rsid w:val="00587BD8"/>
    <w:rsid w:val="00590377"/>
    <w:rsid w:val="0059041F"/>
    <w:rsid w:val="0059049F"/>
    <w:rsid w:val="00591285"/>
    <w:rsid w:val="005913D1"/>
    <w:rsid w:val="00591CAB"/>
    <w:rsid w:val="005920F0"/>
    <w:rsid w:val="00593845"/>
    <w:rsid w:val="005943E8"/>
    <w:rsid w:val="0059466A"/>
    <w:rsid w:val="00594758"/>
    <w:rsid w:val="005955A2"/>
    <w:rsid w:val="00595768"/>
    <w:rsid w:val="005957CB"/>
    <w:rsid w:val="00595A69"/>
    <w:rsid w:val="00597323"/>
    <w:rsid w:val="00597B11"/>
    <w:rsid w:val="005A0510"/>
    <w:rsid w:val="005A0AE3"/>
    <w:rsid w:val="005A281F"/>
    <w:rsid w:val="005A310A"/>
    <w:rsid w:val="005A3497"/>
    <w:rsid w:val="005A3535"/>
    <w:rsid w:val="005A3542"/>
    <w:rsid w:val="005A35A1"/>
    <w:rsid w:val="005A448F"/>
    <w:rsid w:val="005A4B11"/>
    <w:rsid w:val="005A5F4C"/>
    <w:rsid w:val="005A64F6"/>
    <w:rsid w:val="005A74D1"/>
    <w:rsid w:val="005A75C1"/>
    <w:rsid w:val="005A763B"/>
    <w:rsid w:val="005A7861"/>
    <w:rsid w:val="005A7C0C"/>
    <w:rsid w:val="005B07A6"/>
    <w:rsid w:val="005B0820"/>
    <w:rsid w:val="005B0E1F"/>
    <w:rsid w:val="005B0EB5"/>
    <w:rsid w:val="005B1008"/>
    <w:rsid w:val="005B18DD"/>
    <w:rsid w:val="005B205D"/>
    <w:rsid w:val="005B3349"/>
    <w:rsid w:val="005B4C20"/>
    <w:rsid w:val="005B4E53"/>
    <w:rsid w:val="005B7471"/>
    <w:rsid w:val="005B7949"/>
    <w:rsid w:val="005B7D76"/>
    <w:rsid w:val="005C0029"/>
    <w:rsid w:val="005C2A01"/>
    <w:rsid w:val="005C2E77"/>
    <w:rsid w:val="005C3A6E"/>
    <w:rsid w:val="005C3C5E"/>
    <w:rsid w:val="005C5140"/>
    <w:rsid w:val="005C553D"/>
    <w:rsid w:val="005C6245"/>
    <w:rsid w:val="005C6ACE"/>
    <w:rsid w:val="005C6EFC"/>
    <w:rsid w:val="005C7752"/>
    <w:rsid w:val="005D0BB8"/>
    <w:rsid w:val="005D136E"/>
    <w:rsid w:val="005D1D94"/>
    <w:rsid w:val="005D2673"/>
    <w:rsid w:val="005D2C41"/>
    <w:rsid w:val="005D441B"/>
    <w:rsid w:val="005D45EA"/>
    <w:rsid w:val="005D4774"/>
    <w:rsid w:val="005D59D6"/>
    <w:rsid w:val="005D5B42"/>
    <w:rsid w:val="005D630C"/>
    <w:rsid w:val="005D771F"/>
    <w:rsid w:val="005D7914"/>
    <w:rsid w:val="005E02B1"/>
    <w:rsid w:val="005E1C66"/>
    <w:rsid w:val="005E240D"/>
    <w:rsid w:val="005E24C5"/>
    <w:rsid w:val="005E2AF7"/>
    <w:rsid w:val="005E2D3B"/>
    <w:rsid w:val="005E34E5"/>
    <w:rsid w:val="005E364A"/>
    <w:rsid w:val="005E3C12"/>
    <w:rsid w:val="005E47EE"/>
    <w:rsid w:val="005E4E96"/>
    <w:rsid w:val="005E5B95"/>
    <w:rsid w:val="005E7CF1"/>
    <w:rsid w:val="005F1020"/>
    <w:rsid w:val="005F1858"/>
    <w:rsid w:val="005F1BE0"/>
    <w:rsid w:val="005F213D"/>
    <w:rsid w:val="005F2E44"/>
    <w:rsid w:val="005F3189"/>
    <w:rsid w:val="005F4107"/>
    <w:rsid w:val="005F44C3"/>
    <w:rsid w:val="005F4614"/>
    <w:rsid w:val="005F4967"/>
    <w:rsid w:val="005F4D1C"/>
    <w:rsid w:val="005F4D20"/>
    <w:rsid w:val="005F520E"/>
    <w:rsid w:val="005F5307"/>
    <w:rsid w:val="005F5A90"/>
    <w:rsid w:val="005F5F90"/>
    <w:rsid w:val="005F64B9"/>
    <w:rsid w:val="005F7197"/>
    <w:rsid w:val="005F7FE3"/>
    <w:rsid w:val="006002F4"/>
    <w:rsid w:val="00600776"/>
    <w:rsid w:val="006018F3"/>
    <w:rsid w:val="006021A4"/>
    <w:rsid w:val="006022E2"/>
    <w:rsid w:val="006025F8"/>
    <w:rsid w:val="006041DB"/>
    <w:rsid w:val="0060456E"/>
    <w:rsid w:val="006047BF"/>
    <w:rsid w:val="006060E9"/>
    <w:rsid w:val="0060666F"/>
    <w:rsid w:val="006071D3"/>
    <w:rsid w:val="0060781D"/>
    <w:rsid w:val="00610466"/>
    <w:rsid w:val="00610CE1"/>
    <w:rsid w:val="0061257F"/>
    <w:rsid w:val="00612759"/>
    <w:rsid w:val="0061356C"/>
    <w:rsid w:val="006135C9"/>
    <w:rsid w:val="00614AB3"/>
    <w:rsid w:val="00614BDA"/>
    <w:rsid w:val="00614C80"/>
    <w:rsid w:val="00615143"/>
    <w:rsid w:val="006153CE"/>
    <w:rsid w:val="006159C0"/>
    <w:rsid w:val="006173AF"/>
    <w:rsid w:val="00617603"/>
    <w:rsid w:val="00620E17"/>
    <w:rsid w:val="0062165E"/>
    <w:rsid w:val="0062227D"/>
    <w:rsid w:val="006227BE"/>
    <w:rsid w:val="00622963"/>
    <w:rsid w:val="00623373"/>
    <w:rsid w:val="006237FF"/>
    <w:rsid w:val="00623F14"/>
    <w:rsid w:val="00623FE5"/>
    <w:rsid w:val="00624FBE"/>
    <w:rsid w:val="00625002"/>
    <w:rsid w:val="006266D9"/>
    <w:rsid w:val="0062753C"/>
    <w:rsid w:val="006279D1"/>
    <w:rsid w:val="00630095"/>
    <w:rsid w:val="00631284"/>
    <w:rsid w:val="006315CE"/>
    <w:rsid w:val="00631615"/>
    <w:rsid w:val="0063233D"/>
    <w:rsid w:val="006331A2"/>
    <w:rsid w:val="0063406C"/>
    <w:rsid w:val="006346EF"/>
    <w:rsid w:val="00634A16"/>
    <w:rsid w:val="00634FCB"/>
    <w:rsid w:val="006350E2"/>
    <w:rsid w:val="00635DFD"/>
    <w:rsid w:val="006362FF"/>
    <w:rsid w:val="00636360"/>
    <w:rsid w:val="00636754"/>
    <w:rsid w:val="00636FAA"/>
    <w:rsid w:val="00637140"/>
    <w:rsid w:val="00637FAD"/>
    <w:rsid w:val="006407C4"/>
    <w:rsid w:val="0064106F"/>
    <w:rsid w:val="0064112C"/>
    <w:rsid w:val="0064133A"/>
    <w:rsid w:val="006424C8"/>
    <w:rsid w:val="00642750"/>
    <w:rsid w:val="0064352D"/>
    <w:rsid w:val="006437A2"/>
    <w:rsid w:val="00643F13"/>
    <w:rsid w:val="00643F6A"/>
    <w:rsid w:val="006449B9"/>
    <w:rsid w:val="00644BD7"/>
    <w:rsid w:val="00644CBD"/>
    <w:rsid w:val="00645132"/>
    <w:rsid w:val="0064528C"/>
    <w:rsid w:val="0064560C"/>
    <w:rsid w:val="00646992"/>
    <w:rsid w:val="006470E7"/>
    <w:rsid w:val="00647110"/>
    <w:rsid w:val="006478D0"/>
    <w:rsid w:val="006507A2"/>
    <w:rsid w:val="0065122C"/>
    <w:rsid w:val="006513C2"/>
    <w:rsid w:val="006524DB"/>
    <w:rsid w:val="00652DA6"/>
    <w:rsid w:val="00653155"/>
    <w:rsid w:val="00654226"/>
    <w:rsid w:val="0065428E"/>
    <w:rsid w:val="006551B7"/>
    <w:rsid w:val="0065600D"/>
    <w:rsid w:val="00656CA7"/>
    <w:rsid w:val="006576D8"/>
    <w:rsid w:val="00657793"/>
    <w:rsid w:val="00657B69"/>
    <w:rsid w:val="00657E4E"/>
    <w:rsid w:val="006605D4"/>
    <w:rsid w:val="00660F56"/>
    <w:rsid w:val="00661F35"/>
    <w:rsid w:val="00662513"/>
    <w:rsid w:val="0066327B"/>
    <w:rsid w:val="006644D5"/>
    <w:rsid w:val="00664749"/>
    <w:rsid w:val="00664F4D"/>
    <w:rsid w:val="0066574B"/>
    <w:rsid w:val="0066581A"/>
    <w:rsid w:val="00665844"/>
    <w:rsid w:val="00666E65"/>
    <w:rsid w:val="00666EFC"/>
    <w:rsid w:val="00667321"/>
    <w:rsid w:val="0066769F"/>
    <w:rsid w:val="00670C60"/>
    <w:rsid w:val="006714CC"/>
    <w:rsid w:val="00671AD4"/>
    <w:rsid w:val="006725CC"/>
    <w:rsid w:val="0067315C"/>
    <w:rsid w:val="00673255"/>
    <w:rsid w:val="00673291"/>
    <w:rsid w:val="00673553"/>
    <w:rsid w:val="00673782"/>
    <w:rsid w:val="00674D95"/>
    <w:rsid w:val="00676286"/>
    <w:rsid w:val="0067638A"/>
    <w:rsid w:val="00676D9C"/>
    <w:rsid w:val="00677552"/>
    <w:rsid w:val="00677718"/>
    <w:rsid w:val="006778DE"/>
    <w:rsid w:val="006811C4"/>
    <w:rsid w:val="00681FCC"/>
    <w:rsid w:val="00682DC1"/>
    <w:rsid w:val="0068350C"/>
    <w:rsid w:val="0068375E"/>
    <w:rsid w:val="00683B22"/>
    <w:rsid w:val="00683F77"/>
    <w:rsid w:val="00684680"/>
    <w:rsid w:val="006847DC"/>
    <w:rsid w:val="006859EC"/>
    <w:rsid w:val="00686E06"/>
    <w:rsid w:val="00690180"/>
    <w:rsid w:val="0069122E"/>
    <w:rsid w:val="0069197E"/>
    <w:rsid w:val="00691B70"/>
    <w:rsid w:val="00691CF2"/>
    <w:rsid w:val="00692174"/>
    <w:rsid w:val="00692F69"/>
    <w:rsid w:val="00692F97"/>
    <w:rsid w:val="00692F9C"/>
    <w:rsid w:val="0069312E"/>
    <w:rsid w:val="0069353F"/>
    <w:rsid w:val="00693BFA"/>
    <w:rsid w:val="00693F09"/>
    <w:rsid w:val="006946F6"/>
    <w:rsid w:val="00694E89"/>
    <w:rsid w:val="00694EFB"/>
    <w:rsid w:val="00696021"/>
    <w:rsid w:val="006965AD"/>
    <w:rsid w:val="00696CE4"/>
    <w:rsid w:val="006A02CF"/>
    <w:rsid w:val="006A179B"/>
    <w:rsid w:val="006A2074"/>
    <w:rsid w:val="006A242E"/>
    <w:rsid w:val="006A26FA"/>
    <w:rsid w:val="006A3308"/>
    <w:rsid w:val="006A38DD"/>
    <w:rsid w:val="006A47C3"/>
    <w:rsid w:val="006A56B6"/>
    <w:rsid w:val="006A79E2"/>
    <w:rsid w:val="006B1A08"/>
    <w:rsid w:val="006B1B19"/>
    <w:rsid w:val="006B2632"/>
    <w:rsid w:val="006B27C4"/>
    <w:rsid w:val="006B27F7"/>
    <w:rsid w:val="006B32A8"/>
    <w:rsid w:val="006B3671"/>
    <w:rsid w:val="006B39D4"/>
    <w:rsid w:val="006B4049"/>
    <w:rsid w:val="006B57EA"/>
    <w:rsid w:val="006B66BD"/>
    <w:rsid w:val="006B6B30"/>
    <w:rsid w:val="006C09B7"/>
    <w:rsid w:val="006C1CF3"/>
    <w:rsid w:val="006C1D28"/>
    <w:rsid w:val="006C20D9"/>
    <w:rsid w:val="006C3249"/>
    <w:rsid w:val="006C36B7"/>
    <w:rsid w:val="006C3746"/>
    <w:rsid w:val="006C476E"/>
    <w:rsid w:val="006C59C4"/>
    <w:rsid w:val="006C5F50"/>
    <w:rsid w:val="006C75B7"/>
    <w:rsid w:val="006C7953"/>
    <w:rsid w:val="006C796C"/>
    <w:rsid w:val="006D0857"/>
    <w:rsid w:val="006D1CF8"/>
    <w:rsid w:val="006D4428"/>
    <w:rsid w:val="006D75DE"/>
    <w:rsid w:val="006E0230"/>
    <w:rsid w:val="006E031B"/>
    <w:rsid w:val="006E0977"/>
    <w:rsid w:val="006E3AD0"/>
    <w:rsid w:val="006E3B07"/>
    <w:rsid w:val="006E5CC8"/>
    <w:rsid w:val="006E63E6"/>
    <w:rsid w:val="006E6908"/>
    <w:rsid w:val="006E6B71"/>
    <w:rsid w:val="006E6FF3"/>
    <w:rsid w:val="006E708B"/>
    <w:rsid w:val="006E7BC9"/>
    <w:rsid w:val="006F029B"/>
    <w:rsid w:val="006F0568"/>
    <w:rsid w:val="006F0E66"/>
    <w:rsid w:val="006F2366"/>
    <w:rsid w:val="006F4889"/>
    <w:rsid w:val="006F49FD"/>
    <w:rsid w:val="006F5B09"/>
    <w:rsid w:val="006F76B8"/>
    <w:rsid w:val="0070158F"/>
    <w:rsid w:val="007020C2"/>
    <w:rsid w:val="00702A5E"/>
    <w:rsid w:val="007032FA"/>
    <w:rsid w:val="007035EB"/>
    <w:rsid w:val="00703DB2"/>
    <w:rsid w:val="00705D50"/>
    <w:rsid w:val="00705D7C"/>
    <w:rsid w:val="00705F04"/>
    <w:rsid w:val="0070662A"/>
    <w:rsid w:val="007070BF"/>
    <w:rsid w:val="007071E9"/>
    <w:rsid w:val="00707F92"/>
    <w:rsid w:val="0071015C"/>
    <w:rsid w:val="0071017B"/>
    <w:rsid w:val="00710635"/>
    <w:rsid w:val="00711575"/>
    <w:rsid w:val="00711603"/>
    <w:rsid w:val="007120E1"/>
    <w:rsid w:val="007123F3"/>
    <w:rsid w:val="00712CE0"/>
    <w:rsid w:val="00713266"/>
    <w:rsid w:val="0071382C"/>
    <w:rsid w:val="00713B62"/>
    <w:rsid w:val="00714179"/>
    <w:rsid w:val="0071486F"/>
    <w:rsid w:val="00714E37"/>
    <w:rsid w:val="00714F48"/>
    <w:rsid w:val="0071538D"/>
    <w:rsid w:val="007155B4"/>
    <w:rsid w:val="0071657A"/>
    <w:rsid w:val="00717097"/>
    <w:rsid w:val="007201CF"/>
    <w:rsid w:val="007204A0"/>
    <w:rsid w:val="007215B8"/>
    <w:rsid w:val="00721DB8"/>
    <w:rsid w:val="00721F78"/>
    <w:rsid w:val="007226D5"/>
    <w:rsid w:val="00723404"/>
    <w:rsid w:val="00723872"/>
    <w:rsid w:val="00723E46"/>
    <w:rsid w:val="00723F82"/>
    <w:rsid w:val="00725266"/>
    <w:rsid w:val="0072634B"/>
    <w:rsid w:val="00726409"/>
    <w:rsid w:val="00726538"/>
    <w:rsid w:val="00727A73"/>
    <w:rsid w:val="00730019"/>
    <w:rsid w:val="00730318"/>
    <w:rsid w:val="00730910"/>
    <w:rsid w:val="00730D78"/>
    <w:rsid w:val="0073131D"/>
    <w:rsid w:val="00732227"/>
    <w:rsid w:val="00732A46"/>
    <w:rsid w:val="00732EFC"/>
    <w:rsid w:val="00733A69"/>
    <w:rsid w:val="00734590"/>
    <w:rsid w:val="00734F6B"/>
    <w:rsid w:val="007356AA"/>
    <w:rsid w:val="007357DB"/>
    <w:rsid w:val="007363B4"/>
    <w:rsid w:val="0073675B"/>
    <w:rsid w:val="00740118"/>
    <w:rsid w:val="00740439"/>
    <w:rsid w:val="0074069F"/>
    <w:rsid w:val="00741BF3"/>
    <w:rsid w:val="007427C8"/>
    <w:rsid w:val="0074360C"/>
    <w:rsid w:val="00743D3E"/>
    <w:rsid w:val="00743F17"/>
    <w:rsid w:val="00744CBD"/>
    <w:rsid w:val="00745F4F"/>
    <w:rsid w:val="007463BF"/>
    <w:rsid w:val="00747743"/>
    <w:rsid w:val="00747AEC"/>
    <w:rsid w:val="0075004C"/>
    <w:rsid w:val="0075032F"/>
    <w:rsid w:val="007509E0"/>
    <w:rsid w:val="00751AB6"/>
    <w:rsid w:val="007523B2"/>
    <w:rsid w:val="0075285A"/>
    <w:rsid w:val="00752DF9"/>
    <w:rsid w:val="00753006"/>
    <w:rsid w:val="00753289"/>
    <w:rsid w:val="00753D99"/>
    <w:rsid w:val="00754FE8"/>
    <w:rsid w:val="0075545C"/>
    <w:rsid w:val="00755832"/>
    <w:rsid w:val="0075599A"/>
    <w:rsid w:val="00756381"/>
    <w:rsid w:val="0075735C"/>
    <w:rsid w:val="0075759E"/>
    <w:rsid w:val="007579A3"/>
    <w:rsid w:val="00757B3B"/>
    <w:rsid w:val="00757C37"/>
    <w:rsid w:val="0076082E"/>
    <w:rsid w:val="00762E2F"/>
    <w:rsid w:val="007634A3"/>
    <w:rsid w:val="007636F5"/>
    <w:rsid w:val="00763961"/>
    <w:rsid w:val="00763A20"/>
    <w:rsid w:val="00763F30"/>
    <w:rsid w:val="0076447A"/>
    <w:rsid w:val="0076478B"/>
    <w:rsid w:val="007651B4"/>
    <w:rsid w:val="007676EF"/>
    <w:rsid w:val="00770478"/>
    <w:rsid w:val="00770914"/>
    <w:rsid w:val="00770B7A"/>
    <w:rsid w:val="00771914"/>
    <w:rsid w:val="00771A3C"/>
    <w:rsid w:val="007738B6"/>
    <w:rsid w:val="007739AA"/>
    <w:rsid w:val="00774B81"/>
    <w:rsid w:val="00774F53"/>
    <w:rsid w:val="00775A09"/>
    <w:rsid w:val="00775E77"/>
    <w:rsid w:val="00776CE4"/>
    <w:rsid w:val="00777F00"/>
    <w:rsid w:val="0078081D"/>
    <w:rsid w:val="007808B3"/>
    <w:rsid w:val="00780E65"/>
    <w:rsid w:val="00781038"/>
    <w:rsid w:val="00781D4E"/>
    <w:rsid w:val="00782051"/>
    <w:rsid w:val="00782182"/>
    <w:rsid w:val="0078257D"/>
    <w:rsid w:val="007842D7"/>
    <w:rsid w:val="00784817"/>
    <w:rsid w:val="00784A3A"/>
    <w:rsid w:val="007856FC"/>
    <w:rsid w:val="00785C5B"/>
    <w:rsid w:val="00790C06"/>
    <w:rsid w:val="00790F9F"/>
    <w:rsid w:val="007920F7"/>
    <w:rsid w:val="00792426"/>
    <w:rsid w:val="007929F8"/>
    <w:rsid w:val="00792D63"/>
    <w:rsid w:val="00793936"/>
    <w:rsid w:val="007940A1"/>
    <w:rsid w:val="007940C0"/>
    <w:rsid w:val="007941EA"/>
    <w:rsid w:val="007945A5"/>
    <w:rsid w:val="007946D9"/>
    <w:rsid w:val="00794A12"/>
    <w:rsid w:val="00794F33"/>
    <w:rsid w:val="007950EA"/>
    <w:rsid w:val="007953CE"/>
    <w:rsid w:val="00795848"/>
    <w:rsid w:val="00795A87"/>
    <w:rsid w:val="00795D23"/>
    <w:rsid w:val="00796E76"/>
    <w:rsid w:val="00796F4D"/>
    <w:rsid w:val="00797480"/>
    <w:rsid w:val="0079780E"/>
    <w:rsid w:val="00797D12"/>
    <w:rsid w:val="007A01A9"/>
    <w:rsid w:val="007A0568"/>
    <w:rsid w:val="007A1872"/>
    <w:rsid w:val="007A2349"/>
    <w:rsid w:val="007A322B"/>
    <w:rsid w:val="007A3D10"/>
    <w:rsid w:val="007A4821"/>
    <w:rsid w:val="007A4D3B"/>
    <w:rsid w:val="007A4D97"/>
    <w:rsid w:val="007A589E"/>
    <w:rsid w:val="007A5BBF"/>
    <w:rsid w:val="007A605C"/>
    <w:rsid w:val="007A726B"/>
    <w:rsid w:val="007A778A"/>
    <w:rsid w:val="007A7898"/>
    <w:rsid w:val="007A78E8"/>
    <w:rsid w:val="007B0AF9"/>
    <w:rsid w:val="007B1934"/>
    <w:rsid w:val="007B1F38"/>
    <w:rsid w:val="007B2592"/>
    <w:rsid w:val="007B377B"/>
    <w:rsid w:val="007B4252"/>
    <w:rsid w:val="007B430A"/>
    <w:rsid w:val="007B4D6C"/>
    <w:rsid w:val="007B5740"/>
    <w:rsid w:val="007B5748"/>
    <w:rsid w:val="007B5D95"/>
    <w:rsid w:val="007B68AE"/>
    <w:rsid w:val="007B6991"/>
    <w:rsid w:val="007B6CC7"/>
    <w:rsid w:val="007B757C"/>
    <w:rsid w:val="007B7BE8"/>
    <w:rsid w:val="007B7E9E"/>
    <w:rsid w:val="007B7F99"/>
    <w:rsid w:val="007C02AE"/>
    <w:rsid w:val="007C0324"/>
    <w:rsid w:val="007C0650"/>
    <w:rsid w:val="007C0784"/>
    <w:rsid w:val="007C11E7"/>
    <w:rsid w:val="007C265A"/>
    <w:rsid w:val="007C2725"/>
    <w:rsid w:val="007C2ACD"/>
    <w:rsid w:val="007C2CAD"/>
    <w:rsid w:val="007C3295"/>
    <w:rsid w:val="007C3728"/>
    <w:rsid w:val="007C43D5"/>
    <w:rsid w:val="007C53BA"/>
    <w:rsid w:val="007C5E35"/>
    <w:rsid w:val="007C676A"/>
    <w:rsid w:val="007C6EB5"/>
    <w:rsid w:val="007C7D81"/>
    <w:rsid w:val="007D0062"/>
    <w:rsid w:val="007D0E84"/>
    <w:rsid w:val="007D1D49"/>
    <w:rsid w:val="007D29BE"/>
    <w:rsid w:val="007D3483"/>
    <w:rsid w:val="007D3A18"/>
    <w:rsid w:val="007D3A9B"/>
    <w:rsid w:val="007D3DFD"/>
    <w:rsid w:val="007D3E8A"/>
    <w:rsid w:val="007D4050"/>
    <w:rsid w:val="007D491D"/>
    <w:rsid w:val="007D4F2C"/>
    <w:rsid w:val="007D5021"/>
    <w:rsid w:val="007D59CA"/>
    <w:rsid w:val="007D6A17"/>
    <w:rsid w:val="007D6EEC"/>
    <w:rsid w:val="007D7F14"/>
    <w:rsid w:val="007E00DE"/>
    <w:rsid w:val="007E1059"/>
    <w:rsid w:val="007E11CE"/>
    <w:rsid w:val="007E226B"/>
    <w:rsid w:val="007E2682"/>
    <w:rsid w:val="007E391B"/>
    <w:rsid w:val="007E3EE2"/>
    <w:rsid w:val="007E4457"/>
    <w:rsid w:val="007E5D6C"/>
    <w:rsid w:val="007E6299"/>
    <w:rsid w:val="007E6A32"/>
    <w:rsid w:val="007E6A8C"/>
    <w:rsid w:val="007E6B04"/>
    <w:rsid w:val="007E6DA4"/>
    <w:rsid w:val="007E75B9"/>
    <w:rsid w:val="007E77AA"/>
    <w:rsid w:val="007F1081"/>
    <w:rsid w:val="007F1BD2"/>
    <w:rsid w:val="007F26A0"/>
    <w:rsid w:val="007F2BAC"/>
    <w:rsid w:val="007F3092"/>
    <w:rsid w:val="007F3248"/>
    <w:rsid w:val="007F385B"/>
    <w:rsid w:val="007F3AAB"/>
    <w:rsid w:val="007F6989"/>
    <w:rsid w:val="007F7D1C"/>
    <w:rsid w:val="008002B7"/>
    <w:rsid w:val="00802738"/>
    <w:rsid w:val="00803EAA"/>
    <w:rsid w:val="00804224"/>
    <w:rsid w:val="00804575"/>
    <w:rsid w:val="0080464B"/>
    <w:rsid w:val="00805784"/>
    <w:rsid w:val="00805C6B"/>
    <w:rsid w:val="008066DF"/>
    <w:rsid w:val="00806D85"/>
    <w:rsid w:val="0080716D"/>
    <w:rsid w:val="008071F7"/>
    <w:rsid w:val="00807246"/>
    <w:rsid w:val="0080769C"/>
    <w:rsid w:val="00807E6C"/>
    <w:rsid w:val="00807FAA"/>
    <w:rsid w:val="0081161F"/>
    <w:rsid w:val="008117FC"/>
    <w:rsid w:val="008139E0"/>
    <w:rsid w:val="0081495A"/>
    <w:rsid w:val="00814DDB"/>
    <w:rsid w:val="00815ED6"/>
    <w:rsid w:val="0081637A"/>
    <w:rsid w:val="0081682F"/>
    <w:rsid w:val="0081709E"/>
    <w:rsid w:val="0081734B"/>
    <w:rsid w:val="008174DF"/>
    <w:rsid w:val="008176D8"/>
    <w:rsid w:val="00821497"/>
    <w:rsid w:val="008214CD"/>
    <w:rsid w:val="008222CE"/>
    <w:rsid w:val="00822329"/>
    <w:rsid w:val="00822689"/>
    <w:rsid w:val="00822828"/>
    <w:rsid w:val="00823867"/>
    <w:rsid w:val="008241DD"/>
    <w:rsid w:val="00824CE0"/>
    <w:rsid w:val="00824F05"/>
    <w:rsid w:val="008253A6"/>
    <w:rsid w:val="0082548A"/>
    <w:rsid w:val="008259CE"/>
    <w:rsid w:val="00826593"/>
    <w:rsid w:val="008276DC"/>
    <w:rsid w:val="00827994"/>
    <w:rsid w:val="00830855"/>
    <w:rsid w:val="00830C46"/>
    <w:rsid w:val="00831B80"/>
    <w:rsid w:val="00832CF7"/>
    <w:rsid w:val="00832F8B"/>
    <w:rsid w:val="00835845"/>
    <w:rsid w:val="008360FD"/>
    <w:rsid w:val="00840082"/>
    <w:rsid w:val="00840977"/>
    <w:rsid w:val="00840DD4"/>
    <w:rsid w:val="00840F90"/>
    <w:rsid w:val="00842065"/>
    <w:rsid w:val="008446CB"/>
    <w:rsid w:val="00845379"/>
    <w:rsid w:val="00846511"/>
    <w:rsid w:val="00846754"/>
    <w:rsid w:val="008469FF"/>
    <w:rsid w:val="00850088"/>
    <w:rsid w:val="00850C08"/>
    <w:rsid w:val="00851878"/>
    <w:rsid w:val="00851D1B"/>
    <w:rsid w:val="00852096"/>
    <w:rsid w:val="008529A8"/>
    <w:rsid w:val="00855310"/>
    <w:rsid w:val="00855B49"/>
    <w:rsid w:val="00855F10"/>
    <w:rsid w:val="0085612F"/>
    <w:rsid w:val="008563A0"/>
    <w:rsid w:val="0085778C"/>
    <w:rsid w:val="00857BA7"/>
    <w:rsid w:val="008617AE"/>
    <w:rsid w:val="008617DD"/>
    <w:rsid w:val="00862FC8"/>
    <w:rsid w:val="008630B4"/>
    <w:rsid w:val="00863A58"/>
    <w:rsid w:val="00863BDB"/>
    <w:rsid w:val="00864122"/>
    <w:rsid w:val="0086478D"/>
    <w:rsid w:val="00864996"/>
    <w:rsid w:val="0086656F"/>
    <w:rsid w:val="00866A03"/>
    <w:rsid w:val="00866CDE"/>
    <w:rsid w:val="00866D80"/>
    <w:rsid w:val="0087069F"/>
    <w:rsid w:val="008707C4"/>
    <w:rsid w:val="00870D53"/>
    <w:rsid w:val="0087138A"/>
    <w:rsid w:val="008719AD"/>
    <w:rsid w:val="00871EE3"/>
    <w:rsid w:val="008720BA"/>
    <w:rsid w:val="00872155"/>
    <w:rsid w:val="008723C1"/>
    <w:rsid w:val="00872510"/>
    <w:rsid w:val="00872516"/>
    <w:rsid w:val="00872633"/>
    <w:rsid w:val="00872AD1"/>
    <w:rsid w:val="00873BD9"/>
    <w:rsid w:val="00873DC7"/>
    <w:rsid w:val="00873E98"/>
    <w:rsid w:val="00874B72"/>
    <w:rsid w:val="00875205"/>
    <w:rsid w:val="00875345"/>
    <w:rsid w:val="008754EC"/>
    <w:rsid w:val="008758E0"/>
    <w:rsid w:val="00875A3C"/>
    <w:rsid w:val="00875C18"/>
    <w:rsid w:val="008763D8"/>
    <w:rsid w:val="00876DA0"/>
    <w:rsid w:val="00876EEE"/>
    <w:rsid w:val="0087788C"/>
    <w:rsid w:val="00880EA5"/>
    <w:rsid w:val="008810B1"/>
    <w:rsid w:val="00881488"/>
    <w:rsid w:val="008818E1"/>
    <w:rsid w:val="00882812"/>
    <w:rsid w:val="008829CC"/>
    <w:rsid w:val="00882B66"/>
    <w:rsid w:val="00882CC6"/>
    <w:rsid w:val="00883115"/>
    <w:rsid w:val="0088481D"/>
    <w:rsid w:val="0088513C"/>
    <w:rsid w:val="00886ACE"/>
    <w:rsid w:val="00886C0B"/>
    <w:rsid w:val="00886EAC"/>
    <w:rsid w:val="00887226"/>
    <w:rsid w:val="00887E19"/>
    <w:rsid w:val="0089020B"/>
    <w:rsid w:val="008905B1"/>
    <w:rsid w:val="008908A3"/>
    <w:rsid w:val="00890CB4"/>
    <w:rsid w:val="00891426"/>
    <w:rsid w:val="0089192B"/>
    <w:rsid w:val="00891C68"/>
    <w:rsid w:val="00891E40"/>
    <w:rsid w:val="00892D74"/>
    <w:rsid w:val="00895960"/>
    <w:rsid w:val="00896456"/>
    <w:rsid w:val="00897A48"/>
    <w:rsid w:val="008A06D9"/>
    <w:rsid w:val="008A07CF"/>
    <w:rsid w:val="008A137D"/>
    <w:rsid w:val="008A13D1"/>
    <w:rsid w:val="008A1562"/>
    <w:rsid w:val="008A2153"/>
    <w:rsid w:val="008A3E72"/>
    <w:rsid w:val="008A4EC2"/>
    <w:rsid w:val="008A5D14"/>
    <w:rsid w:val="008A779C"/>
    <w:rsid w:val="008A7AB6"/>
    <w:rsid w:val="008A7C5C"/>
    <w:rsid w:val="008B0702"/>
    <w:rsid w:val="008B0889"/>
    <w:rsid w:val="008B1D82"/>
    <w:rsid w:val="008B2155"/>
    <w:rsid w:val="008B2F60"/>
    <w:rsid w:val="008B3C64"/>
    <w:rsid w:val="008B41BB"/>
    <w:rsid w:val="008B43F3"/>
    <w:rsid w:val="008B4C86"/>
    <w:rsid w:val="008B4DC1"/>
    <w:rsid w:val="008B4DF9"/>
    <w:rsid w:val="008B4E48"/>
    <w:rsid w:val="008B512C"/>
    <w:rsid w:val="008B69D5"/>
    <w:rsid w:val="008B7760"/>
    <w:rsid w:val="008B7CBF"/>
    <w:rsid w:val="008B7E2D"/>
    <w:rsid w:val="008C10EB"/>
    <w:rsid w:val="008C1A8A"/>
    <w:rsid w:val="008C239C"/>
    <w:rsid w:val="008C451E"/>
    <w:rsid w:val="008C477D"/>
    <w:rsid w:val="008C4E5E"/>
    <w:rsid w:val="008C5471"/>
    <w:rsid w:val="008C5F86"/>
    <w:rsid w:val="008C615F"/>
    <w:rsid w:val="008C70E6"/>
    <w:rsid w:val="008D03E7"/>
    <w:rsid w:val="008D047B"/>
    <w:rsid w:val="008D15E0"/>
    <w:rsid w:val="008D1702"/>
    <w:rsid w:val="008D2774"/>
    <w:rsid w:val="008D3007"/>
    <w:rsid w:val="008D312E"/>
    <w:rsid w:val="008D34B9"/>
    <w:rsid w:val="008D3906"/>
    <w:rsid w:val="008D3A08"/>
    <w:rsid w:val="008D475B"/>
    <w:rsid w:val="008D48C3"/>
    <w:rsid w:val="008D497A"/>
    <w:rsid w:val="008D4A24"/>
    <w:rsid w:val="008D4DDD"/>
    <w:rsid w:val="008D5156"/>
    <w:rsid w:val="008D551B"/>
    <w:rsid w:val="008D65F0"/>
    <w:rsid w:val="008D7642"/>
    <w:rsid w:val="008D780D"/>
    <w:rsid w:val="008E09F7"/>
    <w:rsid w:val="008E0C50"/>
    <w:rsid w:val="008E1EB5"/>
    <w:rsid w:val="008E2504"/>
    <w:rsid w:val="008E2BC7"/>
    <w:rsid w:val="008E4345"/>
    <w:rsid w:val="008E52B1"/>
    <w:rsid w:val="008E53DF"/>
    <w:rsid w:val="008E556A"/>
    <w:rsid w:val="008E7AEF"/>
    <w:rsid w:val="008F00CA"/>
    <w:rsid w:val="008F0B08"/>
    <w:rsid w:val="008F0DFF"/>
    <w:rsid w:val="008F0FC4"/>
    <w:rsid w:val="008F11C1"/>
    <w:rsid w:val="008F14CD"/>
    <w:rsid w:val="008F1945"/>
    <w:rsid w:val="008F1D80"/>
    <w:rsid w:val="008F1F19"/>
    <w:rsid w:val="008F2462"/>
    <w:rsid w:val="008F2688"/>
    <w:rsid w:val="008F2ACE"/>
    <w:rsid w:val="008F328F"/>
    <w:rsid w:val="008F4370"/>
    <w:rsid w:val="008F454D"/>
    <w:rsid w:val="008F4B1C"/>
    <w:rsid w:val="008F6368"/>
    <w:rsid w:val="008F7095"/>
    <w:rsid w:val="008F73DD"/>
    <w:rsid w:val="00900638"/>
    <w:rsid w:val="00900647"/>
    <w:rsid w:val="00901826"/>
    <w:rsid w:val="00902C18"/>
    <w:rsid w:val="00902FAA"/>
    <w:rsid w:val="00903346"/>
    <w:rsid w:val="00903582"/>
    <w:rsid w:val="00903A23"/>
    <w:rsid w:val="00904796"/>
    <w:rsid w:val="0090655B"/>
    <w:rsid w:val="00910576"/>
    <w:rsid w:val="00911091"/>
    <w:rsid w:val="009113E4"/>
    <w:rsid w:val="009116F9"/>
    <w:rsid w:val="009117D6"/>
    <w:rsid w:val="009119C1"/>
    <w:rsid w:val="00911A17"/>
    <w:rsid w:val="009127B5"/>
    <w:rsid w:val="00913191"/>
    <w:rsid w:val="00915233"/>
    <w:rsid w:val="00917606"/>
    <w:rsid w:val="00917906"/>
    <w:rsid w:val="00917921"/>
    <w:rsid w:val="00917E4E"/>
    <w:rsid w:val="00920303"/>
    <w:rsid w:val="00920696"/>
    <w:rsid w:val="00920E66"/>
    <w:rsid w:val="009224B1"/>
    <w:rsid w:val="009235ED"/>
    <w:rsid w:val="0092599E"/>
    <w:rsid w:val="00925BD4"/>
    <w:rsid w:val="00926207"/>
    <w:rsid w:val="009265A8"/>
    <w:rsid w:val="00926A54"/>
    <w:rsid w:val="00926BA2"/>
    <w:rsid w:val="009274FA"/>
    <w:rsid w:val="00927F7C"/>
    <w:rsid w:val="00931E4A"/>
    <w:rsid w:val="0093275D"/>
    <w:rsid w:val="00933026"/>
    <w:rsid w:val="009340BD"/>
    <w:rsid w:val="00935791"/>
    <w:rsid w:val="009365A7"/>
    <w:rsid w:val="00937557"/>
    <w:rsid w:val="00937ED4"/>
    <w:rsid w:val="00940890"/>
    <w:rsid w:val="0094104F"/>
    <w:rsid w:val="00942A26"/>
    <w:rsid w:val="0094336B"/>
    <w:rsid w:val="00943BF3"/>
    <w:rsid w:val="00943DBE"/>
    <w:rsid w:val="00944942"/>
    <w:rsid w:val="009449CE"/>
    <w:rsid w:val="00944C4C"/>
    <w:rsid w:val="009457F4"/>
    <w:rsid w:val="009471C9"/>
    <w:rsid w:val="00947977"/>
    <w:rsid w:val="0095010F"/>
    <w:rsid w:val="009501F8"/>
    <w:rsid w:val="0095026A"/>
    <w:rsid w:val="00950603"/>
    <w:rsid w:val="00950866"/>
    <w:rsid w:val="00950AB6"/>
    <w:rsid w:val="00951708"/>
    <w:rsid w:val="00952C7F"/>
    <w:rsid w:val="009533BE"/>
    <w:rsid w:val="00953FB3"/>
    <w:rsid w:val="00955003"/>
    <w:rsid w:val="0095513F"/>
    <w:rsid w:val="00955726"/>
    <w:rsid w:val="00955832"/>
    <w:rsid w:val="009564C1"/>
    <w:rsid w:val="00956F03"/>
    <w:rsid w:val="00957571"/>
    <w:rsid w:val="0095789C"/>
    <w:rsid w:val="00957C47"/>
    <w:rsid w:val="00960595"/>
    <w:rsid w:val="00962625"/>
    <w:rsid w:val="00962EA5"/>
    <w:rsid w:val="009638B2"/>
    <w:rsid w:val="009640FF"/>
    <w:rsid w:val="00964436"/>
    <w:rsid w:val="00964D08"/>
    <w:rsid w:val="00964DFA"/>
    <w:rsid w:val="00964FCF"/>
    <w:rsid w:val="009655D7"/>
    <w:rsid w:val="00965ABD"/>
    <w:rsid w:val="009664BA"/>
    <w:rsid w:val="00967668"/>
    <w:rsid w:val="009678CE"/>
    <w:rsid w:val="0097085B"/>
    <w:rsid w:val="00970A52"/>
    <w:rsid w:val="00971C17"/>
    <w:rsid w:val="00971FCA"/>
    <w:rsid w:val="00972859"/>
    <w:rsid w:val="009731DD"/>
    <w:rsid w:val="009735CC"/>
    <w:rsid w:val="009739F5"/>
    <w:rsid w:val="00973C9A"/>
    <w:rsid w:val="009743C2"/>
    <w:rsid w:val="00975275"/>
    <w:rsid w:val="0097577F"/>
    <w:rsid w:val="00975CE6"/>
    <w:rsid w:val="0097681E"/>
    <w:rsid w:val="00977B81"/>
    <w:rsid w:val="00977C02"/>
    <w:rsid w:val="00980718"/>
    <w:rsid w:val="00980997"/>
    <w:rsid w:val="009819C4"/>
    <w:rsid w:val="00981D99"/>
    <w:rsid w:val="00981EB4"/>
    <w:rsid w:val="00982367"/>
    <w:rsid w:val="0098327E"/>
    <w:rsid w:val="00983C70"/>
    <w:rsid w:val="0098425C"/>
    <w:rsid w:val="00985034"/>
    <w:rsid w:val="00985B14"/>
    <w:rsid w:val="00985E75"/>
    <w:rsid w:val="009871F2"/>
    <w:rsid w:val="00987260"/>
    <w:rsid w:val="009874CC"/>
    <w:rsid w:val="00987965"/>
    <w:rsid w:val="00990056"/>
    <w:rsid w:val="009911A3"/>
    <w:rsid w:val="009915E9"/>
    <w:rsid w:val="0099174F"/>
    <w:rsid w:val="0099257E"/>
    <w:rsid w:val="00992D1D"/>
    <w:rsid w:val="009938D8"/>
    <w:rsid w:val="0099451A"/>
    <w:rsid w:val="00996C44"/>
    <w:rsid w:val="009974CA"/>
    <w:rsid w:val="009A13A7"/>
    <w:rsid w:val="009A15D9"/>
    <w:rsid w:val="009A17CA"/>
    <w:rsid w:val="009A2405"/>
    <w:rsid w:val="009A298B"/>
    <w:rsid w:val="009A3D79"/>
    <w:rsid w:val="009A4662"/>
    <w:rsid w:val="009A48F6"/>
    <w:rsid w:val="009A4969"/>
    <w:rsid w:val="009A5633"/>
    <w:rsid w:val="009A629D"/>
    <w:rsid w:val="009A62E7"/>
    <w:rsid w:val="009A62F2"/>
    <w:rsid w:val="009A631D"/>
    <w:rsid w:val="009A6E84"/>
    <w:rsid w:val="009A7ADA"/>
    <w:rsid w:val="009B04EA"/>
    <w:rsid w:val="009B0C66"/>
    <w:rsid w:val="009B19DC"/>
    <w:rsid w:val="009B1DC5"/>
    <w:rsid w:val="009B1F58"/>
    <w:rsid w:val="009B244C"/>
    <w:rsid w:val="009B2A3E"/>
    <w:rsid w:val="009B3008"/>
    <w:rsid w:val="009B3195"/>
    <w:rsid w:val="009B36D3"/>
    <w:rsid w:val="009B42B6"/>
    <w:rsid w:val="009B482B"/>
    <w:rsid w:val="009B500D"/>
    <w:rsid w:val="009B629B"/>
    <w:rsid w:val="009B62FE"/>
    <w:rsid w:val="009B645D"/>
    <w:rsid w:val="009B64A8"/>
    <w:rsid w:val="009B7966"/>
    <w:rsid w:val="009C016F"/>
    <w:rsid w:val="009C0903"/>
    <w:rsid w:val="009C0B80"/>
    <w:rsid w:val="009C0DD8"/>
    <w:rsid w:val="009C1609"/>
    <w:rsid w:val="009C2227"/>
    <w:rsid w:val="009C23CA"/>
    <w:rsid w:val="009C2453"/>
    <w:rsid w:val="009C4D41"/>
    <w:rsid w:val="009C4FDE"/>
    <w:rsid w:val="009C582F"/>
    <w:rsid w:val="009C7070"/>
    <w:rsid w:val="009C7570"/>
    <w:rsid w:val="009D0528"/>
    <w:rsid w:val="009D0C8A"/>
    <w:rsid w:val="009D0EC1"/>
    <w:rsid w:val="009D1388"/>
    <w:rsid w:val="009D2406"/>
    <w:rsid w:val="009D26F8"/>
    <w:rsid w:val="009D295B"/>
    <w:rsid w:val="009D2A43"/>
    <w:rsid w:val="009D2D3B"/>
    <w:rsid w:val="009D35B5"/>
    <w:rsid w:val="009D47EA"/>
    <w:rsid w:val="009D5074"/>
    <w:rsid w:val="009D5A56"/>
    <w:rsid w:val="009D68B9"/>
    <w:rsid w:val="009D7457"/>
    <w:rsid w:val="009D7BE5"/>
    <w:rsid w:val="009D7DD9"/>
    <w:rsid w:val="009E07DF"/>
    <w:rsid w:val="009E0C94"/>
    <w:rsid w:val="009E1149"/>
    <w:rsid w:val="009E1834"/>
    <w:rsid w:val="009E18B0"/>
    <w:rsid w:val="009E25E3"/>
    <w:rsid w:val="009E26B1"/>
    <w:rsid w:val="009E2E4C"/>
    <w:rsid w:val="009E3139"/>
    <w:rsid w:val="009E3149"/>
    <w:rsid w:val="009E37F4"/>
    <w:rsid w:val="009E476E"/>
    <w:rsid w:val="009E493A"/>
    <w:rsid w:val="009E4FE2"/>
    <w:rsid w:val="009E50EA"/>
    <w:rsid w:val="009E54DA"/>
    <w:rsid w:val="009E6004"/>
    <w:rsid w:val="009F0937"/>
    <w:rsid w:val="009F1A9A"/>
    <w:rsid w:val="009F2070"/>
    <w:rsid w:val="009F22D5"/>
    <w:rsid w:val="009F2BE4"/>
    <w:rsid w:val="009F2E5E"/>
    <w:rsid w:val="009F37F3"/>
    <w:rsid w:val="009F3DA4"/>
    <w:rsid w:val="009F4378"/>
    <w:rsid w:val="009F51FD"/>
    <w:rsid w:val="009F55B2"/>
    <w:rsid w:val="009F602B"/>
    <w:rsid w:val="009F63E9"/>
    <w:rsid w:val="009F647F"/>
    <w:rsid w:val="009F6F69"/>
    <w:rsid w:val="00A008C2"/>
    <w:rsid w:val="00A00B71"/>
    <w:rsid w:val="00A00E35"/>
    <w:rsid w:val="00A016DB"/>
    <w:rsid w:val="00A01E68"/>
    <w:rsid w:val="00A04724"/>
    <w:rsid w:val="00A047C7"/>
    <w:rsid w:val="00A0689E"/>
    <w:rsid w:val="00A06B0A"/>
    <w:rsid w:val="00A06B41"/>
    <w:rsid w:val="00A07CAD"/>
    <w:rsid w:val="00A10E44"/>
    <w:rsid w:val="00A10F2C"/>
    <w:rsid w:val="00A110EA"/>
    <w:rsid w:val="00A11B73"/>
    <w:rsid w:val="00A11F6B"/>
    <w:rsid w:val="00A125AF"/>
    <w:rsid w:val="00A12B46"/>
    <w:rsid w:val="00A13CF8"/>
    <w:rsid w:val="00A1413A"/>
    <w:rsid w:val="00A15008"/>
    <w:rsid w:val="00A15241"/>
    <w:rsid w:val="00A1546B"/>
    <w:rsid w:val="00A15B78"/>
    <w:rsid w:val="00A15FDA"/>
    <w:rsid w:val="00A170E0"/>
    <w:rsid w:val="00A173B7"/>
    <w:rsid w:val="00A17BF9"/>
    <w:rsid w:val="00A20CD8"/>
    <w:rsid w:val="00A211A8"/>
    <w:rsid w:val="00A212FF"/>
    <w:rsid w:val="00A219AC"/>
    <w:rsid w:val="00A22F4F"/>
    <w:rsid w:val="00A23466"/>
    <w:rsid w:val="00A23655"/>
    <w:rsid w:val="00A23F5E"/>
    <w:rsid w:val="00A24B2C"/>
    <w:rsid w:val="00A25777"/>
    <w:rsid w:val="00A25BE1"/>
    <w:rsid w:val="00A263DA"/>
    <w:rsid w:val="00A2643F"/>
    <w:rsid w:val="00A265A8"/>
    <w:rsid w:val="00A267B3"/>
    <w:rsid w:val="00A2691B"/>
    <w:rsid w:val="00A26CBB"/>
    <w:rsid w:val="00A2715D"/>
    <w:rsid w:val="00A27B04"/>
    <w:rsid w:val="00A27B67"/>
    <w:rsid w:val="00A303E3"/>
    <w:rsid w:val="00A3109F"/>
    <w:rsid w:val="00A320AF"/>
    <w:rsid w:val="00A33F06"/>
    <w:rsid w:val="00A347D3"/>
    <w:rsid w:val="00A34E1A"/>
    <w:rsid w:val="00A35D77"/>
    <w:rsid w:val="00A366B0"/>
    <w:rsid w:val="00A37743"/>
    <w:rsid w:val="00A37C55"/>
    <w:rsid w:val="00A40A23"/>
    <w:rsid w:val="00A40A5A"/>
    <w:rsid w:val="00A40FAD"/>
    <w:rsid w:val="00A41745"/>
    <w:rsid w:val="00A4199C"/>
    <w:rsid w:val="00A41A89"/>
    <w:rsid w:val="00A42EA1"/>
    <w:rsid w:val="00A4333B"/>
    <w:rsid w:val="00A445CC"/>
    <w:rsid w:val="00A45B08"/>
    <w:rsid w:val="00A45D45"/>
    <w:rsid w:val="00A4608B"/>
    <w:rsid w:val="00A463E4"/>
    <w:rsid w:val="00A46654"/>
    <w:rsid w:val="00A466A9"/>
    <w:rsid w:val="00A46D73"/>
    <w:rsid w:val="00A47011"/>
    <w:rsid w:val="00A47939"/>
    <w:rsid w:val="00A50046"/>
    <w:rsid w:val="00A50EBB"/>
    <w:rsid w:val="00A5156F"/>
    <w:rsid w:val="00A515C9"/>
    <w:rsid w:val="00A52C03"/>
    <w:rsid w:val="00A530BB"/>
    <w:rsid w:val="00A540FE"/>
    <w:rsid w:val="00A54681"/>
    <w:rsid w:val="00A549AF"/>
    <w:rsid w:val="00A54E9A"/>
    <w:rsid w:val="00A5690D"/>
    <w:rsid w:val="00A577A7"/>
    <w:rsid w:val="00A6034F"/>
    <w:rsid w:val="00A6074F"/>
    <w:rsid w:val="00A6123F"/>
    <w:rsid w:val="00A61A1D"/>
    <w:rsid w:val="00A62407"/>
    <w:rsid w:val="00A62EBA"/>
    <w:rsid w:val="00A6424A"/>
    <w:rsid w:val="00A642BC"/>
    <w:rsid w:val="00A64823"/>
    <w:rsid w:val="00A6499A"/>
    <w:rsid w:val="00A652DA"/>
    <w:rsid w:val="00A65A7F"/>
    <w:rsid w:val="00A65B4F"/>
    <w:rsid w:val="00A673F7"/>
    <w:rsid w:val="00A6797B"/>
    <w:rsid w:val="00A71C67"/>
    <w:rsid w:val="00A71C88"/>
    <w:rsid w:val="00A72B72"/>
    <w:rsid w:val="00A735C3"/>
    <w:rsid w:val="00A74954"/>
    <w:rsid w:val="00A74BC6"/>
    <w:rsid w:val="00A7536C"/>
    <w:rsid w:val="00A760B8"/>
    <w:rsid w:val="00A7639B"/>
    <w:rsid w:val="00A76D94"/>
    <w:rsid w:val="00A77FB2"/>
    <w:rsid w:val="00A80F89"/>
    <w:rsid w:val="00A8123F"/>
    <w:rsid w:val="00A815D3"/>
    <w:rsid w:val="00A817C6"/>
    <w:rsid w:val="00A81A46"/>
    <w:rsid w:val="00A82044"/>
    <w:rsid w:val="00A82163"/>
    <w:rsid w:val="00A8269E"/>
    <w:rsid w:val="00A845A3"/>
    <w:rsid w:val="00A84B1C"/>
    <w:rsid w:val="00A8617A"/>
    <w:rsid w:val="00A862D4"/>
    <w:rsid w:val="00A86434"/>
    <w:rsid w:val="00A86929"/>
    <w:rsid w:val="00A86D34"/>
    <w:rsid w:val="00A86D65"/>
    <w:rsid w:val="00A86EA9"/>
    <w:rsid w:val="00A8724B"/>
    <w:rsid w:val="00A87821"/>
    <w:rsid w:val="00A87865"/>
    <w:rsid w:val="00A904FE"/>
    <w:rsid w:val="00A90E9D"/>
    <w:rsid w:val="00A924A8"/>
    <w:rsid w:val="00A926C4"/>
    <w:rsid w:val="00A927D4"/>
    <w:rsid w:val="00A9282E"/>
    <w:rsid w:val="00A929A5"/>
    <w:rsid w:val="00A92B22"/>
    <w:rsid w:val="00A92DBC"/>
    <w:rsid w:val="00A92FB9"/>
    <w:rsid w:val="00A93AD2"/>
    <w:rsid w:val="00A94591"/>
    <w:rsid w:val="00A956A2"/>
    <w:rsid w:val="00A95A04"/>
    <w:rsid w:val="00A95C21"/>
    <w:rsid w:val="00A95E41"/>
    <w:rsid w:val="00A962A3"/>
    <w:rsid w:val="00A966B6"/>
    <w:rsid w:val="00A96C60"/>
    <w:rsid w:val="00A97350"/>
    <w:rsid w:val="00AA06F4"/>
    <w:rsid w:val="00AA0942"/>
    <w:rsid w:val="00AA1611"/>
    <w:rsid w:val="00AA169A"/>
    <w:rsid w:val="00AA2B3E"/>
    <w:rsid w:val="00AA3F09"/>
    <w:rsid w:val="00AA42BD"/>
    <w:rsid w:val="00AA4865"/>
    <w:rsid w:val="00AA48ED"/>
    <w:rsid w:val="00AA4B2E"/>
    <w:rsid w:val="00AA4F6E"/>
    <w:rsid w:val="00AA5796"/>
    <w:rsid w:val="00AA5DDB"/>
    <w:rsid w:val="00AA61B1"/>
    <w:rsid w:val="00AA746F"/>
    <w:rsid w:val="00AA7B9A"/>
    <w:rsid w:val="00AA7E0D"/>
    <w:rsid w:val="00AB0A18"/>
    <w:rsid w:val="00AB0A9A"/>
    <w:rsid w:val="00AB160B"/>
    <w:rsid w:val="00AB1EC4"/>
    <w:rsid w:val="00AB2B05"/>
    <w:rsid w:val="00AB33CB"/>
    <w:rsid w:val="00AB502D"/>
    <w:rsid w:val="00AB594D"/>
    <w:rsid w:val="00AB5C33"/>
    <w:rsid w:val="00AB5FAA"/>
    <w:rsid w:val="00AB615E"/>
    <w:rsid w:val="00AB6C0E"/>
    <w:rsid w:val="00AB6D09"/>
    <w:rsid w:val="00AB7F8B"/>
    <w:rsid w:val="00AB7FAE"/>
    <w:rsid w:val="00AC060C"/>
    <w:rsid w:val="00AC0C43"/>
    <w:rsid w:val="00AC1135"/>
    <w:rsid w:val="00AC12D5"/>
    <w:rsid w:val="00AC28CA"/>
    <w:rsid w:val="00AC356A"/>
    <w:rsid w:val="00AC37DA"/>
    <w:rsid w:val="00AC3BF8"/>
    <w:rsid w:val="00AC41F8"/>
    <w:rsid w:val="00AC434E"/>
    <w:rsid w:val="00AC4D77"/>
    <w:rsid w:val="00AC50CD"/>
    <w:rsid w:val="00AC5973"/>
    <w:rsid w:val="00AC5F98"/>
    <w:rsid w:val="00AC66C3"/>
    <w:rsid w:val="00AC703B"/>
    <w:rsid w:val="00AC703F"/>
    <w:rsid w:val="00AC776C"/>
    <w:rsid w:val="00AC783A"/>
    <w:rsid w:val="00AD068B"/>
    <w:rsid w:val="00AD0A6C"/>
    <w:rsid w:val="00AD14CE"/>
    <w:rsid w:val="00AD21F3"/>
    <w:rsid w:val="00AD2B4B"/>
    <w:rsid w:val="00AD2B87"/>
    <w:rsid w:val="00AD3C3F"/>
    <w:rsid w:val="00AD3CE7"/>
    <w:rsid w:val="00AD4218"/>
    <w:rsid w:val="00AD541F"/>
    <w:rsid w:val="00AD5767"/>
    <w:rsid w:val="00AD5C22"/>
    <w:rsid w:val="00AD68CB"/>
    <w:rsid w:val="00AD6E47"/>
    <w:rsid w:val="00AD70BB"/>
    <w:rsid w:val="00AD7C42"/>
    <w:rsid w:val="00AE0D97"/>
    <w:rsid w:val="00AE19B5"/>
    <w:rsid w:val="00AE2336"/>
    <w:rsid w:val="00AE3646"/>
    <w:rsid w:val="00AE3717"/>
    <w:rsid w:val="00AE3D26"/>
    <w:rsid w:val="00AE44C9"/>
    <w:rsid w:val="00AE4648"/>
    <w:rsid w:val="00AE64BD"/>
    <w:rsid w:val="00AE73C3"/>
    <w:rsid w:val="00AF0041"/>
    <w:rsid w:val="00AF05DA"/>
    <w:rsid w:val="00AF1383"/>
    <w:rsid w:val="00AF2F9B"/>
    <w:rsid w:val="00AF36F6"/>
    <w:rsid w:val="00AF3C34"/>
    <w:rsid w:val="00AF50DA"/>
    <w:rsid w:val="00AF5288"/>
    <w:rsid w:val="00AF5758"/>
    <w:rsid w:val="00AF5774"/>
    <w:rsid w:val="00AF5B70"/>
    <w:rsid w:val="00AF6D4D"/>
    <w:rsid w:val="00AF75E7"/>
    <w:rsid w:val="00AF78A1"/>
    <w:rsid w:val="00AF7EBD"/>
    <w:rsid w:val="00B00544"/>
    <w:rsid w:val="00B00CB1"/>
    <w:rsid w:val="00B01EE6"/>
    <w:rsid w:val="00B02D52"/>
    <w:rsid w:val="00B03088"/>
    <w:rsid w:val="00B036D0"/>
    <w:rsid w:val="00B03B0D"/>
    <w:rsid w:val="00B03D9E"/>
    <w:rsid w:val="00B03DD4"/>
    <w:rsid w:val="00B05B57"/>
    <w:rsid w:val="00B05C3A"/>
    <w:rsid w:val="00B06257"/>
    <w:rsid w:val="00B06344"/>
    <w:rsid w:val="00B06C0E"/>
    <w:rsid w:val="00B06DCC"/>
    <w:rsid w:val="00B07035"/>
    <w:rsid w:val="00B10C79"/>
    <w:rsid w:val="00B10F3F"/>
    <w:rsid w:val="00B11788"/>
    <w:rsid w:val="00B11A43"/>
    <w:rsid w:val="00B11D83"/>
    <w:rsid w:val="00B1211D"/>
    <w:rsid w:val="00B12164"/>
    <w:rsid w:val="00B1318B"/>
    <w:rsid w:val="00B131E2"/>
    <w:rsid w:val="00B14B93"/>
    <w:rsid w:val="00B14F8E"/>
    <w:rsid w:val="00B17081"/>
    <w:rsid w:val="00B17B7A"/>
    <w:rsid w:val="00B17F95"/>
    <w:rsid w:val="00B2026A"/>
    <w:rsid w:val="00B20310"/>
    <w:rsid w:val="00B21CE1"/>
    <w:rsid w:val="00B2277C"/>
    <w:rsid w:val="00B22B76"/>
    <w:rsid w:val="00B22D36"/>
    <w:rsid w:val="00B22E07"/>
    <w:rsid w:val="00B22EE8"/>
    <w:rsid w:val="00B24CD9"/>
    <w:rsid w:val="00B251E8"/>
    <w:rsid w:val="00B25DF9"/>
    <w:rsid w:val="00B2666F"/>
    <w:rsid w:val="00B26C03"/>
    <w:rsid w:val="00B27239"/>
    <w:rsid w:val="00B27CBF"/>
    <w:rsid w:val="00B316C2"/>
    <w:rsid w:val="00B32658"/>
    <w:rsid w:val="00B32A06"/>
    <w:rsid w:val="00B32FAC"/>
    <w:rsid w:val="00B33A01"/>
    <w:rsid w:val="00B345EC"/>
    <w:rsid w:val="00B3569E"/>
    <w:rsid w:val="00B36631"/>
    <w:rsid w:val="00B36857"/>
    <w:rsid w:val="00B4071B"/>
    <w:rsid w:val="00B40BA2"/>
    <w:rsid w:val="00B41874"/>
    <w:rsid w:val="00B424F8"/>
    <w:rsid w:val="00B42F4D"/>
    <w:rsid w:val="00B437DE"/>
    <w:rsid w:val="00B4394C"/>
    <w:rsid w:val="00B44270"/>
    <w:rsid w:val="00B44443"/>
    <w:rsid w:val="00B45B07"/>
    <w:rsid w:val="00B45F80"/>
    <w:rsid w:val="00B46C4E"/>
    <w:rsid w:val="00B470F7"/>
    <w:rsid w:val="00B47B78"/>
    <w:rsid w:val="00B51180"/>
    <w:rsid w:val="00B51BEB"/>
    <w:rsid w:val="00B51CEF"/>
    <w:rsid w:val="00B5202C"/>
    <w:rsid w:val="00B53DA4"/>
    <w:rsid w:val="00B53F49"/>
    <w:rsid w:val="00B5529D"/>
    <w:rsid w:val="00B5695B"/>
    <w:rsid w:val="00B57850"/>
    <w:rsid w:val="00B606AC"/>
    <w:rsid w:val="00B60969"/>
    <w:rsid w:val="00B60DDF"/>
    <w:rsid w:val="00B6117D"/>
    <w:rsid w:val="00B615B0"/>
    <w:rsid w:val="00B6163C"/>
    <w:rsid w:val="00B61701"/>
    <w:rsid w:val="00B6188F"/>
    <w:rsid w:val="00B639B3"/>
    <w:rsid w:val="00B63EC9"/>
    <w:rsid w:val="00B64796"/>
    <w:rsid w:val="00B6535B"/>
    <w:rsid w:val="00B65D32"/>
    <w:rsid w:val="00B66CD9"/>
    <w:rsid w:val="00B67099"/>
    <w:rsid w:val="00B671FF"/>
    <w:rsid w:val="00B67B90"/>
    <w:rsid w:val="00B70038"/>
    <w:rsid w:val="00B701A7"/>
    <w:rsid w:val="00B70F72"/>
    <w:rsid w:val="00B71711"/>
    <w:rsid w:val="00B7181D"/>
    <w:rsid w:val="00B718D2"/>
    <w:rsid w:val="00B71A14"/>
    <w:rsid w:val="00B74702"/>
    <w:rsid w:val="00B74B46"/>
    <w:rsid w:val="00B75827"/>
    <w:rsid w:val="00B75F95"/>
    <w:rsid w:val="00B76F00"/>
    <w:rsid w:val="00B772E4"/>
    <w:rsid w:val="00B776C9"/>
    <w:rsid w:val="00B80081"/>
    <w:rsid w:val="00B809CD"/>
    <w:rsid w:val="00B82135"/>
    <w:rsid w:val="00B8245E"/>
    <w:rsid w:val="00B827D1"/>
    <w:rsid w:val="00B83610"/>
    <w:rsid w:val="00B837D0"/>
    <w:rsid w:val="00B83AA8"/>
    <w:rsid w:val="00B8423A"/>
    <w:rsid w:val="00B84B67"/>
    <w:rsid w:val="00B8512A"/>
    <w:rsid w:val="00B857A7"/>
    <w:rsid w:val="00B85ADA"/>
    <w:rsid w:val="00B85B52"/>
    <w:rsid w:val="00B86432"/>
    <w:rsid w:val="00B86816"/>
    <w:rsid w:val="00B86ADD"/>
    <w:rsid w:val="00B873F3"/>
    <w:rsid w:val="00B904A9"/>
    <w:rsid w:val="00B90DFD"/>
    <w:rsid w:val="00B91154"/>
    <w:rsid w:val="00B923CA"/>
    <w:rsid w:val="00B928F2"/>
    <w:rsid w:val="00B939CD"/>
    <w:rsid w:val="00B9408C"/>
    <w:rsid w:val="00B94909"/>
    <w:rsid w:val="00B94BFC"/>
    <w:rsid w:val="00B94C18"/>
    <w:rsid w:val="00B957F8"/>
    <w:rsid w:val="00B95B9D"/>
    <w:rsid w:val="00B95FEE"/>
    <w:rsid w:val="00B962A7"/>
    <w:rsid w:val="00B9696F"/>
    <w:rsid w:val="00B96D29"/>
    <w:rsid w:val="00B97190"/>
    <w:rsid w:val="00B97CF9"/>
    <w:rsid w:val="00B97DD5"/>
    <w:rsid w:val="00BA0376"/>
    <w:rsid w:val="00BA045A"/>
    <w:rsid w:val="00BA0A49"/>
    <w:rsid w:val="00BA0E6B"/>
    <w:rsid w:val="00BA111B"/>
    <w:rsid w:val="00BA226C"/>
    <w:rsid w:val="00BA3CD3"/>
    <w:rsid w:val="00BA3D59"/>
    <w:rsid w:val="00BA3E08"/>
    <w:rsid w:val="00BA405E"/>
    <w:rsid w:val="00BA4440"/>
    <w:rsid w:val="00BA4656"/>
    <w:rsid w:val="00BA54DC"/>
    <w:rsid w:val="00BA6570"/>
    <w:rsid w:val="00BA7C5A"/>
    <w:rsid w:val="00BB043B"/>
    <w:rsid w:val="00BB0D78"/>
    <w:rsid w:val="00BB1BD6"/>
    <w:rsid w:val="00BB1C11"/>
    <w:rsid w:val="00BB1CE0"/>
    <w:rsid w:val="00BB284E"/>
    <w:rsid w:val="00BB2C4E"/>
    <w:rsid w:val="00BB2E30"/>
    <w:rsid w:val="00BB38CD"/>
    <w:rsid w:val="00BB3A40"/>
    <w:rsid w:val="00BB3B5F"/>
    <w:rsid w:val="00BB4095"/>
    <w:rsid w:val="00BB4E60"/>
    <w:rsid w:val="00BB4F3E"/>
    <w:rsid w:val="00BB5266"/>
    <w:rsid w:val="00BB59B4"/>
    <w:rsid w:val="00BB5A92"/>
    <w:rsid w:val="00BB608E"/>
    <w:rsid w:val="00BB6474"/>
    <w:rsid w:val="00BB74FA"/>
    <w:rsid w:val="00BC101C"/>
    <w:rsid w:val="00BC1C46"/>
    <w:rsid w:val="00BC23F5"/>
    <w:rsid w:val="00BC2E94"/>
    <w:rsid w:val="00BC3057"/>
    <w:rsid w:val="00BC31DD"/>
    <w:rsid w:val="00BC33DA"/>
    <w:rsid w:val="00BC427B"/>
    <w:rsid w:val="00BC4FC0"/>
    <w:rsid w:val="00BC555E"/>
    <w:rsid w:val="00BC6A7A"/>
    <w:rsid w:val="00BC6BF5"/>
    <w:rsid w:val="00BC72A7"/>
    <w:rsid w:val="00BD0923"/>
    <w:rsid w:val="00BD0E18"/>
    <w:rsid w:val="00BD0FEC"/>
    <w:rsid w:val="00BD10F7"/>
    <w:rsid w:val="00BD2245"/>
    <w:rsid w:val="00BD2CB8"/>
    <w:rsid w:val="00BD4322"/>
    <w:rsid w:val="00BD47D5"/>
    <w:rsid w:val="00BD4D25"/>
    <w:rsid w:val="00BD503F"/>
    <w:rsid w:val="00BD504A"/>
    <w:rsid w:val="00BD53B7"/>
    <w:rsid w:val="00BD5F3E"/>
    <w:rsid w:val="00BD6360"/>
    <w:rsid w:val="00BD687E"/>
    <w:rsid w:val="00BD716E"/>
    <w:rsid w:val="00BD71E1"/>
    <w:rsid w:val="00BD720E"/>
    <w:rsid w:val="00BD7EBF"/>
    <w:rsid w:val="00BE04CC"/>
    <w:rsid w:val="00BE09B1"/>
    <w:rsid w:val="00BE0AC4"/>
    <w:rsid w:val="00BE18D3"/>
    <w:rsid w:val="00BE19A6"/>
    <w:rsid w:val="00BE1A52"/>
    <w:rsid w:val="00BE205C"/>
    <w:rsid w:val="00BE278C"/>
    <w:rsid w:val="00BE2817"/>
    <w:rsid w:val="00BE3F2B"/>
    <w:rsid w:val="00BE5231"/>
    <w:rsid w:val="00BE59C5"/>
    <w:rsid w:val="00BE6719"/>
    <w:rsid w:val="00BE6952"/>
    <w:rsid w:val="00BE69B1"/>
    <w:rsid w:val="00BE70D9"/>
    <w:rsid w:val="00BE7667"/>
    <w:rsid w:val="00BE78F4"/>
    <w:rsid w:val="00BE7E74"/>
    <w:rsid w:val="00BF0018"/>
    <w:rsid w:val="00BF08EE"/>
    <w:rsid w:val="00BF1727"/>
    <w:rsid w:val="00BF17BC"/>
    <w:rsid w:val="00BF1A8C"/>
    <w:rsid w:val="00BF2113"/>
    <w:rsid w:val="00BF21ED"/>
    <w:rsid w:val="00BF2913"/>
    <w:rsid w:val="00BF465C"/>
    <w:rsid w:val="00BF4840"/>
    <w:rsid w:val="00BF4F39"/>
    <w:rsid w:val="00BF6720"/>
    <w:rsid w:val="00BF7496"/>
    <w:rsid w:val="00C010F0"/>
    <w:rsid w:val="00C011BA"/>
    <w:rsid w:val="00C019BC"/>
    <w:rsid w:val="00C0270F"/>
    <w:rsid w:val="00C02E20"/>
    <w:rsid w:val="00C0310C"/>
    <w:rsid w:val="00C04A53"/>
    <w:rsid w:val="00C06FD0"/>
    <w:rsid w:val="00C0783B"/>
    <w:rsid w:val="00C07EFE"/>
    <w:rsid w:val="00C10B23"/>
    <w:rsid w:val="00C10BF2"/>
    <w:rsid w:val="00C11511"/>
    <w:rsid w:val="00C11CBE"/>
    <w:rsid w:val="00C120D9"/>
    <w:rsid w:val="00C13C33"/>
    <w:rsid w:val="00C13E0D"/>
    <w:rsid w:val="00C1471C"/>
    <w:rsid w:val="00C15116"/>
    <w:rsid w:val="00C1522A"/>
    <w:rsid w:val="00C15462"/>
    <w:rsid w:val="00C15A82"/>
    <w:rsid w:val="00C15F06"/>
    <w:rsid w:val="00C165DF"/>
    <w:rsid w:val="00C17879"/>
    <w:rsid w:val="00C17942"/>
    <w:rsid w:val="00C201C5"/>
    <w:rsid w:val="00C20635"/>
    <w:rsid w:val="00C209BB"/>
    <w:rsid w:val="00C2128A"/>
    <w:rsid w:val="00C2156A"/>
    <w:rsid w:val="00C21FBF"/>
    <w:rsid w:val="00C222FA"/>
    <w:rsid w:val="00C22407"/>
    <w:rsid w:val="00C22498"/>
    <w:rsid w:val="00C239B5"/>
    <w:rsid w:val="00C23E08"/>
    <w:rsid w:val="00C26067"/>
    <w:rsid w:val="00C2640C"/>
    <w:rsid w:val="00C2709F"/>
    <w:rsid w:val="00C27788"/>
    <w:rsid w:val="00C27CF3"/>
    <w:rsid w:val="00C31628"/>
    <w:rsid w:val="00C3171D"/>
    <w:rsid w:val="00C32B98"/>
    <w:rsid w:val="00C33BC7"/>
    <w:rsid w:val="00C33E34"/>
    <w:rsid w:val="00C352E1"/>
    <w:rsid w:val="00C36F7A"/>
    <w:rsid w:val="00C3700E"/>
    <w:rsid w:val="00C371AC"/>
    <w:rsid w:val="00C41C13"/>
    <w:rsid w:val="00C41E86"/>
    <w:rsid w:val="00C44221"/>
    <w:rsid w:val="00C44DEC"/>
    <w:rsid w:val="00C45D93"/>
    <w:rsid w:val="00C465AD"/>
    <w:rsid w:val="00C465FD"/>
    <w:rsid w:val="00C466FE"/>
    <w:rsid w:val="00C47E36"/>
    <w:rsid w:val="00C50D76"/>
    <w:rsid w:val="00C51C82"/>
    <w:rsid w:val="00C51F72"/>
    <w:rsid w:val="00C51FC3"/>
    <w:rsid w:val="00C53B8E"/>
    <w:rsid w:val="00C54BD4"/>
    <w:rsid w:val="00C559AC"/>
    <w:rsid w:val="00C55B48"/>
    <w:rsid w:val="00C5640C"/>
    <w:rsid w:val="00C57949"/>
    <w:rsid w:val="00C60109"/>
    <w:rsid w:val="00C60E5A"/>
    <w:rsid w:val="00C61132"/>
    <w:rsid w:val="00C61315"/>
    <w:rsid w:val="00C616F3"/>
    <w:rsid w:val="00C61EA1"/>
    <w:rsid w:val="00C6286D"/>
    <w:rsid w:val="00C62BD2"/>
    <w:rsid w:val="00C63BED"/>
    <w:rsid w:val="00C640F0"/>
    <w:rsid w:val="00C642F2"/>
    <w:rsid w:val="00C651A4"/>
    <w:rsid w:val="00C656F5"/>
    <w:rsid w:val="00C65736"/>
    <w:rsid w:val="00C65B73"/>
    <w:rsid w:val="00C66023"/>
    <w:rsid w:val="00C66CFA"/>
    <w:rsid w:val="00C66DC3"/>
    <w:rsid w:val="00C70A1A"/>
    <w:rsid w:val="00C71614"/>
    <w:rsid w:val="00C721A2"/>
    <w:rsid w:val="00C72247"/>
    <w:rsid w:val="00C72BB6"/>
    <w:rsid w:val="00C7361B"/>
    <w:rsid w:val="00C74425"/>
    <w:rsid w:val="00C74EC7"/>
    <w:rsid w:val="00C75E17"/>
    <w:rsid w:val="00C76721"/>
    <w:rsid w:val="00C80144"/>
    <w:rsid w:val="00C8080F"/>
    <w:rsid w:val="00C81D03"/>
    <w:rsid w:val="00C82B4F"/>
    <w:rsid w:val="00C82E26"/>
    <w:rsid w:val="00C8317B"/>
    <w:rsid w:val="00C83405"/>
    <w:rsid w:val="00C85584"/>
    <w:rsid w:val="00C876F6"/>
    <w:rsid w:val="00C9020F"/>
    <w:rsid w:val="00C9148E"/>
    <w:rsid w:val="00C917F6"/>
    <w:rsid w:val="00C92576"/>
    <w:rsid w:val="00C93140"/>
    <w:rsid w:val="00C941B5"/>
    <w:rsid w:val="00C94833"/>
    <w:rsid w:val="00C94C41"/>
    <w:rsid w:val="00C95361"/>
    <w:rsid w:val="00C97BE6"/>
    <w:rsid w:val="00CA049F"/>
    <w:rsid w:val="00CA141D"/>
    <w:rsid w:val="00CA18D3"/>
    <w:rsid w:val="00CA1D39"/>
    <w:rsid w:val="00CA2667"/>
    <w:rsid w:val="00CA3D42"/>
    <w:rsid w:val="00CA4198"/>
    <w:rsid w:val="00CA6943"/>
    <w:rsid w:val="00CA6DBF"/>
    <w:rsid w:val="00CA7BCA"/>
    <w:rsid w:val="00CA7ED1"/>
    <w:rsid w:val="00CB080B"/>
    <w:rsid w:val="00CB0834"/>
    <w:rsid w:val="00CB1485"/>
    <w:rsid w:val="00CB4011"/>
    <w:rsid w:val="00CB43C9"/>
    <w:rsid w:val="00CB48B7"/>
    <w:rsid w:val="00CB54BA"/>
    <w:rsid w:val="00CB6CCB"/>
    <w:rsid w:val="00CB6E7D"/>
    <w:rsid w:val="00CB6F7A"/>
    <w:rsid w:val="00CB77BE"/>
    <w:rsid w:val="00CC082F"/>
    <w:rsid w:val="00CC1A45"/>
    <w:rsid w:val="00CC213F"/>
    <w:rsid w:val="00CC329A"/>
    <w:rsid w:val="00CC3425"/>
    <w:rsid w:val="00CC4899"/>
    <w:rsid w:val="00CC4F8A"/>
    <w:rsid w:val="00CC6BB6"/>
    <w:rsid w:val="00CC6F57"/>
    <w:rsid w:val="00CC755F"/>
    <w:rsid w:val="00CC7674"/>
    <w:rsid w:val="00CC7CBB"/>
    <w:rsid w:val="00CD03C1"/>
    <w:rsid w:val="00CD042A"/>
    <w:rsid w:val="00CD19DD"/>
    <w:rsid w:val="00CD2C94"/>
    <w:rsid w:val="00CD48E3"/>
    <w:rsid w:val="00CD4A5B"/>
    <w:rsid w:val="00CD4B46"/>
    <w:rsid w:val="00CD56F4"/>
    <w:rsid w:val="00CD6FA6"/>
    <w:rsid w:val="00CE0B5F"/>
    <w:rsid w:val="00CE0C6C"/>
    <w:rsid w:val="00CE0C88"/>
    <w:rsid w:val="00CE0F3F"/>
    <w:rsid w:val="00CE212F"/>
    <w:rsid w:val="00CE35C3"/>
    <w:rsid w:val="00CE4002"/>
    <w:rsid w:val="00CE40D6"/>
    <w:rsid w:val="00CE601C"/>
    <w:rsid w:val="00CE755E"/>
    <w:rsid w:val="00CE7C48"/>
    <w:rsid w:val="00CE7EED"/>
    <w:rsid w:val="00CF04E5"/>
    <w:rsid w:val="00CF191C"/>
    <w:rsid w:val="00CF2022"/>
    <w:rsid w:val="00CF2404"/>
    <w:rsid w:val="00CF2757"/>
    <w:rsid w:val="00CF2D11"/>
    <w:rsid w:val="00CF2D57"/>
    <w:rsid w:val="00CF52C1"/>
    <w:rsid w:val="00CF5842"/>
    <w:rsid w:val="00CF5B6B"/>
    <w:rsid w:val="00CF6B78"/>
    <w:rsid w:val="00CF72DF"/>
    <w:rsid w:val="00CF7CA4"/>
    <w:rsid w:val="00D005CE"/>
    <w:rsid w:val="00D007BF"/>
    <w:rsid w:val="00D01AE9"/>
    <w:rsid w:val="00D02632"/>
    <w:rsid w:val="00D02797"/>
    <w:rsid w:val="00D02A1E"/>
    <w:rsid w:val="00D0323F"/>
    <w:rsid w:val="00D0408E"/>
    <w:rsid w:val="00D04906"/>
    <w:rsid w:val="00D04B82"/>
    <w:rsid w:val="00D05729"/>
    <w:rsid w:val="00D06312"/>
    <w:rsid w:val="00D075F0"/>
    <w:rsid w:val="00D101B8"/>
    <w:rsid w:val="00D10513"/>
    <w:rsid w:val="00D10EE5"/>
    <w:rsid w:val="00D1236B"/>
    <w:rsid w:val="00D12F58"/>
    <w:rsid w:val="00D130C0"/>
    <w:rsid w:val="00D136E6"/>
    <w:rsid w:val="00D14760"/>
    <w:rsid w:val="00D1564F"/>
    <w:rsid w:val="00D15CEE"/>
    <w:rsid w:val="00D16221"/>
    <w:rsid w:val="00D169FC"/>
    <w:rsid w:val="00D174E5"/>
    <w:rsid w:val="00D17660"/>
    <w:rsid w:val="00D17C09"/>
    <w:rsid w:val="00D17ED1"/>
    <w:rsid w:val="00D20788"/>
    <w:rsid w:val="00D213FB"/>
    <w:rsid w:val="00D22047"/>
    <w:rsid w:val="00D22A8F"/>
    <w:rsid w:val="00D22AEC"/>
    <w:rsid w:val="00D24081"/>
    <w:rsid w:val="00D253FC"/>
    <w:rsid w:val="00D25500"/>
    <w:rsid w:val="00D261E2"/>
    <w:rsid w:val="00D26342"/>
    <w:rsid w:val="00D26A70"/>
    <w:rsid w:val="00D26B40"/>
    <w:rsid w:val="00D272F7"/>
    <w:rsid w:val="00D27581"/>
    <w:rsid w:val="00D27593"/>
    <w:rsid w:val="00D279D5"/>
    <w:rsid w:val="00D27B9B"/>
    <w:rsid w:val="00D306E0"/>
    <w:rsid w:val="00D308C7"/>
    <w:rsid w:val="00D30B8E"/>
    <w:rsid w:val="00D30EDD"/>
    <w:rsid w:val="00D3168C"/>
    <w:rsid w:val="00D31E8F"/>
    <w:rsid w:val="00D323D8"/>
    <w:rsid w:val="00D33406"/>
    <w:rsid w:val="00D3393C"/>
    <w:rsid w:val="00D34150"/>
    <w:rsid w:val="00D34557"/>
    <w:rsid w:val="00D34B27"/>
    <w:rsid w:val="00D34B4A"/>
    <w:rsid w:val="00D34E4B"/>
    <w:rsid w:val="00D3584D"/>
    <w:rsid w:val="00D35A8D"/>
    <w:rsid w:val="00D36FDF"/>
    <w:rsid w:val="00D4066C"/>
    <w:rsid w:val="00D40D2D"/>
    <w:rsid w:val="00D418EF"/>
    <w:rsid w:val="00D41A93"/>
    <w:rsid w:val="00D41F8F"/>
    <w:rsid w:val="00D41FA2"/>
    <w:rsid w:val="00D42553"/>
    <w:rsid w:val="00D42752"/>
    <w:rsid w:val="00D447C2"/>
    <w:rsid w:val="00D457C6"/>
    <w:rsid w:val="00D46D50"/>
    <w:rsid w:val="00D470CD"/>
    <w:rsid w:val="00D479C2"/>
    <w:rsid w:val="00D504C3"/>
    <w:rsid w:val="00D505CE"/>
    <w:rsid w:val="00D50B54"/>
    <w:rsid w:val="00D51313"/>
    <w:rsid w:val="00D52185"/>
    <w:rsid w:val="00D529E3"/>
    <w:rsid w:val="00D52A72"/>
    <w:rsid w:val="00D53D01"/>
    <w:rsid w:val="00D54361"/>
    <w:rsid w:val="00D54BFD"/>
    <w:rsid w:val="00D55EA3"/>
    <w:rsid w:val="00D5765A"/>
    <w:rsid w:val="00D57FEC"/>
    <w:rsid w:val="00D6060B"/>
    <w:rsid w:val="00D6087C"/>
    <w:rsid w:val="00D61337"/>
    <w:rsid w:val="00D61CCE"/>
    <w:rsid w:val="00D61E0B"/>
    <w:rsid w:val="00D624CA"/>
    <w:rsid w:val="00D627DE"/>
    <w:rsid w:val="00D62AD8"/>
    <w:rsid w:val="00D631FF"/>
    <w:rsid w:val="00D63558"/>
    <w:rsid w:val="00D64AAC"/>
    <w:rsid w:val="00D64C42"/>
    <w:rsid w:val="00D64C43"/>
    <w:rsid w:val="00D65D27"/>
    <w:rsid w:val="00D6661D"/>
    <w:rsid w:val="00D66764"/>
    <w:rsid w:val="00D669D9"/>
    <w:rsid w:val="00D66D00"/>
    <w:rsid w:val="00D673D7"/>
    <w:rsid w:val="00D675BB"/>
    <w:rsid w:val="00D70728"/>
    <w:rsid w:val="00D7103D"/>
    <w:rsid w:val="00D712F8"/>
    <w:rsid w:val="00D718A2"/>
    <w:rsid w:val="00D71A5C"/>
    <w:rsid w:val="00D7377D"/>
    <w:rsid w:val="00D73C3A"/>
    <w:rsid w:val="00D741CE"/>
    <w:rsid w:val="00D74367"/>
    <w:rsid w:val="00D7448B"/>
    <w:rsid w:val="00D746DB"/>
    <w:rsid w:val="00D74DBC"/>
    <w:rsid w:val="00D75090"/>
    <w:rsid w:val="00D752DC"/>
    <w:rsid w:val="00D754C8"/>
    <w:rsid w:val="00D755C2"/>
    <w:rsid w:val="00D75DD0"/>
    <w:rsid w:val="00D76054"/>
    <w:rsid w:val="00D775F5"/>
    <w:rsid w:val="00D776F7"/>
    <w:rsid w:val="00D80A40"/>
    <w:rsid w:val="00D80A48"/>
    <w:rsid w:val="00D80F26"/>
    <w:rsid w:val="00D81576"/>
    <w:rsid w:val="00D81BA9"/>
    <w:rsid w:val="00D81F0A"/>
    <w:rsid w:val="00D8232F"/>
    <w:rsid w:val="00D82CB5"/>
    <w:rsid w:val="00D83673"/>
    <w:rsid w:val="00D842DC"/>
    <w:rsid w:val="00D843C3"/>
    <w:rsid w:val="00D84549"/>
    <w:rsid w:val="00D85D5C"/>
    <w:rsid w:val="00D867A4"/>
    <w:rsid w:val="00D87A7C"/>
    <w:rsid w:val="00D87B86"/>
    <w:rsid w:val="00D87E16"/>
    <w:rsid w:val="00D9003A"/>
    <w:rsid w:val="00D901AA"/>
    <w:rsid w:val="00D91549"/>
    <w:rsid w:val="00D937FD"/>
    <w:rsid w:val="00D93D2B"/>
    <w:rsid w:val="00D941CD"/>
    <w:rsid w:val="00D947FE"/>
    <w:rsid w:val="00D94EC2"/>
    <w:rsid w:val="00D950A5"/>
    <w:rsid w:val="00D95223"/>
    <w:rsid w:val="00D95631"/>
    <w:rsid w:val="00D95EB2"/>
    <w:rsid w:val="00D969F8"/>
    <w:rsid w:val="00DA15C0"/>
    <w:rsid w:val="00DA1F88"/>
    <w:rsid w:val="00DA3D4B"/>
    <w:rsid w:val="00DA5EAB"/>
    <w:rsid w:val="00DA6DDD"/>
    <w:rsid w:val="00DA7996"/>
    <w:rsid w:val="00DA7A67"/>
    <w:rsid w:val="00DA7C34"/>
    <w:rsid w:val="00DB0F6E"/>
    <w:rsid w:val="00DB13F0"/>
    <w:rsid w:val="00DB1D89"/>
    <w:rsid w:val="00DB336D"/>
    <w:rsid w:val="00DB3A06"/>
    <w:rsid w:val="00DB3FBA"/>
    <w:rsid w:val="00DB4DD3"/>
    <w:rsid w:val="00DB66E0"/>
    <w:rsid w:val="00DB67E7"/>
    <w:rsid w:val="00DB68B1"/>
    <w:rsid w:val="00DB6B58"/>
    <w:rsid w:val="00DB7150"/>
    <w:rsid w:val="00DC0194"/>
    <w:rsid w:val="00DC0C69"/>
    <w:rsid w:val="00DC0D9B"/>
    <w:rsid w:val="00DC1D74"/>
    <w:rsid w:val="00DC23A1"/>
    <w:rsid w:val="00DC23E4"/>
    <w:rsid w:val="00DC26C8"/>
    <w:rsid w:val="00DC43FC"/>
    <w:rsid w:val="00DC4A34"/>
    <w:rsid w:val="00DC5EF6"/>
    <w:rsid w:val="00DC6192"/>
    <w:rsid w:val="00DC71B7"/>
    <w:rsid w:val="00DC76AB"/>
    <w:rsid w:val="00DC7887"/>
    <w:rsid w:val="00DD0257"/>
    <w:rsid w:val="00DD03A3"/>
    <w:rsid w:val="00DD18A9"/>
    <w:rsid w:val="00DD1B9C"/>
    <w:rsid w:val="00DD269B"/>
    <w:rsid w:val="00DD2957"/>
    <w:rsid w:val="00DD4439"/>
    <w:rsid w:val="00DD48A9"/>
    <w:rsid w:val="00DD688D"/>
    <w:rsid w:val="00DD6FA3"/>
    <w:rsid w:val="00DD7332"/>
    <w:rsid w:val="00DD7AC4"/>
    <w:rsid w:val="00DE0244"/>
    <w:rsid w:val="00DE1A34"/>
    <w:rsid w:val="00DE1B24"/>
    <w:rsid w:val="00DE1F52"/>
    <w:rsid w:val="00DE2371"/>
    <w:rsid w:val="00DE2CEA"/>
    <w:rsid w:val="00DE329B"/>
    <w:rsid w:val="00DE4404"/>
    <w:rsid w:val="00DE50CE"/>
    <w:rsid w:val="00DE58E9"/>
    <w:rsid w:val="00DE5D06"/>
    <w:rsid w:val="00DE623C"/>
    <w:rsid w:val="00DE6EEB"/>
    <w:rsid w:val="00DE7E27"/>
    <w:rsid w:val="00DF0924"/>
    <w:rsid w:val="00DF1110"/>
    <w:rsid w:val="00DF1821"/>
    <w:rsid w:val="00DF1FBC"/>
    <w:rsid w:val="00DF26AD"/>
    <w:rsid w:val="00DF2B4A"/>
    <w:rsid w:val="00DF31E7"/>
    <w:rsid w:val="00DF3B66"/>
    <w:rsid w:val="00DF3F5D"/>
    <w:rsid w:val="00DF4A84"/>
    <w:rsid w:val="00DF58FE"/>
    <w:rsid w:val="00DF5C6A"/>
    <w:rsid w:val="00DF6D4F"/>
    <w:rsid w:val="00DF7538"/>
    <w:rsid w:val="00DF755B"/>
    <w:rsid w:val="00DF79BE"/>
    <w:rsid w:val="00E005EF"/>
    <w:rsid w:val="00E00D4B"/>
    <w:rsid w:val="00E0104A"/>
    <w:rsid w:val="00E01487"/>
    <w:rsid w:val="00E02131"/>
    <w:rsid w:val="00E02CFA"/>
    <w:rsid w:val="00E03515"/>
    <w:rsid w:val="00E04089"/>
    <w:rsid w:val="00E05D4C"/>
    <w:rsid w:val="00E05F5B"/>
    <w:rsid w:val="00E068E0"/>
    <w:rsid w:val="00E06D36"/>
    <w:rsid w:val="00E078D7"/>
    <w:rsid w:val="00E07BF7"/>
    <w:rsid w:val="00E10390"/>
    <w:rsid w:val="00E104BE"/>
    <w:rsid w:val="00E10FAC"/>
    <w:rsid w:val="00E129AE"/>
    <w:rsid w:val="00E12BDF"/>
    <w:rsid w:val="00E13C60"/>
    <w:rsid w:val="00E14E9D"/>
    <w:rsid w:val="00E15AC9"/>
    <w:rsid w:val="00E15D4E"/>
    <w:rsid w:val="00E15EA4"/>
    <w:rsid w:val="00E15F0A"/>
    <w:rsid w:val="00E17593"/>
    <w:rsid w:val="00E17859"/>
    <w:rsid w:val="00E20096"/>
    <w:rsid w:val="00E20C17"/>
    <w:rsid w:val="00E2104B"/>
    <w:rsid w:val="00E2123C"/>
    <w:rsid w:val="00E2148C"/>
    <w:rsid w:val="00E2338F"/>
    <w:rsid w:val="00E23EE3"/>
    <w:rsid w:val="00E24013"/>
    <w:rsid w:val="00E240AB"/>
    <w:rsid w:val="00E247F1"/>
    <w:rsid w:val="00E247F2"/>
    <w:rsid w:val="00E25640"/>
    <w:rsid w:val="00E2695F"/>
    <w:rsid w:val="00E26BE3"/>
    <w:rsid w:val="00E27753"/>
    <w:rsid w:val="00E3082B"/>
    <w:rsid w:val="00E30F01"/>
    <w:rsid w:val="00E31757"/>
    <w:rsid w:val="00E31EDA"/>
    <w:rsid w:val="00E332CA"/>
    <w:rsid w:val="00E33A83"/>
    <w:rsid w:val="00E33E31"/>
    <w:rsid w:val="00E34AE7"/>
    <w:rsid w:val="00E3597C"/>
    <w:rsid w:val="00E36BFD"/>
    <w:rsid w:val="00E4145A"/>
    <w:rsid w:val="00E4212A"/>
    <w:rsid w:val="00E42F2B"/>
    <w:rsid w:val="00E437B7"/>
    <w:rsid w:val="00E4541F"/>
    <w:rsid w:val="00E4542B"/>
    <w:rsid w:val="00E45C18"/>
    <w:rsid w:val="00E45CA2"/>
    <w:rsid w:val="00E45EF1"/>
    <w:rsid w:val="00E46554"/>
    <w:rsid w:val="00E46663"/>
    <w:rsid w:val="00E46ADF"/>
    <w:rsid w:val="00E470BB"/>
    <w:rsid w:val="00E50C32"/>
    <w:rsid w:val="00E510A4"/>
    <w:rsid w:val="00E5178B"/>
    <w:rsid w:val="00E5206D"/>
    <w:rsid w:val="00E52A00"/>
    <w:rsid w:val="00E52D55"/>
    <w:rsid w:val="00E52D82"/>
    <w:rsid w:val="00E53BEE"/>
    <w:rsid w:val="00E554AE"/>
    <w:rsid w:val="00E577EA"/>
    <w:rsid w:val="00E57E2F"/>
    <w:rsid w:val="00E57E7B"/>
    <w:rsid w:val="00E60436"/>
    <w:rsid w:val="00E60830"/>
    <w:rsid w:val="00E61ACA"/>
    <w:rsid w:val="00E62276"/>
    <w:rsid w:val="00E623AA"/>
    <w:rsid w:val="00E63108"/>
    <w:rsid w:val="00E63355"/>
    <w:rsid w:val="00E658C0"/>
    <w:rsid w:val="00E66289"/>
    <w:rsid w:val="00E66662"/>
    <w:rsid w:val="00E67E96"/>
    <w:rsid w:val="00E709F3"/>
    <w:rsid w:val="00E718CD"/>
    <w:rsid w:val="00E71C43"/>
    <w:rsid w:val="00E72AAD"/>
    <w:rsid w:val="00E7417F"/>
    <w:rsid w:val="00E7470F"/>
    <w:rsid w:val="00E747ED"/>
    <w:rsid w:val="00E7498D"/>
    <w:rsid w:val="00E749B2"/>
    <w:rsid w:val="00E75611"/>
    <w:rsid w:val="00E76BE4"/>
    <w:rsid w:val="00E77348"/>
    <w:rsid w:val="00E80AC2"/>
    <w:rsid w:val="00E81E30"/>
    <w:rsid w:val="00E82A1B"/>
    <w:rsid w:val="00E82E61"/>
    <w:rsid w:val="00E841C5"/>
    <w:rsid w:val="00E844FB"/>
    <w:rsid w:val="00E84763"/>
    <w:rsid w:val="00E853D3"/>
    <w:rsid w:val="00E9048E"/>
    <w:rsid w:val="00E90877"/>
    <w:rsid w:val="00E91DA5"/>
    <w:rsid w:val="00E92331"/>
    <w:rsid w:val="00E92442"/>
    <w:rsid w:val="00E927BD"/>
    <w:rsid w:val="00E92AA9"/>
    <w:rsid w:val="00E92C6D"/>
    <w:rsid w:val="00E93026"/>
    <w:rsid w:val="00E93144"/>
    <w:rsid w:val="00E93D65"/>
    <w:rsid w:val="00E943CF"/>
    <w:rsid w:val="00E94422"/>
    <w:rsid w:val="00E94A40"/>
    <w:rsid w:val="00E96008"/>
    <w:rsid w:val="00E9688C"/>
    <w:rsid w:val="00E969DF"/>
    <w:rsid w:val="00E97E57"/>
    <w:rsid w:val="00EA088A"/>
    <w:rsid w:val="00EA0E8D"/>
    <w:rsid w:val="00EA15C8"/>
    <w:rsid w:val="00EA1A64"/>
    <w:rsid w:val="00EA1B6E"/>
    <w:rsid w:val="00EA26AB"/>
    <w:rsid w:val="00EA2720"/>
    <w:rsid w:val="00EA2BB7"/>
    <w:rsid w:val="00EA3313"/>
    <w:rsid w:val="00EA334E"/>
    <w:rsid w:val="00EA3D31"/>
    <w:rsid w:val="00EA42A5"/>
    <w:rsid w:val="00EA4834"/>
    <w:rsid w:val="00EA4D0F"/>
    <w:rsid w:val="00EA58B8"/>
    <w:rsid w:val="00EA6A85"/>
    <w:rsid w:val="00EA6D1F"/>
    <w:rsid w:val="00EB1E9E"/>
    <w:rsid w:val="00EB48F5"/>
    <w:rsid w:val="00EB4E66"/>
    <w:rsid w:val="00EB533F"/>
    <w:rsid w:val="00EB64D5"/>
    <w:rsid w:val="00EC034E"/>
    <w:rsid w:val="00EC03CE"/>
    <w:rsid w:val="00EC206D"/>
    <w:rsid w:val="00EC2EF7"/>
    <w:rsid w:val="00EC37B0"/>
    <w:rsid w:val="00EC4C2C"/>
    <w:rsid w:val="00EC4D09"/>
    <w:rsid w:val="00EC615D"/>
    <w:rsid w:val="00EC6BBD"/>
    <w:rsid w:val="00EC6CF7"/>
    <w:rsid w:val="00EC7E9F"/>
    <w:rsid w:val="00ED0B07"/>
    <w:rsid w:val="00ED0C8D"/>
    <w:rsid w:val="00ED0CF5"/>
    <w:rsid w:val="00ED1B27"/>
    <w:rsid w:val="00ED3054"/>
    <w:rsid w:val="00ED33D6"/>
    <w:rsid w:val="00ED427A"/>
    <w:rsid w:val="00ED43EB"/>
    <w:rsid w:val="00ED4455"/>
    <w:rsid w:val="00ED5041"/>
    <w:rsid w:val="00ED524F"/>
    <w:rsid w:val="00ED5577"/>
    <w:rsid w:val="00ED60E1"/>
    <w:rsid w:val="00ED6328"/>
    <w:rsid w:val="00EE0C40"/>
    <w:rsid w:val="00EE0EE8"/>
    <w:rsid w:val="00EE14C4"/>
    <w:rsid w:val="00EE19DF"/>
    <w:rsid w:val="00EE29E7"/>
    <w:rsid w:val="00EE38A8"/>
    <w:rsid w:val="00EE43A9"/>
    <w:rsid w:val="00EE55E9"/>
    <w:rsid w:val="00EE6849"/>
    <w:rsid w:val="00EE6A15"/>
    <w:rsid w:val="00EF02D7"/>
    <w:rsid w:val="00EF038E"/>
    <w:rsid w:val="00EF0BA3"/>
    <w:rsid w:val="00EF1435"/>
    <w:rsid w:val="00EF14B4"/>
    <w:rsid w:val="00EF1872"/>
    <w:rsid w:val="00EF223F"/>
    <w:rsid w:val="00EF453D"/>
    <w:rsid w:val="00EF48C2"/>
    <w:rsid w:val="00EF4C8C"/>
    <w:rsid w:val="00EF4F4B"/>
    <w:rsid w:val="00EF54B8"/>
    <w:rsid w:val="00EF60F1"/>
    <w:rsid w:val="00EF6503"/>
    <w:rsid w:val="00EF71A8"/>
    <w:rsid w:val="00EF736B"/>
    <w:rsid w:val="00EF7E5B"/>
    <w:rsid w:val="00F00221"/>
    <w:rsid w:val="00F004F9"/>
    <w:rsid w:val="00F006DE"/>
    <w:rsid w:val="00F0155A"/>
    <w:rsid w:val="00F016C1"/>
    <w:rsid w:val="00F01C52"/>
    <w:rsid w:val="00F02A30"/>
    <w:rsid w:val="00F04B04"/>
    <w:rsid w:val="00F056DC"/>
    <w:rsid w:val="00F06B29"/>
    <w:rsid w:val="00F06F30"/>
    <w:rsid w:val="00F07143"/>
    <w:rsid w:val="00F07363"/>
    <w:rsid w:val="00F11C67"/>
    <w:rsid w:val="00F12DF6"/>
    <w:rsid w:val="00F13654"/>
    <w:rsid w:val="00F14303"/>
    <w:rsid w:val="00F14463"/>
    <w:rsid w:val="00F14750"/>
    <w:rsid w:val="00F14928"/>
    <w:rsid w:val="00F15023"/>
    <w:rsid w:val="00F15086"/>
    <w:rsid w:val="00F15CC2"/>
    <w:rsid w:val="00F15D74"/>
    <w:rsid w:val="00F162D8"/>
    <w:rsid w:val="00F16A3B"/>
    <w:rsid w:val="00F17679"/>
    <w:rsid w:val="00F17C47"/>
    <w:rsid w:val="00F17FCC"/>
    <w:rsid w:val="00F20176"/>
    <w:rsid w:val="00F2082E"/>
    <w:rsid w:val="00F20AEB"/>
    <w:rsid w:val="00F20E9F"/>
    <w:rsid w:val="00F2119D"/>
    <w:rsid w:val="00F2239F"/>
    <w:rsid w:val="00F227FA"/>
    <w:rsid w:val="00F2291B"/>
    <w:rsid w:val="00F22D0E"/>
    <w:rsid w:val="00F234ED"/>
    <w:rsid w:val="00F2511D"/>
    <w:rsid w:val="00F251A4"/>
    <w:rsid w:val="00F259FF"/>
    <w:rsid w:val="00F261B4"/>
    <w:rsid w:val="00F26A48"/>
    <w:rsid w:val="00F271E9"/>
    <w:rsid w:val="00F27A8A"/>
    <w:rsid w:val="00F30634"/>
    <w:rsid w:val="00F30E80"/>
    <w:rsid w:val="00F311CD"/>
    <w:rsid w:val="00F31562"/>
    <w:rsid w:val="00F31BAB"/>
    <w:rsid w:val="00F31C65"/>
    <w:rsid w:val="00F31E34"/>
    <w:rsid w:val="00F31FE3"/>
    <w:rsid w:val="00F32051"/>
    <w:rsid w:val="00F320FC"/>
    <w:rsid w:val="00F332BE"/>
    <w:rsid w:val="00F3361C"/>
    <w:rsid w:val="00F3595C"/>
    <w:rsid w:val="00F35ABC"/>
    <w:rsid w:val="00F35AD7"/>
    <w:rsid w:val="00F37199"/>
    <w:rsid w:val="00F37271"/>
    <w:rsid w:val="00F3746B"/>
    <w:rsid w:val="00F37BF3"/>
    <w:rsid w:val="00F421C6"/>
    <w:rsid w:val="00F422BA"/>
    <w:rsid w:val="00F42485"/>
    <w:rsid w:val="00F4410C"/>
    <w:rsid w:val="00F4442F"/>
    <w:rsid w:val="00F4541D"/>
    <w:rsid w:val="00F45DBE"/>
    <w:rsid w:val="00F46B35"/>
    <w:rsid w:val="00F50015"/>
    <w:rsid w:val="00F501D6"/>
    <w:rsid w:val="00F502A7"/>
    <w:rsid w:val="00F50639"/>
    <w:rsid w:val="00F5084F"/>
    <w:rsid w:val="00F5176B"/>
    <w:rsid w:val="00F51B61"/>
    <w:rsid w:val="00F5265A"/>
    <w:rsid w:val="00F529C7"/>
    <w:rsid w:val="00F530E8"/>
    <w:rsid w:val="00F53328"/>
    <w:rsid w:val="00F53642"/>
    <w:rsid w:val="00F53754"/>
    <w:rsid w:val="00F57107"/>
    <w:rsid w:val="00F60303"/>
    <w:rsid w:val="00F6052B"/>
    <w:rsid w:val="00F6257D"/>
    <w:rsid w:val="00F629F4"/>
    <w:rsid w:val="00F6310D"/>
    <w:rsid w:val="00F63422"/>
    <w:rsid w:val="00F63BAA"/>
    <w:rsid w:val="00F63C0E"/>
    <w:rsid w:val="00F64144"/>
    <w:rsid w:val="00F64A7C"/>
    <w:rsid w:val="00F650B5"/>
    <w:rsid w:val="00F65173"/>
    <w:rsid w:val="00F65BB8"/>
    <w:rsid w:val="00F66E7F"/>
    <w:rsid w:val="00F67304"/>
    <w:rsid w:val="00F67324"/>
    <w:rsid w:val="00F6746B"/>
    <w:rsid w:val="00F67668"/>
    <w:rsid w:val="00F67AEF"/>
    <w:rsid w:val="00F70A02"/>
    <w:rsid w:val="00F70E9B"/>
    <w:rsid w:val="00F71CCC"/>
    <w:rsid w:val="00F72084"/>
    <w:rsid w:val="00F7249F"/>
    <w:rsid w:val="00F726BC"/>
    <w:rsid w:val="00F72A15"/>
    <w:rsid w:val="00F72DE7"/>
    <w:rsid w:val="00F7427A"/>
    <w:rsid w:val="00F7473C"/>
    <w:rsid w:val="00F75675"/>
    <w:rsid w:val="00F75777"/>
    <w:rsid w:val="00F75BA2"/>
    <w:rsid w:val="00F75FF7"/>
    <w:rsid w:val="00F760BE"/>
    <w:rsid w:val="00F76659"/>
    <w:rsid w:val="00F768D1"/>
    <w:rsid w:val="00F772E6"/>
    <w:rsid w:val="00F77A9F"/>
    <w:rsid w:val="00F8083D"/>
    <w:rsid w:val="00F809C4"/>
    <w:rsid w:val="00F81683"/>
    <w:rsid w:val="00F81D36"/>
    <w:rsid w:val="00F822F2"/>
    <w:rsid w:val="00F82727"/>
    <w:rsid w:val="00F831B7"/>
    <w:rsid w:val="00F8320D"/>
    <w:rsid w:val="00F8513F"/>
    <w:rsid w:val="00F8547E"/>
    <w:rsid w:val="00F85B12"/>
    <w:rsid w:val="00F86D71"/>
    <w:rsid w:val="00F86DE3"/>
    <w:rsid w:val="00F870C7"/>
    <w:rsid w:val="00F87789"/>
    <w:rsid w:val="00F9169F"/>
    <w:rsid w:val="00F91BDD"/>
    <w:rsid w:val="00F92207"/>
    <w:rsid w:val="00F92E56"/>
    <w:rsid w:val="00F93557"/>
    <w:rsid w:val="00F943CE"/>
    <w:rsid w:val="00F94692"/>
    <w:rsid w:val="00F94AA8"/>
    <w:rsid w:val="00F94E27"/>
    <w:rsid w:val="00F950BE"/>
    <w:rsid w:val="00F951E5"/>
    <w:rsid w:val="00F96710"/>
    <w:rsid w:val="00FA0A70"/>
    <w:rsid w:val="00FA0BB9"/>
    <w:rsid w:val="00FA17AD"/>
    <w:rsid w:val="00FA1E5A"/>
    <w:rsid w:val="00FA20DC"/>
    <w:rsid w:val="00FA220D"/>
    <w:rsid w:val="00FA2382"/>
    <w:rsid w:val="00FA2BC9"/>
    <w:rsid w:val="00FA3662"/>
    <w:rsid w:val="00FA5613"/>
    <w:rsid w:val="00FA5792"/>
    <w:rsid w:val="00FA5CD5"/>
    <w:rsid w:val="00FA5F2D"/>
    <w:rsid w:val="00FA6DE6"/>
    <w:rsid w:val="00FA6E34"/>
    <w:rsid w:val="00FA7A07"/>
    <w:rsid w:val="00FB0365"/>
    <w:rsid w:val="00FB05B0"/>
    <w:rsid w:val="00FB0F82"/>
    <w:rsid w:val="00FB103C"/>
    <w:rsid w:val="00FB1579"/>
    <w:rsid w:val="00FB1997"/>
    <w:rsid w:val="00FB1D20"/>
    <w:rsid w:val="00FB2A37"/>
    <w:rsid w:val="00FB32A3"/>
    <w:rsid w:val="00FB38D3"/>
    <w:rsid w:val="00FB3E8E"/>
    <w:rsid w:val="00FB43B6"/>
    <w:rsid w:val="00FB4A3F"/>
    <w:rsid w:val="00FB4B42"/>
    <w:rsid w:val="00FB53ED"/>
    <w:rsid w:val="00FB61E6"/>
    <w:rsid w:val="00FB6701"/>
    <w:rsid w:val="00FC0F9C"/>
    <w:rsid w:val="00FC1E8F"/>
    <w:rsid w:val="00FC1F7F"/>
    <w:rsid w:val="00FC3015"/>
    <w:rsid w:val="00FC36DE"/>
    <w:rsid w:val="00FC4A4A"/>
    <w:rsid w:val="00FC4BAE"/>
    <w:rsid w:val="00FC500F"/>
    <w:rsid w:val="00FC50B4"/>
    <w:rsid w:val="00FC5752"/>
    <w:rsid w:val="00FC5FC5"/>
    <w:rsid w:val="00FC6B85"/>
    <w:rsid w:val="00FC6C42"/>
    <w:rsid w:val="00FC7D79"/>
    <w:rsid w:val="00FC7E22"/>
    <w:rsid w:val="00FC7FD5"/>
    <w:rsid w:val="00FD20F2"/>
    <w:rsid w:val="00FD2B0B"/>
    <w:rsid w:val="00FD39B7"/>
    <w:rsid w:val="00FD4698"/>
    <w:rsid w:val="00FD4C97"/>
    <w:rsid w:val="00FD4E36"/>
    <w:rsid w:val="00FD54AA"/>
    <w:rsid w:val="00FD62D4"/>
    <w:rsid w:val="00FD66AB"/>
    <w:rsid w:val="00FD71F2"/>
    <w:rsid w:val="00FD7A21"/>
    <w:rsid w:val="00FE21F1"/>
    <w:rsid w:val="00FE2496"/>
    <w:rsid w:val="00FE313E"/>
    <w:rsid w:val="00FE36DA"/>
    <w:rsid w:val="00FE3C24"/>
    <w:rsid w:val="00FE46D6"/>
    <w:rsid w:val="00FE4765"/>
    <w:rsid w:val="00FE5AA7"/>
    <w:rsid w:val="00FE5C3F"/>
    <w:rsid w:val="00FE5DC1"/>
    <w:rsid w:val="00FE61EB"/>
    <w:rsid w:val="00FE6801"/>
    <w:rsid w:val="00FE6803"/>
    <w:rsid w:val="00FE6D05"/>
    <w:rsid w:val="00FE7B28"/>
    <w:rsid w:val="00FE7ED1"/>
    <w:rsid w:val="00FF0ED3"/>
    <w:rsid w:val="00FF1EDD"/>
    <w:rsid w:val="00FF29BA"/>
    <w:rsid w:val="00FF366D"/>
    <w:rsid w:val="00FF3A13"/>
    <w:rsid w:val="00FF3A4A"/>
    <w:rsid w:val="00FF3DAB"/>
    <w:rsid w:val="00FF5E5B"/>
    <w:rsid w:val="00FF66DA"/>
    <w:rsid w:val="00FF67EB"/>
    <w:rsid w:val="00FF6EDE"/>
    <w:rsid w:val="00FF7374"/>
    <w:rsid w:val="00FF74E8"/>
    <w:rsid w:val="00FF7522"/>
    <w:rsid w:val="00FF7A0E"/>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67BA49-1FA0-449A-90B8-2DACCC2D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iPriority="0" w:unhideWhenUsed="1" w:qFormat="1"/>
    <w:lsdException w:name="heading 8"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503D"/>
    <w:pPr>
      <w:spacing w:after="200" w:line="276" w:lineRule="auto"/>
    </w:pPr>
    <w:rPr>
      <w:lang w:eastAsia="en-US"/>
    </w:rPr>
  </w:style>
  <w:style w:type="paragraph" w:styleId="10">
    <w:name w:val="heading 1"/>
    <w:basedOn w:val="a1"/>
    <w:next w:val="a1"/>
    <w:link w:val="12"/>
    <w:qFormat/>
    <w:rsid w:val="00515019"/>
    <w:pPr>
      <w:keepNext/>
      <w:autoSpaceDE w:val="0"/>
      <w:autoSpaceDN w:val="0"/>
      <w:spacing w:before="120" w:after="0" w:line="240" w:lineRule="auto"/>
      <w:jc w:val="center"/>
      <w:outlineLvl w:val="0"/>
    </w:pPr>
    <w:rPr>
      <w:rFonts w:ascii="Times New Roman" w:eastAsia="Times New Roman" w:hAnsi="Times New Roman"/>
      <w:b/>
      <w:i/>
      <w:sz w:val="32"/>
      <w:szCs w:val="20"/>
      <w:lang w:eastAsia="ru-RU"/>
    </w:rPr>
  </w:style>
  <w:style w:type="paragraph" w:styleId="2">
    <w:name w:val="heading 2"/>
    <w:aliases w:val="numbered indent 2,ni2,h2,Hanging 2 Indent,Header 2,Numbered indent 2 Знак,Numbered indent 2,Reset numbering,052,Заголовок 2 Знак2,Заголовок 2 Знак1 Знак,Заголовок 2 Знак Знак Знак Знак,Заголовок 2 Знак1,Заголовок 2 Знак Знак Знак"/>
    <w:basedOn w:val="a1"/>
    <w:next w:val="a1"/>
    <w:link w:val="20"/>
    <w:qFormat/>
    <w:rsid w:val="00A263DA"/>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qFormat/>
    <w:rsid w:val="002B7A40"/>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1"/>
    <w:next w:val="a1"/>
    <w:link w:val="41"/>
    <w:qFormat/>
    <w:rsid w:val="00A263DA"/>
    <w:pPr>
      <w:keepNext/>
      <w:keepLines/>
      <w:spacing w:before="200" w:after="0"/>
      <w:outlineLvl w:val="3"/>
    </w:pPr>
    <w:rPr>
      <w:rFonts w:ascii="Cambria" w:eastAsia="Times New Roman" w:hAnsi="Cambria"/>
      <w:b/>
      <w:bCs/>
      <w:i/>
      <w:iCs/>
      <w:color w:val="4F81BD"/>
    </w:rPr>
  </w:style>
  <w:style w:type="paragraph" w:styleId="5">
    <w:name w:val="heading 5"/>
    <w:basedOn w:val="a1"/>
    <w:next w:val="a1"/>
    <w:link w:val="50"/>
    <w:qFormat/>
    <w:rsid w:val="002B7A4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1"/>
    <w:next w:val="a1"/>
    <w:link w:val="60"/>
    <w:uiPriority w:val="99"/>
    <w:qFormat/>
    <w:rsid w:val="002C7382"/>
    <w:pPr>
      <w:spacing w:before="240" w:after="60" w:line="240" w:lineRule="auto"/>
      <w:outlineLvl w:val="5"/>
    </w:pPr>
    <w:rPr>
      <w:rFonts w:ascii="Times New Roman" w:eastAsia="Times New Roman" w:hAnsi="Times New Roman"/>
      <w:b/>
      <w:bCs/>
      <w:lang w:eastAsia="ru-RU"/>
    </w:rPr>
  </w:style>
  <w:style w:type="paragraph" w:styleId="8">
    <w:name w:val="heading 8"/>
    <w:basedOn w:val="a1"/>
    <w:next w:val="a1"/>
    <w:link w:val="80"/>
    <w:uiPriority w:val="99"/>
    <w:qFormat/>
    <w:rsid w:val="002C7382"/>
    <w:pPr>
      <w:spacing w:before="240" w:after="60" w:line="240" w:lineRule="auto"/>
      <w:outlineLvl w:val="7"/>
    </w:pPr>
    <w:rPr>
      <w:rFonts w:eastAsia="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locked/>
    <w:rsid w:val="00515019"/>
    <w:rPr>
      <w:rFonts w:ascii="Times New Roman" w:hAnsi="Times New Roman" w:cs="Times New Roman"/>
      <w:b/>
      <w:i/>
      <w:sz w:val="20"/>
      <w:szCs w:val="20"/>
      <w:lang w:eastAsia="ru-RU"/>
    </w:rPr>
  </w:style>
  <w:style w:type="character" w:customStyle="1" w:styleId="20">
    <w:name w:val="Заголовок 2 Знак"/>
    <w:aliases w:val="numbered indent 2 Знак2,ni2 Знак2,h2 Знак2,Hanging 2 Indent Знак2,Header 2 Знак2,Numbered indent 2 Знак Знак2,Numbered indent 2 Знак3,Reset numbering Знак2,052 Знак2,Заголовок 2 Знак2 Знак2,Заголовок 2 Знак1 Знак Знак2"/>
    <w:basedOn w:val="a2"/>
    <w:link w:val="2"/>
    <w:locked/>
    <w:rsid w:val="00A263DA"/>
    <w:rPr>
      <w:rFonts w:ascii="Cambria" w:hAnsi="Cambria" w:cs="Times New Roman"/>
      <w:b/>
      <w:bCs/>
      <w:color w:val="4F81BD"/>
      <w:sz w:val="26"/>
      <w:szCs w:val="26"/>
    </w:rPr>
  </w:style>
  <w:style w:type="character" w:customStyle="1" w:styleId="30">
    <w:name w:val="Заголовок 3 Знак"/>
    <w:basedOn w:val="a2"/>
    <w:link w:val="3"/>
    <w:locked/>
    <w:rsid w:val="002B7A40"/>
    <w:rPr>
      <w:rFonts w:ascii="Arial" w:hAnsi="Arial" w:cs="Arial"/>
      <w:b/>
      <w:bCs/>
      <w:sz w:val="26"/>
      <w:szCs w:val="26"/>
      <w:lang w:eastAsia="ru-RU"/>
    </w:rPr>
  </w:style>
  <w:style w:type="character" w:customStyle="1" w:styleId="41">
    <w:name w:val="Заголовок 4 Знак"/>
    <w:basedOn w:val="a2"/>
    <w:link w:val="40"/>
    <w:locked/>
    <w:rsid w:val="00A263DA"/>
    <w:rPr>
      <w:rFonts w:ascii="Cambria" w:hAnsi="Cambria" w:cs="Times New Roman"/>
      <w:b/>
      <w:bCs/>
      <w:i/>
      <w:iCs/>
      <w:color w:val="4F81BD"/>
    </w:rPr>
  </w:style>
  <w:style w:type="character" w:customStyle="1" w:styleId="50">
    <w:name w:val="Заголовок 5 Знак"/>
    <w:basedOn w:val="a2"/>
    <w:link w:val="5"/>
    <w:locked/>
    <w:rsid w:val="002B7A40"/>
    <w:rPr>
      <w:rFonts w:ascii="Times New Roman" w:hAnsi="Times New Roman" w:cs="Times New Roman"/>
      <w:b/>
      <w:bCs/>
      <w:i/>
      <w:iCs/>
      <w:sz w:val="26"/>
      <w:szCs w:val="26"/>
      <w:lang w:eastAsia="ru-RU"/>
    </w:rPr>
  </w:style>
  <w:style w:type="character" w:customStyle="1" w:styleId="60">
    <w:name w:val="Заголовок 6 Знак"/>
    <w:basedOn w:val="a2"/>
    <w:link w:val="6"/>
    <w:uiPriority w:val="99"/>
    <w:locked/>
    <w:rsid w:val="002C7382"/>
    <w:rPr>
      <w:rFonts w:ascii="Times New Roman" w:hAnsi="Times New Roman" w:cs="Times New Roman"/>
      <w:b/>
      <w:bCs/>
      <w:lang w:eastAsia="ru-RU"/>
    </w:rPr>
  </w:style>
  <w:style w:type="character" w:customStyle="1" w:styleId="80">
    <w:name w:val="Заголовок 8 Знак"/>
    <w:basedOn w:val="a2"/>
    <w:link w:val="8"/>
    <w:uiPriority w:val="99"/>
    <w:locked/>
    <w:rsid w:val="002C7382"/>
    <w:rPr>
      <w:rFonts w:ascii="Calibri" w:hAnsi="Calibri" w:cs="Times New Roman"/>
      <w:i/>
      <w:iCs/>
      <w:sz w:val="24"/>
      <w:szCs w:val="24"/>
      <w:lang w:eastAsia="ru-RU"/>
    </w:rPr>
  </w:style>
  <w:style w:type="paragraph" w:customStyle="1" w:styleId="ConsPlusNormal">
    <w:name w:val="ConsPlusNormal"/>
    <w:rsid w:val="0050017B"/>
    <w:pPr>
      <w:widowControl w:val="0"/>
      <w:autoSpaceDE w:val="0"/>
      <w:autoSpaceDN w:val="0"/>
      <w:adjustRightInd w:val="0"/>
    </w:pPr>
    <w:rPr>
      <w:rFonts w:eastAsia="Times New Roman" w:cs="Calibri"/>
    </w:rPr>
  </w:style>
  <w:style w:type="paragraph" w:customStyle="1" w:styleId="ConsPlusNonformat">
    <w:name w:val="ConsPlusNonformat"/>
    <w:rsid w:val="0050017B"/>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0017B"/>
    <w:pPr>
      <w:widowControl w:val="0"/>
      <w:autoSpaceDE w:val="0"/>
      <w:autoSpaceDN w:val="0"/>
      <w:adjustRightInd w:val="0"/>
    </w:pPr>
    <w:rPr>
      <w:rFonts w:eastAsia="Times New Roman" w:cs="Calibri"/>
      <w:b/>
      <w:bCs/>
    </w:rPr>
  </w:style>
  <w:style w:type="paragraph" w:customStyle="1" w:styleId="ConsPlusCell">
    <w:name w:val="ConsPlusCell"/>
    <w:rsid w:val="0050017B"/>
    <w:pPr>
      <w:widowControl w:val="0"/>
      <w:autoSpaceDE w:val="0"/>
      <w:autoSpaceDN w:val="0"/>
      <w:adjustRightInd w:val="0"/>
    </w:pPr>
    <w:rPr>
      <w:rFonts w:eastAsia="Times New Roman" w:cs="Calibri"/>
    </w:rPr>
  </w:style>
  <w:style w:type="character" w:styleId="a5">
    <w:name w:val="annotation reference"/>
    <w:basedOn w:val="a2"/>
    <w:rsid w:val="000A17B8"/>
    <w:rPr>
      <w:rFonts w:cs="Times New Roman"/>
      <w:sz w:val="16"/>
      <w:szCs w:val="16"/>
    </w:rPr>
  </w:style>
  <w:style w:type="paragraph" w:styleId="a6">
    <w:name w:val="annotation text"/>
    <w:basedOn w:val="a1"/>
    <w:link w:val="a7"/>
    <w:rsid w:val="000A17B8"/>
    <w:pPr>
      <w:spacing w:line="240" w:lineRule="auto"/>
    </w:pPr>
    <w:rPr>
      <w:sz w:val="20"/>
      <w:szCs w:val="20"/>
    </w:rPr>
  </w:style>
  <w:style w:type="character" w:customStyle="1" w:styleId="a7">
    <w:name w:val="Текст примечания Знак"/>
    <w:basedOn w:val="a2"/>
    <w:link w:val="a6"/>
    <w:locked/>
    <w:rsid w:val="000A17B8"/>
    <w:rPr>
      <w:rFonts w:cs="Times New Roman"/>
      <w:sz w:val="20"/>
      <w:szCs w:val="20"/>
    </w:rPr>
  </w:style>
  <w:style w:type="paragraph" w:styleId="a8">
    <w:name w:val="annotation subject"/>
    <w:basedOn w:val="a6"/>
    <w:next w:val="a6"/>
    <w:link w:val="a9"/>
    <w:rsid w:val="000A17B8"/>
    <w:rPr>
      <w:b/>
      <w:bCs/>
    </w:rPr>
  </w:style>
  <w:style w:type="character" w:customStyle="1" w:styleId="a9">
    <w:name w:val="Тема примечания Знак"/>
    <w:basedOn w:val="a7"/>
    <w:link w:val="a8"/>
    <w:locked/>
    <w:rsid w:val="000A17B8"/>
    <w:rPr>
      <w:rFonts w:cs="Times New Roman"/>
      <w:b/>
      <w:bCs/>
      <w:sz w:val="20"/>
      <w:szCs w:val="20"/>
    </w:rPr>
  </w:style>
  <w:style w:type="paragraph" w:styleId="aa">
    <w:name w:val="Balloon Text"/>
    <w:basedOn w:val="a1"/>
    <w:link w:val="ab"/>
    <w:rsid w:val="000A17B8"/>
    <w:pPr>
      <w:spacing w:after="0" w:line="240" w:lineRule="auto"/>
    </w:pPr>
    <w:rPr>
      <w:rFonts w:ascii="Tahoma" w:hAnsi="Tahoma" w:cs="Tahoma"/>
      <w:sz w:val="16"/>
      <w:szCs w:val="16"/>
    </w:rPr>
  </w:style>
  <w:style w:type="character" w:customStyle="1" w:styleId="BalloonTextChar">
    <w:name w:val="Balloon Text Char"/>
    <w:basedOn w:val="a2"/>
    <w:locked/>
    <w:rsid w:val="002B7A40"/>
    <w:rPr>
      <w:rFonts w:ascii="Tahoma" w:hAnsi="Tahoma" w:cs="Times New Roman"/>
      <w:sz w:val="16"/>
      <w:lang w:eastAsia="ru-RU"/>
    </w:rPr>
  </w:style>
  <w:style w:type="character" w:customStyle="1" w:styleId="ab">
    <w:name w:val="Текст выноски Знак"/>
    <w:basedOn w:val="a2"/>
    <w:link w:val="aa"/>
    <w:locked/>
    <w:rsid w:val="000A17B8"/>
    <w:rPr>
      <w:rFonts w:ascii="Tahoma" w:hAnsi="Tahoma" w:cs="Tahoma"/>
      <w:sz w:val="16"/>
      <w:szCs w:val="16"/>
    </w:rPr>
  </w:style>
  <w:style w:type="table" w:styleId="ac">
    <w:name w:val="Table Grid"/>
    <w:basedOn w:val="a3"/>
    <w:uiPriority w:val="59"/>
    <w:rsid w:val="00891E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uiPriority w:val="34"/>
    <w:qFormat/>
    <w:rsid w:val="004333D9"/>
    <w:pPr>
      <w:ind w:left="720"/>
      <w:contextualSpacing/>
    </w:pPr>
  </w:style>
  <w:style w:type="paragraph" w:customStyle="1" w:styleId="Style1ptJustifiedFirstline095cm">
    <w:name w:val="Style 1 pt Justified First line:  095 cm"/>
    <w:basedOn w:val="a1"/>
    <w:uiPriority w:val="99"/>
    <w:rsid w:val="004333D9"/>
    <w:pPr>
      <w:autoSpaceDE w:val="0"/>
      <w:autoSpaceDN w:val="0"/>
      <w:spacing w:after="0" w:line="240" w:lineRule="auto"/>
      <w:ind w:firstLine="540"/>
      <w:jc w:val="both"/>
    </w:pPr>
    <w:rPr>
      <w:rFonts w:ascii="Times New Roman" w:eastAsia="Times New Roman" w:hAnsi="Times New Roman"/>
      <w:szCs w:val="20"/>
      <w:lang w:eastAsia="ru-RU"/>
    </w:rPr>
  </w:style>
  <w:style w:type="paragraph" w:customStyle="1" w:styleId="21">
    <w:name w:val="Основной текст с отступом 21"/>
    <w:basedOn w:val="a1"/>
    <w:uiPriority w:val="99"/>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sz w:val="24"/>
      <w:szCs w:val="20"/>
      <w:lang w:eastAsia="ru-RU"/>
    </w:rPr>
  </w:style>
  <w:style w:type="paragraph" w:styleId="ae">
    <w:name w:val="Body Text"/>
    <w:aliases w:val="bt,Bodytext,AvtalBrodtext,andrad,AvtalBr,AvtalBrödtext,ändrad,AvtalBrцdtext,дndrad,Iiaienu1,Oaeno1,Текст1,body text,body text Char Char,бпОсновной текст,BodyText,ГОСТ 7.32-91 - Отновной текст,BT,таблица,AvtalBr + 11 pt"/>
    <w:basedOn w:val="a1"/>
    <w:link w:val="af"/>
    <w:rsid w:val="004333D9"/>
    <w:pPr>
      <w:spacing w:after="120"/>
    </w:pPr>
  </w:style>
  <w:style w:type="character" w:customStyle="1" w:styleId="BodyTextChar">
    <w:name w:val="Body Text Char"/>
    <w:aliases w:val="bt Char,Bodytext Char,AvtalBrodtext Char,andrad Char,AvtalBr Char,AvtalBrödtext Char,ändrad Char,AvtalBrцdtext Char,дndrad Char,Iiaienu1 Char,Oaeno1 Char,Текст1 Char,body text Char,body text Char Char Char,бпОсновной текст Char,BT Char"/>
    <w:basedOn w:val="a2"/>
    <w:locked/>
    <w:rsid w:val="002B7A40"/>
    <w:rPr>
      <w:rFonts w:cs="Times New Roman"/>
      <w:b/>
      <w:sz w:val="24"/>
      <w:lang w:val="ru-RU" w:eastAsia="ru-RU"/>
    </w:rPr>
  </w:style>
  <w:style w:type="character" w:customStyle="1" w:styleId="af">
    <w:name w:val="Основной текст Знак"/>
    <w:aliases w:val="bt Знак,Bodytext Знак,AvtalBrodtext Знак,andrad Знак,AvtalBr Знак,AvtalBrödtext Знак,ändrad Знак,AvtalBrцdtext Знак,дndrad Знак,Iiaienu1 Знак,Oaeno1 Знак,Текст1 Знак,body text Знак,body text Char Char Знак,бпОсновной текст Знак"/>
    <w:basedOn w:val="a2"/>
    <w:link w:val="ae"/>
    <w:locked/>
    <w:rsid w:val="004333D9"/>
    <w:rPr>
      <w:rFonts w:cs="Times New Roman"/>
    </w:rPr>
  </w:style>
  <w:style w:type="paragraph" w:styleId="31">
    <w:name w:val="Body Text 3"/>
    <w:basedOn w:val="a1"/>
    <w:link w:val="33"/>
    <w:rsid w:val="004333D9"/>
    <w:pPr>
      <w:spacing w:after="120"/>
    </w:pPr>
    <w:rPr>
      <w:sz w:val="16"/>
      <w:szCs w:val="16"/>
    </w:rPr>
  </w:style>
  <w:style w:type="character" w:customStyle="1" w:styleId="33">
    <w:name w:val="Основной текст 3 Знак"/>
    <w:basedOn w:val="a2"/>
    <w:link w:val="31"/>
    <w:locked/>
    <w:rsid w:val="004333D9"/>
    <w:rPr>
      <w:rFonts w:cs="Times New Roman"/>
      <w:sz w:val="16"/>
      <w:szCs w:val="16"/>
    </w:rPr>
  </w:style>
  <w:style w:type="character" w:customStyle="1" w:styleId="Subst">
    <w:name w:val="Subst"/>
    <w:uiPriority w:val="99"/>
    <w:rsid w:val="004333D9"/>
    <w:rPr>
      <w:b/>
      <w:i/>
    </w:rPr>
  </w:style>
  <w:style w:type="character" w:styleId="af0">
    <w:name w:val="Hyperlink"/>
    <w:basedOn w:val="a2"/>
    <w:uiPriority w:val="99"/>
    <w:rsid w:val="007363B4"/>
    <w:rPr>
      <w:rFonts w:cs="Times New Roman"/>
      <w:color w:val="0000FF"/>
      <w:u w:val="single"/>
    </w:rPr>
  </w:style>
  <w:style w:type="paragraph" w:customStyle="1" w:styleId="Default">
    <w:name w:val="Default"/>
    <w:uiPriority w:val="99"/>
    <w:rsid w:val="00ED0B07"/>
    <w:pPr>
      <w:widowControl w:val="0"/>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uiPriority w:val="99"/>
    <w:rsid w:val="00CE755E"/>
    <w:pPr>
      <w:spacing w:line="233" w:lineRule="atLeast"/>
    </w:pPr>
    <w:rPr>
      <w:color w:val="auto"/>
    </w:rPr>
  </w:style>
  <w:style w:type="paragraph" w:customStyle="1" w:styleId="CM7">
    <w:name w:val="CM7"/>
    <w:basedOn w:val="Default"/>
    <w:next w:val="Default"/>
    <w:uiPriority w:val="99"/>
    <w:rsid w:val="00CE755E"/>
    <w:pPr>
      <w:spacing w:line="233" w:lineRule="atLeast"/>
    </w:pPr>
    <w:rPr>
      <w:color w:val="auto"/>
    </w:rPr>
  </w:style>
  <w:style w:type="character" w:styleId="af1">
    <w:name w:val="footnote reference"/>
    <w:basedOn w:val="a2"/>
    <w:semiHidden/>
    <w:rsid w:val="00D26A70"/>
    <w:rPr>
      <w:rFonts w:cs="Times New Roman"/>
      <w:vertAlign w:val="superscript"/>
    </w:rPr>
  </w:style>
  <w:style w:type="paragraph" w:customStyle="1" w:styleId="em-">
    <w:name w:val="em-абзац"/>
    <w:basedOn w:val="a1"/>
    <w:link w:val="em-0"/>
    <w:rsid w:val="00D26A70"/>
    <w:pPr>
      <w:spacing w:after="0" w:line="240" w:lineRule="auto"/>
      <w:ind w:firstLine="567"/>
      <w:jc w:val="both"/>
    </w:pPr>
    <w:rPr>
      <w:rFonts w:ascii="Times New Roman" w:eastAsia="Times New Roman" w:hAnsi="Times New Roman"/>
      <w:lang w:eastAsia="ru-RU"/>
    </w:rPr>
  </w:style>
  <w:style w:type="character" w:customStyle="1" w:styleId="em-0">
    <w:name w:val="em-абзац Знак"/>
    <w:basedOn w:val="a2"/>
    <w:link w:val="em-"/>
    <w:locked/>
    <w:rsid w:val="00D26A70"/>
    <w:rPr>
      <w:rFonts w:ascii="Times New Roman" w:hAnsi="Times New Roman" w:cs="Times New Roman"/>
      <w:lang w:eastAsia="ru-RU"/>
    </w:rPr>
  </w:style>
  <w:style w:type="paragraph" w:customStyle="1" w:styleId="em-1">
    <w:name w:val="em-текст сноски"/>
    <w:basedOn w:val="af2"/>
    <w:rsid w:val="00D26A70"/>
    <w:pPr>
      <w:ind w:firstLine="284"/>
      <w:jc w:val="both"/>
    </w:pPr>
    <w:rPr>
      <w:rFonts w:ascii="Times New Roman" w:eastAsia="Times New Roman" w:hAnsi="Times New Roman"/>
      <w:vanish/>
      <w:sz w:val="16"/>
      <w:szCs w:val="16"/>
      <w:lang w:eastAsia="ru-RU"/>
    </w:rPr>
  </w:style>
  <w:style w:type="paragraph" w:styleId="af2">
    <w:name w:val="footnote text"/>
    <w:basedOn w:val="a1"/>
    <w:link w:val="af3"/>
    <w:semiHidden/>
    <w:rsid w:val="00D26A70"/>
    <w:pPr>
      <w:spacing w:after="0" w:line="240" w:lineRule="auto"/>
    </w:pPr>
    <w:rPr>
      <w:sz w:val="20"/>
      <w:szCs w:val="20"/>
    </w:rPr>
  </w:style>
  <w:style w:type="character" w:customStyle="1" w:styleId="af3">
    <w:name w:val="Текст сноски Знак"/>
    <w:basedOn w:val="a2"/>
    <w:link w:val="af2"/>
    <w:semiHidden/>
    <w:locked/>
    <w:rsid w:val="00D26A70"/>
    <w:rPr>
      <w:rFonts w:cs="Times New Roman"/>
      <w:sz w:val="20"/>
      <w:szCs w:val="20"/>
    </w:rPr>
  </w:style>
  <w:style w:type="character" w:styleId="af4">
    <w:name w:val="Strong"/>
    <w:basedOn w:val="a2"/>
    <w:qFormat/>
    <w:rsid w:val="005A5F4C"/>
    <w:rPr>
      <w:rFonts w:cs="Times New Roman"/>
      <w:b/>
      <w:bCs/>
    </w:rPr>
  </w:style>
  <w:style w:type="paragraph" w:styleId="af5">
    <w:name w:val="Normal (Web)"/>
    <w:aliases w:val="Обычный (Web)1,Обычный (веб) Знак,Обычный (Web) Знак"/>
    <w:basedOn w:val="a1"/>
    <w:uiPriority w:val="99"/>
    <w:rsid w:val="00A26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2">
    <w:name w:val="em-"/>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10">
    <w:name w:val="em-1"/>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rsid w:val="00D02797"/>
    <w:pPr>
      <w:overflowPunct w:val="0"/>
      <w:autoSpaceDE w:val="0"/>
      <w:autoSpaceDN w:val="0"/>
      <w:adjustRightInd w:val="0"/>
      <w:ind w:right="19772"/>
      <w:textAlignment w:val="baseline"/>
    </w:pPr>
    <w:rPr>
      <w:rFonts w:ascii="Arial" w:eastAsia="Times New Roman" w:hAnsi="Arial"/>
      <w:sz w:val="20"/>
      <w:szCs w:val="20"/>
    </w:rPr>
  </w:style>
  <w:style w:type="paragraph" w:customStyle="1" w:styleId="tabl">
    <w:name w:val="tabl"/>
    <w:basedOn w:val="a1"/>
    <w:rsid w:val="00981D99"/>
    <w:pPr>
      <w:spacing w:after="0" w:line="240" w:lineRule="auto"/>
      <w:jc w:val="both"/>
    </w:pPr>
    <w:rPr>
      <w:rFonts w:ascii="Times New Roman" w:eastAsia="Times New Roman" w:hAnsi="Times New Roman"/>
      <w:sz w:val="24"/>
      <w:szCs w:val="20"/>
      <w:lang w:eastAsia="ru-RU"/>
    </w:rPr>
  </w:style>
  <w:style w:type="paragraph" w:styleId="af6">
    <w:name w:val="Plain Text"/>
    <w:aliases w:val="Текст Знак Знак Знак Знак Знак Знак Знак Знак Знак Знак"/>
    <w:basedOn w:val="a1"/>
    <w:link w:val="af7"/>
    <w:uiPriority w:val="99"/>
    <w:rsid w:val="00C22407"/>
    <w:pPr>
      <w:widowControl w:val="0"/>
      <w:spacing w:after="0" w:line="240" w:lineRule="auto"/>
    </w:pPr>
    <w:rPr>
      <w:rFonts w:ascii="Courier New" w:eastAsia="Times New Roman" w:hAnsi="Courier New"/>
      <w:sz w:val="20"/>
      <w:szCs w:val="20"/>
      <w:lang w:eastAsia="ru-RU"/>
    </w:rPr>
  </w:style>
  <w:style w:type="character" w:customStyle="1" w:styleId="PlainTextChar">
    <w:name w:val="Plain Text Char"/>
    <w:basedOn w:val="a2"/>
    <w:locked/>
    <w:rsid w:val="002B7A40"/>
    <w:rPr>
      <w:rFonts w:ascii="Courier New" w:hAnsi="Courier New" w:cs="Times New Roman"/>
      <w:snapToGrid w:val="0"/>
      <w:lang w:val="ru-RU" w:eastAsia="ru-RU"/>
    </w:rPr>
  </w:style>
  <w:style w:type="character" w:customStyle="1" w:styleId="af7">
    <w:name w:val="Текст Знак"/>
    <w:aliases w:val="Текст Знак Знак Знак Знак Знак Знак Знак Знак Знак Знак Знак"/>
    <w:basedOn w:val="a2"/>
    <w:link w:val="af6"/>
    <w:uiPriority w:val="99"/>
    <w:locked/>
    <w:rsid w:val="00C22407"/>
    <w:rPr>
      <w:rFonts w:ascii="Courier New" w:hAnsi="Courier New" w:cs="Times New Roman"/>
      <w:snapToGrid w:val="0"/>
      <w:sz w:val="20"/>
      <w:szCs w:val="20"/>
      <w:lang w:eastAsia="ru-RU"/>
    </w:rPr>
  </w:style>
  <w:style w:type="paragraph" w:styleId="22">
    <w:name w:val="Body Text Indent 2"/>
    <w:basedOn w:val="a1"/>
    <w:link w:val="23"/>
    <w:rsid w:val="00F768D1"/>
    <w:pPr>
      <w:spacing w:after="120" w:line="480" w:lineRule="auto"/>
      <w:ind w:left="283"/>
    </w:pPr>
  </w:style>
  <w:style w:type="character" w:customStyle="1" w:styleId="23">
    <w:name w:val="Основной текст с отступом 2 Знак"/>
    <w:basedOn w:val="a2"/>
    <w:link w:val="22"/>
    <w:locked/>
    <w:rsid w:val="00F768D1"/>
    <w:rPr>
      <w:rFonts w:cs="Times New Roman"/>
    </w:rPr>
  </w:style>
  <w:style w:type="paragraph" w:styleId="af8">
    <w:name w:val="Body Text Indent"/>
    <w:aliases w:val="Body Text 2 Char1,Нумерованный список !! Знак,Нумерованный список !!,Body Text 2 Char2"/>
    <w:basedOn w:val="a1"/>
    <w:link w:val="af9"/>
    <w:rsid w:val="00F768D1"/>
    <w:pPr>
      <w:spacing w:after="120"/>
      <w:ind w:left="283"/>
    </w:pPr>
  </w:style>
  <w:style w:type="character" w:customStyle="1" w:styleId="af9">
    <w:name w:val="Основной текст с отступом Знак"/>
    <w:aliases w:val="Body Text 2 Char1 Знак,Нумерованный список !! Знак Знак,Нумерованный список !! Знак1,Body Text 2 Char2 Знак"/>
    <w:basedOn w:val="a2"/>
    <w:link w:val="af8"/>
    <w:locked/>
    <w:rsid w:val="00F768D1"/>
    <w:rPr>
      <w:rFonts w:cs="Times New Roman"/>
    </w:rPr>
  </w:style>
  <w:style w:type="paragraph" w:customStyle="1" w:styleId="em-3">
    <w:name w:val="em-пункт"/>
    <w:basedOn w:val="a1"/>
    <w:rsid w:val="00F768D1"/>
    <w:pPr>
      <w:spacing w:after="0" w:line="240" w:lineRule="auto"/>
      <w:ind w:firstLine="567"/>
      <w:jc w:val="both"/>
    </w:pPr>
    <w:rPr>
      <w:rFonts w:ascii="Times New Roman" w:eastAsia="Times New Roman" w:hAnsi="Times New Roman"/>
      <w:b/>
      <w:lang w:eastAsia="ru-RU"/>
    </w:rPr>
  </w:style>
  <w:style w:type="paragraph" w:customStyle="1" w:styleId="em--">
    <w:name w:val="em-п-пункт"/>
    <w:basedOn w:val="em-3"/>
    <w:rsid w:val="00F768D1"/>
  </w:style>
  <w:style w:type="paragraph" w:customStyle="1" w:styleId="13">
    <w:name w:val="Обычный1"/>
    <w:rsid w:val="00F768D1"/>
    <w:rPr>
      <w:rFonts w:ascii="Times New Roman" w:eastAsia="Times New Roman" w:hAnsi="Times New Roman"/>
      <w:sz w:val="20"/>
      <w:szCs w:val="20"/>
      <w:lang w:val="en-US"/>
    </w:rPr>
  </w:style>
  <w:style w:type="paragraph" w:styleId="afa">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1"/>
    <w:link w:val="afb"/>
    <w:uiPriority w:val="99"/>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aliases w:val="Íèæíèé êîëîíòèòóë Çíàê Char,Нижний колонтитул Знак1 Char,Нижний колонтитул Знак Знак Char,Íèæíèé êîëîíòèòóë Çíàê Знак Char,Нижний колонтитóë Çíàê Знак Char,Нижний колонтитóë Çíàê Char"/>
    <w:basedOn w:val="a2"/>
    <w:locked/>
    <w:rsid w:val="002B7A40"/>
    <w:rPr>
      <w:rFonts w:ascii="Times New Roman" w:hAnsi="Times New Roman" w:cs="Times New Roman"/>
      <w:sz w:val="24"/>
      <w:lang w:eastAsia="ru-RU"/>
    </w:rPr>
  </w:style>
  <w:style w:type="character" w:customStyle="1" w:styleId="afb">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2"/>
    <w:link w:val="afa"/>
    <w:uiPriority w:val="99"/>
    <w:locked/>
    <w:rsid w:val="002B7A40"/>
    <w:rPr>
      <w:rFonts w:ascii="Times New Roman" w:hAnsi="Times New Roman" w:cs="Times New Roman"/>
      <w:sz w:val="24"/>
      <w:szCs w:val="24"/>
      <w:lang w:eastAsia="ru-RU"/>
    </w:rPr>
  </w:style>
  <w:style w:type="character" w:styleId="afc">
    <w:name w:val="page number"/>
    <w:basedOn w:val="a2"/>
    <w:rsid w:val="002B7A40"/>
    <w:rPr>
      <w:rFonts w:cs="Times New Roman"/>
    </w:rPr>
  </w:style>
  <w:style w:type="paragraph" w:styleId="afd">
    <w:name w:val="header"/>
    <w:aliases w:val="hd,Guideline,odd"/>
    <w:basedOn w:val="a1"/>
    <w:link w:val="afe"/>
    <w:uiPriority w:val="99"/>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e">
    <w:name w:val="Верхний колонтитул Знак"/>
    <w:aliases w:val="hd Знак,Guideline Знак,odd Знак"/>
    <w:basedOn w:val="a2"/>
    <w:link w:val="afd"/>
    <w:uiPriority w:val="99"/>
    <w:locked/>
    <w:rsid w:val="002B7A40"/>
    <w:rPr>
      <w:rFonts w:ascii="Times New Roman" w:hAnsi="Times New Roman" w:cs="Times New Roman"/>
      <w:sz w:val="24"/>
      <w:szCs w:val="24"/>
      <w:lang w:eastAsia="ru-RU"/>
    </w:rPr>
  </w:style>
  <w:style w:type="paragraph" w:customStyle="1" w:styleId="Prikaz">
    <w:name w:val="Prikaz"/>
    <w:basedOn w:val="a1"/>
    <w:rsid w:val="002B7A40"/>
    <w:pPr>
      <w:spacing w:after="0" w:line="240" w:lineRule="auto"/>
      <w:ind w:firstLine="709"/>
      <w:jc w:val="both"/>
    </w:pPr>
    <w:rPr>
      <w:rFonts w:ascii="Times New Roman" w:eastAsia="Times New Roman" w:hAnsi="Times New Roman"/>
      <w:sz w:val="28"/>
      <w:szCs w:val="20"/>
      <w:lang w:eastAsia="ru-RU"/>
    </w:rPr>
  </w:style>
  <w:style w:type="paragraph" w:customStyle="1" w:styleId="prilozhenieglava">
    <w:name w:val="prilozhenie glava"/>
    <w:basedOn w:val="a1"/>
    <w:rsid w:val="002B7A40"/>
    <w:pPr>
      <w:spacing w:before="240" w:after="240" w:line="240" w:lineRule="auto"/>
      <w:jc w:val="center"/>
    </w:pPr>
    <w:rPr>
      <w:rFonts w:ascii="Times New Roman" w:eastAsia="Times New Roman" w:hAnsi="Times New Roman"/>
      <w:b/>
      <w:caps/>
      <w:sz w:val="24"/>
      <w:szCs w:val="20"/>
      <w:lang w:eastAsia="ru-RU"/>
    </w:rPr>
  </w:style>
  <w:style w:type="paragraph" w:styleId="24">
    <w:name w:val="Body Text 2"/>
    <w:aliases w:val="Основной текст 1"/>
    <w:basedOn w:val="a1"/>
    <w:link w:val="25"/>
    <w:rsid w:val="002B7A40"/>
    <w:pPr>
      <w:spacing w:after="0" w:line="240" w:lineRule="auto"/>
      <w:jc w:val="center"/>
    </w:pPr>
    <w:rPr>
      <w:rFonts w:ascii="Times New Roman" w:eastAsia="Times New Roman" w:hAnsi="Times New Roman"/>
      <w:sz w:val="24"/>
      <w:szCs w:val="20"/>
      <w:lang w:eastAsia="ru-RU"/>
    </w:rPr>
  </w:style>
  <w:style w:type="character" w:customStyle="1" w:styleId="BodyText2Char">
    <w:name w:val="Body Text 2 Char"/>
    <w:aliases w:val="Основной текст 1 Char,Body Text Indent Char,Body Text 2 Char1 Char,Нумерованный список !! Знак Char,Нумерованный список !! Char,Body Text 2 Char Char,Body Text 2 Char2 Char"/>
    <w:basedOn w:val="a2"/>
    <w:locked/>
    <w:rsid w:val="002B7A40"/>
    <w:rPr>
      <w:rFonts w:ascii="Times New Roman" w:hAnsi="Times New Roman" w:cs="Times New Roman"/>
      <w:sz w:val="20"/>
      <w:lang w:eastAsia="ru-RU"/>
    </w:rPr>
  </w:style>
  <w:style w:type="character" w:customStyle="1" w:styleId="25">
    <w:name w:val="Основной текст 2 Знак"/>
    <w:aliases w:val="Основной текст 1 Знак"/>
    <w:basedOn w:val="a2"/>
    <w:link w:val="24"/>
    <w:locked/>
    <w:rsid w:val="002B7A40"/>
    <w:rPr>
      <w:rFonts w:ascii="Times New Roman" w:hAnsi="Times New Roman" w:cs="Times New Roman"/>
      <w:sz w:val="20"/>
      <w:szCs w:val="20"/>
      <w:lang w:eastAsia="ru-RU"/>
    </w:rPr>
  </w:style>
  <w:style w:type="paragraph" w:customStyle="1" w:styleId="prilozhenie">
    <w:name w:val="prilozhenie"/>
    <w:basedOn w:val="a1"/>
    <w:rsid w:val="002B7A40"/>
    <w:pPr>
      <w:spacing w:after="0" w:line="240" w:lineRule="auto"/>
      <w:ind w:firstLine="709"/>
      <w:jc w:val="both"/>
    </w:pPr>
    <w:rPr>
      <w:rFonts w:ascii="Times New Roman" w:eastAsia="Times New Roman" w:hAnsi="Times New Roman"/>
      <w:sz w:val="24"/>
      <w:szCs w:val="20"/>
      <w:lang w:eastAsia="ru-RU"/>
    </w:rPr>
  </w:style>
  <w:style w:type="paragraph" w:customStyle="1" w:styleId="ConsNormal">
    <w:name w:val="ConsNormal"/>
    <w:link w:val="ConsNormal0"/>
    <w:rsid w:val="002B7A40"/>
    <w:pPr>
      <w:widowControl w:val="0"/>
      <w:autoSpaceDE w:val="0"/>
      <w:autoSpaceDN w:val="0"/>
      <w:adjustRightInd w:val="0"/>
      <w:ind w:firstLine="720"/>
    </w:pPr>
    <w:rPr>
      <w:rFonts w:ascii="Arial" w:hAnsi="Arial"/>
    </w:rPr>
  </w:style>
  <w:style w:type="paragraph" w:customStyle="1" w:styleId="prilozhforma">
    <w:name w:val="prilozh forma"/>
    <w:basedOn w:val="a1"/>
    <w:rsid w:val="002B7A40"/>
    <w:pPr>
      <w:spacing w:before="120" w:after="120" w:line="240" w:lineRule="auto"/>
    </w:pPr>
    <w:rPr>
      <w:rFonts w:ascii="Times New Roman" w:eastAsia="Times New Roman" w:hAnsi="Times New Roman"/>
      <w:sz w:val="24"/>
      <w:szCs w:val="20"/>
      <w:lang w:eastAsia="ru-RU"/>
    </w:rPr>
  </w:style>
  <w:style w:type="paragraph" w:customStyle="1" w:styleId="prilozheniereazdel">
    <w:name w:val="prilozhenie reazdel"/>
    <w:basedOn w:val="prilozhenie"/>
    <w:rsid w:val="002B7A40"/>
    <w:pPr>
      <w:spacing w:before="240" w:after="240"/>
    </w:pPr>
    <w:rPr>
      <w:b/>
    </w:rPr>
  </w:style>
  <w:style w:type="paragraph" w:styleId="26">
    <w:name w:val="List 2"/>
    <w:basedOn w:val="a1"/>
    <w:rsid w:val="002B7A40"/>
    <w:pPr>
      <w:autoSpaceDE w:val="0"/>
      <w:autoSpaceDN w:val="0"/>
      <w:spacing w:after="0" w:line="240" w:lineRule="auto"/>
      <w:ind w:left="566" w:hanging="283"/>
    </w:pPr>
    <w:rPr>
      <w:rFonts w:ascii="Times New Roman" w:eastAsia="Times New Roman" w:hAnsi="Times New Roman"/>
      <w:sz w:val="20"/>
      <w:szCs w:val="20"/>
      <w:lang w:eastAsia="ru-RU"/>
    </w:rPr>
  </w:style>
  <w:style w:type="paragraph" w:styleId="34">
    <w:name w:val="Body Text Indent 3"/>
    <w:aliases w:val="Знак8 Знак"/>
    <w:basedOn w:val="a1"/>
    <w:link w:val="35"/>
    <w:rsid w:val="002B7A40"/>
    <w:pPr>
      <w:spacing w:after="0" w:line="240" w:lineRule="auto"/>
      <w:ind w:left="360"/>
      <w:jc w:val="both"/>
    </w:pPr>
    <w:rPr>
      <w:rFonts w:ascii="Times New Roman" w:eastAsia="Times New Roman" w:hAnsi="Times New Roman"/>
      <w:sz w:val="24"/>
      <w:szCs w:val="20"/>
      <w:lang w:eastAsia="ru-RU"/>
    </w:rPr>
  </w:style>
  <w:style w:type="character" w:customStyle="1" w:styleId="35">
    <w:name w:val="Основной текст с отступом 3 Знак"/>
    <w:aliases w:val="Знак8 Знак Знак"/>
    <w:basedOn w:val="a2"/>
    <w:link w:val="34"/>
    <w:locked/>
    <w:rsid w:val="002B7A40"/>
    <w:rPr>
      <w:rFonts w:ascii="Times New Roman" w:hAnsi="Times New Roman" w:cs="Times New Roman"/>
      <w:sz w:val="20"/>
      <w:szCs w:val="20"/>
      <w:lang w:eastAsia="ru-RU"/>
    </w:rPr>
  </w:style>
  <w:style w:type="paragraph" w:customStyle="1" w:styleId="aff">
    <w:name w:val="текст"/>
    <w:basedOn w:val="a1"/>
    <w:rsid w:val="002B7A40"/>
    <w:pPr>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 с отступом1"/>
    <w:basedOn w:val="a1"/>
    <w:rsid w:val="002B7A40"/>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0">
    <w:name w:val="Знак Знак Знак Знак Знак Знак"/>
    <w:basedOn w:val="a1"/>
    <w:uiPriority w:val="99"/>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character" w:styleId="aff1">
    <w:name w:val="FollowedHyperlink"/>
    <w:basedOn w:val="a2"/>
    <w:rsid w:val="002B7A40"/>
    <w:rPr>
      <w:rFonts w:cs="Times New Roman"/>
      <w:color w:val="800080"/>
      <w:u w:val="single"/>
    </w:rPr>
  </w:style>
  <w:style w:type="paragraph" w:styleId="aff2">
    <w:name w:val="TOC Heading"/>
    <w:basedOn w:val="10"/>
    <w:next w:val="a1"/>
    <w:uiPriority w:val="39"/>
    <w:qFormat/>
    <w:rsid w:val="002B7A40"/>
    <w:pPr>
      <w:keepLines/>
      <w:autoSpaceDE/>
      <w:autoSpaceDN/>
      <w:spacing w:before="480" w:line="276" w:lineRule="auto"/>
      <w:jc w:val="left"/>
      <w:outlineLvl w:val="9"/>
    </w:pPr>
    <w:rPr>
      <w:rFonts w:ascii="Cambria" w:hAnsi="Cambria"/>
      <w:bCs/>
      <w:i w:val="0"/>
      <w:color w:val="365F91"/>
      <w:sz w:val="28"/>
      <w:szCs w:val="28"/>
    </w:rPr>
  </w:style>
  <w:style w:type="paragraph" w:styleId="15">
    <w:name w:val="toc 1"/>
    <w:basedOn w:val="a1"/>
    <w:next w:val="a1"/>
    <w:autoRedefine/>
    <w:uiPriority w:val="39"/>
    <w:qFormat/>
    <w:rsid w:val="002B7A40"/>
    <w:pPr>
      <w:tabs>
        <w:tab w:val="right" w:leader="dot" w:pos="9344"/>
      </w:tabs>
      <w:spacing w:after="0" w:line="240" w:lineRule="auto"/>
      <w:jc w:val="center"/>
    </w:pPr>
    <w:rPr>
      <w:rFonts w:ascii="Times New Roman" w:eastAsia="Times New Roman" w:hAnsi="Times New Roman"/>
      <w:sz w:val="24"/>
      <w:szCs w:val="24"/>
      <w:lang w:eastAsia="ru-RU"/>
    </w:rPr>
  </w:style>
  <w:style w:type="paragraph" w:styleId="27">
    <w:name w:val="toc 2"/>
    <w:basedOn w:val="a1"/>
    <w:next w:val="a1"/>
    <w:autoRedefine/>
    <w:uiPriority w:val="39"/>
    <w:qFormat/>
    <w:rsid w:val="002B7A40"/>
    <w:pPr>
      <w:spacing w:after="100"/>
      <w:ind w:left="220"/>
    </w:pPr>
    <w:rPr>
      <w:rFonts w:eastAsia="Times New Roman"/>
      <w:lang w:eastAsia="ru-RU"/>
    </w:rPr>
  </w:style>
  <w:style w:type="paragraph" w:styleId="36">
    <w:name w:val="toc 3"/>
    <w:basedOn w:val="a1"/>
    <w:next w:val="a1"/>
    <w:autoRedefine/>
    <w:uiPriority w:val="39"/>
    <w:qFormat/>
    <w:rsid w:val="002B7A40"/>
    <w:pPr>
      <w:spacing w:after="100"/>
      <w:ind w:left="440"/>
    </w:pPr>
    <w:rPr>
      <w:rFonts w:eastAsia="Times New Roman"/>
      <w:lang w:eastAsia="ru-RU"/>
    </w:rPr>
  </w:style>
  <w:style w:type="character" w:styleId="aff3">
    <w:name w:val="line number"/>
    <w:basedOn w:val="a2"/>
    <w:rsid w:val="002B7A40"/>
    <w:rPr>
      <w:rFonts w:cs="Times New Roman"/>
    </w:rPr>
  </w:style>
  <w:style w:type="paragraph" w:styleId="51">
    <w:name w:val="toc 5"/>
    <w:basedOn w:val="a1"/>
    <w:next w:val="a1"/>
    <w:autoRedefine/>
    <w:uiPriority w:val="39"/>
    <w:rsid w:val="002B7A40"/>
    <w:pPr>
      <w:spacing w:after="0" w:line="240" w:lineRule="auto"/>
      <w:ind w:left="960"/>
    </w:pPr>
    <w:rPr>
      <w:rFonts w:ascii="Times New Roman" w:eastAsia="Times New Roman" w:hAnsi="Times New Roman"/>
      <w:sz w:val="24"/>
      <w:szCs w:val="24"/>
      <w:lang w:eastAsia="ru-RU"/>
    </w:rPr>
  </w:style>
  <w:style w:type="paragraph" w:styleId="7">
    <w:name w:val="toc 7"/>
    <w:basedOn w:val="a1"/>
    <w:next w:val="a1"/>
    <w:autoRedefine/>
    <w:uiPriority w:val="39"/>
    <w:rsid w:val="002B7A40"/>
    <w:pPr>
      <w:spacing w:after="0" w:line="240" w:lineRule="auto"/>
      <w:ind w:left="1440"/>
    </w:pPr>
    <w:rPr>
      <w:rFonts w:ascii="Times New Roman" w:eastAsia="Times New Roman" w:hAnsi="Times New Roman"/>
      <w:sz w:val="24"/>
      <w:szCs w:val="24"/>
      <w:lang w:eastAsia="ru-RU"/>
    </w:rPr>
  </w:style>
  <w:style w:type="paragraph" w:customStyle="1" w:styleId="aff4">
    <w:name w:val="кому"/>
    <w:basedOn w:val="a1"/>
    <w:rsid w:val="002B7A40"/>
    <w:pPr>
      <w:overflowPunct w:val="0"/>
      <w:autoSpaceDE w:val="0"/>
      <w:autoSpaceDN w:val="0"/>
      <w:adjustRightInd w:val="0"/>
      <w:spacing w:after="0" w:line="240" w:lineRule="auto"/>
      <w:ind w:left="5220"/>
      <w:textAlignment w:val="baseline"/>
    </w:pPr>
    <w:rPr>
      <w:rFonts w:ascii="Times New Roman" w:eastAsia="Times New Roman" w:hAnsi="Times New Roman"/>
      <w:sz w:val="24"/>
      <w:szCs w:val="20"/>
      <w:lang w:eastAsia="ru-RU"/>
    </w:rPr>
  </w:style>
  <w:style w:type="paragraph" w:customStyle="1" w:styleId="ConsNonformat">
    <w:name w:val="ConsNonformat"/>
    <w:rsid w:val="002B7A40"/>
    <w:pPr>
      <w:widowControl w:val="0"/>
      <w:autoSpaceDE w:val="0"/>
      <w:autoSpaceDN w:val="0"/>
      <w:adjustRightInd w:val="0"/>
    </w:pPr>
    <w:rPr>
      <w:rFonts w:ascii="Courier New" w:eastAsia="Times New Roman" w:hAnsi="Courier New" w:cs="Courier New"/>
      <w:sz w:val="16"/>
      <w:szCs w:val="16"/>
    </w:rPr>
  </w:style>
  <w:style w:type="paragraph" w:customStyle="1" w:styleId="9">
    <w:name w:val="鈞胛・粽・9"/>
    <w:basedOn w:val="a1"/>
    <w:next w:val="a1"/>
    <w:rsid w:val="002B7A40"/>
    <w:pPr>
      <w:keepNext/>
      <w:autoSpaceDE w:val="0"/>
      <w:autoSpaceDN w:val="0"/>
      <w:adjustRightInd w:val="0"/>
      <w:spacing w:after="0" w:line="240" w:lineRule="auto"/>
      <w:jc w:val="center"/>
    </w:pPr>
    <w:rPr>
      <w:rFonts w:ascii="Times New Roman" w:eastAsia="Times New Roman" w:hAnsi="Times New Roman"/>
      <w:sz w:val="28"/>
      <w:szCs w:val="28"/>
      <w:lang w:eastAsia="ru-RU"/>
    </w:rPr>
  </w:style>
  <w:style w:type="paragraph" w:customStyle="1" w:styleId="aff5">
    <w:name w:val="Таблицы (моноширинный)"/>
    <w:basedOn w:val="a1"/>
    <w:next w:val="a1"/>
    <w:rsid w:val="002B7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em-4">
    <w:name w:val="em-Раздел"/>
    <w:basedOn w:val="10"/>
    <w:link w:val="em-5"/>
    <w:rsid w:val="002B7A40"/>
    <w:pPr>
      <w:autoSpaceDE/>
      <w:autoSpaceDN/>
      <w:spacing w:before="0"/>
      <w:ind w:firstLine="567"/>
      <w:jc w:val="both"/>
    </w:pPr>
    <w:rPr>
      <w:rFonts w:eastAsia="Calibri"/>
      <w:i w:val="0"/>
      <w:kern w:val="32"/>
      <w:sz w:val="28"/>
    </w:rPr>
  </w:style>
  <w:style w:type="character" w:customStyle="1" w:styleId="em-5">
    <w:name w:val="em-Раздел Знак"/>
    <w:link w:val="em-4"/>
    <w:locked/>
    <w:rsid w:val="002B7A40"/>
    <w:rPr>
      <w:rFonts w:ascii="Times New Roman" w:hAnsi="Times New Roman"/>
      <w:b/>
      <w:kern w:val="32"/>
      <w:sz w:val="28"/>
      <w:lang w:eastAsia="ru-RU"/>
    </w:rPr>
  </w:style>
  <w:style w:type="paragraph" w:customStyle="1" w:styleId="em-6">
    <w:name w:val="em-подраздел"/>
    <w:basedOn w:val="a1"/>
    <w:link w:val="em-7"/>
    <w:rsid w:val="002B7A40"/>
    <w:pPr>
      <w:spacing w:after="0" w:line="240" w:lineRule="auto"/>
      <w:ind w:firstLine="567"/>
      <w:jc w:val="both"/>
    </w:pPr>
    <w:rPr>
      <w:rFonts w:ascii="Times New Roman" w:hAnsi="Times New Roman"/>
      <w:b/>
      <w:sz w:val="20"/>
      <w:szCs w:val="20"/>
      <w:lang w:eastAsia="ru-RU"/>
    </w:rPr>
  </w:style>
  <w:style w:type="character" w:customStyle="1" w:styleId="em-7">
    <w:name w:val="em-подраздел Знак"/>
    <w:link w:val="em-6"/>
    <w:locked/>
    <w:rsid w:val="002B7A40"/>
    <w:rPr>
      <w:rFonts w:ascii="Times New Roman" w:hAnsi="Times New Roman"/>
      <w:b/>
      <w:lang w:eastAsia="ru-RU"/>
    </w:rPr>
  </w:style>
  <w:style w:type="paragraph" w:customStyle="1" w:styleId="em">
    <w:name w:val="emРаздел"/>
    <w:basedOn w:val="a1"/>
    <w:link w:val="em0"/>
    <w:rsid w:val="002B7A40"/>
    <w:pPr>
      <w:spacing w:after="0" w:line="240" w:lineRule="auto"/>
      <w:ind w:firstLine="567"/>
    </w:pPr>
    <w:rPr>
      <w:rFonts w:ascii="Times New Roman" w:hAnsi="Times New Roman"/>
      <w:b/>
      <w:sz w:val="28"/>
      <w:szCs w:val="20"/>
      <w:lang w:eastAsia="ru-RU"/>
    </w:rPr>
  </w:style>
  <w:style w:type="character" w:customStyle="1" w:styleId="em0">
    <w:name w:val="emРаздел Знак"/>
    <w:link w:val="em"/>
    <w:locked/>
    <w:rsid w:val="002B7A40"/>
    <w:rPr>
      <w:rFonts w:ascii="Times New Roman" w:hAnsi="Times New Roman"/>
      <w:b/>
      <w:sz w:val="28"/>
      <w:lang w:eastAsia="ru-RU"/>
    </w:rPr>
  </w:style>
  <w:style w:type="paragraph" w:customStyle="1" w:styleId="em-8">
    <w:name w:val="em-заголовок таблицыЖ"/>
    <w:basedOn w:val="a1"/>
    <w:rsid w:val="002B7A40"/>
    <w:pPr>
      <w:framePr w:hSpace="180" w:wrap="around" w:vAnchor="text" w:hAnchor="margin" w:y="80"/>
      <w:spacing w:after="0" w:line="240" w:lineRule="auto"/>
      <w:jc w:val="center"/>
    </w:pPr>
    <w:rPr>
      <w:rFonts w:ascii="Times New Roman" w:eastAsia="Times New Roman" w:hAnsi="Times New Roman"/>
      <w:b/>
      <w:lang w:eastAsia="ru-RU"/>
    </w:rPr>
  </w:style>
  <w:style w:type="paragraph" w:customStyle="1" w:styleId="16">
    <w:name w:val="Знак1 Знак Знак Знак Знак Знак Знак Знак"/>
    <w:basedOn w:val="a1"/>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H1">
    <w:name w:val="H1"/>
    <w:basedOn w:val="a1"/>
    <w:next w:val="a1"/>
    <w:rsid w:val="002B7A40"/>
    <w:pPr>
      <w:keepNext/>
      <w:spacing w:before="100" w:after="100" w:line="240" w:lineRule="auto"/>
      <w:outlineLvl w:val="1"/>
    </w:pPr>
    <w:rPr>
      <w:rFonts w:ascii="Times New Roman" w:eastAsia="Times New Roman" w:hAnsi="Times New Roman"/>
      <w:b/>
      <w:kern w:val="36"/>
      <w:sz w:val="48"/>
      <w:szCs w:val="20"/>
      <w:lang w:eastAsia="ru-RU"/>
    </w:rPr>
  </w:style>
  <w:style w:type="paragraph" w:customStyle="1" w:styleId="28">
    <w:name w:val="Обычный2"/>
    <w:uiPriority w:val="99"/>
    <w:rsid w:val="002B7A40"/>
    <w:rPr>
      <w:rFonts w:ascii="Times New Roman" w:eastAsia="Times New Roman" w:hAnsi="Times New Roman"/>
      <w:sz w:val="20"/>
      <w:szCs w:val="20"/>
      <w:lang w:val="en-US"/>
    </w:rPr>
  </w:style>
  <w:style w:type="paragraph" w:customStyle="1" w:styleId="DefinitionTerm">
    <w:name w:val="Definition Term"/>
    <w:basedOn w:val="a1"/>
    <w:next w:val="a1"/>
    <w:uiPriority w:val="99"/>
    <w:rsid w:val="002B7A40"/>
    <w:pPr>
      <w:spacing w:after="0" w:line="240" w:lineRule="auto"/>
    </w:pPr>
    <w:rPr>
      <w:rFonts w:ascii="Times New Roman" w:eastAsia="Times New Roman" w:hAnsi="Times New Roman"/>
      <w:sz w:val="24"/>
      <w:szCs w:val="20"/>
      <w:lang w:eastAsia="ru-RU"/>
    </w:rPr>
  </w:style>
  <w:style w:type="paragraph" w:customStyle="1" w:styleId="NormalPrefix">
    <w:name w:val="Normal Prefix"/>
    <w:link w:val="NormalPrefixChar1"/>
    <w:rsid w:val="002B7A40"/>
    <w:pPr>
      <w:widowControl w:val="0"/>
      <w:autoSpaceDE w:val="0"/>
      <w:autoSpaceDN w:val="0"/>
      <w:spacing w:before="200" w:after="40"/>
    </w:pPr>
    <w:rPr>
      <w:rFonts w:ascii="Times New Roman" w:hAnsi="Times New Roman"/>
    </w:rPr>
  </w:style>
  <w:style w:type="paragraph" w:customStyle="1" w:styleId="ABCTitle">
    <w:name w:val="ABC Title"/>
    <w:basedOn w:val="2"/>
    <w:rsid w:val="002B7A40"/>
    <w:pPr>
      <w:keepLines w:val="0"/>
      <w:tabs>
        <w:tab w:val="left" w:pos="2268"/>
      </w:tabs>
      <w:spacing w:before="60" w:line="240" w:lineRule="auto"/>
      <w:outlineLvl w:val="9"/>
    </w:pPr>
    <w:rPr>
      <w:rFonts w:ascii="Times New Roman" w:hAnsi="Times New Roman"/>
      <w:bCs w:val="0"/>
      <w:smallCaps/>
      <w:color w:val="auto"/>
      <w:sz w:val="22"/>
      <w:szCs w:val="20"/>
      <w:lang w:val="en-US" w:eastAsia="ru-RU"/>
    </w:rPr>
  </w:style>
  <w:style w:type="paragraph" w:customStyle="1" w:styleId="Name">
    <w:name w:val="Name"/>
    <w:rsid w:val="002B7A4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Times New Roman" w:eastAsia="Times New Roman" w:hAnsi="Times New Roman"/>
      <w:b/>
      <w:smallCaps/>
      <w:spacing w:val="-2"/>
      <w:szCs w:val="20"/>
      <w:lang w:val="en-GB"/>
    </w:rPr>
  </w:style>
  <w:style w:type="character" w:styleId="aff6">
    <w:name w:val="Emphasis"/>
    <w:basedOn w:val="a2"/>
    <w:qFormat/>
    <w:rsid w:val="002B7A40"/>
    <w:rPr>
      <w:rFonts w:cs="Times New Roman"/>
      <w:i/>
    </w:rPr>
  </w:style>
  <w:style w:type="paragraph" w:customStyle="1" w:styleId="DefinitionList">
    <w:name w:val="Definition List"/>
    <w:basedOn w:val="a1"/>
    <w:next w:val="DefinitionTerm"/>
    <w:rsid w:val="002B7A40"/>
    <w:pPr>
      <w:spacing w:after="0" w:line="240" w:lineRule="auto"/>
      <w:ind w:left="360"/>
    </w:pPr>
    <w:rPr>
      <w:rFonts w:ascii="Times New Roman" w:eastAsia="Times New Roman" w:hAnsi="Times New Roman"/>
      <w:sz w:val="24"/>
      <w:szCs w:val="20"/>
      <w:lang w:eastAsia="ru-RU"/>
    </w:rPr>
  </w:style>
  <w:style w:type="paragraph" w:customStyle="1" w:styleId="17">
    <w:name w:val="1"/>
    <w:basedOn w:val="a1"/>
    <w:rsid w:val="002B7A40"/>
    <w:pPr>
      <w:overflowPunct w:val="0"/>
      <w:spacing w:after="0" w:line="240" w:lineRule="auto"/>
      <w:ind w:firstLine="709"/>
      <w:jc w:val="both"/>
    </w:pPr>
    <w:rPr>
      <w:rFonts w:ascii="Times New Roman" w:eastAsia="Times New Roman" w:hAnsi="Times New Roman"/>
      <w:sz w:val="24"/>
      <w:szCs w:val="24"/>
      <w:lang w:eastAsia="ru-RU"/>
    </w:rPr>
  </w:style>
  <w:style w:type="character" w:customStyle="1" w:styleId="leftnavheadings">
    <w:name w:val="leftnav_headings"/>
    <w:basedOn w:val="a2"/>
    <w:rsid w:val="002B7A40"/>
    <w:rPr>
      <w:rFonts w:cs="Times New Roman"/>
    </w:rPr>
  </w:style>
  <w:style w:type="paragraph" w:customStyle="1" w:styleId="Rowheading">
    <w:name w:val="Row heading"/>
    <w:basedOn w:val="a1"/>
    <w:rsid w:val="002B7A40"/>
    <w:pPr>
      <w:spacing w:after="0" w:line="240" w:lineRule="auto"/>
      <w:ind w:left="85" w:hanging="85"/>
    </w:pPr>
    <w:rPr>
      <w:rFonts w:ascii="Times New Roman" w:eastAsia="Times New Roman" w:hAnsi="Times New Roman"/>
      <w:b/>
      <w:sz w:val="18"/>
      <w:szCs w:val="20"/>
      <w:lang w:eastAsia="ru-RU"/>
    </w:rPr>
  </w:style>
  <w:style w:type="paragraph" w:customStyle="1" w:styleId="210">
    <w:name w:val="Основной текст 21"/>
    <w:basedOn w:val="28"/>
    <w:rsid w:val="002B7A40"/>
    <w:pPr>
      <w:jc w:val="both"/>
    </w:pPr>
    <w:rPr>
      <w:sz w:val="24"/>
      <w:lang w:val="ru-RU"/>
    </w:rPr>
  </w:style>
  <w:style w:type="character" w:customStyle="1" w:styleId="120">
    <w:name w:val="Знак Знак12"/>
    <w:uiPriority w:val="99"/>
    <w:locked/>
    <w:rsid w:val="002B7A40"/>
    <w:rPr>
      <w:rFonts w:ascii="Tahoma" w:hAnsi="Tahoma"/>
      <w:sz w:val="16"/>
    </w:rPr>
  </w:style>
  <w:style w:type="character" w:customStyle="1" w:styleId="arial11">
    <w:name w:val="обячный arial 11 Знак"/>
    <w:link w:val="arial110"/>
    <w:uiPriority w:val="99"/>
    <w:locked/>
    <w:rsid w:val="002B7A40"/>
    <w:rPr>
      <w:lang w:eastAsia="ru-RU"/>
    </w:rPr>
  </w:style>
  <w:style w:type="paragraph" w:customStyle="1" w:styleId="arial110">
    <w:name w:val="обячный arial 11"/>
    <w:basedOn w:val="a1"/>
    <w:link w:val="arial11"/>
    <w:uiPriority w:val="99"/>
    <w:rsid w:val="002B7A40"/>
    <w:pPr>
      <w:autoSpaceDE w:val="0"/>
      <w:autoSpaceDN w:val="0"/>
      <w:adjustRightInd w:val="0"/>
      <w:spacing w:after="0" w:line="240" w:lineRule="auto"/>
      <w:jc w:val="both"/>
    </w:pPr>
    <w:rPr>
      <w:sz w:val="20"/>
      <w:szCs w:val="20"/>
      <w:lang w:eastAsia="ru-RU"/>
    </w:rPr>
  </w:style>
  <w:style w:type="paragraph" w:customStyle="1" w:styleId="xl60">
    <w:name w:val="xl60"/>
    <w:basedOn w:val="a1"/>
    <w:rsid w:val="002B7A40"/>
    <w:pPr>
      <w:spacing w:before="100" w:beforeAutospacing="1" w:after="100" w:afterAutospacing="1" w:line="240" w:lineRule="auto"/>
    </w:pPr>
    <w:rPr>
      <w:rFonts w:ascii="Times New Roman" w:eastAsia="Arial Unicode MS" w:hAnsi="Times New Roman"/>
      <w:lang w:eastAsia="ru-RU"/>
    </w:rPr>
  </w:style>
  <w:style w:type="character" w:customStyle="1" w:styleId="bt1">
    <w:name w:val="bt Знак1"/>
    <w:aliases w:val="Bodytext Знак1,AvtalBrodtext Знак1,andrad Знак1,AvtalBr Знак1,AvtalBrödtext Знак1,ändrad Знак Знак1,Основной текст Знак1,AvtalBrцdtext Знак1,дndrad Знак1,Iiaienu1 Знак1,Oaeno1 Знак1,Текст1 Знак1,ändrad Знак1,body text Знак1"/>
    <w:locked/>
    <w:rsid w:val="002B7A40"/>
    <w:rPr>
      <w:b/>
      <w:sz w:val="24"/>
      <w:lang w:val="ru-RU" w:eastAsia="ru-RU"/>
    </w:rPr>
  </w:style>
  <w:style w:type="character" w:customStyle="1" w:styleId="EndnoteTextChar">
    <w:name w:val="Endnote Text Char"/>
    <w:uiPriority w:val="99"/>
    <w:locked/>
    <w:rsid w:val="002B7A40"/>
    <w:rPr>
      <w:rFonts w:ascii="Times New Roman" w:hAnsi="Times New Roman"/>
      <w:sz w:val="20"/>
      <w:lang w:eastAsia="ru-RU"/>
    </w:rPr>
  </w:style>
  <w:style w:type="paragraph" w:styleId="aff7">
    <w:name w:val="endnote text"/>
    <w:basedOn w:val="a1"/>
    <w:link w:val="aff8"/>
    <w:rsid w:val="002B7A40"/>
    <w:pPr>
      <w:spacing w:after="0" w:line="240" w:lineRule="auto"/>
    </w:pPr>
    <w:rPr>
      <w:rFonts w:ascii="Times New Roman" w:hAnsi="Times New Roman"/>
      <w:sz w:val="20"/>
      <w:szCs w:val="20"/>
      <w:lang w:eastAsia="ru-RU"/>
    </w:rPr>
  </w:style>
  <w:style w:type="character" w:customStyle="1" w:styleId="aff8">
    <w:name w:val="Текст концевой сноски Знак"/>
    <w:basedOn w:val="a2"/>
    <w:link w:val="aff7"/>
    <w:locked/>
    <w:rsid w:val="005F213D"/>
    <w:rPr>
      <w:rFonts w:cs="Times New Roman"/>
      <w:sz w:val="20"/>
      <w:szCs w:val="20"/>
      <w:lang w:eastAsia="en-US"/>
    </w:rPr>
  </w:style>
  <w:style w:type="paragraph" w:customStyle="1" w:styleId="18">
    <w:name w:val="Абзац списка1"/>
    <w:basedOn w:val="a1"/>
    <w:rsid w:val="002B7A40"/>
    <w:pPr>
      <w:spacing w:after="0" w:line="240" w:lineRule="auto"/>
      <w:ind w:left="720"/>
      <w:contextualSpacing/>
    </w:pPr>
    <w:rPr>
      <w:rFonts w:ascii="Times New Roman" w:hAnsi="Times New Roman"/>
      <w:sz w:val="20"/>
      <w:szCs w:val="20"/>
      <w:lang w:eastAsia="ru-RU"/>
    </w:rPr>
  </w:style>
  <w:style w:type="paragraph" w:customStyle="1" w:styleId="1">
    <w:name w:val="Стиль1"/>
    <w:basedOn w:val="a1"/>
    <w:rsid w:val="002B7A40"/>
    <w:pPr>
      <w:numPr>
        <w:numId w:val="9"/>
      </w:numPr>
      <w:spacing w:before="240" w:after="120" w:line="240" w:lineRule="auto"/>
      <w:ind w:left="357" w:hanging="357"/>
      <w:jc w:val="center"/>
    </w:pPr>
    <w:rPr>
      <w:rFonts w:ascii="Times New Roman" w:eastAsia="Times New Roman" w:hAnsi="Times New Roman"/>
      <w:b/>
      <w:sz w:val="32"/>
      <w:szCs w:val="24"/>
      <w:lang w:eastAsia="ru-RU"/>
    </w:rPr>
  </w:style>
  <w:style w:type="paragraph" w:customStyle="1" w:styleId="211">
    <w:name w:val="Стиль2.1"/>
    <w:basedOn w:val="a1"/>
    <w:link w:val="212"/>
    <w:rsid w:val="002B7A40"/>
    <w:pPr>
      <w:tabs>
        <w:tab w:val="left" w:pos="567"/>
        <w:tab w:val="num" w:pos="792"/>
      </w:tabs>
      <w:spacing w:after="0" w:line="240" w:lineRule="auto"/>
      <w:ind w:left="357" w:hanging="357"/>
      <w:jc w:val="both"/>
    </w:pPr>
    <w:rPr>
      <w:rFonts w:ascii="Times New Roman" w:hAnsi="Times New Roman"/>
      <w:sz w:val="24"/>
      <w:szCs w:val="20"/>
      <w:lang w:eastAsia="ru-RU"/>
    </w:rPr>
  </w:style>
  <w:style w:type="character" w:customStyle="1" w:styleId="212">
    <w:name w:val="Стиль2.1 Знак"/>
    <w:link w:val="211"/>
    <w:locked/>
    <w:rsid w:val="002B7A40"/>
    <w:rPr>
      <w:rFonts w:ascii="Times New Roman" w:hAnsi="Times New Roman"/>
      <w:sz w:val="24"/>
      <w:lang w:eastAsia="ru-RU"/>
    </w:rPr>
  </w:style>
  <w:style w:type="paragraph" w:customStyle="1" w:styleId="4">
    <w:name w:val="Стиль4"/>
    <w:basedOn w:val="a1"/>
    <w:rsid w:val="002B7A40"/>
    <w:pPr>
      <w:numPr>
        <w:ilvl w:val="2"/>
        <w:numId w:val="9"/>
      </w:numPr>
      <w:tabs>
        <w:tab w:val="left" w:pos="567"/>
        <w:tab w:val="num" w:pos="1800"/>
      </w:tabs>
      <w:spacing w:after="0" w:line="240" w:lineRule="auto"/>
      <w:ind w:left="1728" w:hanging="648"/>
      <w:jc w:val="both"/>
    </w:pPr>
    <w:rPr>
      <w:rFonts w:ascii="Times New Roman" w:eastAsia="Times New Roman" w:hAnsi="Times New Roman"/>
      <w:sz w:val="24"/>
      <w:szCs w:val="24"/>
      <w:lang w:eastAsia="ru-RU"/>
    </w:rPr>
  </w:style>
  <w:style w:type="paragraph" w:customStyle="1" w:styleId="32">
    <w:name w:val="Стиль3.2"/>
    <w:basedOn w:val="a1"/>
    <w:rsid w:val="002B7A40"/>
    <w:pPr>
      <w:numPr>
        <w:ilvl w:val="2"/>
        <w:numId w:val="1"/>
      </w:numPr>
      <w:tabs>
        <w:tab w:val="left" w:pos="1021"/>
      </w:tabs>
      <w:spacing w:after="0" w:line="240" w:lineRule="auto"/>
      <w:ind w:left="568" w:hanging="284"/>
      <w:jc w:val="both"/>
    </w:pPr>
    <w:rPr>
      <w:rFonts w:ascii="Times New Roman" w:eastAsia="Times New Roman" w:hAnsi="Times New Roman"/>
      <w:sz w:val="24"/>
      <w:szCs w:val="24"/>
      <w:lang w:eastAsia="ru-RU"/>
    </w:rPr>
  </w:style>
  <w:style w:type="character" w:customStyle="1" w:styleId="spelle">
    <w:name w:val="spelle"/>
    <w:basedOn w:val="a2"/>
    <w:rsid w:val="002B7A40"/>
    <w:rPr>
      <w:rFonts w:cs="Times New Roman"/>
    </w:rPr>
  </w:style>
  <w:style w:type="paragraph" w:customStyle="1" w:styleId="29">
    <w:name w:val="Основной текст с отступом2"/>
    <w:basedOn w:val="a1"/>
    <w:rsid w:val="00B17B7A"/>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37">
    <w:name w:val="Основной текст с отступом3"/>
    <w:basedOn w:val="a1"/>
    <w:rsid w:val="006E708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2a">
    <w:name w:val="Знак Знак Знак Знак Знак Знак2"/>
    <w:basedOn w:val="a1"/>
    <w:rsid w:val="006E708B"/>
    <w:pPr>
      <w:tabs>
        <w:tab w:val="num" w:pos="360"/>
      </w:tabs>
      <w:spacing w:after="160" w:line="240" w:lineRule="exact"/>
      <w:ind w:left="360" w:hanging="360"/>
      <w:jc w:val="both"/>
    </w:pPr>
    <w:rPr>
      <w:rFonts w:ascii="Verdana" w:eastAsia="Times New Roman" w:hAnsi="Verdana" w:cs="Verdana"/>
      <w:sz w:val="20"/>
      <w:szCs w:val="20"/>
      <w:lang w:val="en-US"/>
    </w:rPr>
  </w:style>
  <w:style w:type="paragraph" w:styleId="aff9">
    <w:name w:val="table of figures"/>
    <w:basedOn w:val="a1"/>
    <w:next w:val="a1"/>
    <w:semiHidden/>
    <w:rsid w:val="006E708B"/>
    <w:pPr>
      <w:spacing w:after="0" w:line="240" w:lineRule="auto"/>
    </w:pPr>
    <w:rPr>
      <w:rFonts w:ascii="Times New Roman" w:eastAsia="Times New Roman" w:hAnsi="Times New Roman"/>
      <w:sz w:val="24"/>
      <w:szCs w:val="24"/>
      <w:lang w:eastAsia="ru-RU"/>
    </w:rPr>
  </w:style>
  <w:style w:type="paragraph" w:styleId="42">
    <w:name w:val="toc 4"/>
    <w:basedOn w:val="a1"/>
    <w:next w:val="a1"/>
    <w:autoRedefine/>
    <w:uiPriority w:val="39"/>
    <w:rsid w:val="006E708B"/>
    <w:pPr>
      <w:spacing w:after="0" w:line="240" w:lineRule="auto"/>
      <w:ind w:left="720"/>
    </w:pPr>
    <w:rPr>
      <w:rFonts w:ascii="Times New Roman" w:eastAsia="Times New Roman" w:hAnsi="Times New Roman"/>
      <w:sz w:val="24"/>
      <w:szCs w:val="24"/>
      <w:lang w:eastAsia="ru-RU"/>
    </w:rPr>
  </w:style>
  <w:style w:type="paragraph" w:customStyle="1" w:styleId="38">
    <w:name w:val="Обычный3"/>
    <w:uiPriority w:val="99"/>
    <w:rsid w:val="006E708B"/>
    <w:rPr>
      <w:rFonts w:ascii="Times New Roman" w:eastAsia="Times New Roman" w:hAnsi="Times New Roman"/>
      <w:sz w:val="20"/>
      <w:szCs w:val="20"/>
      <w:lang w:val="en-US"/>
    </w:rPr>
  </w:style>
  <w:style w:type="paragraph" w:customStyle="1" w:styleId="220">
    <w:name w:val="Основной текст 22"/>
    <w:basedOn w:val="38"/>
    <w:uiPriority w:val="99"/>
    <w:rsid w:val="006E708B"/>
    <w:pPr>
      <w:jc w:val="both"/>
    </w:pPr>
    <w:rPr>
      <w:sz w:val="24"/>
      <w:lang w:val="ru-RU"/>
    </w:rPr>
  </w:style>
  <w:style w:type="character" w:customStyle="1" w:styleId="122">
    <w:name w:val="Знак Знак122"/>
    <w:uiPriority w:val="99"/>
    <w:locked/>
    <w:rsid w:val="006E708B"/>
    <w:rPr>
      <w:rFonts w:ascii="Tahoma" w:hAnsi="Tahoma"/>
      <w:sz w:val="16"/>
    </w:rPr>
  </w:style>
  <w:style w:type="paragraph" w:customStyle="1" w:styleId="2b">
    <w:name w:val="Абзац списка2"/>
    <w:basedOn w:val="a1"/>
    <w:rsid w:val="006E708B"/>
    <w:pPr>
      <w:spacing w:after="0" w:line="240" w:lineRule="auto"/>
      <w:ind w:left="720"/>
      <w:contextualSpacing/>
    </w:pPr>
    <w:rPr>
      <w:rFonts w:ascii="Times New Roman" w:hAnsi="Times New Roman"/>
      <w:sz w:val="20"/>
      <w:szCs w:val="20"/>
      <w:lang w:eastAsia="ru-RU"/>
    </w:rPr>
  </w:style>
  <w:style w:type="paragraph" w:customStyle="1" w:styleId="43">
    <w:name w:val="Обычный4"/>
    <w:uiPriority w:val="99"/>
    <w:rsid w:val="00A23466"/>
    <w:rPr>
      <w:rFonts w:ascii="Times New Roman" w:eastAsia="Times New Roman" w:hAnsi="Times New Roman"/>
      <w:sz w:val="20"/>
      <w:szCs w:val="20"/>
      <w:lang w:val="en-US"/>
    </w:rPr>
  </w:style>
  <w:style w:type="paragraph" w:customStyle="1" w:styleId="44">
    <w:name w:val="Основной текст с отступом4"/>
    <w:basedOn w:val="a1"/>
    <w:uiPriority w:val="99"/>
    <w:rsid w:val="00753D99"/>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19">
    <w:name w:val="Знак Знак Знак Знак Знак Знак1"/>
    <w:basedOn w:val="a1"/>
    <w:rsid w:val="00753D99"/>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230">
    <w:name w:val="Основной текст 23"/>
    <w:basedOn w:val="43"/>
    <w:uiPriority w:val="99"/>
    <w:rsid w:val="00753D99"/>
    <w:pPr>
      <w:jc w:val="both"/>
    </w:pPr>
    <w:rPr>
      <w:sz w:val="24"/>
      <w:lang w:val="ru-RU"/>
    </w:rPr>
  </w:style>
  <w:style w:type="character" w:customStyle="1" w:styleId="121">
    <w:name w:val="Знак Знак121"/>
    <w:uiPriority w:val="99"/>
    <w:locked/>
    <w:rsid w:val="00753D99"/>
    <w:rPr>
      <w:rFonts w:ascii="Tahoma" w:hAnsi="Tahoma"/>
      <w:sz w:val="16"/>
    </w:rPr>
  </w:style>
  <w:style w:type="paragraph" w:customStyle="1" w:styleId="39">
    <w:name w:val="Абзац списка3"/>
    <w:basedOn w:val="a1"/>
    <w:rsid w:val="00753D99"/>
    <w:pPr>
      <w:spacing w:after="0" w:line="240" w:lineRule="auto"/>
      <w:ind w:left="720"/>
      <w:contextualSpacing/>
    </w:pPr>
    <w:rPr>
      <w:rFonts w:ascii="Times New Roman" w:hAnsi="Times New Roman"/>
      <w:sz w:val="20"/>
      <w:szCs w:val="20"/>
      <w:lang w:eastAsia="ru-RU"/>
    </w:rPr>
  </w:style>
  <w:style w:type="character" w:customStyle="1" w:styleId="SUBST0">
    <w:name w:val="__SUBST"/>
    <w:rsid w:val="002C7382"/>
    <w:rPr>
      <w:b/>
      <w:i/>
      <w:sz w:val="22"/>
    </w:rPr>
  </w:style>
  <w:style w:type="paragraph" w:customStyle="1" w:styleId="1a">
    <w:name w:val="Стиль Подзаголовка 1"/>
    <w:basedOn w:val="a1"/>
    <w:rsid w:val="002C7382"/>
    <w:pPr>
      <w:keepNext/>
      <w:numPr>
        <w:ilvl w:val="12"/>
      </w:numPr>
      <w:spacing w:before="240" w:after="0" w:line="240" w:lineRule="auto"/>
      <w:jc w:val="both"/>
    </w:pPr>
    <w:rPr>
      <w:rFonts w:ascii="Times New Roman" w:eastAsia="Times New Roman" w:hAnsi="Times New Roman"/>
      <w:b/>
      <w:bCs/>
      <w:i/>
      <w:iCs/>
      <w:lang w:eastAsia="ru-RU"/>
    </w:rPr>
  </w:style>
  <w:style w:type="paragraph" w:customStyle="1" w:styleId="BodyText21">
    <w:name w:val="Body Text 21"/>
    <w:basedOn w:val="a1"/>
    <w:uiPriority w:val="99"/>
    <w:rsid w:val="002C7382"/>
    <w:pPr>
      <w:widowControl w:val="0"/>
      <w:spacing w:before="20" w:after="40" w:line="240" w:lineRule="auto"/>
    </w:pPr>
    <w:rPr>
      <w:rFonts w:ascii="Times New Roman" w:eastAsia="Times New Roman" w:hAnsi="Times New Roman"/>
      <w:b/>
      <w:i/>
      <w:szCs w:val="24"/>
      <w:lang w:eastAsia="ru-RU"/>
    </w:rPr>
  </w:style>
  <w:style w:type="character" w:customStyle="1" w:styleId="NormalPrefixChar1">
    <w:name w:val="Normal Prefix Char1"/>
    <w:link w:val="NormalPrefix"/>
    <w:locked/>
    <w:rsid w:val="002C7382"/>
    <w:rPr>
      <w:rFonts w:ascii="Times New Roman" w:hAnsi="Times New Roman"/>
      <w:sz w:val="22"/>
      <w:lang w:eastAsia="ru-RU"/>
    </w:rPr>
  </w:style>
  <w:style w:type="paragraph" w:customStyle="1" w:styleId="ABC-paragrahinNotes">
    <w:name w:val="ABC - paragrah in Notes"/>
    <w:uiPriority w:val="99"/>
    <w:rsid w:val="002C7382"/>
    <w:pPr>
      <w:spacing w:after="240"/>
      <w:jc w:val="both"/>
    </w:pPr>
    <w:rPr>
      <w:rFonts w:ascii="Times New Roman" w:eastAsia="Times New Roman" w:hAnsi="Times New Roman"/>
      <w:sz w:val="20"/>
      <w:szCs w:val="20"/>
      <w:lang w:val="en-GB"/>
    </w:rPr>
  </w:style>
  <w:style w:type="paragraph" w:customStyle="1" w:styleId="BodyTextIndent1">
    <w:name w:val="Body Text Indent1"/>
    <w:basedOn w:val="a1"/>
    <w:uiPriority w:val="99"/>
    <w:rsid w:val="002C7382"/>
    <w:pPr>
      <w:widowControl w:val="0"/>
      <w:autoSpaceDE w:val="0"/>
      <w:autoSpaceDN w:val="0"/>
      <w:adjustRightInd w:val="0"/>
      <w:spacing w:before="20" w:after="120" w:line="240" w:lineRule="auto"/>
      <w:ind w:left="283"/>
    </w:pPr>
    <w:rPr>
      <w:rFonts w:ascii="Times New Roman" w:eastAsia="Times New Roman" w:hAnsi="Times New Roman"/>
      <w:lang w:eastAsia="ru-RU"/>
    </w:rPr>
  </w:style>
  <w:style w:type="character" w:customStyle="1" w:styleId="ConsNormal0">
    <w:name w:val="ConsNormal Знак"/>
    <w:link w:val="ConsNormal"/>
    <w:locked/>
    <w:rsid w:val="002C7382"/>
    <w:rPr>
      <w:rFonts w:ascii="Arial" w:hAnsi="Arial"/>
      <w:sz w:val="22"/>
      <w:lang w:eastAsia="ru-RU"/>
    </w:rPr>
  </w:style>
  <w:style w:type="character" w:customStyle="1" w:styleId="70">
    <w:name w:val="Знак Знак7"/>
    <w:locked/>
    <w:rsid w:val="002C7382"/>
    <w:rPr>
      <w:sz w:val="24"/>
      <w:lang w:val="ru-RU" w:eastAsia="ru-RU"/>
    </w:rPr>
  </w:style>
  <w:style w:type="paragraph" w:customStyle="1" w:styleId="BodyTextIndent2">
    <w:name w:val="Body Text Indent2"/>
    <w:basedOn w:val="a1"/>
    <w:uiPriority w:val="99"/>
    <w:rsid w:val="002C7382"/>
    <w:pPr>
      <w:autoSpaceDE w:val="0"/>
      <w:autoSpaceDN w:val="0"/>
      <w:spacing w:after="0" w:line="240" w:lineRule="auto"/>
      <w:ind w:firstLine="709"/>
      <w:jc w:val="both"/>
    </w:pPr>
    <w:rPr>
      <w:rFonts w:ascii="Times New Roman" w:eastAsia="Times New Roman" w:hAnsi="Times New Roman"/>
      <w:sz w:val="20"/>
      <w:szCs w:val="20"/>
      <w:lang w:eastAsia="ru-RU"/>
    </w:rPr>
  </w:style>
  <w:style w:type="character" w:customStyle="1" w:styleId="DeltaViewInsertion">
    <w:name w:val="DeltaView Insertion"/>
    <w:uiPriority w:val="99"/>
    <w:rsid w:val="002C7382"/>
    <w:rPr>
      <w:color w:val="0000FF"/>
      <w:spacing w:val="0"/>
      <w:u w:val="double"/>
    </w:rPr>
  </w:style>
  <w:style w:type="character" w:customStyle="1" w:styleId="DeltaViewFormatChange">
    <w:name w:val="DeltaView Format Change"/>
    <w:rsid w:val="002C7382"/>
    <w:rPr>
      <w:color w:val="800080"/>
      <w:spacing w:val="0"/>
    </w:rPr>
  </w:style>
  <w:style w:type="paragraph" w:customStyle="1" w:styleId="Normal2">
    <w:name w:val="Normal2"/>
    <w:uiPriority w:val="99"/>
    <w:rsid w:val="002C7382"/>
    <w:pPr>
      <w:spacing w:before="100" w:after="100"/>
    </w:pPr>
    <w:rPr>
      <w:rFonts w:ascii="Times New Roman" w:eastAsia="Times New Roman" w:hAnsi="Times New Roman"/>
      <w:sz w:val="24"/>
      <w:szCs w:val="20"/>
    </w:rPr>
  </w:style>
  <w:style w:type="paragraph" w:customStyle="1" w:styleId="ABCFootnote">
    <w:name w:val="ABC Footnote"/>
    <w:basedOn w:val="af2"/>
    <w:uiPriority w:val="99"/>
    <w:rsid w:val="002C7382"/>
    <w:rPr>
      <w:rFonts w:ascii="Times New Roman" w:eastAsia="Times New Roman" w:hAnsi="Times New Roman"/>
      <w:sz w:val="18"/>
      <w:lang w:val="en-GB" w:eastAsia="ru-RU"/>
    </w:rPr>
  </w:style>
  <w:style w:type="character" w:customStyle="1" w:styleId="3a">
    <w:name w:val="Знак Знак3"/>
    <w:rsid w:val="002C7382"/>
    <w:rPr>
      <w:lang w:val="ru-RU" w:eastAsia="ru-RU"/>
    </w:rPr>
  </w:style>
  <w:style w:type="paragraph" w:styleId="3b">
    <w:name w:val="List 3"/>
    <w:basedOn w:val="a1"/>
    <w:uiPriority w:val="99"/>
    <w:rsid w:val="002C7382"/>
    <w:pPr>
      <w:spacing w:after="0" w:line="240" w:lineRule="auto"/>
      <w:ind w:left="849" w:hanging="283"/>
    </w:pPr>
    <w:rPr>
      <w:rFonts w:ascii="Times New Roman" w:eastAsia="Times New Roman" w:hAnsi="Times New Roman"/>
      <w:sz w:val="24"/>
      <w:szCs w:val="24"/>
      <w:lang w:eastAsia="ru-RU"/>
    </w:rPr>
  </w:style>
  <w:style w:type="paragraph" w:customStyle="1" w:styleId="Style1">
    <w:name w:val="Style1"/>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SUBST1">
    <w:name w:val="_SUBST"/>
    <w:basedOn w:val="a1"/>
    <w:uiPriority w:val="99"/>
    <w:rsid w:val="002C7382"/>
    <w:pPr>
      <w:spacing w:after="0" w:line="240" w:lineRule="auto"/>
    </w:pPr>
    <w:rPr>
      <w:rFonts w:ascii="Times New Roman" w:eastAsia="Times New Roman" w:hAnsi="Times New Roman"/>
      <w:b/>
      <w:bCs/>
      <w:i/>
      <w:iCs/>
      <w:color w:val="000000"/>
      <w:lang w:eastAsia="ru-RU"/>
    </w:rPr>
  </w:style>
  <w:style w:type="paragraph" w:customStyle="1" w:styleId="Style">
    <w:name w:val="Style"/>
    <w:uiPriority w:val="99"/>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TableText">
    <w:name w:val="Table Text"/>
    <w:uiPriority w:val="99"/>
    <w:rsid w:val="002C7382"/>
    <w:pPr>
      <w:widowControl w:val="0"/>
      <w:autoSpaceDE w:val="0"/>
      <w:autoSpaceDN w:val="0"/>
      <w:adjustRightInd w:val="0"/>
    </w:pPr>
    <w:rPr>
      <w:rFonts w:ascii="Times New Roman" w:eastAsia="Times New Roman" w:hAnsi="Times New Roman"/>
      <w:sz w:val="20"/>
      <w:szCs w:val="20"/>
    </w:rPr>
  </w:style>
  <w:style w:type="character" w:customStyle="1" w:styleId="subst2">
    <w:name w:val="subst"/>
    <w:uiPriority w:val="99"/>
    <w:rsid w:val="002C7382"/>
  </w:style>
  <w:style w:type="paragraph" w:customStyle="1" w:styleId="Heading12">
    <w:name w:val="Heading 12"/>
    <w:uiPriority w:val="99"/>
    <w:rsid w:val="002C7382"/>
    <w:pPr>
      <w:widowControl w:val="0"/>
      <w:spacing w:before="360" w:after="40"/>
    </w:pPr>
    <w:rPr>
      <w:rFonts w:ascii="Times New Roman" w:eastAsia="Times New Roman" w:hAnsi="Times New Roman"/>
      <w:b/>
      <w:sz w:val="24"/>
      <w:szCs w:val="20"/>
    </w:rPr>
  </w:style>
  <w:style w:type="paragraph" w:customStyle="1" w:styleId="BodyText23">
    <w:name w:val="Body Text 23"/>
    <w:basedOn w:val="a1"/>
    <w:uiPriority w:val="99"/>
    <w:rsid w:val="002C7382"/>
    <w:pPr>
      <w:spacing w:after="0" w:line="240" w:lineRule="auto"/>
    </w:pPr>
    <w:rPr>
      <w:rFonts w:ascii="Times New Roman" w:eastAsia="Times New Roman" w:hAnsi="Times New Roman"/>
      <w:color w:val="FF0000"/>
      <w:sz w:val="20"/>
      <w:szCs w:val="24"/>
      <w:lang w:eastAsia="ru-RU"/>
    </w:rPr>
  </w:style>
  <w:style w:type="paragraph" w:customStyle="1" w:styleId="1b">
    <w:name w:val="Основной текст с отступом.Основной текст 1.Нумерованный список !!"/>
    <w:basedOn w:val="a1"/>
    <w:uiPriority w:val="99"/>
    <w:rsid w:val="002C7382"/>
    <w:pPr>
      <w:widowControl w:val="0"/>
      <w:spacing w:before="20" w:after="40" w:line="240" w:lineRule="auto"/>
      <w:jc w:val="both"/>
    </w:pPr>
    <w:rPr>
      <w:rFonts w:ascii="Times New Roman" w:eastAsia="Times New Roman" w:hAnsi="Times New Roman"/>
      <w:color w:val="FF0000"/>
      <w:szCs w:val="24"/>
      <w:lang w:eastAsia="ru-RU"/>
    </w:rPr>
  </w:style>
  <w:style w:type="paragraph" w:customStyle="1" w:styleId="btBodytextAvtalBr">
    <w:name w:val="Основной текст.bt.Bodytext.AvtalBr"/>
    <w:basedOn w:val="a1"/>
    <w:uiPriority w:val="99"/>
    <w:rsid w:val="002C7382"/>
    <w:pPr>
      <w:widowControl w:val="0"/>
      <w:spacing w:before="20" w:after="40" w:line="240" w:lineRule="auto"/>
      <w:jc w:val="both"/>
    </w:pPr>
    <w:rPr>
      <w:rFonts w:ascii="Times New Roman" w:eastAsia="Times New Roman" w:hAnsi="Times New Roman"/>
      <w:b/>
      <w:i/>
      <w:szCs w:val="24"/>
      <w:lang w:eastAsia="ru-RU"/>
    </w:rPr>
  </w:style>
  <w:style w:type="paragraph" w:customStyle="1" w:styleId="-">
    <w:name w:val="Проспект - буллет"/>
    <w:basedOn w:val="a1"/>
    <w:autoRedefine/>
    <w:uiPriority w:val="99"/>
    <w:rsid w:val="002C7382"/>
    <w:pPr>
      <w:widowControl w:val="0"/>
      <w:autoSpaceDE w:val="0"/>
      <w:autoSpaceDN w:val="0"/>
      <w:spacing w:after="0" w:line="240" w:lineRule="auto"/>
      <w:ind w:left="360"/>
      <w:jc w:val="both"/>
    </w:pPr>
    <w:rPr>
      <w:rFonts w:ascii="Times New Roman" w:eastAsia="Times New Roman" w:hAnsi="Times New Roman"/>
      <w:bCs/>
      <w:iCs/>
      <w:color w:val="000000"/>
      <w:lang w:eastAsia="ru-RU"/>
    </w:rPr>
  </w:style>
  <w:style w:type="paragraph" w:customStyle="1" w:styleId="ConsTitle">
    <w:name w:val="ConsTitle"/>
    <w:rsid w:val="002C7382"/>
    <w:pPr>
      <w:widowControl w:val="0"/>
      <w:autoSpaceDE w:val="0"/>
      <w:autoSpaceDN w:val="0"/>
      <w:adjustRightInd w:val="0"/>
    </w:pPr>
    <w:rPr>
      <w:rFonts w:ascii="Arial" w:eastAsia="Times New Roman" w:hAnsi="Arial" w:cs="Arial"/>
      <w:b/>
      <w:bCs/>
      <w:sz w:val="12"/>
      <w:szCs w:val="12"/>
    </w:rPr>
  </w:style>
  <w:style w:type="paragraph" w:customStyle="1" w:styleId="BodyText22">
    <w:name w:val="Body Text 22"/>
    <w:basedOn w:val="a1"/>
    <w:uiPriority w:val="99"/>
    <w:rsid w:val="002C7382"/>
    <w:pPr>
      <w:spacing w:after="0" w:line="360" w:lineRule="auto"/>
      <w:jc w:val="both"/>
    </w:pPr>
    <w:rPr>
      <w:rFonts w:ascii="Arial" w:eastAsia="Times New Roman" w:hAnsi="Arial"/>
      <w:szCs w:val="24"/>
      <w:lang w:val="de-DE" w:eastAsia="ru-RU"/>
    </w:rPr>
  </w:style>
  <w:style w:type="paragraph" w:customStyle="1" w:styleId="bt">
    <w:name w:val="Îñíîâíîé òåêñò.bt"/>
    <w:basedOn w:val="a1"/>
    <w:rsid w:val="002C7382"/>
    <w:pPr>
      <w:spacing w:after="0" w:line="240" w:lineRule="auto"/>
      <w:jc w:val="both"/>
    </w:pPr>
    <w:rPr>
      <w:rFonts w:ascii="Times New Roman" w:eastAsia="Times New Roman" w:hAnsi="Times New Roman"/>
      <w:szCs w:val="24"/>
      <w:lang w:val="en-US" w:eastAsia="ru-RU"/>
    </w:rPr>
  </w:style>
  <w:style w:type="character" w:customStyle="1" w:styleId="-0">
    <w:name w:val="Проспект -"/>
    <w:rsid w:val="002C7382"/>
    <w:rPr>
      <w:b/>
      <w:i/>
      <w:lang w:val="ru-RU"/>
    </w:rPr>
  </w:style>
  <w:style w:type="character" w:customStyle="1" w:styleId="45">
    <w:name w:val="Знак Знак4"/>
    <w:rsid w:val="002C7382"/>
    <w:rPr>
      <w:b/>
      <w:lang w:val="ru-RU" w:eastAsia="ru-RU"/>
    </w:rPr>
  </w:style>
  <w:style w:type="paragraph" w:customStyle="1" w:styleId="Normal1">
    <w:name w:val="Normal1"/>
    <w:rsid w:val="002C7382"/>
    <w:pPr>
      <w:spacing w:before="100" w:after="100"/>
    </w:pPr>
    <w:rPr>
      <w:rFonts w:ascii="Times New Roman" w:eastAsia="Times New Roman" w:hAnsi="Times New Roman"/>
      <w:sz w:val="24"/>
      <w:szCs w:val="20"/>
    </w:rPr>
  </w:style>
  <w:style w:type="paragraph" w:customStyle="1" w:styleId="Heading11">
    <w:name w:val="Heading 11"/>
    <w:uiPriority w:val="99"/>
    <w:rsid w:val="002C7382"/>
    <w:pPr>
      <w:widowControl w:val="0"/>
      <w:spacing w:before="360" w:after="40"/>
    </w:pPr>
    <w:rPr>
      <w:rFonts w:ascii="Times New Roman" w:eastAsia="Times New Roman" w:hAnsi="Times New Roman"/>
      <w:b/>
      <w:sz w:val="24"/>
      <w:szCs w:val="20"/>
    </w:rPr>
  </w:style>
  <w:style w:type="paragraph" w:customStyle="1" w:styleId="normalprefix0">
    <w:name w:val="normalprefix0"/>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paragraph" w:customStyle="1" w:styleId="1c">
    <w:name w:val="Тема примечания1"/>
    <w:basedOn w:val="a6"/>
    <w:next w:val="a6"/>
    <w:uiPriority w:val="99"/>
    <w:rsid w:val="002C7382"/>
    <w:pPr>
      <w:spacing w:after="0"/>
    </w:pPr>
    <w:rPr>
      <w:rFonts w:ascii="Times New Roman" w:eastAsia="Times New Roman" w:hAnsi="Times New Roman"/>
      <w:b/>
      <w:bCs/>
      <w:lang w:eastAsia="ru-RU"/>
    </w:rPr>
  </w:style>
  <w:style w:type="paragraph" w:customStyle="1" w:styleId="Level2">
    <w:name w:val="Level 2"/>
    <w:basedOn w:val="a1"/>
    <w:uiPriority w:val="99"/>
    <w:rsid w:val="002C7382"/>
    <w:pPr>
      <w:spacing w:after="140" w:line="290" w:lineRule="auto"/>
      <w:jc w:val="both"/>
    </w:pPr>
    <w:rPr>
      <w:rFonts w:ascii="Arial" w:eastAsia="Times New Roman" w:hAnsi="Arial" w:cs="Arial"/>
      <w:b/>
      <w:bCs/>
      <w:kern w:val="20"/>
      <w:sz w:val="20"/>
      <w:szCs w:val="20"/>
      <w:lang w:val="en-GB" w:eastAsia="ru-RU"/>
    </w:rPr>
  </w:style>
  <w:style w:type="paragraph" w:customStyle="1" w:styleId="a20">
    <w:name w:val="a2"/>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apple-converted-space">
    <w:name w:val="apple-converted-space"/>
    <w:basedOn w:val="a2"/>
    <w:uiPriority w:val="99"/>
    <w:rsid w:val="002C7382"/>
    <w:rPr>
      <w:rFonts w:cs="Times New Roman"/>
    </w:rPr>
  </w:style>
  <w:style w:type="paragraph" w:customStyle="1" w:styleId="bodytextbt">
    <w:name w:val="bodytextbt"/>
    <w:basedOn w:val="a1"/>
    <w:uiPriority w:val="99"/>
    <w:rsid w:val="002C7382"/>
    <w:pPr>
      <w:spacing w:after="0" w:line="240" w:lineRule="auto"/>
      <w:jc w:val="both"/>
    </w:pPr>
    <w:rPr>
      <w:rFonts w:ascii="Arial" w:eastAsia="Times New Roman" w:hAnsi="Arial" w:cs="Arial"/>
      <w:b/>
      <w:bCs/>
      <w:i/>
      <w:iCs/>
      <w:lang w:eastAsia="ru-RU"/>
    </w:rPr>
  </w:style>
  <w:style w:type="paragraph" w:styleId="61">
    <w:name w:val="toc 6"/>
    <w:basedOn w:val="a1"/>
    <w:next w:val="a1"/>
    <w:autoRedefine/>
    <w:uiPriority w:val="39"/>
    <w:rsid w:val="002C7382"/>
    <w:pPr>
      <w:spacing w:after="0" w:line="240" w:lineRule="auto"/>
      <w:ind w:left="1200"/>
    </w:pPr>
    <w:rPr>
      <w:rFonts w:ascii="Times New Roman" w:eastAsia="Times New Roman" w:hAnsi="Times New Roman"/>
      <w:sz w:val="24"/>
      <w:szCs w:val="24"/>
      <w:lang w:eastAsia="ru-RU"/>
    </w:rPr>
  </w:style>
  <w:style w:type="paragraph" w:styleId="81">
    <w:name w:val="toc 8"/>
    <w:basedOn w:val="a1"/>
    <w:next w:val="a1"/>
    <w:autoRedefine/>
    <w:uiPriority w:val="39"/>
    <w:rsid w:val="002C7382"/>
    <w:pPr>
      <w:spacing w:after="0" w:line="240" w:lineRule="auto"/>
      <w:ind w:left="1680"/>
    </w:pPr>
    <w:rPr>
      <w:rFonts w:ascii="Times New Roman" w:eastAsia="Times New Roman" w:hAnsi="Times New Roman"/>
      <w:sz w:val="24"/>
      <w:szCs w:val="24"/>
      <w:lang w:eastAsia="ru-RU"/>
    </w:rPr>
  </w:style>
  <w:style w:type="paragraph" w:styleId="90">
    <w:name w:val="toc 9"/>
    <w:basedOn w:val="a1"/>
    <w:next w:val="a1"/>
    <w:autoRedefine/>
    <w:uiPriority w:val="39"/>
    <w:rsid w:val="002C7382"/>
    <w:pPr>
      <w:spacing w:after="0" w:line="240" w:lineRule="auto"/>
      <w:ind w:left="1920"/>
    </w:pPr>
    <w:rPr>
      <w:rFonts w:ascii="Times New Roman" w:eastAsia="Times New Roman" w:hAnsi="Times New Roman"/>
      <w:sz w:val="24"/>
      <w:szCs w:val="24"/>
      <w:lang w:eastAsia="ru-RU"/>
    </w:rPr>
  </w:style>
  <w:style w:type="paragraph" w:customStyle="1" w:styleId="1Arial10">
    <w:name w:val="Стиль Заголовок 1 + Arial 10 пт По центру"/>
    <w:basedOn w:val="10"/>
    <w:uiPriority w:val="99"/>
    <w:rsid w:val="002C7382"/>
    <w:pPr>
      <w:autoSpaceDE/>
      <w:autoSpaceDN/>
      <w:spacing w:before="240" w:after="60"/>
    </w:pPr>
    <w:rPr>
      <w:rFonts w:ascii="Arial" w:hAnsi="Arial"/>
      <w:bCs/>
      <w:i w:val="0"/>
      <w:kern w:val="32"/>
      <w:sz w:val="20"/>
    </w:rPr>
  </w:style>
  <w:style w:type="paragraph" w:customStyle="1" w:styleId="1d">
    <w:name w:val="Рецензия1"/>
    <w:hidden/>
    <w:uiPriority w:val="99"/>
    <w:semiHidden/>
    <w:rsid w:val="002C7382"/>
    <w:rPr>
      <w:rFonts w:ascii="Times New Roman" w:eastAsia="Times New Roman" w:hAnsi="Times New Roman"/>
      <w:sz w:val="24"/>
      <w:szCs w:val="24"/>
    </w:rPr>
  </w:style>
  <w:style w:type="paragraph" w:customStyle="1" w:styleId="xl28">
    <w:name w:val="xl28"/>
    <w:basedOn w:val="a1"/>
    <w:uiPriority w:val="99"/>
    <w:rsid w:val="002C7382"/>
    <w:pPr>
      <w:spacing w:before="100" w:beforeAutospacing="1" w:after="100" w:afterAutospacing="1" w:line="240" w:lineRule="auto"/>
    </w:pPr>
    <w:rPr>
      <w:rFonts w:ascii="Arial" w:eastAsia="Times New Roman" w:hAnsi="Arial" w:cs="Arial"/>
      <w:sz w:val="24"/>
      <w:szCs w:val="24"/>
      <w:lang w:val="en-US"/>
    </w:rPr>
  </w:style>
  <w:style w:type="character" w:customStyle="1" w:styleId="1e">
    <w:name w:val="Текст Знак1"/>
    <w:aliases w:val="Текст Знак Знак Знак Знак Знак Знак Знак Знак Знак Знак Знак1"/>
    <w:basedOn w:val="a2"/>
    <w:rsid w:val="002C7382"/>
    <w:rPr>
      <w:rFonts w:ascii="Consolas" w:hAnsi="Consolas" w:cs="Times New Roman"/>
      <w:sz w:val="21"/>
      <w:szCs w:val="21"/>
      <w:lang w:eastAsia="ru-RU"/>
    </w:rPr>
  </w:style>
  <w:style w:type="character" w:customStyle="1" w:styleId="2c">
    <w:name w:val="Нижний колонтитул Знак2"/>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uiPriority w:val="99"/>
    <w:rsid w:val="002C7382"/>
    <w:rPr>
      <w:rFonts w:ascii="Times New Roman" w:hAnsi="Times New Roman"/>
      <w:sz w:val="24"/>
    </w:rPr>
  </w:style>
  <w:style w:type="paragraph" w:styleId="affa">
    <w:name w:val="caption"/>
    <w:basedOn w:val="a1"/>
    <w:next w:val="a1"/>
    <w:uiPriority w:val="99"/>
    <w:qFormat/>
    <w:rsid w:val="002C7382"/>
    <w:pPr>
      <w:autoSpaceDE w:val="0"/>
      <w:autoSpaceDN w:val="0"/>
      <w:spacing w:after="0" w:line="240" w:lineRule="auto"/>
      <w:ind w:left="4536"/>
      <w:jc w:val="center"/>
    </w:pPr>
    <w:rPr>
      <w:rFonts w:ascii="Times New Roman" w:eastAsia="Times New Roman" w:hAnsi="Times New Roman"/>
      <w:b/>
      <w:bCs/>
    </w:rPr>
  </w:style>
  <w:style w:type="character" w:customStyle="1" w:styleId="affb">
    <w:name w:val="Основной шрифт"/>
    <w:uiPriority w:val="99"/>
    <w:rsid w:val="002C7382"/>
  </w:style>
  <w:style w:type="paragraph" w:customStyle="1" w:styleId="1f">
    <w:name w:val="Стиль Абзаца 1"/>
    <w:basedOn w:val="a1"/>
    <w:uiPriority w:val="99"/>
    <w:rsid w:val="002C7382"/>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customStyle="1" w:styleId="TextafterHeading2">
    <w:name w:val="Text after Heading 2"/>
    <w:basedOn w:val="a1"/>
    <w:autoRedefine/>
    <w:uiPriority w:val="99"/>
    <w:rsid w:val="002C7382"/>
    <w:pPr>
      <w:spacing w:before="120" w:after="0" w:line="240" w:lineRule="auto"/>
      <w:jc w:val="center"/>
    </w:pPr>
    <w:rPr>
      <w:rFonts w:ascii="Times New Roman" w:eastAsia="Times New Roman" w:hAnsi="Times New Roman"/>
      <w:b/>
      <w:bCs/>
      <w:i/>
      <w:sz w:val="28"/>
      <w:szCs w:val="28"/>
    </w:rPr>
  </w:style>
  <w:style w:type="paragraph" w:customStyle="1" w:styleId="1f0">
    <w:name w:val="Знак1 Знак Знак Знак"/>
    <w:basedOn w:val="a1"/>
    <w:uiPriority w:val="99"/>
    <w:rsid w:val="002C7382"/>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fc">
    <w:name w:val="......."/>
    <w:basedOn w:val="a1"/>
    <w:next w:val="a1"/>
    <w:uiPriority w:val="99"/>
    <w:rsid w:val="002C7382"/>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Heading21">
    <w:name w:val="Heading 21"/>
    <w:uiPriority w:val="99"/>
    <w:rsid w:val="002C7382"/>
    <w:pPr>
      <w:widowControl w:val="0"/>
      <w:spacing w:before="360" w:after="40"/>
    </w:pPr>
    <w:rPr>
      <w:rFonts w:ascii="Times New Roman" w:eastAsia="Times New Roman" w:hAnsi="Times New Roman"/>
      <w:b/>
      <w:bCs/>
      <w:sz w:val="24"/>
      <w:szCs w:val="24"/>
    </w:rPr>
  </w:style>
  <w:style w:type="paragraph" w:customStyle="1" w:styleId="2d">
    <w:name w:val="Знак Знак2 Знак Знак Знак Знак Знак Знак Знак Знак Знак Знак"/>
    <w:basedOn w:val="a1"/>
    <w:uiPriority w:val="99"/>
    <w:rsid w:val="002C7382"/>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320">
    <w:name w:val="Основной текст 3 Знак2 Знак Знак"/>
    <w:uiPriority w:val="99"/>
    <w:rsid w:val="002C7382"/>
    <w:rPr>
      <w:b/>
      <w:i/>
      <w:sz w:val="24"/>
      <w:lang w:val="ru-RU" w:eastAsia="ru-RU"/>
    </w:rPr>
  </w:style>
  <w:style w:type="paragraph" w:customStyle="1" w:styleId="BalloonText1">
    <w:name w:val="Balloon Text1"/>
    <w:basedOn w:val="a1"/>
    <w:uiPriority w:val="99"/>
    <w:rsid w:val="002C7382"/>
    <w:pPr>
      <w:spacing w:after="0" w:line="240" w:lineRule="auto"/>
    </w:pPr>
    <w:rPr>
      <w:rFonts w:ascii="Tahoma" w:eastAsia="Times New Roman" w:hAnsi="Tahoma" w:cs="Tahoma"/>
      <w:sz w:val="16"/>
      <w:szCs w:val="16"/>
    </w:rPr>
  </w:style>
  <w:style w:type="paragraph" w:customStyle="1" w:styleId="consplusnonformat0">
    <w:name w:val="consplusnonformat"/>
    <w:basedOn w:val="a1"/>
    <w:uiPriority w:val="99"/>
    <w:rsid w:val="002C73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2"/>
    <w:uiPriority w:val="99"/>
    <w:rsid w:val="002C7382"/>
    <w:rPr>
      <w:rFonts w:cs="Times New Roman"/>
    </w:rPr>
  </w:style>
  <w:style w:type="character" w:customStyle="1" w:styleId="ConsNormalChar">
    <w:name w:val="ConsNormal Char"/>
    <w:uiPriority w:val="99"/>
    <w:locked/>
    <w:rsid w:val="002C7382"/>
    <w:rPr>
      <w:rFonts w:ascii="Arial" w:hAnsi="Arial"/>
      <w:lang w:eastAsia="en-US"/>
    </w:rPr>
  </w:style>
  <w:style w:type="paragraph" w:customStyle="1" w:styleId="ListParagraph1">
    <w:name w:val="List Paragraph1"/>
    <w:basedOn w:val="a1"/>
    <w:uiPriority w:val="99"/>
    <w:rsid w:val="002C7382"/>
    <w:pPr>
      <w:autoSpaceDE w:val="0"/>
      <w:autoSpaceDN w:val="0"/>
      <w:spacing w:after="0" w:line="240" w:lineRule="auto"/>
      <w:ind w:left="720"/>
      <w:contextualSpacing/>
    </w:pPr>
    <w:rPr>
      <w:rFonts w:ascii="Times New Roman" w:eastAsia="Times New Roman" w:hAnsi="Times New Roman"/>
      <w:sz w:val="20"/>
      <w:szCs w:val="20"/>
    </w:rPr>
  </w:style>
  <w:style w:type="character" w:styleId="affd">
    <w:name w:val="endnote reference"/>
    <w:basedOn w:val="a2"/>
    <w:rsid w:val="002C7382"/>
    <w:rPr>
      <w:rFonts w:cs="Times New Roman"/>
      <w:vertAlign w:val="superscript"/>
    </w:rPr>
  </w:style>
  <w:style w:type="paragraph" w:customStyle="1" w:styleId="CM19">
    <w:name w:val="CM19"/>
    <w:basedOn w:val="Default"/>
    <w:next w:val="Default"/>
    <w:uiPriority w:val="99"/>
    <w:rsid w:val="004B36A0"/>
    <w:rPr>
      <w:rFonts w:eastAsiaTheme="minorEastAsia"/>
      <w:color w:val="auto"/>
    </w:rPr>
  </w:style>
  <w:style w:type="paragraph" w:customStyle="1" w:styleId="CM1">
    <w:name w:val="CM1"/>
    <w:basedOn w:val="Default"/>
    <w:next w:val="Default"/>
    <w:uiPriority w:val="99"/>
    <w:rsid w:val="005D2673"/>
    <w:rPr>
      <w:rFonts w:eastAsiaTheme="minorEastAsia"/>
      <w:color w:val="auto"/>
    </w:rPr>
  </w:style>
  <w:style w:type="character" w:customStyle="1" w:styleId="Basic1Char">
    <w:name w:val="Basic1 Char"/>
    <w:link w:val="Basic1"/>
    <w:locked/>
    <w:rsid w:val="00304484"/>
    <w:rPr>
      <w:b/>
      <w:i/>
    </w:rPr>
  </w:style>
  <w:style w:type="paragraph" w:customStyle="1" w:styleId="Basic1">
    <w:name w:val="Basic1"/>
    <w:basedOn w:val="a1"/>
    <w:link w:val="Basic1Char"/>
    <w:rsid w:val="00304484"/>
    <w:pPr>
      <w:autoSpaceDE w:val="0"/>
      <w:autoSpaceDN w:val="0"/>
      <w:spacing w:after="0" w:line="240" w:lineRule="auto"/>
      <w:ind w:firstLine="539"/>
      <w:jc w:val="both"/>
    </w:pPr>
    <w:rPr>
      <w:b/>
      <w:i/>
      <w:lang w:eastAsia="ru-RU"/>
    </w:rPr>
  </w:style>
  <w:style w:type="paragraph" w:customStyle="1" w:styleId="affe">
    <w:name w:val="Знак Знак Знак Знак Знак Знак"/>
    <w:basedOn w:val="a1"/>
    <w:rsid w:val="00950603"/>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2">
    <w:name w:val="Основной текст с отступом5"/>
    <w:basedOn w:val="a1"/>
    <w:rsid w:val="00C65736"/>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
    <w:name w:val="Знак Знак Знак Знак Знак Знак"/>
    <w:basedOn w:val="a1"/>
    <w:rsid w:val="00C65736"/>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3">
    <w:name w:val="Обычный5"/>
    <w:rsid w:val="00C65736"/>
    <w:rPr>
      <w:rFonts w:ascii="Times New Roman" w:eastAsia="Times New Roman" w:hAnsi="Times New Roman"/>
      <w:snapToGrid w:val="0"/>
      <w:sz w:val="20"/>
      <w:szCs w:val="20"/>
      <w:lang w:val="en-US"/>
    </w:rPr>
  </w:style>
  <w:style w:type="paragraph" w:customStyle="1" w:styleId="240">
    <w:name w:val="Основной текст 24"/>
    <w:basedOn w:val="53"/>
    <w:rsid w:val="00C65736"/>
    <w:pPr>
      <w:jc w:val="both"/>
    </w:pPr>
    <w:rPr>
      <w:sz w:val="24"/>
      <w:lang w:val="ru-RU"/>
    </w:rPr>
  </w:style>
  <w:style w:type="character" w:customStyle="1" w:styleId="123">
    <w:name w:val="Знак Знак12"/>
    <w:locked/>
    <w:rsid w:val="00C65736"/>
    <w:rPr>
      <w:rFonts w:ascii="Tahoma" w:hAnsi="Tahoma" w:cs="Times New Roman"/>
      <w:sz w:val="16"/>
    </w:rPr>
  </w:style>
  <w:style w:type="paragraph" w:customStyle="1" w:styleId="46">
    <w:name w:val="Абзац списка4"/>
    <w:basedOn w:val="a1"/>
    <w:rsid w:val="00C65736"/>
    <w:pPr>
      <w:spacing w:after="0" w:line="240" w:lineRule="auto"/>
      <w:ind w:left="720"/>
      <w:contextualSpacing/>
    </w:pPr>
    <w:rPr>
      <w:rFonts w:ascii="Times New Roman" w:hAnsi="Times New Roman"/>
      <w:sz w:val="20"/>
      <w:szCs w:val="20"/>
      <w:lang w:eastAsia="ru-RU"/>
    </w:rPr>
  </w:style>
  <w:style w:type="paragraph" w:customStyle="1" w:styleId="Style7">
    <w:name w:val="Style7"/>
    <w:basedOn w:val="a1"/>
    <w:uiPriority w:val="99"/>
    <w:rsid w:val="00C65736"/>
    <w:pPr>
      <w:widowControl w:val="0"/>
      <w:autoSpaceDE w:val="0"/>
      <w:autoSpaceDN w:val="0"/>
      <w:adjustRightInd w:val="0"/>
      <w:spacing w:after="0" w:line="276" w:lineRule="exact"/>
      <w:ind w:firstLine="739"/>
      <w:jc w:val="both"/>
    </w:pPr>
    <w:rPr>
      <w:rFonts w:ascii="Times New Roman" w:hAnsi="Times New Roman"/>
      <w:sz w:val="24"/>
      <w:szCs w:val="24"/>
      <w:lang w:eastAsia="ru-RU"/>
    </w:rPr>
  </w:style>
  <w:style w:type="paragraph" w:styleId="afff0">
    <w:name w:val="No Spacing"/>
    <w:qFormat/>
    <w:rsid w:val="00C65736"/>
    <w:rPr>
      <w:rFonts w:ascii="Arial" w:hAnsi="Arial"/>
      <w:sz w:val="20"/>
      <w:lang w:eastAsia="en-US"/>
    </w:rPr>
  </w:style>
  <w:style w:type="character" w:customStyle="1" w:styleId="normal0020tablechar">
    <w:name w:val="normal_0020table__char"/>
    <w:basedOn w:val="a2"/>
    <w:rsid w:val="00C65736"/>
  </w:style>
  <w:style w:type="paragraph" w:customStyle="1" w:styleId="normal0020table">
    <w:name w:val="normal_0020table"/>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0020text00202">
    <w:name w:val="body_0020text_00202"/>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Стиль1.1"/>
    <w:basedOn w:val="ad"/>
    <w:uiPriority w:val="99"/>
    <w:rsid w:val="00E94A40"/>
    <w:pPr>
      <w:numPr>
        <w:ilvl w:val="1"/>
        <w:numId w:val="10"/>
      </w:numPr>
      <w:ind w:left="567" w:hanging="567"/>
      <w:jc w:val="both"/>
    </w:pPr>
    <w:rPr>
      <w:rFonts w:ascii="Arial" w:hAnsi="Arial"/>
      <w:sz w:val="24"/>
      <w:szCs w:val="24"/>
      <w:lang w:eastAsia="ru-RU"/>
    </w:rPr>
  </w:style>
  <w:style w:type="paragraph" w:customStyle="1" w:styleId="Basic">
    <w:name w:val="Basic"/>
    <w:basedOn w:val="a1"/>
    <w:link w:val="BasicChar"/>
    <w:rsid w:val="007F3092"/>
    <w:pPr>
      <w:spacing w:after="0" w:line="240" w:lineRule="auto"/>
      <w:ind w:firstLine="540"/>
      <w:jc w:val="both"/>
    </w:pPr>
    <w:rPr>
      <w:rFonts w:ascii="Times New Roman" w:eastAsia="Times New Roman" w:hAnsi="Times New Roman"/>
      <w:szCs w:val="20"/>
    </w:rPr>
  </w:style>
  <w:style w:type="character" w:customStyle="1" w:styleId="BasicChar">
    <w:name w:val="Basic Char"/>
    <w:link w:val="Basic"/>
    <w:locked/>
    <w:rsid w:val="007F3092"/>
    <w:rPr>
      <w:rFonts w:ascii="Times New Roman" w:eastAsia="Times New Roman" w:hAnsi="Times New Roman"/>
      <w:szCs w:val="20"/>
      <w:lang w:eastAsia="en-US"/>
    </w:rPr>
  </w:style>
  <w:style w:type="paragraph" w:customStyle="1" w:styleId="62">
    <w:name w:val="Основной текст с отступом6"/>
    <w:basedOn w:val="a1"/>
    <w:rsid w:val="00056A7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1">
    <w:name w:val="Знак Знак Знак Знак Знак Знак"/>
    <w:basedOn w:val="a1"/>
    <w:rsid w:val="00056A7B"/>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63">
    <w:name w:val="Обычный6"/>
    <w:rsid w:val="00056A7B"/>
    <w:rPr>
      <w:rFonts w:ascii="Times New Roman" w:eastAsia="Times New Roman" w:hAnsi="Times New Roman"/>
      <w:snapToGrid w:val="0"/>
      <w:sz w:val="20"/>
      <w:szCs w:val="20"/>
      <w:lang w:val="en-US"/>
    </w:rPr>
  </w:style>
  <w:style w:type="paragraph" w:customStyle="1" w:styleId="250">
    <w:name w:val="Основной текст 25"/>
    <w:basedOn w:val="63"/>
    <w:rsid w:val="00056A7B"/>
    <w:pPr>
      <w:jc w:val="both"/>
    </w:pPr>
    <w:rPr>
      <w:sz w:val="24"/>
      <w:lang w:val="ru-RU"/>
    </w:rPr>
  </w:style>
  <w:style w:type="character" w:customStyle="1" w:styleId="124">
    <w:name w:val="Знак Знак12"/>
    <w:locked/>
    <w:rsid w:val="00056A7B"/>
    <w:rPr>
      <w:rFonts w:ascii="Tahoma" w:hAnsi="Tahoma" w:cs="Times New Roman"/>
      <w:sz w:val="16"/>
    </w:rPr>
  </w:style>
  <w:style w:type="paragraph" w:customStyle="1" w:styleId="54">
    <w:name w:val="Абзац списка5"/>
    <w:basedOn w:val="a1"/>
    <w:rsid w:val="00056A7B"/>
    <w:pPr>
      <w:spacing w:after="0" w:line="240" w:lineRule="auto"/>
      <w:ind w:left="720"/>
      <w:contextualSpacing/>
    </w:pPr>
    <w:rPr>
      <w:rFonts w:ascii="Times New Roman" w:hAnsi="Times New Roman"/>
      <w:sz w:val="20"/>
      <w:szCs w:val="20"/>
      <w:lang w:eastAsia="ru-RU"/>
    </w:rPr>
  </w:style>
  <w:style w:type="paragraph" w:styleId="afff2">
    <w:name w:val="Revision"/>
    <w:hidden/>
    <w:semiHidden/>
    <w:rsid w:val="006173AF"/>
    <w:rPr>
      <w:lang w:eastAsia="en-US"/>
    </w:rPr>
  </w:style>
  <w:style w:type="paragraph" w:customStyle="1" w:styleId="afff3">
    <w:name w:val="Знак Знак Знак Знак Знак Знак"/>
    <w:basedOn w:val="a1"/>
    <w:rsid w:val="00401DF6"/>
    <w:pPr>
      <w:tabs>
        <w:tab w:val="num" w:pos="360"/>
      </w:tabs>
      <w:spacing w:after="160" w:line="240" w:lineRule="exact"/>
      <w:ind w:left="360" w:hanging="360"/>
      <w:jc w:val="both"/>
    </w:pPr>
    <w:rPr>
      <w:rFonts w:ascii="Verdana" w:eastAsia="Times New Roman" w:hAnsi="Verdana" w:cs="Verdana"/>
      <w:sz w:val="20"/>
      <w:szCs w:val="20"/>
      <w:lang w:val="en-US"/>
    </w:rPr>
  </w:style>
  <w:style w:type="character" w:customStyle="1" w:styleId="CharStyle13">
    <w:name w:val="Char Style 13"/>
    <w:link w:val="Style12"/>
    <w:uiPriority w:val="99"/>
    <w:rsid w:val="00177467"/>
    <w:rPr>
      <w:sz w:val="23"/>
      <w:szCs w:val="23"/>
      <w:shd w:val="clear" w:color="auto" w:fill="FFFFFF"/>
    </w:rPr>
  </w:style>
  <w:style w:type="paragraph" w:customStyle="1" w:styleId="Style12">
    <w:name w:val="Style 12"/>
    <w:basedOn w:val="a1"/>
    <w:link w:val="CharStyle13"/>
    <w:uiPriority w:val="99"/>
    <w:rsid w:val="00177467"/>
    <w:pPr>
      <w:widowControl w:val="0"/>
      <w:shd w:val="clear" w:color="auto" w:fill="FFFFFF"/>
      <w:spacing w:before="60" w:after="240" w:line="278" w:lineRule="exact"/>
    </w:pPr>
    <w:rPr>
      <w:sz w:val="23"/>
      <w:szCs w:val="23"/>
      <w:lang w:eastAsia="ru-RU"/>
    </w:rPr>
  </w:style>
  <w:style w:type="paragraph" w:customStyle="1" w:styleId="a">
    <w:name w:val="Отчетный период"/>
    <w:basedOn w:val="a1"/>
    <w:autoRedefine/>
    <w:rsid w:val="00177467"/>
    <w:pPr>
      <w:widowControl w:val="0"/>
      <w:numPr>
        <w:numId w:val="12"/>
      </w:numPr>
      <w:tabs>
        <w:tab w:val="clear" w:pos="624"/>
        <w:tab w:val="num" w:pos="1209"/>
      </w:tabs>
      <w:spacing w:after="0" w:line="240" w:lineRule="auto"/>
      <w:ind w:left="1209" w:firstLine="612"/>
      <w:jc w:val="both"/>
    </w:pPr>
    <w:rPr>
      <w:rFonts w:ascii="Times New Roman" w:eastAsia="Times New Roman" w:hAnsi="Times New Roman"/>
      <w:b/>
      <w:bCs/>
      <w:i/>
      <w:iCs/>
      <w:lang w:eastAsia="ru-RU"/>
    </w:rPr>
  </w:style>
  <w:style w:type="paragraph" w:customStyle="1" w:styleId="notesroman">
    <w:name w:val="notesroman"/>
    <w:basedOn w:val="a1"/>
    <w:rsid w:val="00177467"/>
    <w:pPr>
      <w:numPr>
        <w:ilvl w:val="1"/>
        <w:numId w:val="12"/>
      </w:numPr>
      <w:tabs>
        <w:tab w:val="clear" w:pos="1417"/>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u">
    <w:name w:val="u"/>
    <w:basedOn w:val="a1"/>
    <w:rsid w:val="00177467"/>
    <w:pPr>
      <w:numPr>
        <w:ilvl w:val="2"/>
        <w:numId w:val="12"/>
      </w:numPr>
      <w:tabs>
        <w:tab w:val="clear" w:pos="1928"/>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H2">
    <w:name w:val="H2"/>
    <w:basedOn w:val="a1"/>
    <w:uiPriority w:val="99"/>
    <w:rsid w:val="00732EFC"/>
    <w:pPr>
      <w:keepNext/>
      <w:autoSpaceDE w:val="0"/>
      <w:autoSpaceDN w:val="0"/>
      <w:spacing w:before="100" w:after="100" w:line="240" w:lineRule="auto"/>
    </w:pPr>
    <w:rPr>
      <w:rFonts w:ascii="Times New Roman" w:hAnsi="Times New Roman"/>
      <w:b/>
      <w:bCs/>
      <w:sz w:val="36"/>
      <w:szCs w:val="36"/>
    </w:rPr>
  </w:style>
  <w:style w:type="paragraph" w:styleId="afff4">
    <w:name w:val="Title"/>
    <w:basedOn w:val="a1"/>
    <w:link w:val="afff5"/>
    <w:qFormat/>
    <w:rsid w:val="00732EFC"/>
    <w:pPr>
      <w:spacing w:after="0" w:line="240" w:lineRule="auto"/>
      <w:jc w:val="center"/>
    </w:pPr>
    <w:rPr>
      <w:rFonts w:ascii="Times New Roman" w:eastAsia="Times New Roman" w:hAnsi="Times New Roman"/>
      <w:b/>
      <w:bCs/>
      <w:sz w:val="24"/>
      <w:szCs w:val="24"/>
      <w:lang w:eastAsia="ru-RU"/>
    </w:rPr>
  </w:style>
  <w:style w:type="character" w:customStyle="1" w:styleId="afff5">
    <w:name w:val="Заголовок Знак"/>
    <w:basedOn w:val="a2"/>
    <w:link w:val="afff4"/>
    <w:rsid w:val="00732EFC"/>
    <w:rPr>
      <w:rFonts w:ascii="Times New Roman" w:eastAsia="Times New Roman" w:hAnsi="Times New Roman"/>
      <w:b/>
      <w:bCs/>
      <w:sz w:val="24"/>
      <w:szCs w:val="24"/>
    </w:rPr>
  </w:style>
  <w:style w:type="character" w:customStyle="1" w:styleId="2e">
    <w:name w:val="Текст сноски Знак2"/>
    <w:semiHidden/>
    <w:locked/>
    <w:rsid w:val="00732EFC"/>
    <w:rPr>
      <w:lang w:val="ru-RU" w:eastAsia="ru-RU" w:bidi="ar-SA"/>
    </w:rPr>
  </w:style>
  <w:style w:type="character" w:customStyle="1" w:styleId="110">
    <w:name w:val="Заголовок 1 Знак1"/>
    <w:rsid w:val="00732EFC"/>
    <w:rPr>
      <w:rFonts w:ascii="Cambria" w:eastAsia="Times New Roman" w:hAnsi="Cambria" w:cs="Times New Roman"/>
      <w:b/>
      <w:bCs/>
      <w:kern w:val="32"/>
      <w:sz w:val="32"/>
      <w:szCs w:val="32"/>
      <w:lang w:eastAsia="ru-RU"/>
    </w:rPr>
  </w:style>
  <w:style w:type="character" w:customStyle="1" w:styleId="310">
    <w:name w:val="Заголовок 3 Знак1"/>
    <w:locked/>
    <w:rsid w:val="00732EFC"/>
    <w:rPr>
      <w:rFonts w:ascii="Arial" w:hAnsi="Arial" w:cs="Arial"/>
      <w:b/>
      <w:bCs/>
      <w:sz w:val="26"/>
      <w:szCs w:val="26"/>
    </w:rPr>
  </w:style>
  <w:style w:type="character" w:customStyle="1" w:styleId="410">
    <w:name w:val="Заголовок 4 Знак1"/>
    <w:locked/>
    <w:rsid w:val="00732EFC"/>
    <w:rPr>
      <w:b/>
      <w:bCs/>
      <w:sz w:val="28"/>
      <w:szCs w:val="28"/>
    </w:rPr>
  </w:style>
  <w:style w:type="character" w:customStyle="1" w:styleId="510">
    <w:name w:val="Заголовок 5 Знак1"/>
    <w:locked/>
    <w:rsid w:val="00732EFC"/>
    <w:rPr>
      <w:b/>
      <w:bCs/>
      <w:i/>
      <w:iCs/>
      <w:sz w:val="26"/>
      <w:szCs w:val="26"/>
    </w:rPr>
  </w:style>
  <w:style w:type="character" w:customStyle="1" w:styleId="1f1">
    <w:name w:val="Верхний колонтитул Знак1"/>
    <w:locked/>
    <w:rsid w:val="00732EFC"/>
    <w:rPr>
      <w:sz w:val="24"/>
      <w:szCs w:val="24"/>
      <w:lang w:val="ru-RU" w:eastAsia="ru-RU" w:bidi="ar-SA"/>
    </w:rPr>
  </w:style>
  <w:style w:type="character" w:customStyle="1" w:styleId="213">
    <w:name w:val="Основной текст 2 Знак1"/>
    <w:locked/>
    <w:rsid w:val="00732EFC"/>
    <w:rPr>
      <w:rFonts w:ascii="Times New Roman" w:eastAsia="Times New Roman" w:hAnsi="Times New Roman" w:cs="Times New Roman"/>
      <w:sz w:val="24"/>
      <w:szCs w:val="20"/>
      <w:lang w:eastAsia="ru-RU"/>
    </w:rPr>
  </w:style>
  <w:style w:type="character" w:customStyle="1" w:styleId="311">
    <w:name w:val="Основной текст 3 Знак1"/>
    <w:locked/>
    <w:rsid w:val="00732EFC"/>
    <w:rPr>
      <w:rFonts w:ascii="Times New Roman" w:eastAsia="Times New Roman" w:hAnsi="Times New Roman" w:cs="Times New Roman"/>
      <w:b/>
      <w:bCs/>
      <w:i/>
      <w:iCs/>
      <w:lang w:eastAsia="ru-RU"/>
    </w:rPr>
  </w:style>
  <w:style w:type="character" w:customStyle="1" w:styleId="321">
    <w:name w:val="Основной текст с отступом 3 Знак2"/>
    <w:aliases w:val="Знак8 Знак Знак2"/>
    <w:locked/>
    <w:rsid w:val="00732EFC"/>
    <w:rPr>
      <w:rFonts w:ascii="Times New Roman" w:eastAsia="Times New Roman" w:hAnsi="Times New Roman" w:cs="Times New Roman"/>
      <w:sz w:val="24"/>
      <w:szCs w:val="20"/>
      <w:lang w:eastAsia="ru-RU"/>
    </w:rPr>
  </w:style>
  <w:style w:type="character" w:customStyle="1" w:styleId="214">
    <w:name w:val="Основной текст с отступом 2 Знак1"/>
    <w:locked/>
    <w:rsid w:val="00732EFC"/>
    <w:rPr>
      <w:rFonts w:ascii="Times New Roman" w:eastAsia="Times New Roman" w:hAnsi="Times New Roman" w:cs="Times New Roman"/>
      <w:szCs w:val="24"/>
      <w:lang w:eastAsia="ru-RU"/>
    </w:rPr>
  </w:style>
  <w:style w:type="character" w:customStyle="1" w:styleId="1f2">
    <w:name w:val="Текст выноски Знак1"/>
    <w:rsid w:val="00732EFC"/>
    <w:rPr>
      <w:rFonts w:ascii="Tahoma" w:eastAsia="Times New Roman" w:hAnsi="Tahoma" w:cs="Tahoma"/>
      <w:sz w:val="16"/>
      <w:szCs w:val="16"/>
      <w:lang w:eastAsia="ru-RU"/>
    </w:rPr>
  </w:style>
  <w:style w:type="character" w:customStyle="1" w:styleId="190">
    <w:name w:val="Знак Знак19"/>
    <w:locked/>
    <w:rsid w:val="00732EFC"/>
    <w:rPr>
      <w:rFonts w:ascii="Cambria" w:eastAsia="Times New Roman" w:hAnsi="Cambria"/>
      <w:b/>
      <w:kern w:val="32"/>
      <w:sz w:val="32"/>
    </w:rPr>
  </w:style>
  <w:style w:type="paragraph" w:customStyle="1" w:styleId="paginanr">
    <w:name w:val="paginanr."/>
    <w:rsid w:val="00732EFC"/>
    <w:pPr>
      <w:overflowPunct w:val="0"/>
      <w:autoSpaceDE w:val="0"/>
      <w:autoSpaceDN w:val="0"/>
      <w:adjustRightInd w:val="0"/>
      <w:jc w:val="both"/>
      <w:textAlignment w:val="baseline"/>
    </w:pPr>
    <w:rPr>
      <w:rFonts w:ascii="Times New Roman" w:eastAsia="Times New Roman" w:hAnsi="Times New Roman"/>
      <w:color w:val="000000"/>
      <w:szCs w:val="20"/>
    </w:rPr>
  </w:style>
  <w:style w:type="character" w:customStyle="1" w:styleId="170">
    <w:name w:val="Знак Знак17"/>
    <w:rsid w:val="00732EFC"/>
    <w:rPr>
      <w:sz w:val="24"/>
      <w:lang w:val="ru-RU" w:eastAsia="ru-RU"/>
    </w:rPr>
  </w:style>
  <w:style w:type="character" w:customStyle="1" w:styleId="91">
    <w:name w:val="Знак Знак9"/>
    <w:locked/>
    <w:rsid w:val="00732EFC"/>
    <w:rPr>
      <w:sz w:val="22"/>
      <w:szCs w:val="24"/>
      <w:lang w:val="ru-RU" w:eastAsia="ru-RU" w:bidi="ar-SA"/>
    </w:rPr>
  </w:style>
  <w:style w:type="character" w:customStyle="1" w:styleId="numberedindent21">
    <w:name w:val="numbered indent 2 Знак1"/>
    <w:aliases w:val="ni2 Знак1,h2 Знак1,Hanging 2 Indent Знак1,Header 2 Знак1,Numbered indent 2 Знак Знак1,Numbered indent 2 Знак2,Reset numbering Знак1,052 Знак1,Заголовок 2 Знак2 Знак1,Заголовок 2 Знак1 Знак Знак1,Заголовок 2 Знак1 Знак1"/>
    <w:locked/>
    <w:rsid w:val="00732EFC"/>
    <w:rPr>
      <w:rFonts w:ascii="Cambria" w:eastAsia="Times New Roman" w:hAnsi="Cambria"/>
      <w:b/>
      <w:i/>
      <w:sz w:val="28"/>
    </w:rPr>
  </w:style>
  <w:style w:type="character" w:customStyle="1" w:styleId="150">
    <w:name w:val="Знак Знак15"/>
    <w:locked/>
    <w:rsid w:val="00732EFC"/>
    <w:rPr>
      <w:rFonts w:ascii="Tahoma" w:hAnsi="Tahoma"/>
      <w:sz w:val="16"/>
    </w:rPr>
  </w:style>
  <w:style w:type="character" w:customStyle="1" w:styleId="140">
    <w:name w:val="Знак Знак14"/>
    <w:locked/>
    <w:rsid w:val="00732EFC"/>
    <w:rPr>
      <w:sz w:val="24"/>
    </w:rPr>
  </w:style>
  <w:style w:type="paragraph" w:customStyle="1" w:styleId="msolistparagraph0">
    <w:name w:val="msolistparagraph"/>
    <w:basedOn w:val="a1"/>
    <w:rsid w:val="00732EFC"/>
    <w:pPr>
      <w:spacing w:after="0" w:line="240" w:lineRule="auto"/>
      <w:ind w:left="720"/>
    </w:pPr>
    <w:rPr>
      <w:rFonts w:ascii="Times New Roman" w:eastAsia="Times New Roman" w:hAnsi="Times New Roman"/>
      <w:sz w:val="24"/>
      <w:szCs w:val="24"/>
      <w:lang w:eastAsia="ru-RU"/>
    </w:rPr>
  </w:style>
  <w:style w:type="paragraph" w:customStyle="1" w:styleId="111">
    <w:name w:val="Знак Знак Знак Знак Знак Знак1 Знак Знак Знак Знак Знак Знак1 Знак Знак Знак Знак Знак Знак Знак"/>
    <w:basedOn w:val="a1"/>
    <w:rsid w:val="00732EFC"/>
    <w:pPr>
      <w:spacing w:after="160" w:line="240" w:lineRule="exact"/>
    </w:pPr>
    <w:rPr>
      <w:rFonts w:ascii="Tahoma" w:eastAsia="Times New Roman" w:hAnsi="Tahoma" w:cs="Tahoma"/>
      <w:sz w:val="20"/>
      <w:szCs w:val="20"/>
      <w:lang w:val="en-US"/>
    </w:rPr>
  </w:style>
  <w:style w:type="paragraph" w:customStyle="1" w:styleId="CharChar">
    <w:name w:val="Char Char"/>
    <w:basedOn w:val="a1"/>
    <w:rsid w:val="00732EFC"/>
    <w:pPr>
      <w:spacing w:after="160" w:line="240" w:lineRule="exact"/>
    </w:pPr>
    <w:rPr>
      <w:rFonts w:ascii="Tahoma" w:eastAsia="Times New Roman" w:hAnsi="Tahoma"/>
      <w:sz w:val="20"/>
      <w:szCs w:val="20"/>
      <w:lang w:val="en-US"/>
    </w:rPr>
  </w:style>
  <w:style w:type="paragraph" w:customStyle="1" w:styleId="2f">
    <w:name w:val="Знак2"/>
    <w:basedOn w:val="a1"/>
    <w:rsid w:val="00732EFC"/>
    <w:pPr>
      <w:spacing w:after="160" w:line="240" w:lineRule="exact"/>
    </w:pPr>
    <w:rPr>
      <w:rFonts w:ascii="Tahoma" w:eastAsia="Times New Roman" w:hAnsi="Tahoma"/>
      <w:sz w:val="20"/>
      <w:szCs w:val="20"/>
      <w:lang w:val="en-US"/>
    </w:rPr>
  </w:style>
  <w:style w:type="paragraph" w:customStyle="1" w:styleId="MainText">
    <w:name w:val="MainText"/>
    <w:rsid w:val="00732EFC"/>
    <w:pPr>
      <w:overflowPunct w:val="0"/>
      <w:autoSpaceDE w:val="0"/>
      <w:autoSpaceDN w:val="0"/>
      <w:adjustRightInd w:val="0"/>
      <w:ind w:firstLine="567"/>
      <w:jc w:val="both"/>
      <w:textAlignment w:val="baseline"/>
    </w:pPr>
    <w:rPr>
      <w:rFonts w:ascii="PragmaticaC" w:eastAsia="Times New Roman" w:hAnsi="PragmaticaC"/>
      <w:color w:val="000000"/>
      <w:sz w:val="19"/>
      <w:szCs w:val="20"/>
      <w:lang w:val="en-US"/>
    </w:rPr>
  </w:style>
  <w:style w:type="paragraph" w:customStyle="1" w:styleId="1110">
    <w:name w:val="Знак Знак Знак Знак Знак Знак1 Знак Знак Знак Знак Знак Знак1 Знак Знак Знак Знак Знак Знак Знак1"/>
    <w:basedOn w:val="a1"/>
    <w:rsid w:val="00732EFC"/>
    <w:pPr>
      <w:spacing w:after="160" w:line="240" w:lineRule="exact"/>
    </w:pPr>
    <w:rPr>
      <w:rFonts w:ascii="Tahoma" w:eastAsia="Times New Roman" w:hAnsi="Tahoma" w:cs="Tahoma"/>
      <w:sz w:val="20"/>
      <w:szCs w:val="20"/>
      <w:lang w:val="en-US"/>
    </w:rPr>
  </w:style>
  <w:style w:type="paragraph" w:customStyle="1" w:styleId="afff6">
    <w:name w:val="Знак"/>
    <w:basedOn w:val="a1"/>
    <w:rsid w:val="00732EFC"/>
    <w:pPr>
      <w:spacing w:after="160" w:line="240" w:lineRule="exact"/>
    </w:pPr>
    <w:rPr>
      <w:rFonts w:ascii="Tahoma" w:eastAsia="Times New Roman" w:hAnsi="Tahoma"/>
      <w:sz w:val="20"/>
      <w:szCs w:val="20"/>
      <w:lang w:val="en-US"/>
    </w:rPr>
  </w:style>
  <w:style w:type="paragraph" w:customStyle="1" w:styleId="prilozhshapka">
    <w:name w:val="prilozh shapka"/>
    <w:basedOn w:val="a1"/>
    <w:rsid w:val="00732EFC"/>
    <w:pPr>
      <w:spacing w:after="0" w:line="240" w:lineRule="auto"/>
      <w:jc w:val="right"/>
    </w:pPr>
    <w:rPr>
      <w:rFonts w:ascii="Times New Roman" w:eastAsia="Times New Roman" w:hAnsi="Times New Roman"/>
      <w:sz w:val="24"/>
      <w:szCs w:val="20"/>
      <w:lang w:eastAsia="ru-RU"/>
    </w:rPr>
  </w:style>
  <w:style w:type="character" w:customStyle="1" w:styleId="news41">
    <w:name w:val="news41"/>
    <w:rsid w:val="00732EFC"/>
    <w:rPr>
      <w:b/>
      <w:color w:val="003961"/>
      <w:u w:val="none"/>
      <w:effect w:val="none"/>
    </w:rPr>
  </w:style>
  <w:style w:type="character" w:customStyle="1" w:styleId="news42">
    <w:name w:val="news42"/>
    <w:rsid w:val="00732EFC"/>
    <w:rPr>
      <w:b/>
      <w:color w:val="003961"/>
      <w:u w:val="none"/>
      <w:effect w:val="none"/>
    </w:rPr>
  </w:style>
  <w:style w:type="paragraph" w:customStyle="1" w:styleId="consplusnormal0">
    <w:name w:val="consplusnormal"/>
    <w:basedOn w:val="a1"/>
    <w:rsid w:val="00732EFC"/>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f3">
    <w:name w:val="Знак1"/>
    <w:basedOn w:val="a1"/>
    <w:rsid w:val="00732EFC"/>
    <w:pPr>
      <w:spacing w:after="160" w:line="240" w:lineRule="exact"/>
    </w:pPr>
    <w:rPr>
      <w:rFonts w:ascii="Tahoma" w:eastAsia="Times New Roman" w:hAnsi="Tahoma"/>
      <w:sz w:val="20"/>
      <w:szCs w:val="20"/>
      <w:lang w:val="en-US"/>
    </w:rPr>
  </w:style>
  <w:style w:type="paragraph" w:customStyle="1" w:styleId="Char3CharCharCharCharCharChar">
    <w:name w:val="Знак Знак Знак Знак Знак Знак Знак Знак Char Знак Знак3 Знак Char Char Char Char Знак Знак Char Char"/>
    <w:basedOn w:val="a1"/>
    <w:rsid w:val="00732EFC"/>
    <w:pPr>
      <w:spacing w:after="160" w:line="240" w:lineRule="exact"/>
    </w:pPr>
    <w:rPr>
      <w:rFonts w:ascii="Tahoma" w:eastAsia="Times New Roman" w:hAnsi="Tahoma"/>
      <w:sz w:val="20"/>
      <w:szCs w:val="20"/>
      <w:lang w:val="en-US"/>
    </w:rPr>
  </w:style>
  <w:style w:type="paragraph" w:customStyle="1" w:styleId="ReportsCover4">
    <w:name w:val="Reports Cover 4"/>
    <w:basedOn w:val="a1"/>
    <w:rsid w:val="00732EFC"/>
    <w:pPr>
      <w:framePr w:wrap="auto" w:vAnchor="page" w:hAnchor="margin" w:y="2361"/>
      <w:widowControl w:val="0"/>
      <w:tabs>
        <w:tab w:val="left" w:pos="620"/>
      </w:tabs>
      <w:overflowPunct w:val="0"/>
      <w:autoSpaceDE w:val="0"/>
      <w:autoSpaceDN w:val="0"/>
      <w:adjustRightInd w:val="0"/>
      <w:spacing w:after="0" w:line="400" w:lineRule="exact"/>
      <w:ind w:left="79" w:right="-23"/>
      <w:jc w:val="both"/>
      <w:textAlignment w:val="baseline"/>
    </w:pPr>
    <w:rPr>
      <w:rFonts w:ascii="Times New Roman" w:eastAsia="Times New Roman" w:hAnsi="Times New Roman"/>
      <w:sz w:val="36"/>
      <w:szCs w:val="20"/>
      <w:lang w:val="en-US"/>
    </w:rPr>
  </w:style>
  <w:style w:type="paragraph" w:customStyle="1" w:styleId="NotesRoman0">
    <w:name w:val="Notes Roman"/>
    <w:basedOn w:val="a1"/>
    <w:rsid w:val="00732EFC"/>
    <w:pPr>
      <w:tabs>
        <w:tab w:val="num" w:pos="540"/>
        <w:tab w:val="num" w:pos="643"/>
      </w:tabs>
      <w:spacing w:after="100" w:line="288" w:lineRule="auto"/>
      <w:ind w:left="540" w:hanging="360"/>
      <w:jc w:val="both"/>
    </w:pPr>
    <w:rPr>
      <w:rFonts w:ascii="Times New Roman" w:eastAsia="Times New Roman" w:hAnsi="Times New Roman"/>
      <w:lang w:val="en-GB" w:eastAsia="en-GB"/>
    </w:rPr>
  </w:style>
  <w:style w:type="paragraph" w:customStyle="1" w:styleId="ListAlpha2">
    <w:name w:val="List Alpha 2"/>
    <w:basedOn w:val="a1"/>
    <w:next w:val="af8"/>
    <w:rsid w:val="00732EFC"/>
    <w:pPr>
      <w:numPr>
        <w:ilvl w:val="1"/>
        <w:numId w:val="14"/>
      </w:numPr>
      <w:tabs>
        <w:tab w:val="left" w:pos="50"/>
      </w:tabs>
      <w:spacing w:line="288" w:lineRule="auto"/>
      <w:jc w:val="both"/>
    </w:pPr>
    <w:rPr>
      <w:rFonts w:ascii="Times New Roman" w:eastAsia="Times New Roman" w:hAnsi="Times New Roman"/>
      <w:lang w:val="en-GB" w:eastAsia="en-GB"/>
    </w:rPr>
  </w:style>
  <w:style w:type="paragraph" w:styleId="a0">
    <w:name w:val="Subtitle"/>
    <w:basedOn w:val="a1"/>
    <w:next w:val="a1"/>
    <w:link w:val="1f4"/>
    <w:qFormat/>
    <w:rsid w:val="00732EFC"/>
    <w:pPr>
      <w:numPr>
        <w:ilvl w:val="1"/>
        <w:numId w:val="15"/>
      </w:numPr>
      <w:tabs>
        <w:tab w:val="clear" w:pos="126"/>
      </w:tabs>
      <w:spacing w:after="60" w:line="240" w:lineRule="auto"/>
      <w:ind w:left="0" w:firstLine="0"/>
      <w:jc w:val="center"/>
      <w:outlineLvl w:val="1"/>
    </w:pPr>
    <w:rPr>
      <w:rFonts w:ascii="Cambria" w:eastAsia="Times New Roman" w:hAnsi="Cambria"/>
      <w:sz w:val="24"/>
      <w:szCs w:val="24"/>
      <w:lang w:eastAsia="ru-RU"/>
    </w:rPr>
  </w:style>
  <w:style w:type="character" w:customStyle="1" w:styleId="afff7">
    <w:name w:val="Подзаголовок Знак"/>
    <w:basedOn w:val="a2"/>
    <w:rsid w:val="00732EFC"/>
    <w:rPr>
      <w:rFonts w:asciiTheme="majorHAnsi" w:eastAsiaTheme="majorEastAsia" w:hAnsiTheme="majorHAnsi" w:cstheme="majorBidi"/>
      <w:i/>
      <w:iCs/>
      <w:color w:val="4F81BD" w:themeColor="accent1"/>
      <w:spacing w:val="15"/>
      <w:sz w:val="24"/>
      <w:szCs w:val="24"/>
      <w:lang w:eastAsia="en-US"/>
    </w:rPr>
  </w:style>
  <w:style w:type="character" w:customStyle="1" w:styleId="1f4">
    <w:name w:val="Подзаголовок Знак1"/>
    <w:link w:val="a0"/>
    <w:locked/>
    <w:rsid w:val="00732EFC"/>
    <w:rPr>
      <w:rFonts w:ascii="Cambria" w:eastAsia="Times New Roman" w:hAnsi="Cambria"/>
      <w:sz w:val="24"/>
      <w:szCs w:val="24"/>
    </w:rPr>
  </w:style>
  <w:style w:type="paragraph" w:customStyle="1" w:styleId="ListArabic1">
    <w:name w:val="List Arabic 1"/>
    <w:basedOn w:val="a1"/>
    <w:next w:val="ae"/>
    <w:rsid w:val="00732EFC"/>
    <w:pPr>
      <w:tabs>
        <w:tab w:val="left" w:pos="22"/>
        <w:tab w:val="num" w:pos="624"/>
        <w:tab w:val="num" w:pos="792"/>
      </w:tabs>
      <w:spacing w:line="288" w:lineRule="auto"/>
      <w:ind w:left="624" w:hanging="624"/>
      <w:jc w:val="both"/>
    </w:pPr>
    <w:rPr>
      <w:rFonts w:ascii="Times New Roman" w:eastAsia="Times New Roman" w:hAnsi="Times New Roman"/>
      <w:lang w:val="en-GB" w:eastAsia="en-GB"/>
    </w:rPr>
  </w:style>
  <w:style w:type="paragraph" w:customStyle="1" w:styleId="ListArabic2">
    <w:name w:val="List Arabic 2"/>
    <w:basedOn w:val="a1"/>
    <w:next w:val="af8"/>
    <w:rsid w:val="00732EFC"/>
    <w:pPr>
      <w:tabs>
        <w:tab w:val="left" w:pos="50"/>
        <w:tab w:val="num" w:pos="926"/>
        <w:tab w:val="num" w:pos="1417"/>
      </w:tabs>
      <w:spacing w:line="288" w:lineRule="auto"/>
      <w:ind w:left="1417" w:hanging="793"/>
      <w:jc w:val="both"/>
    </w:pPr>
    <w:rPr>
      <w:rFonts w:ascii="Times New Roman" w:eastAsia="Times New Roman" w:hAnsi="Times New Roman"/>
      <w:lang w:val="en-GB" w:eastAsia="en-GB"/>
    </w:rPr>
  </w:style>
  <w:style w:type="paragraph" w:customStyle="1" w:styleId="ListArabic3">
    <w:name w:val="List Arabic 3"/>
    <w:basedOn w:val="a1"/>
    <w:next w:val="31"/>
    <w:rsid w:val="00732EFC"/>
    <w:pPr>
      <w:tabs>
        <w:tab w:val="left" w:pos="68"/>
        <w:tab w:val="num" w:pos="1928"/>
      </w:tabs>
      <w:spacing w:line="288" w:lineRule="auto"/>
      <w:ind w:left="1928" w:hanging="511"/>
      <w:jc w:val="both"/>
    </w:pPr>
    <w:rPr>
      <w:rFonts w:ascii="Times New Roman" w:eastAsia="Times New Roman" w:hAnsi="Times New Roman"/>
      <w:lang w:val="en-GB" w:eastAsia="en-GB"/>
    </w:rPr>
  </w:style>
  <w:style w:type="character" w:customStyle="1" w:styleId="312">
    <w:name w:val="Знак Знак31"/>
    <w:locked/>
    <w:rsid w:val="00732EFC"/>
    <w:rPr>
      <w:rFonts w:ascii="Cambria" w:hAnsi="Cambria"/>
      <w:b/>
      <w:kern w:val="32"/>
      <w:sz w:val="32"/>
      <w:lang w:val="ru-RU" w:eastAsia="ru-RU"/>
    </w:rPr>
  </w:style>
  <w:style w:type="character" w:customStyle="1" w:styleId="101">
    <w:name w:val="Знак Знак101"/>
    <w:locked/>
    <w:rsid w:val="00732EFC"/>
    <w:rPr>
      <w:rFonts w:ascii="Arial" w:hAnsi="Arial"/>
      <w:b/>
      <w:sz w:val="26"/>
      <w:lang w:val="ru-RU" w:eastAsia="ru-RU"/>
    </w:rPr>
  </w:style>
  <w:style w:type="character" w:customStyle="1" w:styleId="910">
    <w:name w:val="Знак Знак91"/>
    <w:locked/>
    <w:rsid w:val="00732EFC"/>
    <w:rPr>
      <w:b/>
      <w:sz w:val="28"/>
      <w:lang w:val="ru-RU" w:eastAsia="ru-RU"/>
    </w:rPr>
  </w:style>
  <w:style w:type="character" w:customStyle="1" w:styleId="810">
    <w:name w:val="Знак Знак81"/>
    <w:locked/>
    <w:rsid w:val="00732EFC"/>
    <w:rPr>
      <w:b/>
      <w:i/>
      <w:sz w:val="26"/>
      <w:lang w:val="ru-RU" w:eastAsia="ru-RU"/>
    </w:rPr>
  </w:style>
  <w:style w:type="character" w:customStyle="1" w:styleId="610">
    <w:name w:val="Знак Знак61"/>
    <w:locked/>
    <w:rsid w:val="00732EFC"/>
    <w:rPr>
      <w:sz w:val="24"/>
      <w:lang w:val="ru-RU" w:eastAsia="ru-RU"/>
    </w:rPr>
  </w:style>
  <w:style w:type="character" w:customStyle="1" w:styleId="130">
    <w:name w:val="Знак Знак13"/>
    <w:locked/>
    <w:rsid w:val="00732EFC"/>
    <w:rPr>
      <w:sz w:val="24"/>
      <w:lang w:val="ru-RU" w:eastAsia="ru-RU"/>
    </w:rPr>
  </w:style>
  <w:style w:type="character" w:customStyle="1" w:styleId="511">
    <w:name w:val="Знак Знак51"/>
    <w:locked/>
    <w:rsid w:val="00732EFC"/>
    <w:rPr>
      <w:sz w:val="24"/>
      <w:lang w:val="ru-RU" w:eastAsia="ru-RU"/>
    </w:rPr>
  </w:style>
  <w:style w:type="character" w:customStyle="1" w:styleId="411">
    <w:name w:val="Знак Знак41"/>
    <w:locked/>
    <w:rsid w:val="00732EFC"/>
    <w:rPr>
      <w:b/>
      <w:i/>
      <w:sz w:val="22"/>
      <w:lang w:val="ru-RU" w:eastAsia="ru-RU"/>
    </w:rPr>
  </w:style>
  <w:style w:type="character" w:customStyle="1" w:styleId="1111">
    <w:name w:val="Знак Знак111"/>
    <w:rsid w:val="00732EFC"/>
    <w:rPr>
      <w:rFonts w:ascii="Cambria" w:eastAsia="Times New Roman" w:hAnsi="Cambria"/>
      <w:b/>
      <w:kern w:val="32"/>
      <w:sz w:val="32"/>
    </w:rPr>
  </w:style>
  <w:style w:type="character" w:customStyle="1" w:styleId="71">
    <w:name w:val="Знак Знак71"/>
    <w:rsid w:val="00732EFC"/>
    <w:rPr>
      <w:sz w:val="24"/>
    </w:rPr>
  </w:style>
  <w:style w:type="character" w:customStyle="1" w:styleId="BodyTextIndent2Char">
    <w:name w:val="Body Text Indent 2 Char"/>
    <w:locked/>
    <w:rsid w:val="00732EFC"/>
    <w:rPr>
      <w:rFonts w:ascii="Times New Roman" w:hAnsi="Times New Roman" w:cs="Times New Roman"/>
      <w:sz w:val="24"/>
      <w:szCs w:val="24"/>
      <w:lang w:val="x-none" w:eastAsia="ru-RU"/>
    </w:rPr>
  </w:style>
  <w:style w:type="character" w:customStyle="1" w:styleId="emissionmaxratings-value">
    <w:name w:val="emission_maxratings-value"/>
    <w:rsid w:val="00732EFC"/>
    <w:rPr>
      <w:rFonts w:cs="Times New Roman"/>
    </w:rPr>
  </w:style>
  <w:style w:type="paragraph" w:customStyle="1" w:styleId="ListAlpha3">
    <w:name w:val="List Alpha 3"/>
    <w:basedOn w:val="a1"/>
    <w:next w:val="31"/>
    <w:rsid w:val="00732EFC"/>
    <w:pPr>
      <w:numPr>
        <w:ilvl w:val="2"/>
        <w:numId w:val="13"/>
      </w:numPr>
      <w:tabs>
        <w:tab w:val="left" w:pos="68"/>
        <w:tab w:val="num" w:pos="486"/>
        <w:tab w:val="num" w:pos="720"/>
        <w:tab w:val="num" w:pos="1417"/>
        <w:tab w:val="num" w:pos="1928"/>
      </w:tabs>
      <w:spacing w:line="288" w:lineRule="auto"/>
      <w:ind w:left="1928" w:hanging="511"/>
      <w:jc w:val="both"/>
    </w:pPr>
    <w:rPr>
      <w:rFonts w:ascii="Times New Roman" w:eastAsia="Times New Roman" w:hAnsi="Times New Roman"/>
      <w:lang w:val="en-GB" w:eastAsia="en-GB"/>
    </w:rPr>
  </w:style>
  <w:style w:type="character" w:customStyle="1" w:styleId="180">
    <w:name w:val="Знак Знак18"/>
    <w:locked/>
    <w:rsid w:val="00732EFC"/>
    <w:rPr>
      <w:sz w:val="24"/>
      <w:lang w:val="ru-RU" w:eastAsia="ru-RU"/>
    </w:rPr>
  </w:style>
  <w:style w:type="paragraph" w:customStyle="1" w:styleId="conspluscell0">
    <w:name w:val="conspluscell"/>
    <w:basedOn w:val="a1"/>
    <w:rsid w:val="00732EFC"/>
    <w:pPr>
      <w:autoSpaceDE w:val="0"/>
      <w:autoSpaceDN w:val="0"/>
      <w:spacing w:after="0" w:line="240" w:lineRule="auto"/>
    </w:pPr>
    <w:rPr>
      <w:rFonts w:ascii="Arial" w:eastAsia="Times New Roman" w:hAnsi="Arial" w:cs="Arial"/>
      <w:sz w:val="20"/>
      <w:szCs w:val="20"/>
      <w:lang w:eastAsia="ru-RU"/>
    </w:rPr>
  </w:style>
  <w:style w:type="paragraph" w:customStyle="1" w:styleId="3c">
    <w:name w:val="Знак3"/>
    <w:basedOn w:val="a1"/>
    <w:rsid w:val="00732EFC"/>
    <w:pPr>
      <w:spacing w:after="160" w:line="240" w:lineRule="exact"/>
    </w:pPr>
    <w:rPr>
      <w:rFonts w:ascii="Tahoma" w:eastAsia="Times New Roman" w:hAnsi="Tahoma"/>
      <w:sz w:val="20"/>
      <w:szCs w:val="20"/>
      <w:lang w:val="en-US"/>
    </w:rPr>
  </w:style>
  <w:style w:type="paragraph" w:customStyle="1" w:styleId="consnormal1">
    <w:name w:val="consnormal"/>
    <w:basedOn w:val="a1"/>
    <w:rsid w:val="00732EFC"/>
    <w:pPr>
      <w:autoSpaceDE w:val="0"/>
      <w:autoSpaceDN w:val="0"/>
      <w:spacing w:after="0" w:line="240" w:lineRule="auto"/>
      <w:ind w:firstLine="720"/>
    </w:pPr>
    <w:rPr>
      <w:rFonts w:ascii="Arial" w:eastAsia="Times New Roman" w:hAnsi="Arial" w:cs="Arial"/>
      <w:sz w:val="16"/>
      <w:szCs w:val="16"/>
      <w:lang w:eastAsia="ru-RU"/>
    </w:rPr>
  </w:style>
  <w:style w:type="paragraph" w:customStyle="1" w:styleId="em-30">
    <w:name w:val="em-3"/>
    <w:basedOn w:val="a1"/>
    <w:rsid w:val="00732EFC"/>
    <w:pPr>
      <w:spacing w:after="0" w:line="240" w:lineRule="auto"/>
      <w:ind w:firstLine="284"/>
      <w:jc w:val="both"/>
    </w:pPr>
    <w:rPr>
      <w:rFonts w:ascii="Times New Roman" w:eastAsia="Times New Roman" w:hAnsi="Times New Roman"/>
      <w:vanish/>
      <w:sz w:val="16"/>
      <w:szCs w:val="16"/>
      <w:lang w:eastAsia="ru-RU"/>
    </w:rPr>
  </w:style>
  <w:style w:type="character" w:customStyle="1" w:styleId="313">
    <w:name w:val="Основной текст с отступом 3 Знак1"/>
    <w:aliases w:val="Знак8 Знак Знак1"/>
    <w:locked/>
    <w:rsid w:val="00732EFC"/>
    <w:rPr>
      <w:sz w:val="24"/>
    </w:rPr>
  </w:style>
  <w:style w:type="character" w:customStyle="1" w:styleId="82">
    <w:name w:val="Знак Знак8"/>
    <w:locked/>
    <w:rsid w:val="00732EFC"/>
    <w:rPr>
      <w:rFonts w:ascii="Tahoma" w:hAnsi="Tahoma"/>
      <w:sz w:val="16"/>
    </w:rPr>
  </w:style>
  <w:style w:type="paragraph" w:customStyle="1" w:styleId="1f5">
    <w:name w:val="Заголовок оглавления1"/>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 w:type="character" w:customStyle="1" w:styleId="55">
    <w:name w:val="Знак Знак5"/>
    <w:locked/>
    <w:rsid w:val="00732EFC"/>
    <w:rPr>
      <w:sz w:val="24"/>
    </w:rPr>
  </w:style>
  <w:style w:type="paragraph" w:customStyle="1" w:styleId="Iauiue">
    <w:name w:val="Iau.iue"/>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blk">
    <w:name w:val="blk"/>
    <w:rsid w:val="00732EFC"/>
  </w:style>
  <w:style w:type="character" w:customStyle="1" w:styleId="ep">
    <w:name w:val="ep"/>
    <w:rsid w:val="00732EFC"/>
  </w:style>
  <w:style w:type="character" w:customStyle="1" w:styleId="f">
    <w:name w:val="f"/>
    <w:rsid w:val="00732EFC"/>
  </w:style>
  <w:style w:type="paragraph" w:customStyle="1" w:styleId="Iniiaiieoaenonionooiii2">
    <w:name w:val="Iniiaiie oaeno n ionooiii 2"/>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CommentTextChar">
    <w:name w:val="Comment Text Char"/>
    <w:semiHidden/>
    <w:locked/>
    <w:rsid w:val="00732EFC"/>
    <w:rPr>
      <w:lang w:val="ru-RU" w:eastAsia="ru-RU"/>
    </w:rPr>
  </w:style>
  <w:style w:type="character" w:customStyle="1" w:styleId="112">
    <w:name w:val="Знак Знак11"/>
    <w:locked/>
    <w:rsid w:val="00732EFC"/>
    <w:rPr>
      <w:rFonts w:ascii="Cambria" w:eastAsia="Times New Roman" w:hAnsi="Cambria"/>
      <w:b/>
      <w:kern w:val="32"/>
      <w:sz w:val="32"/>
    </w:rPr>
  </w:style>
  <w:style w:type="character" w:customStyle="1" w:styleId="100">
    <w:name w:val="Знак Знак10"/>
    <w:locked/>
    <w:rsid w:val="00732EFC"/>
    <w:rPr>
      <w:rFonts w:ascii="Arial" w:hAnsi="Arial"/>
      <w:b/>
      <w:sz w:val="26"/>
    </w:rPr>
  </w:style>
  <w:style w:type="character" w:customStyle="1" w:styleId="1f6">
    <w:name w:val="Знак Знак1"/>
    <w:locked/>
    <w:rsid w:val="00732EFC"/>
    <w:rPr>
      <w:rFonts w:ascii="Tahoma" w:hAnsi="Tahoma"/>
      <w:sz w:val="16"/>
    </w:rPr>
  </w:style>
  <w:style w:type="character" w:customStyle="1" w:styleId="64">
    <w:name w:val="Знак Знак6"/>
    <w:locked/>
    <w:rsid w:val="00732EFC"/>
    <w:rPr>
      <w:sz w:val="24"/>
    </w:rPr>
  </w:style>
  <w:style w:type="character" w:customStyle="1" w:styleId="2f0">
    <w:name w:val="Знак Знак2"/>
    <w:locked/>
    <w:rsid w:val="00732EFC"/>
    <w:rPr>
      <w:sz w:val="24"/>
    </w:rPr>
  </w:style>
  <w:style w:type="character" w:customStyle="1" w:styleId="afff8">
    <w:name w:val="Знак Знак"/>
    <w:locked/>
    <w:rsid w:val="00732EFC"/>
    <w:rPr>
      <w:rFonts w:ascii="Cambria" w:hAnsi="Cambria"/>
      <w:sz w:val="24"/>
    </w:rPr>
  </w:style>
  <w:style w:type="character" w:customStyle="1" w:styleId="BodyTextIndent2Char1">
    <w:name w:val="Body Text Indent 2 Char1"/>
    <w:locked/>
    <w:rsid w:val="00732EFC"/>
    <w:rPr>
      <w:sz w:val="24"/>
    </w:rPr>
  </w:style>
  <w:style w:type="character" w:customStyle="1" w:styleId="EmailStyle99">
    <w:name w:val="EmailStyle99"/>
    <w:semiHidden/>
    <w:rsid w:val="00732EFC"/>
    <w:rPr>
      <w:rFonts w:ascii="Arial" w:hAnsi="Arial"/>
      <w:color w:val="000080"/>
      <w:sz w:val="20"/>
    </w:rPr>
  </w:style>
  <w:style w:type="character" w:customStyle="1" w:styleId="barannikova">
    <w:name w:val="barannikova"/>
    <w:semiHidden/>
    <w:rsid w:val="00732EFC"/>
    <w:rPr>
      <w:rFonts w:ascii="Arial" w:hAnsi="Arial"/>
      <w:color w:val="000080"/>
      <w:sz w:val="20"/>
    </w:rPr>
  </w:style>
  <w:style w:type="character" w:customStyle="1" w:styleId="FootnoteTextChar">
    <w:name w:val="Footnote Text Char"/>
    <w:semiHidden/>
    <w:locked/>
    <w:rsid w:val="00732EFC"/>
    <w:rPr>
      <w:rFonts w:ascii="Times New Roman" w:hAnsi="Times New Roman"/>
      <w:sz w:val="20"/>
      <w:lang w:val="x-none" w:eastAsia="ru-RU"/>
    </w:rPr>
  </w:style>
  <w:style w:type="character" w:customStyle="1" w:styleId="numberedindent2">
    <w:name w:val="numbered indent 2 Знак"/>
    <w:aliases w:val="ni2 Знак,h2 Знак,Hanging 2 Indent Знак,Header 2 Знак,Numbered indent 2 Знак Знак,Numbered indent 2 Знак1,Reset numbering Знак,052 Знак,Заголовок 2 Знак2 Знак,Заголовок 2 Знак1 Знак Знак,Заголовок 2 Знак Знак Знак Знак Знак"/>
    <w:semiHidden/>
    <w:locked/>
    <w:rsid w:val="00732EFC"/>
    <w:rPr>
      <w:b/>
      <w:sz w:val="22"/>
      <w:lang w:val="ru-RU" w:eastAsia="ru-RU"/>
    </w:rPr>
  </w:style>
  <w:style w:type="character" w:customStyle="1" w:styleId="160">
    <w:name w:val="Знак Знак16"/>
    <w:semiHidden/>
    <w:locked/>
    <w:rsid w:val="00732EFC"/>
    <w:rPr>
      <w:lang w:val="ru-RU" w:eastAsia="ru-RU"/>
    </w:rPr>
  </w:style>
  <w:style w:type="character" w:customStyle="1" w:styleId="1f7">
    <w:name w:val="Текст сноски Знак1"/>
    <w:semiHidden/>
    <w:locked/>
    <w:rsid w:val="00732EFC"/>
  </w:style>
  <w:style w:type="paragraph" w:customStyle="1" w:styleId="balans">
    <w:name w:val="balans"/>
    <w:basedOn w:val="a1"/>
    <w:next w:val="a1"/>
    <w:rsid w:val="00732EFC"/>
    <w:pPr>
      <w:tabs>
        <w:tab w:val="left" w:pos="397"/>
        <w:tab w:val="center" w:pos="3345"/>
        <w:tab w:val="center" w:pos="3969"/>
      </w:tabs>
      <w:autoSpaceDE w:val="0"/>
      <w:autoSpaceDN w:val="0"/>
      <w:spacing w:after="0" w:line="160" w:lineRule="atLeast"/>
      <w:ind w:left="57" w:right="57"/>
    </w:pPr>
    <w:rPr>
      <w:rFonts w:ascii="FranklinGothicBookC" w:hAnsi="FranklinGothicBookC" w:cs="FranklinGothicBookC"/>
      <w:spacing w:val="-15"/>
      <w:sz w:val="16"/>
      <w:szCs w:val="16"/>
      <w:lang w:eastAsia="ru-RU"/>
    </w:rPr>
  </w:style>
  <w:style w:type="paragraph" w:customStyle="1" w:styleId="2f1">
    <w:name w:val="Заголовок оглавления2"/>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 w:type="paragraph" w:customStyle="1" w:styleId="Nonformat">
    <w:name w:val="Nonformat"/>
    <w:basedOn w:val="a1"/>
    <w:uiPriority w:val="99"/>
    <w:rsid w:val="001C2D10"/>
    <w:pPr>
      <w:widowControl w:val="0"/>
      <w:spacing w:after="0" w:line="240" w:lineRule="auto"/>
    </w:pPr>
    <w:rPr>
      <w:rFonts w:ascii="Consultant" w:eastAsia="Times New Roman" w:hAnsi="Consultant"/>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761">
      <w:bodyDiv w:val="1"/>
      <w:marLeft w:val="0"/>
      <w:marRight w:val="0"/>
      <w:marTop w:val="0"/>
      <w:marBottom w:val="0"/>
      <w:divBdr>
        <w:top w:val="none" w:sz="0" w:space="0" w:color="auto"/>
        <w:left w:val="none" w:sz="0" w:space="0" w:color="auto"/>
        <w:bottom w:val="none" w:sz="0" w:space="0" w:color="auto"/>
        <w:right w:val="none" w:sz="0" w:space="0" w:color="auto"/>
      </w:divBdr>
    </w:div>
    <w:div w:id="28918976">
      <w:bodyDiv w:val="1"/>
      <w:marLeft w:val="0"/>
      <w:marRight w:val="0"/>
      <w:marTop w:val="0"/>
      <w:marBottom w:val="0"/>
      <w:divBdr>
        <w:top w:val="none" w:sz="0" w:space="0" w:color="auto"/>
        <w:left w:val="none" w:sz="0" w:space="0" w:color="auto"/>
        <w:bottom w:val="none" w:sz="0" w:space="0" w:color="auto"/>
        <w:right w:val="none" w:sz="0" w:space="0" w:color="auto"/>
      </w:divBdr>
    </w:div>
    <w:div w:id="135296964">
      <w:bodyDiv w:val="1"/>
      <w:marLeft w:val="0"/>
      <w:marRight w:val="0"/>
      <w:marTop w:val="0"/>
      <w:marBottom w:val="0"/>
      <w:divBdr>
        <w:top w:val="none" w:sz="0" w:space="0" w:color="auto"/>
        <w:left w:val="none" w:sz="0" w:space="0" w:color="auto"/>
        <w:bottom w:val="none" w:sz="0" w:space="0" w:color="auto"/>
        <w:right w:val="none" w:sz="0" w:space="0" w:color="auto"/>
      </w:divBdr>
    </w:div>
    <w:div w:id="202986683">
      <w:bodyDiv w:val="1"/>
      <w:marLeft w:val="0"/>
      <w:marRight w:val="0"/>
      <w:marTop w:val="0"/>
      <w:marBottom w:val="0"/>
      <w:divBdr>
        <w:top w:val="none" w:sz="0" w:space="0" w:color="auto"/>
        <w:left w:val="none" w:sz="0" w:space="0" w:color="auto"/>
        <w:bottom w:val="none" w:sz="0" w:space="0" w:color="auto"/>
        <w:right w:val="none" w:sz="0" w:space="0" w:color="auto"/>
      </w:divBdr>
    </w:div>
    <w:div w:id="230426754">
      <w:bodyDiv w:val="1"/>
      <w:marLeft w:val="0"/>
      <w:marRight w:val="0"/>
      <w:marTop w:val="0"/>
      <w:marBottom w:val="0"/>
      <w:divBdr>
        <w:top w:val="none" w:sz="0" w:space="0" w:color="auto"/>
        <w:left w:val="none" w:sz="0" w:space="0" w:color="auto"/>
        <w:bottom w:val="none" w:sz="0" w:space="0" w:color="auto"/>
        <w:right w:val="none" w:sz="0" w:space="0" w:color="auto"/>
      </w:divBdr>
    </w:div>
    <w:div w:id="257446599">
      <w:bodyDiv w:val="1"/>
      <w:marLeft w:val="0"/>
      <w:marRight w:val="0"/>
      <w:marTop w:val="0"/>
      <w:marBottom w:val="0"/>
      <w:divBdr>
        <w:top w:val="none" w:sz="0" w:space="0" w:color="auto"/>
        <w:left w:val="none" w:sz="0" w:space="0" w:color="auto"/>
        <w:bottom w:val="none" w:sz="0" w:space="0" w:color="auto"/>
        <w:right w:val="none" w:sz="0" w:space="0" w:color="auto"/>
      </w:divBdr>
    </w:div>
    <w:div w:id="370233907">
      <w:bodyDiv w:val="1"/>
      <w:marLeft w:val="0"/>
      <w:marRight w:val="0"/>
      <w:marTop w:val="0"/>
      <w:marBottom w:val="0"/>
      <w:divBdr>
        <w:top w:val="none" w:sz="0" w:space="0" w:color="auto"/>
        <w:left w:val="none" w:sz="0" w:space="0" w:color="auto"/>
        <w:bottom w:val="none" w:sz="0" w:space="0" w:color="auto"/>
        <w:right w:val="none" w:sz="0" w:space="0" w:color="auto"/>
      </w:divBdr>
    </w:div>
    <w:div w:id="383141460">
      <w:bodyDiv w:val="1"/>
      <w:marLeft w:val="0"/>
      <w:marRight w:val="0"/>
      <w:marTop w:val="0"/>
      <w:marBottom w:val="0"/>
      <w:divBdr>
        <w:top w:val="none" w:sz="0" w:space="0" w:color="auto"/>
        <w:left w:val="none" w:sz="0" w:space="0" w:color="auto"/>
        <w:bottom w:val="none" w:sz="0" w:space="0" w:color="auto"/>
        <w:right w:val="none" w:sz="0" w:space="0" w:color="auto"/>
      </w:divBdr>
    </w:div>
    <w:div w:id="465317326">
      <w:bodyDiv w:val="1"/>
      <w:marLeft w:val="0"/>
      <w:marRight w:val="0"/>
      <w:marTop w:val="0"/>
      <w:marBottom w:val="0"/>
      <w:divBdr>
        <w:top w:val="none" w:sz="0" w:space="0" w:color="auto"/>
        <w:left w:val="none" w:sz="0" w:space="0" w:color="auto"/>
        <w:bottom w:val="none" w:sz="0" w:space="0" w:color="auto"/>
        <w:right w:val="none" w:sz="0" w:space="0" w:color="auto"/>
      </w:divBdr>
    </w:div>
    <w:div w:id="517234526">
      <w:bodyDiv w:val="1"/>
      <w:marLeft w:val="0"/>
      <w:marRight w:val="0"/>
      <w:marTop w:val="0"/>
      <w:marBottom w:val="0"/>
      <w:divBdr>
        <w:top w:val="none" w:sz="0" w:space="0" w:color="auto"/>
        <w:left w:val="none" w:sz="0" w:space="0" w:color="auto"/>
        <w:bottom w:val="none" w:sz="0" w:space="0" w:color="auto"/>
        <w:right w:val="none" w:sz="0" w:space="0" w:color="auto"/>
      </w:divBdr>
    </w:div>
    <w:div w:id="619073427">
      <w:bodyDiv w:val="1"/>
      <w:marLeft w:val="0"/>
      <w:marRight w:val="0"/>
      <w:marTop w:val="0"/>
      <w:marBottom w:val="0"/>
      <w:divBdr>
        <w:top w:val="none" w:sz="0" w:space="0" w:color="auto"/>
        <w:left w:val="none" w:sz="0" w:space="0" w:color="auto"/>
        <w:bottom w:val="none" w:sz="0" w:space="0" w:color="auto"/>
        <w:right w:val="none" w:sz="0" w:space="0" w:color="auto"/>
      </w:divBdr>
    </w:div>
    <w:div w:id="630552939">
      <w:bodyDiv w:val="1"/>
      <w:marLeft w:val="0"/>
      <w:marRight w:val="0"/>
      <w:marTop w:val="0"/>
      <w:marBottom w:val="0"/>
      <w:divBdr>
        <w:top w:val="none" w:sz="0" w:space="0" w:color="auto"/>
        <w:left w:val="none" w:sz="0" w:space="0" w:color="auto"/>
        <w:bottom w:val="none" w:sz="0" w:space="0" w:color="auto"/>
        <w:right w:val="none" w:sz="0" w:space="0" w:color="auto"/>
      </w:divBdr>
    </w:div>
    <w:div w:id="646855864">
      <w:bodyDiv w:val="1"/>
      <w:marLeft w:val="0"/>
      <w:marRight w:val="0"/>
      <w:marTop w:val="0"/>
      <w:marBottom w:val="0"/>
      <w:divBdr>
        <w:top w:val="none" w:sz="0" w:space="0" w:color="auto"/>
        <w:left w:val="none" w:sz="0" w:space="0" w:color="auto"/>
        <w:bottom w:val="none" w:sz="0" w:space="0" w:color="auto"/>
        <w:right w:val="none" w:sz="0" w:space="0" w:color="auto"/>
      </w:divBdr>
    </w:div>
    <w:div w:id="747583665">
      <w:bodyDiv w:val="1"/>
      <w:marLeft w:val="0"/>
      <w:marRight w:val="0"/>
      <w:marTop w:val="0"/>
      <w:marBottom w:val="0"/>
      <w:divBdr>
        <w:top w:val="none" w:sz="0" w:space="0" w:color="auto"/>
        <w:left w:val="none" w:sz="0" w:space="0" w:color="auto"/>
        <w:bottom w:val="none" w:sz="0" w:space="0" w:color="auto"/>
        <w:right w:val="none" w:sz="0" w:space="0" w:color="auto"/>
      </w:divBdr>
    </w:div>
    <w:div w:id="780342438">
      <w:bodyDiv w:val="1"/>
      <w:marLeft w:val="0"/>
      <w:marRight w:val="0"/>
      <w:marTop w:val="0"/>
      <w:marBottom w:val="0"/>
      <w:divBdr>
        <w:top w:val="none" w:sz="0" w:space="0" w:color="auto"/>
        <w:left w:val="none" w:sz="0" w:space="0" w:color="auto"/>
        <w:bottom w:val="none" w:sz="0" w:space="0" w:color="auto"/>
        <w:right w:val="none" w:sz="0" w:space="0" w:color="auto"/>
      </w:divBdr>
    </w:div>
    <w:div w:id="909075543">
      <w:bodyDiv w:val="1"/>
      <w:marLeft w:val="0"/>
      <w:marRight w:val="0"/>
      <w:marTop w:val="0"/>
      <w:marBottom w:val="0"/>
      <w:divBdr>
        <w:top w:val="none" w:sz="0" w:space="0" w:color="auto"/>
        <w:left w:val="none" w:sz="0" w:space="0" w:color="auto"/>
        <w:bottom w:val="none" w:sz="0" w:space="0" w:color="auto"/>
        <w:right w:val="none" w:sz="0" w:space="0" w:color="auto"/>
      </w:divBdr>
    </w:div>
    <w:div w:id="1015577865">
      <w:bodyDiv w:val="1"/>
      <w:marLeft w:val="0"/>
      <w:marRight w:val="0"/>
      <w:marTop w:val="0"/>
      <w:marBottom w:val="0"/>
      <w:divBdr>
        <w:top w:val="none" w:sz="0" w:space="0" w:color="auto"/>
        <w:left w:val="none" w:sz="0" w:space="0" w:color="auto"/>
        <w:bottom w:val="none" w:sz="0" w:space="0" w:color="auto"/>
        <w:right w:val="none" w:sz="0" w:space="0" w:color="auto"/>
      </w:divBdr>
    </w:div>
    <w:div w:id="1041515345">
      <w:bodyDiv w:val="1"/>
      <w:marLeft w:val="0"/>
      <w:marRight w:val="0"/>
      <w:marTop w:val="0"/>
      <w:marBottom w:val="0"/>
      <w:divBdr>
        <w:top w:val="none" w:sz="0" w:space="0" w:color="auto"/>
        <w:left w:val="none" w:sz="0" w:space="0" w:color="auto"/>
        <w:bottom w:val="none" w:sz="0" w:space="0" w:color="auto"/>
        <w:right w:val="none" w:sz="0" w:space="0" w:color="auto"/>
      </w:divBdr>
    </w:div>
    <w:div w:id="1094664913">
      <w:bodyDiv w:val="1"/>
      <w:marLeft w:val="0"/>
      <w:marRight w:val="0"/>
      <w:marTop w:val="0"/>
      <w:marBottom w:val="0"/>
      <w:divBdr>
        <w:top w:val="none" w:sz="0" w:space="0" w:color="auto"/>
        <w:left w:val="none" w:sz="0" w:space="0" w:color="auto"/>
        <w:bottom w:val="none" w:sz="0" w:space="0" w:color="auto"/>
        <w:right w:val="none" w:sz="0" w:space="0" w:color="auto"/>
      </w:divBdr>
    </w:div>
    <w:div w:id="1207982908">
      <w:bodyDiv w:val="1"/>
      <w:marLeft w:val="0"/>
      <w:marRight w:val="0"/>
      <w:marTop w:val="0"/>
      <w:marBottom w:val="0"/>
      <w:divBdr>
        <w:top w:val="none" w:sz="0" w:space="0" w:color="auto"/>
        <w:left w:val="none" w:sz="0" w:space="0" w:color="auto"/>
        <w:bottom w:val="none" w:sz="0" w:space="0" w:color="auto"/>
        <w:right w:val="none" w:sz="0" w:space="0" w:color="auto"/>
      </w:divBdr>
    </w:div>
    <w:div w:id="1208645901">
      <w:bodyDiv w:val="1"/>
      <w:marLeft w:val="0"/>
      <w:marRight w:val="0"/>
      <w:marTop w:val="0"/>
      <w:marBottom w:val="0"/>
      <w:divBdr>
        <w:top w:val="none" w:sz="0" w:space="0" w:color="auto"/>
        <w:left w:val="none" w:sz="0" w:space="0" w:color="auto"/>
        <w:bottom w:val="none" w:sz="0" w:space="0" w:color="auto"/>
        <w:right w:val="none" w:sz="0" w:space="0" w:color="auto"/>
      </w:divBdr>
    </w:div>
    <w:div w:id="1249535358">
      <w:bodyDiv w:val="1"/>
      <w:marLeft w:val="0"/>
      <w:marRight w:val="0"/>
      <w:marTop w:val="0"/>
      <w:marBottom w:val="0"/>
      <w:divBdr>
        <w:top w:val="none" w:sz="0" w:space="0" w:color="auto"/>
        <w:left w:val="none" w:sz="0" w:space="0" w:color="auto"/>
        <w:bottom w:val="none" w:sz="0" w:space="0" w:color="auto"/>
        <w:right w:val="none" w:sz="0" w:space="0" w:color="auto"/>
      </w:divBdr>
    </w:div>
    <w:div w:id="1386569073">
      <w:bodyDiv w:val="1"/>
      <w:marLeft w:val="0"/>
      <w:marRight w:val="0"/>
      <w:marTop w:val="0"/>
      <w:marBottom w:val="0"/>
      <w:divBdr>
        <w:top w:val="none" w:sz="0" w:space="0" w:color="auto"/>
        <w:left w:val="none" w:sz="0" w:space="0" w:color="auto"/>
        <w:bottom w:val="none" w:sz="0" w:space="0" w:color="auto"/>
        <w:right w:val="none" w:sz="0" w:space="0" w:color="auto"/>
      </w:divBdr>
    </w:div>
    <w:div w:id="1502426359">
      <w:bodyDiv w:val="1"/>
      <w:marLeft w:val="0"/>
      <w:marRight w:val="0"/>
      <w:marTop w:val="0"/>
      <w:marBottom w:val="0"/>
      <w:divBdr>
        <w:top w:val="none" w:sz="0" w:space="0" w:color="auto"/>
        <w:left w:val="none" w:sz="0" w:space="0" w:color="auto"/>
        <w:bottom w:val="none" w:sz="0" w:space="0" w:color="auto"/>
        <w:right w:val="none" w:sz="0" w:space="0" w:color="auto"/>
      </w:divBdr>
    </w:div>
    <w:div w:id="1534154638">
      <w:bodyDiv w:val="1"/>
      <w:marLeft w:val="0"/>
      <w:marRight w:val="0"/>
      <w:marTop w:val="0"/>
      <w:marBottom w:val="0"/>
      <w:divBdr>
        <w:top w:val="none" w:sz="0" w:space="0" w:color="auto"/>
        <w:left w:val="none" w:sz="0" w:space="0" w:color="auto"/>
        <w:bottom w:val="none" w:sz="0" w:space="0" w:color="auto"/>
        <w:right w:val="none" w:sz="0" w:space="0" w:color="auto"/>
      </w:divBdr>
    </w:div>
    <w:div w:id="1564876069">
      <w:bodyDiv w:val="1"/>
      <w:marLeft w:val="0"/>
      <w:marRight w:val="0"/>
      <w:marTop w:val="0"/>
      <w:marBottom w:val="0"/>
      <w:divBdr>
        <w:top w:val="none" w:sz="0" w:space="0" w:color="auto"/>
        <w:left w:val="none" w:sz="0" w:space="0" w:color="auto"/>
        <w:bottom w:val="none" w:sz="0" w:space="0" w:color="auto"/>
        <w:right w:val="none" w:sz="0" w:space="0" w:color="auto"/>
      </w:divBdr>
    </w:div>
    <w:div w:id="1583685614">
      <w:marLeft w:val="0"/>
      <w:marRight w:val="0"/>
      <w:marTop w:val="0"/>
      <w:marBottom w:val="0"/>
      <w:divBdr>
        <w:top w:val="none" w:sz="0" w:space="0" w:color="auto"/>
        <w:left w:val="none" w:sz="0" w:space="0" w:color="auto"/>
        <w:bottom w:val="none" w:sz="0" w:space="0" w:color="auto"/>
        <w:right w:val="none" w:sz="0" w:space="0" w:color="auto"/>
      </w:divBdr>
    </w:div>
    <w:div w:id="1583685615">
      <w:marLeft w:val="0"/>
      <w:marRight w:val="0"/>
      <w:marTop w:val="0"/>
      <w:marBottom w:val="0"/>
      <w:divBdr>
        <w:top w:val="none" w:sz="0" w:space="0" w:color="auto"/>
        <w:left w:val="none" w:sz="0" w:space="0" w:color="auto"/>
        <w:bottom w:val="none" w:sz="0" w:space="0" w:color="auto"/>
        <w:right w:val="none" w:sz="0" w:space="0" w:color="auto"/>
      </w:divBdr>
    </w:div>
    <w:div w:id="1583685616">
      <w:marLeft w:val="0"/>
      <w:marRight w:val="0"/>
      <w:marTop w:val="0"/>
      <w:marBottom w:val="0"/>
      <w:divBdr>
        <w:top w:val="none" w:sz="0" w:space="0" w:color="auto"/>
        <w:left w:val="none" w:sz="0" w:space="0" w:color="auto"/>
        <w:bottom w:val="none" w:sz="0" w:space="0" w:color="auto"/>
        <w:right w:val="none" w:sz="0" w:space="0" w:color="auto"/>
      </w:divBdr>
    </w:div>
    <w:div w:id="1583685617">
      <w:marLeft w:val="0"/>
      <w:marRight w:val="0"/>
      <w:marTop w:val="0"/>
      <w:marBottom w:val="0"/>
      <w:divBdr>
        <w:top w:val="none" w:sz="0" w:space="0" w:color="auto"/>
        <w:left w:val="none" w:sz="0" w:space="0" w:color="auto"/>
        <w:bottom w:val="none" w:sz="0" w:space="0" w:color="auto"/>
        <w:right w:val="none" w:sz="0" w:space="0" w:color="auto"/>
      </w:divBdr>
    </w:div>
    <w:div w:id="1583685618">
      <w:marLeft w:val="0"/>
      <w:marRight w:val="0"/>
      <w:marTop w:val="0"/>
      <w:marBottom w:val="0"/>
      <w:divBdr>
        <w:top w:val="none" w:sz="0" w:space="0" w:color="auto"/>
        <w:left w:val="none" w:sz="0" w:space="0" w:color="auto"/>
        <w:bottom w:val="none" w:sz="0" w:space="0" w:color="auto"/>
        <w:right w:val="none" w:sz="0" w:space="0" w:color="auto"/>
      </w:divBdr>
    </w:div>
    <w:div w:id="1583685619">
      <w:marLeft w:val="0"/>
      <w:marRight w:val="0"/>
      <w:marTop w:val="0"/>
      <w:marBottom w:val="0"/>
      <w:divBdr>
        <w:top w:val="none" w:sz="0" w:space="0" w:color="auto"/>
        <w:left w:val="none" w:sz="0" w:space="0" w:color="auto"/>
        <w:bottom w:val="none" w:sz="0" w:space="0" w:color="auto"/>
        <w:right w:val="none" w:sz="0" w:space="0" w:color="auto"/>
      </w:divBdr>
    </w:div>
    <w:div w:id="1583685620">
      <w:marLeft w:val="0"/>
      <w:marRight w:val="0"/>
      <w:marTop w:val="0"/>
      <w:marBottom w:val="0"/>
      <w:divBdr>
        <w:top w:val="none" w:sz="0" w:space="0" w:color="auto"/>
        <w:left w:val="none" w:sz="0" w:space="0" w:color="auto"/>
        <w:bottom w:val="none" w:sz="0" w:space="0" w:color="auto"/>
        <w:right w:val="none" w:sz="0" w:space="0" w:color="auto"/>
      </w:divBdr>
    </w:div>
    <w:div w:id="1583685621">
      <w:marLeft w:val="0"/>
      <w:marRight w:val="0"/>
      <w:marTop w:val="0"/>
      <w:marBottom w:val="0"/>
      <w:divBdr>
        <w:top w:val="none" w:sz="0" w:space="0" w:color="auto"/>
        <w:left w:val="none" w:sz="0" w:space="0" w:color="auto"/>
        <w:bottom w:val="none" w:sz="0" w:space="0" w:color="auto"/>
        <w:right w:val="none" w:sz="0" w:space="0" w:color="auto"/>
      </w:divBdr>
    </w:div>
    <w:div w:id="1684044604">
      <w:bodyDiv w:val="1"/>
      <w:marLeft w:val="0"/>
      <w:marRight w:val="0"/>
      <w:marTop w:val="0"/>
      <w:marBottom w:val="0"/>
      <w:divBdr>
        <w:top w:val="none" w:sz="0" w:space="0" w:color="auto"/>
        <w:left w:val="none" w:sz="0" w:space="0" w:color="auto"/>
        <w:bottom w:val="none" w:sz="0" w:space="0" w:color="auto"/>
        <w:right w:val="none" w:sz="0" w:space="0" w:color="auto"/>
      </w:divBdr>
    </w:div>
    <w:div w:id="1725256519">
      <w:bodyDiv w:val="1"/>
      <w:marLeft w:val="0"/>
      <w:marRight w:val="0"/>
      <w:marTop w:val="0"/>
      <w:marBottom w:val="0"/>
      <w:divBdr>
        <w:top w:val="none" w:sz="0" w:space="0" w:color="auto"/>
        <w:left w:val="none" w:sz="0" w:space="0" w:color="auto"/>
        <w:bottom w:val="none" w:sz="0" w:space="0" w:color="auto"/>
        <w:right w:val="none" w:sz="0" w:space="0" w:color="auto"/>
      </w:divBdr>
    </w:div>
    <w:div w:id="1756512745">
      <w:bodyDiv w:val="1"/>
      <w:marLeft w:val="0"/>
      <w:marRight w:val="0"/>
      <w:marTop w:val="0"/>
      <w:marBottom w:val="0"/>
      <w:divBdr>
        <w:top w:val="none" w:sz="0" w:space="0" w:color="auto"/>
        <w:left w:val="none" w:sz="0" w:space="0" w:color="auto"/>
        <w:bottom w:val="none" w:sz="0" w:space="0" w:color="auto"/>
        <w:right w:val="none" w:sz="0" w:space="0" w:color="auto"/>
      </w:divBdr>
    </w:div>
    <w:div w:id="1820687174">
      <w:bodyDiv w:val="1"/>
      <w:marLeft w:val="0"/>
      <w:marRight w:val="0"/>
      <w:marTop w:val="0"/>
      <w:marBottom w:val="0"/>
      <w:divBdr>
        <w:top w:val="none" w:sz="0" w:space="0" w:color="auto"/>
        <w:left w:val="none" w:sz="0" w:space="0" w:color="auto"/>
        <w:bottom w:val="none" w:sz="0" w:space="0" w:color="auto"/>
        <w:right w:val="none" w:sz="0" w:space="0" w:color="auto"/>
      </w:divBdr>
    </w:div>
    <w:div w:id="1842426874">
      <w:bodyDiv w:val="1"/>
      <w:marLeft w:val="0"/>
      <w:marRight w:val="0"/>
      <w:marTop w:val="0"/>
      <w:marBottom w:val="0"/>
      <w:divBdr>
        <w:top w:val="none" w:sz="0" w:space="0" w:color="auto"/>
        <w:left w:val="none" w:sz="0" w:space="0" w:color="auto"/>
        <w:bottom w:val="none" w:sz="0" w:space="0" w:color="auto"/>
        <w:right w:val="none" w:sz="0" w:space="0" w:color="auto"/>
      </w:divBdr>
    </w:div>
    <w:div w:id="1890336160">
      <w:bodyDiv w:val="1"/>
      <w:marLeft w:val="0"/>
      <w:marRight w:val="0"/>
      <w:marTop w:val="0"/>
      <w:marBottom w:val="0"/>
      <w:divBdr>
        <w:top w:val="none" w:sz="0" w:space="0" w:color="auto"/>
        <w:left w:val="none" w:sz="0" w:space="0" w:color="auto"/>
        <w:bottom w:val="none" w:sz="0" w:space="0" w:color="auto"/>
        <w:right w:val="none" w:sz="0" w:space="0" w:color="auto"/>
      </w:divBdr>
    </w:div>
    <w:div w:id="1922375875">
      <w:bodyDiv w:val="1"/>
      <w:marLeft w:val="0"/>
      <w:marRight w:val="0"/>
      <w:marTop w:val="0"/>
      <w:marBottom w:val="0"/>
      <w:divBdr>
        <w:top w:val="none" w:sz="0" w:space="0" w:color="auto"/>
        <w:left w:val="none" w:sz="0" w:space="0" w:color="auto"/>
        <w:bottom w:val="none" w:sz="0" w:space="0" w:color="auto"/>
        <w:right w:val="none" w:sz="0" w:space="0" w:color="auto"/>
      </w:divBdr>
    </w:div>
    <w:div w:id="1922836720">
      <w:bodyDiv w:val="1"/>
      <w:marLeft w:val="0"/>
      <w:marRight w:val="0"/>
      <w:marTop w:val="0"/>
      <w:marBottom w:val="0"/>
      <w:divBdr>
        <w:top w:val="none" w:sz="0" w:space="0" w:color="auto"/>
        <w:left w:val="none" w:sz="0" w:space="0" w:color="auto"/>
        <w:bottom w:val="none" w:sz="0" w:space="0" w:color="auto"/>
        <w:right w:val="none" w:sz="0" w:space="0" w:color="auto"/>
      </w:divBdr>
    </w:div>
    <w:div w:id="1930574399">
      <w:bodyDiv w:val="1"/>
      <w:marLeft w:val="0"/>
      <w:marRight w:val="0"/>
      <w:marTop w:val="0"/>
      <w:marBottom w:val="0"/>
      <w:divBdr>
        <w:top w:val="none" w:sz="0" w:space="0" w:color="auto"/>
        <w:left w:val="none" w:sz="0" w:space="0" w:color="auto"/>
        <w:bottom w:val="none" w:sz="0" w:space="0" w:color="auto"/>
        <w:right w:val="none" w:sz="0" w:space="0" w:color="auto"/>
      </w:divBdr>
    </w:div>
    <w:div w:id="1976374405">
      <w:bodyDiv w:val="1"/>
      <w:marLeft w:val="0"/>
      <w:marRight w:val="0"/>
      <w:marTop w:val="0"/>
      <w:marBottom w:val="0"/>
      <w:divBdr>
        <w:top w:val="none" w:sz="0" w:space="0" w:color="auto"/>
        <w:left w:val="none" w:sz="0" w:space="0" w:color="auto"/>
        <w:bottom w:val="none" w:sz="0" w:space="0" w:color="auto"/>
        <w:right w:val="none" w:sz="0" w:space="0" w:color="auto"/>
      </w:divBdr>
    </w:div>
    <w:div w:id="2025129074">
      <w:bodyDiv w:val="1"/>
      <w:marLeft w:val="0"/>
      <w:marRight w:val="0"/>
      <w:marTop w:val="0"/>
      <w:marBottom w:val="0"/>
      <w:divBdr>
        <w:top w:val="none" w:sz="0" w:space="0" w:color="auto"/>
        <w:left w:val="none" w:sz="0" w:space="0" w:color="auto"/>
        <w:bottom w:val="none" w:sz="0" w:space="0" w:color="auto"/>
        <w:right w:val="none" w:sz="0" w:space="0" w:color="auto"/>
      </w:divBdr>
    </w:div>
    <w:div w:id="20697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ir\governance\council\de_silguy\" TargetMode="External"/><Relationship Id="rId18" Type="http://schemas.openxmlformats.org/officeDocument/2006/relationships/hyperlink" Target="http://www.e-disclosure.ru/portal/files.aspx?id=1210&amp;type=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isclosure.ru/portal/files.aspx?id=1210&amp;type=5" TargetMode="External"/><Relationship Id="rId7" Type="http://schemas.openxmlformats.org/officeDocument/2006/relationships/endnotes" Target="endnotes.xml"/><Relationship Id="rId12" Type="http://schemas.openxmlformats.org/officeDocument/2006/relationships/hyperlink" Target="https://www.vtb.ru/akcionery-i-investory/raskrytie-informacii/ustav-i-vnutrennie-dokumenty/" TargetMode="External"/><Relationship Id="rId17" Type="http://schemas.openxmlformats.org/officeDocument/2006/relationships/hyperlink" Target="http://www.e-disclosure.ru/portal/files.aspx?id=1210&amp;type=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isclosure.ru/portal/files.aspx?id=1210&amp;type=5" TargetMode="External"/><Relationship Id="rId20" Type="http://schemas.openxmlformats.org/officeDocument/2006/relationships/hyperlink" Target="http://www.e-disclosure.ru/portal/files.aspx?id=1210&amp;typ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8E6C310AFA831BBD79B538D8E35502C0494CDA7CFF5ECE4CFC5694CEQBr5N" TargetMode="External"/><Relationship Id="rId24" Type="http://schemas.openxmlformats.org/officeDocument/2006/relationships/hyperlink" Target="http://www.e-disclosure.ru/portal/files.aspx?id=1210&amp;type=5" TargetMode="External"/><Relationship Id="rId5" Type="http://schemas.openxmlformats.org/officeDocument/2006/relationships/webSettings" Target="webSettings.xml"/><Relationship Id="rId15" Type="http://schemas.openxmlformats.org/officeDocument/2006/relationships/hyperlink" Target="http://www.e-disclosure.ru/portal/files.aspx?id=1210&amp;type=5" TargetMode="External"/><Relationship Id="rId23" Type="http://schemas.openxmlformats.org/officeDocument/2006/relationships/hyperlink" Target="http://www.e-disclosure.ru/portal/files.aspx?id=1210&amp;type=5" TargetMode="External"/><Relationship Id="rId10" Type="http://schemas.openxmlformats.org/officeDocument/2006/relationships/footer" Target="footer1.xml"/><Relationship Id="rId19" Type="http://schemas.openxmlformats.org/officeDocument/2006/relationships/hyperlink" Target="http://www.e-disclosure.ru/portal/files.aspx?id=1210&amp;type=5" TargetMode="External"/><Relationship Id="rId4" Type="http://schemas.openxmlformats.org/officeDocument/2006/relationships/settings" Target="settings.xml"/><Relationship Id="rId9" Type="http://schemas.openxmlformats.org/officeDocument/2006/relationships/hyperlink" Target="http://portal/public/www.user_search.div_user_card?id=204298" TargetMode="External"/><Relationship Id="rId14" Type="http://schemas.openxmlformats.org/officeDocument/2006/relationships/hyperlink" Target="http://www.e-disclosure.ru/portal/company.aspx?id=1210" TargetMode="External"/><Relationship Id="rId22" Type="http://schemas.openxmlformats.org/officeDocument/2006/relationships/hyperlink" Target="http://www.e-disclosure.ru/portal/files.aspx?id=1210&amp;typ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A81F-0DA0-4ECB-A2CF-F2EF9975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161309</Words>
  <Characters>919463</Characters>
  <Application>Microsoft Office Word</Application>
  <DocSecurity>0</DocSecurity>
  <Lines>7662</Lines>
  <Paragraphs>2157</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VTB Capital</Company>
  <LinksUpToDate>false</LinksUpToDate>
  <CharactersWithSpaces>1078615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Komova, Anna</dc:creator>
  <cp:lastModifiedBy>Родичева Дарья Алексеевна (drodicheva)</cp:lastModifiedBy>
  <cp:revision>3</cp:revision>
  <cp:lastPrinted>2019-10-29T07:33:00Z</cp:lastPrinted>
  <dcterms:created xsi:type="dcterms:W3CDTF">2019-11-29T09:06:00Z</dcterms:created>
  <dcterms:modified xsi:type="dcterms:W3CDTF">2019-11-29T09:06:00Z</dcterms:modified>
</cp:coreProperties>
</file>