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AC7" w:rsidRDefault="00590AC7" w:rsidP="00590AC7">
      <w:pPr>
        <w:spacing w:before="120"/>
        <w:ind w:left="4649"/>
        <w:jc w:val="center"/>
        <w:rPr>
          <w:sz w:val="18"/>
          <w:szCs w:val="18"/>
          <w:lang w:val="en-US"/>
        </w:rPr>
      </w:pPr>
      <w:bookmarkStart w:id="0" w:name="_GoBack"/>
      <w:bookmarkEnd w:id="0"/>
    </w:p>
    <w:p w:rsidR="005C3A85" w:rsidRDefault="005C3A85" w:rsidP="004D2322"/>
    <w:tbl>
      <w:tblPr>
        <w:tblW w:w="0" w:type="auto"/>
        <w:tblLayout w:type="fixed"/>
        <w:tblCellMar>
          <w:left w:w="28" w:type="dxa"/>
          <w:right w:w="28" w:type="dxa"/>
        </w:tblCellMar>
        <w:tblLook w:val="0000" w:firstRow="0" w:lastRow="0" w:firstColumn="0" w:lastColumn="0" w:noHBand="0" w:noVBand="0"/>
      </w:tblPr>
      <w:tblGrid>
        <w:gridCol w:w="1514"/>
        <w:gridCol w:w="397"/>
        <w:gridCol w:w="227"/>
        <w:gridCol w:w="1247"/>
        <w:gridCol w:w="454"/>
        <w:gridCol w:w="613"/>
        <w:gridCol w:w="2375"/>
        <w:gridCol w:w="397"/>
        <w:gridCol w:w="227"/>
        <w:gridCol w:w="1247"/>
        <w:gridCol w:w="454"/>
        <w:gridCol w:w="340"/>
        <w:gridCol w:w="340"/>
      </w:tblGrid>
      <w:tr w:rsidR="005C3A85" w:rsidRPr="00B26EEF" w:rsidTr="008B3072">
        <w:tc>
          <w:tcPr>
            <w:tcW w:w="1514" w:type="dxa"/>
            <w:tcBorders>
              <w:top w:val="nil"/>
              <w:left w:val="nil"/>
              <w:bottom w:val="nil"/>
              <w:right w:val="nil"/>
            </w:tcBorders>
            <w:vAlign w:val="bottom"/>
          </w:tcPr>
          <w:p w:rsidR="005C3A85" w:rsidRPr="00B26EEF" w:rsidRDefault="005C3A85" w:rsidP="00794AB9">
            <w:r w:rsidRPr="00B26EEF">
              <w:t>Утвержден “</w:t>
            </w:r>
          </w:p>
        </w:tc>
        <w:tc>
          <w:tcPr>
            <w:tcW w:w="397" w:type="dxa"/>
            <w:tcBorders>
              <w:top w:val="nil"/>
              <w:left w:val="nil"/>
              <w:bottom w:val="single" w:sz="4" w:space="0" w:color="auto"/>
              <w:right w:val="nil"/>
            </w:tcBorders>
            <w:vAlign w:val="bottom"/>
          </w:tcPr>
          <w:p w:rsidR="005C3A85" w:rsidRPr="00F776A1" w:rsidRDefault="00F776A1" w:rsidP="008B3072">
            <w:pPr>
              <w:jc w:val="center"/>
            </w:pPr>
            <w:r>
              <w:t>10</w:t>
            </w:r>
          </w:p>
        </w:tc>
        <w:tc>
          <w:tcPr>
            <w:tcW w:w="227" w:type="dxa"/>
            <w:tcBorders>
              <w:top w:val="nil"/>
              <w:left w:val="nil"/>
              <w:bottom w:val="nil"/>
              <w:right w:val="nil"/>
            </w:tcBorders>
            <w:vAlign w:val="bottom"/>
          </w:tcPr>
          <w:p w:rsidR="005C3A85" w:rsidRPr="00B26EEF" w:rsidRDefault="005C3A85" w:rsidP="008B3072">
            <w:r w:rsidRPr="00B26EEF">
              <w:t>”</w:t>
            </w:r>
          </w:p>
        </w:tc>
        <w:tc>
          <w:tcPr>
            <w:tcW w:w="1247" w:type="dxa"/>
            <w:tcBorders>
              <w:top w:val="nil"/>
              <w:left w:val="nil"/>
              <w:bottom w:val="single" w:sz="4" w:space="0" w:color="auto"/>
              <w:right w:val="nil"/>
            </w:tcBorders>
            <w:vAlign w:val="bottom"/>
          </w:tcPr>
          <w:p w:rsidR="005C3A85" w:rsidRPr="00B26EEF" w:rsidRDefault="00F776A1" w:rsidP="008B3072">
            <w:pPr>
              <w:jc w:val="center"/>
            </w:pPr>
            <w:r>
              <w:t>ноября</w:t>
            </w:r>
          </w:p>
        </w:tc>
        <w:tc>
          <w:tcPr>
            <w:tcW w:w="454" w:type="dxa"/>
            <w:tcBorders>
              <w:top w:val="nil"/>
              <w:left w:val="nil"/>
              <w:bottom w:val="nil"/>
              <w:right w:val="nil"/>
            </w:tcBorders>
            <w:vAlign w:val="bottom"/>
          </w:tcPr>
          <w:p w:rsidR="005C3A85" w:rsidRPr="00B26EEF" w:rsidRDefault="005C3A85" w:rsidP="008B3072">
            <w:pPr>
              <w:jc w:val="right"/>
            </w:pPr>
            <w:r w:rsidRPr="00B26EEF">
              <w:t>20</w:t>
            </w:r>
          </w:p>
        </w:tc>
        <w:tc>
          <w:tcPr>
            <w:tcW w:w="613" w:type="dxa"/>
            <w:tcBorders>
              <w:top w:val="nil"/>
              <w:left w:val="nil"/>
              <w:right w:val="nil"/>
            </w:tcBorders>
            <w:vAlign w:val="bottom"/>
          </w:tcPr>
          <w:p w:rsidR="005C3A85" w:rsidRPr="00B26EEF" w:rsidRDefault="005C3A85" w:rsidP="00A76C6D">
            <w:r w:rsidRPr="00B26EEF">
              <w:rPr>
                <w:u w:val="single"/>
              </w:rPr>
              <w:t>1</w:t>
            </w:r>
            <w:r w:rsidR="00A76C6D" w:rsidRPr="00B26EEF">
              <w:rPr>
                <w:u w:val="single"/>
                <w:lang w:val="en-US"/>
              </w:rPr>
              <w:t>6</w:t>
            </w:r>
            <w:r w:rsidRPr="00B26EEF">
              <w:rPr>
                <w:u w:val="single"/>
              </w:rPr>
              <w:t xml:space="preserve"> </w:t>
            </w:r>
            <w:r w:rsidRPr="00B26EEF">
              <w:t xml:space="preserve"> г.</w:t>
            </w:r>
          </w:p>
        </w:tc>
        <w:tc>
          <w:tcPr>
            <w:tcW w:w="2375" w:type="dxa"/>
            <w:tcBorders>
              <w:top w:val="nil"/>
              <w:left w:val="nil"/>
              <w:bottom w:val="nil"/>
              <w:right w:val="nil"/>
            </w:tcBorders>
            <w:vAlign w:val="bottom"/>
          </w:tcPr>
          <w:p w:rsidR="005C3A85" w:rsidRPr="00B26EEF" w:rsidRDefault="005C3A85" w:rsidP="008B3072">
            <w:pPr>
              <w:tabs>
                <w:tab w:val="left" w:pos="48"/>
              </w:tabs>
              <w:ind w:left="57"/>
            </w:pPr>
            <w:r w:rsidRPr="00B26EEF">
              <w:t xml:space="preserve">Дата присвоения идентификационного номера Программе биржевых облигаций                                                  </w:t>
            </w:r>
          </w:p>
        </w:tc>
        <w:tc>
          <w:tcPr>
            <w:tcW w:w="397" w:type="dxa"/>
            <w:tcBorders>
              <w:top w:val="nil"/>
              <w:left w:val="nil"/>
              <w:bottom w:val="single" w:sz="4" w:space="0" w:color="auto"/>
              <w:right w:val="nil"/>
            </w:tcBorders>
            <w:vAlign w:val="bottom"/>
          </w:tcPr>
          <w:p w:rsidR="005C3A85" w:rsidRPr="00B26EEF" w:rsidRDefault="005C3A85" w:rsidP="008B3072">
            <w:pPr>
              <w:jc w:val="center"/>
            </w:pPr>
          </w:p>
        </w:tc>
        <w:tc>
          <w:tcPr>
            <w:tcW w:w="227" w:type="dxa"/>
            <w:tcBorders>
              <w:top w:val="nil"/>
              <w:left w:val="nil"/>
              <w:bottom w:val="nil"/>
              <w:right w:val="nil"/>
            </w:tcBorders>
            <w:vAlign w:val="bottom"/>
          </w:tcPr>
          <w:p w:rsidR="005C3A85" w:rsidRPr="00B26EEF" w:rsidRDefault="005C3A85" w:rsidP="008B3072"/>
        </w:tc>
        <w:tc>
          <w:tcPr>
            <w:tcW w:w="1247" w:type="dxa"/>
            <w:tcBorders>
              <w:top w:val="nil"/>
              <w:left w:val="nil"/>
              <w:bottom w:val="single" w:sz="4" w:space="0" w:color="auto"/>
              <w:right w:val="nil"/>
            </w:tcBorders>
            <w:vAlign w:val="bottom"/>
          </w:tcPr>
          <w:p w:rsidR="005C3A85" w:rsidRPr="00B26EEF" w:rsidRDefault="005C3A85" w:rsidP="008B3072">
            <w:pPr>
              <w:jc w:val="center"/>
            </w:pPr>
          </w:p>
        </w:tc>
        <w:tc>
          <w:tcPr>
            <w:tcW w:w="454" w:type="dxa"/>
            <w:tcBorders>
              <w:top w:val="nil"/>
              <w:left w:val="nil"/>
              <w:bottom w:val="nil"/>
              <w:right w:val="nil"/>
            </w:tcBorders>
            <w:vAlign w:val="bottom"/>
          </w:tcPr>
          <w:p w:rsidR="005C3A85" w:rsidRPr="00B26EEF" w:rsidRDefault="005C3A85" w:rsidP="008B3072">
            <w:pPr>
              <w:jc w:val="right"/>
            </w:pPr>
            <w:r w:rsidRPr="00B26EEF">
              <w:t>20</w:t>
            </w:r>
          </w:p>
        </w:tc>
        <w:tc>
          <w:tcPr>
            <w:tcW w:w="340" w:type="dxa"/>
            <w:tcBorders>
              <w:top w:val="nil"/>
              <w:left w:val="nil"/>
              <w:bottom w:val="single" w:sz="4" w:space="0" w:color="auto"/>
              <w:right w:val="nil"/>
            </w:tcBorders>
            <w:vAlign w:val="bottom"/>
          </w:tcPr>
          <w:p w:rsidR="005C3A85" w:rsidRPr="00B26EEF" w:rsidRDefault="005C3A85" w:rsidP="008B3072">
            <w:r w:rsidRPr="00B26EEF">
              <w:t>1</w:t>
            </w:r>
            <w:r w:rsidR="00A707D3">
              <w:t>6</w:t>
            </w:r>
          </w:p>
        </w:tc>
        <w:tc>
          <w:tcPr>
            <w:tcW w:w="340" w:type="dxa"/>
            <w:tcBorders>
              <w:top w:val="nil"/>
              <w:left w:val="nil"/>
              <w:bottom w:val="nil"/>
              <w:right w:val="nil"/>
            </w:tcBorders>
            <w:vAlign w:val="bottom"/>
          </w:tcPr>
          <w:p w:rsidR="005C3A85" w:rsidRPr="00B26EEF" w:rsidRDefault="005C3A85" w:rsidP="008B3072">
            <w:pPr>
              <w:ind w:left="57"/>
            </w:pPr>
            <w:r w:rsidRPr="00B26EEF">
              <w:t>г.</w:t>
            </w:r>
          </w:p>
        </w:tc>
      </w:tr>
    </w:tbl>
    <w:p w:rsidR="005C3A85" w:rsidRPr="00B26EEF" w:rsidRDefault="005C3A85" w:rsidP="005C3A85">
      <w:pPr>
        <w:spacing w:after="60"/>
        <w:ind w:left="4593"/>
      </w:pPr>
    </w:p>
    <w:p w:rsidR="005C3A85" w:rsidRPr="00B26EEF" w:rsidRDefault="005C3A85" w:rsidP="005C3A85">
      <w:pPr>
        <w:spacing w:after="60"/>
        <w:ind w:left="4593"/>
      </w:pPr>
      <w:r w:rsidRPr="00B26EEF">
        <w:t>Идентификационный номер</w:t>
      </w:r>
    </w:p>
    <w:tbl>
      <w:tblPr>
        <w:tblW w:w="10214" w:type="dxa"/>
        <w:tblLayout w:type="fixed"/>
        <w:tblCellMar>
          <w:left w:w="28" w:type="dxa"/>
          <w:right w:w="28" w:type="dxa"/>
        </w:tblCellMar>
        <w:tblLook w:val="0000" w:firstRow="0" w:lastRow="0" w:firstColumn="0" w:lastColumn="0" w:noHBand="0" w:noVBand="0"/>
      </w:tblPr>
      <w:tblGrid>
        <w:gridCol w:w="428"/>
        <w:gridCol w:w="399"/>
        <w:gridCol w:w="229"/>
        <w:gridCol w:w="156"/>
        <w:gridCol w:w="1184"/>
        <w:gridCol w:w="348"/>
        <w:gridCol w:w="348"/>
        <w:gridCol w:w="184"/>
        <w:gridCol w:w="1247"/>
        <w:gridCol w:w="241"/>
        <w:gridCol w:w="381"/>
        <w:gridCol w:w="382"/>
        <w:gridCol w:w="381"/>
        <w:gridCol w:w="382"/>
        <w:gridCol w:w="382"/>
        <w:gridCol w:w="381"/>
        <w:gridCol w:w="382"/>
        <w:gridCol w:w="382"/>
        <w:gridCol w:w="381"/>
        <w:gridCol w:w="382"/>
        <w:gridCol w:w="382"/>
        <w:gridCol w:w="381"/>
        <w:gridCol w:w="382"/>
        <w:gridCol w:w="83"/>
        <w:gridCol w:w="299"/>
        <w:gridCol w:w="107"/>
      </w:tblGrid>
      <w:tr w:rsidR="00B139AE" w:rsidRPr="00B26EEF" w:rsidTr="00B139AE">
        <w:trPr>
          <w:gridAfter w:val="1"/>
          <w:wAfter w:w="107" w:type="dxa"/>
          <w:trHeight w:hRule="exact" w:val="748"/>
        </w:trPr>
        <w:tc>
          <w:tcPr>
            <w:tcW w:w="4523" w:type="dxa"/>
            <w:gridSpan w:val="9"/>
            <w:tcBorders>
              <w:left w:val="nil"/>
              <w:bottom w:val="single" w:sz="4" w:space="0" w:color="auto"/>
              <w:right w:val="nil"/>
            </w:tcBorders>
            <w:vAlign w:val="bottom"/>
          </w:tcPr>
          <w:p w:rsidR="00B139AE" w:rsidRPr="004425F3" w:rsidRDefault="004425F3" w:rsidP="008B3072">
            <w:pPr>
              <w:rPr>
                <w:sz w:val="20"/>
                <w:szCs w:val="20"/>
              </w:rPr>
            </w:pPr>
            <w:r w:rsidRPr="004425F3">
              <w:rPr>
                <w:sz w:val="20"/>
                <w:szCs w:val="20"/>
              </w:rPr>
              <w:t xml:space="preserve">                        Совет директоров</w:t>
            </w:r>
          </w:p>
          <w:p w:rsidR="00B139AE" w:rsidRPr="00B26EEF" w:rsidRDefault="004425F3" w:rsidP="008B3072">
            <w:pPr>
              <w:rPr>
                <w:b/>
                <w:sz w:val="20"/>
                <w:szCs w:val="20"/>
              </w:rPr>
            </w:pPr>
            <w:r w:rsidRPr="004425F3">
              <w:rPr>
                <w:sz w:val="20"/>
                <w:szCs w:val="20"/>
              </w:rPr>
              <w:t xml:space="preserve">                   АО РОСЭКСИМБАНК</w:t>
            </w:r>
          </w:p>
        </w:tc>
        <w:tc>
          <w:tcPr>
            <w:tcW w:w="241" w:type="dxa"/>
            <w:tcBorders>
              <w:top w:val="nil"/>
              <w:left w:val="nil"/>
              <w:bottom w:val="nil"/>
              <w:right w:val="nil"/>
            </w:tcBorders>
            <w:vAlign w:val="bottom"/>
          </w:tcPr>
          <w:p w:rsidR="00B139AE" w:rsidRPr="00B26EEF" w:rsidRDefault="00B139AE" w:rsidP="008B3072">
            <w:pPr>
              <w:jc w:val="center"/>
              <w:rPr>
                <w:sz w:val="28"/>
                <w:szCs w:val="28"/>
              </w:rPr>
            </w:pPr>
          </w:p>
        </w:tc>
        <w:tc>
          <w:tcPr>
            <w:tcW w:w="381"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1"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1"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1"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1"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B139AE" w:rsidRPr="00B26EEF" w:rsidRDefault="00B139AE" w:rsidP="008B3072">
            <w:pPr>
              <w:jc w:val="center"/>
            </w:pPr>
          </w:p>
        </w:tc>
      </w:tr>
      <w:tr w:rsidR="005C3A85" w:rsidRPr="00B26EEF" w:rsidTr="00B139AE">
        <w:trPr>
          <w:gridAfter w:val="2"/>
          <w:wAfter w:w="406" w:type="dxa"/>
          <w:cantSplit/>
          <w:trHeight w:val="1673"/>
        </w:trPr>
        <w:tc>
          <w:tcPr>
            <w:tcW w:w="4523" w:type="dxa"/>
            <w:gridSpan w:val="9"/>
            <w:tcBorders>
              <w:top w:val="nil"/>
              <w:left w:val="nil"/>
              <w:bottom w:val="nil"/>
              <w:right w:val="nil"/>
            </w:tcBorders>
          </w:tcPr>
          <w:p w:rsidR="005C3A85" w:rsidRPr="00B26EEF" w:rsidRDefault="005C3A85" w:rsidP="008B3072">
            <w:pPr>
              <w:jc w:val="center"/>
              <w:rPr>
                <w:sz w:val="18"/>
                <w:szCs w:val="18"/>
              </w:rPr>
            </w:pPr>
            <w:r w:rsidRPr="00B26EEF">
              <w:rPr>
                <w:sz w:val="18"/>
                <w:szCs w:val="18"/>
              </w:rPr>
              <w:t xml:space="preserve">(указывается орган эмитента, утвердивший проспект </w:t>
            </w:r>
          </w:p>
          <w:p w:rsidR="005C3A85" w:rsidRPr="00B26EEF" w:rsidRDefault="005C3A85" w:rsidP="008B3072">
            <w:pPr>
              <w:jc w:val="center"/>
              <w:rPr>
                <w:sz w:val="18"/>
                <w:szCs w:val="18"/>
              </w:rPr>
            </w:pPr>
            <w:r w:rsidRPr="00B26EEF">
              <w:rPr>
                <w:sz w:val="18"/>
                <w:szCs w:val="18"/>
              </w:rPr>
              <w:t>ценных бумаг)</w:t>
            </w:r>
          </w:p>
        </w:tc>
        <w:tc>
          <w:tcPr>
            <w:tcW w:w="5285" w:type="dxa"/>
            <w:gridSpan w:val="15"/>
            <w:tcBorders>
              <w:top w:val="nil"/>
              <w:left w:val="nil"/>
              <w:bottom w:val="nil"/>
              <w:right w:val="nil"/>
            </w:tcBorders>
          </w:tcPr>
          <w:p w:rsidR="005C3A85" w:rsidRPr="00B26EEF" w:rsidRDefault="005C3A85" w:rsidP="008B3072">
            <w:pPr>
              <w:jc w:val="center"/>
            </w:pPr>
          </w:p>
        </w:tc>
      </w:tr>
      <w:tr w:rsidR="005C3A85" w:rsidRPr="00B26EEF" w:rsidTr="00B139AE">
        <w:trPr>
          <w:cantSplit/>
          <w:trHeight w:val="102"/>
        </w:trPr>
        <w:tc>
          <w:tcPr>
            <w:tcW w:w="1212" w:type="dxa"/>
            <w:gridSpan w:val="4"/>
            <w:tcBorders>
              <w:top w:val="nil"/>
              <w:left w:val="nil"/>
              <w:bottom w:val="nil"/>
              <w:right w:val="nil"/>
            </w:tcBorders>
            <w:vAlign w:val="bottom"/>
          </w:tcPr>
          <w:p w:rsidR="005C3A85" w:rsidRPr="00B26EEF" w:rsidRDefault="005C3A85" w:rsidP="008B3072">
            <w:r w:rsidRPr="00B26EEF">
              <w:t xml:space="preserve">Протокол </w:t>
            </w:r>
          </w:p>
        </w:tc>
        <w:tc>
          <w:tcPr>
            <w:tcW w:w="2064" w:type="dxa"/>
            <w:gridSpan w:val="4"/>
            <w:tcBorders>
              <w:top w:val="nil"/>
              <w:left w:val="nil"/>
              <w:bottom w:val="single" w:sz="4" w:space="0" w:color="auto"/>
              <w:right w:val="nil"/>
            </w:tcBorders>
            <w:vAlign w:val="bottom"/>
          </w:tcPr>
          <w:p w:rsidR="005C3A85" w:rsidRPr="00B26EEF" w:rsidRDefault="005C3A85" w:rsidP="008B3072">
            <w:r w:rsidRPr="00B26EEF">
              <w:t xml:space="preserve">№    </w:t>
            </w:r>
            <w:r w:rsidR="00F776A1">
              <w:t>10</w:t>
            </w:r>
            <w:r w:rsidRPr="00B26EEF">
              <w:t xml:space="preserve">    </w:t>
            </w:r>
          </w:p>
        </w:tc>
        <w:tc>
          <w:tcPr>
            <w:tcW w:w="1488" w:type="dxa"/>
            <w:gridSpan w:val="2"/>
            <w:tcBorders>
              <w:top w:val="nil"/>
              <w:left w:val="nil"/>
              <w:bottom w:val="nil"/>
              <w:right w:val="nil"/>
            </w:tcBorders>
            <w:vAlign w:val="bottom"/>
          </w:tcPr>
          <w:p w:rsidR="005C3A85" w:rsidRPr="00B26EEF" w:rsidRDefault="005C3A85" w:rsidP="008B3072"/>
        </w:tc>
        <w:tc>
          <w:tcPr>
            <w:tcW w:w="5450" w:type="dxa"/>
            <w:gridSpan w:val="16"/>
            <w:tcBorders>
              <w:top w:val="nil"/>
              <w:left w:val="nil"/>
              <w:bottom w:val="single" w:sz="4" w:space="0" w:color="auto"/>
              <w:right w:val="nil"/>
            </w:tcBorders>
            <w:vAlign w:val="bottom"/>
          </w:tcPr>
          <w:p w:rsidR="005C3A85" w:rsidRPr="00B26EEF" w:rsidRDefault="00F776A1" w:rsidP="008B3072">
            <w:pPr>
              <w:autoSpaceDE w:val="0"/>
              <w:autoSpaceDN w:val="0"/>
              <w:ind w:left="28"/>
              <w:jc w:val="center"/>
            </w:pPr>
            <w:r w:rsidRPr="00F776A1">
              <w:t>ЗАО «ФБ ММВБ»</w:t>
            </w:r>
          </w:p>
        </w:tc>
      </w:tr>
      <w:tr w:rsidR="005C3A85" w:rsidRPr="00B26EEF" w:rsidTr="00B139AE">
        <w:trPr>
          <w:cantSplit/>
          <w:trHeight w:val="402"/>
        </w:trPr>
        <w:tc>
          <w:tcPr>
            <w:tcW w:w="428" w:type="dxa"/>
            <w:tcBorders>
              <w:top w:val="nil"/>
              <w:left w:val="nil"/>
              <w:bottom w:val="nil"/>
              <w:right w:val="nil"/>
            </w:tcBorders>
            <w:vAlign w:val="bottom"/>
          </w:tcPr>
          <w:p w:rsidR="005C3A85" w:rsidRPr="00B26EEF" w:rsidRDefault="005C3A85" w:rsidP="008B3072">
            <w:r w:rsidRPr="00B26EEF">
              <w:t>от “</w:t>
            </w:r>
          </w:p>
        </w:tc>
        <w:tc>
          <w:tcPr>
            <w:tcW w:w="399" w:type="dxa"/>
            <w:tcBorders>
              <w:top w:val="nil"/>
              <w:left w:val="nil"/>
              <w:bottom w:val="single" w:sz="4" w:space="0" w:color="auto"/>
              <w:right w:val="nil"/>
            </w:tcBorders>
            <w:vAlign w:val="bottom"/>
          </w:tcPr>
          <w:p w:rsidR="005C3A85" w:rsidRPr="00B26EEF" w:rsidRDefault="00F776A1" w:rsidP="008B3072">
            <w:r>
              <w:t>11</w:t>
            </w:r>
          </w:p>
        </w:tc>
        <w:tc>
          <w:tcPr>
            <w:tcW w:w="229" w:type="dxa"/>
            <w:tcBorders>
              <w:top w:val="nil"/>
              <w:left w:val="nil"/>
              <w:bottom w:val="nil"/>
              <w:right w:val="nil"/>
            </w:tcBorders>
            <w:vAlign w:val="bottom"/>
          </w:tcPr>
          <w:p w:rsidR="005C3A85" w:rsidRPr="00B26EEF" w:rsidRDefault="005C3A85" w:rsidP="008B3072">
            <w:r w:rsidRPr="00B26EEF">
              <w:t>”</w:t>
            </w:r>
          </w:p>
        </w:tc>
        <w:tc>
          <w:tcPr>
            <w:tcW w:w="1340" w:type="dxa"/>
            <w:gridSpan w:val="2"/>
            <w:tcBorders>
              <w:top w:val="nil"/>
              <w:left w:val="nil"/>
              <w:bottom w:val="single" w:sz="4" w:space="0" w:color="auto"/>
              <w:right w:val="nil"/>
            </w:tcBorders>
            <w:vAlign w:val="bottom"/>
          </w:tcPr>
          <w:p w:rsidR="005C3A85" w:rsidRPr="00B26EEF" w:rsidRDefault="00F776A1" w:rsidP="008B3072">
            <w:pPr>
              <w:jc w:val="center"/>
            </w:pPr>
            <w:r>
              <w:t>ноября</w:t>
            </w:r>
          </w:p>
        </w:tc>
        <w:tc>
          <w:tcPr>
            <w:tcW w:w="348" w:type="dxa"/>
            <w:tcBorders>
              <w:top w:val="nil"/>
              <w:left w:val="nil"/>
              <w:bottom w:val="nil"/>
              <w:right w:val="nil"/>
            </w:tcBorders>
            <w:vAlign w:val="bottom"/>
          </w:tcPr>
          <w:p w:rsidR="005C3A85" w:rsidRPr="00B26EEF" w:rsidRDefault="005C3A85" w:rsidP="008B3072">
            <w:pPr>
              <w:jc w:val="right"/>
            </w:pPr>
            <w:r w:rsidRPr="00B26EEF">
              <w:t>20</w:t>
            </w:r>
          </w:p>
        </w:tc>
        <w:tc>
          <w:tcPr>
            <w:tcW w:w="348" w:type="dxa"/>
            <w:tcBorders>
              <w:top w:val="nil"/>
              <w:left w:val="nil"/>
              <w:bottom w:val="single" w:sz="4" w:space="0" w:color="auto"/>
              <w:right w:val="nil"/>
            </w:tcBorders>
            <w:vAlign w:val="bottom"/>
          </w:tcPr>
          <w:p w:rsidR="005C3A85" w:rsidRPr="00B26EEF" w:rsidRDefault="005C3A85" w:rsidP="00A76C6D">
            <w:pPr>
              <w:rPr>
                <w:lang w:val="en-US"/>
              </w:rPr>
            </w:pPr>
            <w:r w:rsidRPr="00B26EEF">
              <w:t>1</w:t>
            </w:r>
            <w:r w:rsidR="00A76C6D" w:rsidRPr="00B26EEF">
              <w:rPr>
                <w:lang w:val="en-US"/>
              </w:rPr>
              <w:t>6</w:t>
            </w:r>
          </w:p>
        </w:tc>
        <w:tc>
          <w:tcPr>
            <w:tcW w:w="1672" w:type="dxa"/>
            <w:gridSpan w:val="3"/>
            <w:tcBorders>
              <w:top w:val="nil"/>
              <w:left w:val="nil"/>
              <w:bottom w:val="nil"/>
              <w:right w:val="nil"/>
            </w:tcBorders>
            <w:vAlign w:val="bottom"/>
          </w:tcPr>
          <w:p w:rsidR="005C3A85" w:rsidRPr="00B26EEF" w:rsidRDefault="005C3A85" w:rsidP="008B3072">
            <w:pPr>
              <w:ind w:left="57"/>
            </w:pPr>
            <w:r w:rsidRPr="00B26EEF">
              <w:t xml:space="preserve">г. </w:t>
            </w:r>
          </w:p>
        </w:tc>
        <w:tc>
          <w:tcPr>
            <w:tcW w:w="5450" w:type="dxa"/>
            <w:gridSpan w:val="16"/>
            <w:tcBorders>
              <w:top w:val="nil"/>
              <w:left w:val="nil"/>
              <w:bottom w:val="nil"/>
              <w:right w:val="nil"/>
            </w:tcBorders>
          </w:tcPr>
          <w:p w:rsidR="005C3A85" w:rsidRPr="00B26EEF" w:rsidRDefault="005C3A85" w:rsidP="008B3072">
            <w:pPr>
              <w:jc w:val="center"/>
              <w:rPr>
                <w:sz w:val="18"/>
                <w:szCs w:val="18"/>
              </w:rPr>
            </w:pPr>
            <w:r w:rsidRPr="00B26EEF">
              <w:rPr>
                <w:sz w:val="18"/>
                <w:szCs w:val="18"/>
              </w:rPr>
              <w:t>(наименование биржи, присвоившей идентификационный номер Программе биржевых облигаций)</w:t>
            </w:r>
          </w:p>
        </w:tc>
      </w:tr>
    </w:tbl>
    <w:p w:rsidR="005C3A85" w:rsidRPr="00B26EEF" w:rsidRDefault="005C3A85" w:rsidP="005C3A85">
      <w:pPr>
        <w:pBdr>
          <w:top w:val="single" w:sz="4" w:space="12" w:color="auto"/>
        </w:pBdr>
        <w:ind w:left="4536" w:right="-2"/>
        <w:jc w:val="center"/>
        <w:rPr>
          <w:sz w:val="18"/>
          <w:szCs w:val="18"/>
        </w:rPr>
      </w:pPr>
      <w:r w:rsidRPr="00B26EEF">
        <w:rPr>
          <w:sz w:val="18"/>
          <w:szCs w:val="18"/>
        </w:rPr>
        <w:t>(подпись уполномоченного лица биржи, присвоившей идентификационный номер Программе биржевых облигаций</w:t>
      </w:r>
    </w:p>
    <w:p w:rsidR="005C3A85" w:rsidRPr="00B26EEF" w:rsidRDefault="005C3A85" w:rsidP="005C3A85">
      <w:pPr>
        <w:spacing w:before="120"/>
        <w:ind w:left="4649"/>
        <w:jc w:val="center"/>
        <w:rPr>
          <w:sz w:val="18"/>
          <w:szCs w:val="18"/>
        </w:rPr>
      </w:pPr>
      <w:r w:rsidRPr="00B26EEF">
        <w:rPr>
          <w:sz w:val="18"/>
          <w:szCs w:val="18"/>
        </w:rPr>
        <w:t xml:space="preserve">(печать) </w:t>
      </w:r>
    </w:p>
    <w:p w:rsidR="005C3A85" w:rsidRPr="00B26EEF" w:rsidRDefault="005C3A85" w:rsidP="005C3A85">
      <w:pPr>
        <w:autoSpaceDE w:val="0"/>
        <w:autoSpaceDN w:val="0"/>
        <w:spacing w:before="360"/>
        <w:jc w:val="center"/>
        <w:rPr>
          <w:b/>
          <w:bCs/>
          <w:sz w:val="44"/>
          <w:szCs w:val="44"/>
        </w:rPr>
      </w:pPr>
      <w:r w:rsidRPr="00B26EEF">
        <w:rPr>
          <w:b/>
          <w:bCs/>
          <w:sz w:val="44"/>
          <w:szCs w:val="44"/>
        </w:rPr>
        <w:t>ПРОСПЕКТ ЦЕННЫХ БУМАГ</w:t>
      </w:r>
    </w:p>
    <w:p w:rsidR="005C3A85" w:rsidRPr="00B26EEF" w:rsidRDefault="005C3A85" w:rsidP="005C3A85">
      <w:pPr>
        <w:autoSpaceDE w:val="0"/>
        <w:autoSpaceDN w:val="0"/>
        <w:jc w:val="center"/>
      </w:pPr>
    </w:p>
    <w:p w:rsidR="005C3A85" w:rsidRPr="00B26EEF" w:rsidRDefault="00982ACF" w:rsidP="005C3A85">
      <w:pPr>
        <w:autoSpaceDE w:val="0"/>
        <w:autoSpaceDN w:val="0"/>
        <w:jc w:val="center"/>
        <w:rPr>
          <w:b/>
          <w:bCs/>
          <w:i/>
          <w:iCs/>
          <w:sz w:val="32"/>
          <w:szCs w:val="32"/>
          <w:u w:val="single"/>
        </w:rPr>
      </w:pPr>
      <w:r w:rsidRPr="00982ACF">
        <w:rPr>
          <w:b/>
          <w:bCs/>
          <w:i/>
          <w:iCs/>
          <w:sz w:val="32"/>
          <w:szCs w:val="32"/>
          <w:u w:val="single"/>
        </w:rPr>
        <w:t>Государственный специализированный Российский экспортно-импортный банк (акционерное общество)</w:t>
      </w:r>
    </w:p>
    <w:p w:rsidR="005C3A85" w:rsidRPr="00B26EEF" w:rsidRDefault="005C3A85" w:rsidP="005C3A85">
      <w:pPr>
        <w:autoSpaceDE w:val="0"/>
        <w:autoSpaceDN w:val="0"/>
        <w:jc w:val="center"/>
        <w:rPr>
          <w:sz w:val="18"/>
          <w:szCs w:val="18"/>
        </w:rPr>
      </w:pPr>
      <w:r w:rsidRPr="00B26EEF">
        <w:rPr>
          <w:sz w:val="18"/>
          <w:szCs w:val="18"/>
        </w:rPr>
        <w:t>(полное фирменное наименование эмитента)</w:t>
      </w:r>
    </w:p>
    <w:p w:rsidR="005C3A85" w:rsidRPr="00B26EEF" w:rsidRDefault="005C3A85" w:rsidP="005C3A85">
      <w:pPr>
        <w:autoSpaceDE w:val="0"/>
        <w:autoSpaceDN w:val="0"/>
        <w:jc w:val="center"/>
      </w:pPr>
    </w:p>
    <w:p w:rsidR="005C3A85" w:rsidRDefault="005C3A85" w:rsidP="00E17DFA">
      <w:pPr>
        <w:autoSpaceDE w:val="0"/>
        <w:autoSpaceDN w:val="0"/>
        <w:jc w:val="center"/>
        <w:rPr>
          <w:b/>
          <w:bCs/>
          <w:iCs/>
          <w:sz w:val="20"/>
          <w:szCs w:val="20"/>
        </w:rPr>
      </w:pPr>
      <w:r w:rsidRPr="00B26EEF">
        <w:rPr>
          <w:b/>
          <w:bCs/>
          <w:iCs/>
          <w:sz w:val="20"/>
          <w:szCs w:val="20"/>
        </w:rPr>
        <w:t>Биржевые неконвертируемые процентные документарные</w:t>
      </w:r>
      <w:r w:rsidR="00F558A1">
        <w:rPr>
          <w:b/>
          <w:bCs/>
          <w:iCs/>
          <w:sz w:val="20"/>
          <w:szCs w:val="20"/>
        </w:rPr>
        <w:t xml:space="preserve"> </w:t>
      </w:r>
      <w:r w:rsidRPr="00B26EEF">
        <w:rPr>
          <w:b/>
          <w:bCs/>
          <w:iCs/>
          <w:sz w:val="20"/>
          <w:szCs w:val="20"/>
        </w:rPr>
        <w:t>облигации</w:t>
      </w:r>
      <w:r w:rsidR="00F558A1">
        <w:rPr>
          <w:b/>
          <w:bCs/>
          <w:iCs/>
          <w:sz w:val="20"/>
          <w:szCs w:val="20"/>
        </w:rPr>
        <w:t xml:space="preserve"> </w:t>
      </w:r>
      <w:r w:rsidRPr="00B26EEF">
        <w:rPr>
          <w:b/>
          <w:bCs/>
          <w:iCs/>
          <w:sz w:val="20"/>
          <w:szCs w:val="20"/>
        </w:rPr>
        <w:t>на предъявителя, с обязательным централизованным хранением, размещаемые путем открытой подписки, общей номинальной стоимостью всех выпусков биржевых облигаций,</w:t>
      </w:r>
      <w:r w:rsidR="004C74AA" w:rsidRPr="00B26EEF">
        <w:rPr>
          <w:b/>
          <w:bCs/>
          <w:iCs/>
          <w:sz w:val="20"/>
          <w:szCs w:val="20"/>
        </w:rPr>
        <w:t xml:space="preserve"> размещаемых в рамках Программы биржевых облигаций</w:t>
      </w:r>
      <w:r w:rsidRPr="00B26EEF">
        <w:rPr>
          <w:b/>
          <w:bCs/>
          <w:iCs/>
          <w:sz w:val="20"/>
          <w:szCs w:val="20"/>
        </w:rPr>
        <w:t xml:space="preserve"> до </w:t>
      </w:r>
      <w:r w:rsidR="00982ACF" w:rsidRPr="00982ACF">
        <w:rPr>
          <w:b/>
          <w:bCs/>
          <w:iCs/>
          <w:sz w:val="20"/>
          <w:szCs w:val="20"/>
        </w:rPr>
        <w:t>50 000 000 000 (Пятидесяти миллиардов)</w:t>
      </w:r>
      <w:r w:rsidRPr="00B26EEF">
        <w:rPr>
          <w:b/>
          <w:bCs/>
          <w:iCs/>
          <w:sz w:val="20"/>
          <w:szCs w:val="20"/>
        </w:rPr>
        <w:t xml:space="preserve"> рублей включительно или эквивалента этой суммы в ин</w:t>
      </w:r>
      <w:r w:rsidR="00F558A1">
        <w:rPr>
          <w:b/>
          <w:bCs/>
          <w:iCs/>
          <w:sz w:val="20"/>
          <w:szCs w:val="20"/>
        </w:rPr>
        <w:t>остранной валюте</w:t>
      </w:r>
      <w:r w:rsidR="004573B1">
        <w:rPr>
          <w:b/>
          <w:bCs/>
          <w:iCs/>
          <w:sz w:val="20"/>
          <w:szCs w:val="20"/>
        </w:rPr>
        <w:t>,</w:t>
      </w:r>
      <w:r w:rsidR="00F558A1">
        <w:rPr>
          <w:b/>
          <w:bCs/>
          <w:iCs/>
          <w:sz w:val="20"/>
          <w:szCs w:val="20"/>
        </w:rPr>
        <w:t xml:space="preserve"> с максимальным сроком погашения </w:t>
      </w:r>
      <w:r w:rsidRPr="00B26EEF">
        <w:rPr>
          <w:b/>
          <w:bCs/>
          <w:iCs/>
          <w:sz w:val="20"/>
          <w:szCs w:val="20"/>
        </w:rPr>
        <w:t>не позднее, чем</w:t>
      </w:r>
      <w:r w:rsidR="004C74AA" w:rsidRPr="00B26EEF">
        <w:rPr>
          <w:b/>
          <w:bCs/>
          <w:iCs/>
          <w:sz w:val="20"/>
          <w:szCs w:val="20"/>
        </w:rPr>
        <w:t xml:space="preserve"> в</w:t>
      </w:r>
      <w:r w:rsidR="00F558A1">
        <w:rPr>
          <w:b/>
          <w:bCs/>
          <w:iCs/>
          <w:sz w:val="20"/>
          <w:szCs w:val="20"/>
        </w:rPr>
        <w:t xml:space="preserve"> </w:t>
      </w:r>
      <w:r w:rsidR="00982ACF" w:rsidRPr="00982ACF">
        <w:rPr>
          <w:b/>
          <w:bCs/>
          <w:iCs/>
          <w:sz w:val="20"/>
          <w:szCs w:val="20"/>
        </w:rPr>
        <w:t>3 640 (Три тысячи шестьсот сороковой)</w:t>
      </w:r>
      <w:r w:rsidR="00F558A1">
        <w:rPr>
          <w:b/>
          <w:bCs/>
          <w:iCs/>
          <w:sz w:val="20"/>
          <w:szCs w:val="20"/>
        </w:rPr>
        <w:t xml:space="preserve"> день с даты начала размещения</w:t>
      </w:r>
      <w:r w:rsidRPr="00B26EEF">
        <w:rPr>
          <w:b/>
          <w:bCs/>
          <w:iCs/>
          <w:sz w:val="20"/>
          <w:szCs w:val="20"/>
        </w:rPr>
        <w:t xml:space="preserve"> отдельного выпуска биржевых облигаций, в рамках Программы биржевых облигаций</w:t>
      </w:r>
    </w:p>
    <w:p w:rsidR="00E17DFA" w:rsidRPr="00E17DFA" w:rsidRDefault="007A4117" w:rsidP="00E17DFA">
      <w:pPr>
        <w:autoSpaceDE w:val="0"/>
        <w:autoSpaceDN w:val="0"/>
        <w:jc w:val="center"/>
        <w:rPr>
          <w:b/>
          <w:bCs/>
          <w:iCs/>
          <w:sz w:val="20"/>
          <w:szCs w:val="20"/>
        </w:rPr>
      </w:pPr>
      <w:r>
        <w:rPr>
          <w:b/>
          <w:bCs/>
          <w:iCs/>
          <w:sz w:val="20"/>
          <w:szCs w:val="20"/>
        </w:rPr>
        <w:t>Серия П</w:t>
      </w:r>
      <w:r w:rsidR="00E17DFA" w:rsidRPr="00E17DFA">
        <w:rPr>
          <w:b/>
          <w:bCs/>
          <w:iCs/>
          <w:sz w:val="20"/>
          <w:szCs w:val="20"/>
        </w:rPr>
        <w:t>рограммы биржевых облигаций: 00</w:t>
      </w:r>
      <w:r w:rsidR="00E17DFA">
        <w:rPr>
          <w:b/>
          <w:bCs/>
          <w:iCs/>
          <w:sz w:val="20"/>
          <w:szCs w:val="20"/>
        </w:rPr>
        <w:t>2</w:t>
      </w:r>
      <w:r w:rsidR="00E17DFA" w:rsidRPr="00E17DFA">
        <w:rPr>
          <w:b/>
          <w:bCs/>
          <w:iCs/>
          <w:sz w:val="20"/>
          <w:szCs w:val="20"/>
        </w:rPr>
        <w:t>Р</w:t>
      </w:r>
    </w:p>
    <w:p w:rsidR="00E17DFA" w:rsidRPr="00B26EEF" w:rsidRDefault="00E17DFA" w:rsidP="00A47B5C">
      <w:pPr>
        <w:autoSpaceDE w:val="0"/>
        <w:autoSpaceDN w:val="0"/>
        <w:jc w:val="both"/>
        <w:rPr>
          <w:b/>
          <w:u w:val="single"/>
        </w:rPr>
      </w:pPr>
    </w:p>
    <w:p w:rsidR="005C3A85" w:rsidRPr="00C61D0D" w:rsidRDefault="005C3A85" w:rsidP="00C61D0D">
      <w:pPr>
        <w:spacing w:before="240"/>
        <w:jc w:val="center"/>
        <w:rPr>
          <w:b/>
          <w:sz w:val="20"/>
          <w:szCs w:val="20"/>
        </w:rPr>
      </w:pPr>
      <w:r w:rsidRPr="00A47B5C">
        <w:rPr>
          <w:b/>
          <w:sz w:val="20"/>
          <w:szCs w:val="20"/>
        </w:rPr>
        <w:t>Срок действия Программы биржевых облигаций:</w:t>
      </w:r>
      <w:r w:rsidR="00C61D0D">
        <w:rPr>
          <w:b/>
          <w:sz w:val="20"/>
          <w:szCs w:val="20"/>
        </w:rPr>
        <w:t xml:space="preserve"> </w:t>
      </w:r>
      <w:r w:rsidR="00C61D0D" w:rsidRPr="00C61D0D">
        <w:rPr>
          <w:b/>
          <w:i/>
          <w:sz w:val="20"/>
          <w:szCs w:val="20"/>
        </w:rPr>
        <w:t>бессрочная</w:t>
      </w:r>
    </w:p>
    <w:p w:rsidR="005C3A85" w:rsidRPr="00B26EEF" w:rsidRDefault="005C3A85" w:rsidP="00A47B5C">
      <w:pPr>
        <w:spacing w:before="240"/>
        <w:jc w:val="center"/>
        <w:rPr>
          <w:b/>
        </w:rPr>
      </w:pPr>
    </w:p>
    <w:p w:rsidR="005C3A85" w:rsidRPr="00B26EEF" w:rsidRDefault="005C3A85" w:rsidP="005C3A85">
      <w:pPr>
        <w:autoSpaceDE w:val="0"/>
        <w:autoSpaceDN w:val="0"/>
        <w:jc w:val="center"/>
        <w:rPr>
          <w:b/>
          <w:u w:val="single"/>
        </w:rPr>
      </w:pPr>
    </w:p>
    <w:p w:rsidR="004C74AA" w:rsidRPr="00B26EEF" w:rsidRDefault="004C74AA" w:rsidP="005C3A85">
      <w:pPr>
        <w:autoSpaceDE w:val="0"/>
        <w:autoSpaceDN w:val="0"/>
        <w:jc w:val="center"/>
        <w:rPr>
          <w:b/>
          <w:u w:val="single"/>
        </w:rPr>
      </w:pPr>
    </w:p>
    <w:p w:rsidR="004C74AA" w:rsidRPr="00B26EEF" w:rsidRDefault="004C74AA" w:rsidP="005C3A85">
      <w:pPr>
        <w:autoSpaceDE w:val="0"/>
        <w:autoSpaceDN w:val="0"/>
        <w:jc w:val="center"/>
        <w:rPr>
          <w:b/>
          <w:u w:val="single"/>
        </w:rPr>
      </w:pPr>
    </w:p>
    <w:p w:rsidR="004C74AA" w:rsidRPr="00B26EEF" w:rsidRDefault="004C74AA" w:rsidP="005C3A85">
      <w:pPr>
        <w:autoSpaceDE w:val="0"/>
        <w:autoSpaceDN w:val="0"/>
        <w:jc w:val="center"/>
        <w:rPr>
          <w:b/>
          <w:u w:val="single"/>
        </w:rPr>
      </w:pPr>
    </w:p>
    <w:p w:rsidR="004C74AA" w:rsidRPr="00B26EEF" w:rsidRDefault="004C74AA" w:rsidP="005C3A85">
      <w:pPr>
        <w:autoSpaceDE w:val="0"/>
        <w:autoSpaceDN w:val="0"/>
        <w:jc w:val="center"/>
        <w:rPr>
          <w:b/>
          <w:u w:val="single"/>
        </w:rPr>
      </w:pPr>
    </w:p>
    <w:p w:rsidR="005C3A85" w:rsidRPr="00B26EEF" w:rsidRDefault="005C3A85" w:rsidP="005C3A85">
      <w:pPr>
        <w:autoSpaceDE w:val="0"/>
        <w:autoSpaceDN w:val="0"/>
        <w:spacing w:before="240"/>
        <w:ind w:firstLine="567"/>
        <w:jc w:val="center"/>
        <w:rPr>
          <w:sz w:val="32"/>
          <w:szCs w:val="32"/>
        </w:rPr>
      </w:pPr>
      <w:r w:rsidRPr="00B26EEF">
        <w:rPr>
          <w:sz w:val="32"/>
          <w:szCs w:val="32"/>
        </w:rPr>
        <w:lastRenderedPageBreak/>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5C3A85" w:rsidRPr="00B26EEF" w:rsidRDefault="005C3A85" w:rsidP="005C3A85">
      <w:pPr>
        <w:autoSpaceDE w:val="0"/>
        <w:autoSpaceDN w:val="0"/>
        <w:spacing w:after="120"/>
        <w:ind w:firstLine="567"/>
        <w:jc w:val="center"/>
        <w:rPr>
          <w:sz w:val="36"/>
          <w:szCs w:val="36"/>
        </w:rPr>
      </w:pPr>
    </w:p>
    <w:p w:rsidR="005C3A85" w:rsidRPr="00B26EEF" w:rsidRDefault="005C3A85" w:rsidP="005C3A85">
      <w:pPr>
        <w:autoSpaceDE w:val="0"/>
        <w:autoSpaceDN w:val="0"/>
        <w:adjustRightInd w:val="0"/>
        <w:rPr>
          <w:rFonts w:ascii="TimesNewRomanPSMT" w:hAnsi="TimesNewRomanPSMT" w:cs="TimesNewRomanPSMT"/>
          <w:sz w:val="32"/>
          <w:szCs w:val="32"/>
        </w:rPr>
      </w:pPr>
    </w:p>
    <w:p w:rsidR="005C3A85" w:rsidRPr="00BE46FF" w:rsidRDefault="005C3A85" w:rsidP="005C3A85">
      <w:pPr>
        <w:autoSpaceDE w:val="0"/>
        <w:autoSpaceDN w:val="0"/>
        <w:adjustRightInd w:val="0"/>
        <w:jc w:val="both"/>
        <w:rPr>
          <w:sz w:val="32"/>
          <w:szCs w:val="32"/>
        </w:rPr>
      </w:pPr>
      <w:r w:rsidRPr="00BE46FF">
        <w:rPr>
          <w:sz w:val="32"/>
          <w:szCs w:val="32"/>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5C3A85" w:rsidRPr="00B26EEF" w:rsidRDefault="005C3A85" w:rsidP="005C3A85">
      <w:pPr>
        <w:autoSpaceDE w:val="0"/>
        <w:autoSpaceDN w:val="0"/>
        <w:adjustRightInd w:val="0"/>
        <w:jc w:val="both"/>
        <w:rPr>
          <w:rFonts w:ascii="TimesNewRomanPSMT" w:hAnsi="TimesNewRomanPSMT" w:cs="TimesNewRomanPSMT"/>
          <w:sz w:val="32"/>
          <w:szCs w:val="32"/>
        </w:rPr>
      </w:pPr>
    </w:p>
    <w:p w:rsidR="005C3A85" w:rsidRPr="00B26EEF" w:rsidRDefault="005C3A85" w:rsidP="005C3A85">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5C3A85" w:rsidRPr="00B26EEF" w:rsidTr="008B3072">
        <w:trPr>
          <w:cantSplit/>
          <w:trHeight w:val="360"/>
        </w:trPr>
        <w:tc>
          <w:tcPr>
            <w:tcW w:w="170" w:type="dxa"/>
            <w:tcBorders>
              <w:bottom w:val="nil"/>
              <w:right w:val="nil"/>
            </w:tcBorders>
            <w:vAlign w:val="bottom"/>
          </w:tcPr>
          <w:p w:rsidR="005C3A85" w:rsidRPr="00B26EEF" w:rsidRDefault="005C3A85" w:rsidP="008B3072">
            <w:pPr>
              <w:autoSpaceDE w:val="0"/>
              <w:autoSpaceDN w:val="0"/>
              <w:ind w:left="57"/>
            </w:pPr>
          </w:p>
        </w:tc>
        <w:tc>
          <w:tcPr>
            <w:tcW w:w="5954" w:type="dxa"/>
            <w:gridSpan w:val="7"/>
            <w:tcBorders>
              <w:left w:val="nil"/>
              <w:right w:val="nil"/>
            </w:tcBorders>
            <w:vAlign w:val="bottom"/>
          </w:tcPr>
          <w:p w:rsidR="004425F3" w:rsidRPr="004425F3" w:rsidRDefault="004425F3" w:rsidP="004425F3">
            <w:pPr>
              <w:autoSpaceDE w:val="0"/>
              <w:autoSpaceDN w:val="0"/>
              <w:ind w:left="1106"/>
              <w:rPr>
                <w:b/>
                <w:bCs/>
                <w:sz w:val="22"/>
                <w:szCs w:val="22"/>
              </w:rPr>
            </w:pPr>
            <w:r w:rsidRPr="004425F3">
              <w:rPr>
                <w:b/>
                <w:bCs/>
                <w:sz w:val="22"/>
                <w:szCs w:val="22"/>
              </w:rPr>
              <w:t>Председатель Правления</w:t>
            </w:r>
          </w:p>
          <w:p w:rsidR="005C3A85" w:rsidRPr="00B26EEF" w:rsidRDefault="004425F3" w:rsidP="004425F3">
            <w:pPr>
              <w:autoSpaceDE w:val="0"/>
              <w:autoSpaceDN w:val="0"/>
              <w:ind w:left="1248"/>
            </w:pPr>
            <w:r w:rsidRPr="004425F3">
              <w:rPr>
                <w:b/>
                <w:bCs/>
                <w:sz w:val="22"/>
                <w:szCs w:val="22"/>
              </w:rPr>
              <w:t>АО РОСЭКСИМБАНК</w:t>
            </w:r>
          </w:p>
        </w:tc>
        <w:tc>
          <w:tcPr>
            <w:tcW w:w="283" w:type="dxa"/>
            <w:tcBorders>
              <w:left w:val="nil"/>
              <w:bottom w:val="nil"/>
              <w:right w:val="nil"/>
            </w:tcBorders>
            <w:vAlign w:val="bottom"/>
          </w:tcPr>
          <w:p w:rsidR="005C3A85" w:rsidRPr="00B26EEF" w:rsidRDefault="005C3A85" w:rsidP="008B3072">
            <w:pPr>
              <w:autoSpaceDE w:val="0"/>
              <w:autoSpaceDN w:val="0"/>
            </w:pPr>
          </w:p>
        </w:tc>
        <w:tc>
          <w:tcPr>
            <w:tcW w:w="1276" w:type="dxa"/>
            <w:tcBorders>
              <w:left w:val="nil"/>
              <w:right w:val="nil"/>
            </w:tcBorders>
            <w:vAlign w:val="bottom"/>
          </w:tcPr>
          <w:p w:rsidR="005C3A85" w:rsidRPr="00B26EEF" w:rsidRDefault="005C3A85" w:rsidP="008B3072">
            <w:pPr>
              <w:autoSpaceDE w:val="0"/>
              <w:autoSpaceDN w:val="0"/>
              <w:jc w:val="center"/>
            </w:pPr>
          </w:p>
        </w:tc>
        <w:tc>
          <w:tcPr>
            <w:tcW w:w="283" w:type="dxa"/>
            <w:tcBorders>
              <w:left w:val="nil"/>
              <w:bottom w:val="nil"/>
              <w:right w:val="nil"/>
            </w:tcBorders>
            <w:vAlign w:val="bottom"/>
          </w:tcPr>
          <w:p w:rsidR="005C3A85" w:rsidRPr="00B26EEF" w:rsidRDefault="005C3A85" w:rsidP="008B3072">
            <w:pPr>
              <w:autoSpaceDE w:val="0"/>
              <w:autoSpaceDN w:val="0"/>
            </w:pPr>
          </w:p>
        </w:tc>
        <w:tc>
          <w:tcPr>
            <w:tcW w:w="1843" w:type="dxa"/>
            <w:tcBorders>
              <w:left w:val="nil"/>
              <w:right w:val="nil"/>
            </w:tcBorders>
            <w:vAlign w:val="bottom"/>
          </w:tcPr>
          <w:p w:rsidR="005C3A85" w:rsidRPr="00B26EEF" w:rsidRDefault="00DC0679" w:rsidP="00DC0679">
            <w:pPr>
              <w:autoSpaceDE w:val="0"/>
              <w:autoSpaceDN w:val="0"/>
              <w:jc w:val="center"/>
            </w:pPr>
            <w:r>
              <w:rPr>
                <w:b/>
                <w:sz w:val="22"/>
                <w:szCs w:val="22"/>
              </w:rPr>
              <w:t>А</w:t>
            </w:r>
            <w:r w:rsidR="004425F3" w:rsidRPr="004425F3">
              <w:rPr>
                <w:b/>
                <w:sz w:val="22"/>
                <w:szCs w:val="22"/>
              </w:rPr>
              <w:t>.</w:t>
            </w:r>
            <w:r>
              <w:rPr>
                <w:b/>
                <w:sz w:val="22"/>
                <w:szCs w:val="22"/>
              </w:rPr>
              <w:t>С</w:t>
            </w:r>
            <w:r w:rsidR="004425F3" w:rsidRPr="004425F3">
              <w:rPr>
                <w:b/>
                <w:sz w:val="22"/>
                <w:szCs w:val="22"/>
              </w:rPr>
              <w:t xml:space="preserve">. </w:t>
            </w:r>
            <w:r>
              <w:rPr>
                <w:b/>
                <w:sz w:val="22"/>
                <w:szCs w:val="22"/>
              </w:rPr>
              <w:t>Поляков</w:t>
            </w:r>
          </w:p>
        </w:tc>
        <w:tc>
          <w:tcPr>
            <w:tcW w:w="142" w:type="dxa"/>
            <w:tcBorders>
              <w:left w:val="nil"/>
              <w:bottom w:val="nil"/>
            </w:tcBorders>
            <w:vAlign w:val="bottom"/>
          </w:tcPr>
          <w:p w:rsidR="005C3A85" w:rsidRPr="00B26EEF" w:rsidRDefault="005C3A85" w:rsidP="008B3072">
            <w:pPr>
              <w:autoSpaceDE w:val="0"/>
              <w:autoSpaceDN w:val="0"/>
            </w:pPr>
          </w:p>
        </w:tc>
      </w:tr>
      <w:tr w:rsidR="005C3A85" w:rsidRPr="00B26EEF" w:rsidTr="008B3072">
        <w:trPr>
          <w:cantSplit/>
        </w:trPr>
        <w:tc>
          <w:tcPr>
            <w:tcW w:w="170" w:type="dxa"/>
            <w:tcBorders>
              <w:top w:val="nil"/>
              <w:bottom w:val="nil"/>
              <w:right w:val="nil"/>
            </w:tcBorders>
            <w:vAlign w:val="bottom"/>
          </w:tcPr>
          <w:p w:rsidR="005C3A85" w:rsidRPr="00B26EEF" w:rsidRDefault="005C3A85" w:rsidP="008B3072">
            <w:pPr>
              <w:autoSpaceDE w:val="0"/>
              <w:autoSpaceDN w:val="0"/>
              <w:ind w:left="57"/>
              <w:rPr>
                <w:sz w:val="18"/>
                <w:szCs w:val="18"/>
              </w:rPr>
            </w:pPr>
          </w:p>
        </w:tc>
        <w:tc>
          <w:tcPr>
            <w:tcW w:w="5954" w:type="dxa"/>
            <w:gridSpan w:val="7"/>
            <w:tcBorders>
              <w:top w:val="nil"/>
              <w:left w:val="nil"/>
              <w:bottom w:val="nil"/>
              <w:right w:val="nil"/>
            </w:tcBorders>
          </w:tcPr>
          <w:p w:rsidR="005C3A85" w:rsidRPr="00B26EEF" w:rsidRDefault="004425F3" w:rsidP="004425F3">
            <w:pPr>
              <w:autoSpaceDE w:val="0"/>
              <w:autoSpaceDN w:val="0"/>
              <w:rPr>
                <w:sz w:val="18"/>
                <w:szCs w:val="18"/>
              </w:rPr>
            </w:pPr>
            <w:r>
              <w:rPr>
                <w:sz w:val="18"/>
                <w:szCs w:val="18"/>
              </w:rPr>
              <w:t xml:space="preserve">           </w:t>
            </w:r>
            <w:r w:rsidR="005C3A85" w:rsidRPr="00B26EEF">
              <w:rPr>
                <w:sz w:val="18"/>
                <w:szCs w:val="18"/>
              </w:rPr>
              <w:t>(наименование должности руководителя эмитента)</w:t>
            </w:r>
          </w:p>
        </w:tc>
        <w:tc>
          <w:tcPr>
            <w:tcW w:w="283" w:type="dxa"/>
            <w:tcBorders>
              <w:top w:val="nil"/>
              <w:left w:val="nil"/>
              <w:bottom w:val="nil"/>
              <w:right w:val="nil"/>
            </w:tcBorders>
          </w:tcPr>
          <w:p w:rsidR="005C3A85" w:rsidRPr="00B26EEF" w:rsidRDefault="005C3A85" w:rsidP="008B3072">
            <w:pPr>
              <w:autoSpaceDE w:val="0"/>
              <w:autoSpaceDN w:val="0"/>
              <w:rPr>
                <w:sz w:val="18"/>
                <w:szCs w:val="18"/>
              </w:rPr>
            </w:pPr>
          </w:p>
        </w:tc>
        <w:tc>
          <w:tcPr>
            <w:tcW w:w="1276" w:type="dxa"/>
            <w:tcBorders>
              <w:top w:val="nil"/>
              <w:left w:val="nil"/>
              <w:bottom w:val="nil"/>
              <w:right w:val="nil"/>
            </w:tcBorders>
          </w:tcPr>
          <w:p w:rsidR="005C3A85" w:rsidRPr="00B26EEF" w:rsidRDefault="005C3A85" w:rsidP="008B3072">
            <w:pPr>
              <w:autoSpaceDE w:val="0"/>
              <w:autoSpaceDN w:val="0"/>
              <w:jc w:val="center"/>
              <w:rPr>
                <w:sz w:val="18"/>
                <w:szCs w:val="18"/>
              </w:rPr>
            </w:pPr>
            <w:r w:rsidRPr="00B26EEF">
              <w:rPr>
                <w:sz w:val="18"/>
                <w:szCs w:val="18"/>
              </w:rPr>
              <w:t>(подпись)</w:t>
            </w:r>
          </w:p>
        </w:tc>
        <w:tc>
          <w:tcPr>
            <w:tcW w:w="283" w:type="dxa"/>
            <w:tcBorders>
              <w:top w:val="nil"/>
              <w:left w:val="nil"/>
              <w:bottom w:val="nil"/>
              <w:right w:val="nil"/>
            </w:tcBorders>
          </w:tcPr>
          <w:p w:rsidR="005C3A85" w:rsidRPr="00B26EEF" w:rsidRDefault="005C3A85" w:rsidP="008B3072">
            <w:pPr>
              <w:autoSpaceDE w:val="0"/>
              <w:autoSpaceDN w:val="0"/>
              <w:rPr>
                <w:sz w:val="18"/>
                <w:szCs w:val="18"/>
              </w:rPr>
            </w:pPr>
          </w:p>
        </w:tc>
        <w:tc>
          <w:tcPr>
            <w:tcW w:w="1843" w:type="dxa"/>
            <w:tcBorders>
              <w:top w:val="nil"/>
              <w:left w:val="nil"/>
              <w:bottom w:val="nil"/>
              <w:right w:val="nil"/>
            </w:tcBorders>
          </w:tcPr>
          <w:p w:rsidR="005C3A85" w:rsidRPr="00B26EEF" w:rsidRDefault="005C3A85" w:rsidP="008B3072">
            <w:pPr>
              <w:autoSpaceDE w:val="0"/>
              <w:autoSpaceDN w:val="0"/>
              <w:jc w:val="center"/>
              <w:rPr>
                <w:sz w:val="18"/>
                <w:szCs w:val="18"/>
              </w:rPr>
            </w:pPr>
            <w:r w:rsidRPr="00B26EEF">
              <w:rPr>
                <w:sz w:val="18"/>
                <w:szCs w:val="18"/>
              </w:rPr>
              <w:t>(И.О. Фамилия)</w:t>
            </w:r>
          </w:p>
        </w:tc>
        <w:tc>
          <w:tcPr>
            <w:tcW w:w="142" w:type="dxa"/>
            <w:tcBorders>
              <w:top w:val="nil"/>
              <w:left w:val="nil"/>
              <w:bottom w:val="nil"/>
            </w:tcBorders>
          </w:tcPr>
          <w:p w:rsidR="005C3A85" w:rsidRPr="00B26EEF" w:rsidRDefault="005C3A85" w:rsidP="008B3072">
            <w:pPr>
              <w:autoSpaceDE w:val="0"/>
              <w:autoSpaceDN w:val="0"/>
              <w:rPr>
                <w:sz w:val="18"/>
                <w:szCs w:val="18"/>
              </w:rPr>
            </w:pPr>
          </w:p>
        </w:tc>
      </w:tr>
      <w:tr w:rsidR="005C3A85" w:rsidRPr="00B26EEF" w:rsidTr="008B3072">
        <w:trPr>
          <w:cantSplit/>
        </w:trPr>
        <w:tc>
          <w:tcPr>
            <w:tcW w:w="266" w:type="dxa"/>
            <w:gridSpan w:val="2"/>
            <w:tcBorders>
              <w:top w:val="nil"/>
              <w:bottom w:val="nil"/>
              <w:right w:val="nil"/>
            </w:tcBorders>
            <w:vAlign w:val="bottom"/>
          </w:tcPr>
          <w:p w:rsidR="005C3A85" w:rsidRPr="00B26EEF" w:rsidRDefault="005C3A85" w:rsidP="008B3072">
            <w:pPr>
              <w:autoSpaceDE w:val="0"/>
              <w:autoSpaceDN w:val="0"/>
              <w:ind w:left="57"/>
              <w:jc w:val="right"/>
              <w:rPr>
                <w:sz w:val="20"/>
                <w:szCs w:val="20"/>
              </w:rPr>
            </w:pPr>
            <w:r w:rsidRPr="00B26EEF">
              <w:rPr>
                <w:sz w:val="20"/>
                <w:szCs w:val="20"/>
              </w:rPr>
              <w:t>“</w:t>
            </w:r>
          </w:p>
        </w:tc>
        <w:tc>
          <w:tcPr>
            <w:tcW w:w="329" w:type="dxa"/>
            <w:tcBorders>
              <w:top w:val="nil"/>
              <w:left w:val="nil"/>
              <w:right w:val="nil"/>
            </w:tcBorders>
            <w:vAlign w:val="bottom"/>
          </w:tcPr>
          <w:p w:rsidR="005C3A85" w:rsidRPr="00B26EEF" w:rsidRDefault="005C3A85" w:rsidP="008B3072">
            <w:pPr>
              <w:autoSpaceDE w:val="0"/>
              <w:autoSpaceDN w:val="0"/>
              <w:jc w:val="center"/>
              <w:rPr>
                <w:sz w:val="20"/>
                <w:szCs w:val="20"/>
              </w:rPr>
            </w:pPr>
          </w:p>
        </w:tc>
        <w:tc>
          <w:tcPr>
            <w:tcW w:w="230" w:type="dxa"/>
            <w:tcBorders>
              <w:top w:val="nil"/>
              <w:left w:val="nil"/>
              <w:bottom w:val="nil"/>
              <w:right w:val="nil"/>
            </w:tcBorders>
            <w:vAlign w:val="bottom"/>
          </w:tcPr>
          <w:p w:rsidR="005C3A85" w:rsidRPr="00B26EEF" w:rsidRDefault="005C3A85" w:rsidP="008B3072">
            <w:pPr>
              <w:autoSpaceDE w:val="0"/>
              <w:autoSpaceDN w:val="0"/>
              <w:rPr>
                <w:sz w:val="20"/>
                <w:szCs w:val="20"/>
              </w:rPr>
            </w:pPr>
            <w:r w:rsidRPr="00B26EEF">
              <w:rPr>
                <w:sz w:val="20"/>
                <w:szCs w:val="20"/>
              </w:rPr>
              <w:t>”</w:t>
            </w:r>
          </w:p>
        </w:tc>
        <w:tc>
          <w:tcPr>
            <w:tcW w:w="1613" w:type="dxa"/>
            <w:tcBorders>
              <w:top w:val="nil"/>
              <w:left w:val="nil"/>
              <w:right w:val="nil"/>
            </w:tcBorders>
            <w:vAlign w:val="bottom"/>
          </w:tcPr>
          <w:p w:rsidR="005C3A85" w:rsidRPr="00B26EEF" w:rsidRDefault="005C3A85" w:rsidP="008B3072">
            <w:pPr>
              <w:autoSpaceDE w:val="0"/>
              <w:autoSpaceDN w:val="0"/>
              <w:jc w:val="center"/>
              <w:rPr>
                <w:sz w:val="20"/>
                <w:szCs w:val="20"/>
              </w:rPr>
            </w:pPr>
          </w:p>
        </w:tc>
        <w:tc>
          <w:tcPr>
            <w:tcW w:w="284" w:type="dxa"/>
            <w:tcBorders>
              <w:top w:val="nil"/>
              <w:left w:val="nil"/>
              <w:bottom w:val="nil"/>
              <w:right w:val="nil"/>
            </w:tcBorders>
            <w:vAlign w:val="bottom"/>
          </w:tcPr>
          <w:p w:rsidR="005C3A85" w:rsidRPr="00B26EEF" w:rsidRDefault="005C3A85" w:rsidP="008B3072">
            <w:pPr>
              <w:autoSpaceDE w:val="0"/>
              <w:autoSpaceDN w:val="0"/>
              <w:jc w:val="right"/>
              <w:rPr>
                <w:sz w:val="20"/>
                <w:szCs w:val="20"/>
              </w:rPr>
            </w:pPr>
            <w:r w:rsidRPr="00B26EEF">
              <w:rPr>
                <w:sz w:val="20"/>
                <w:szCs w:val="20"/>
              </w:rPr>
              <w:t>20</w:t>
            </w:r>
          </w:p>
        </w:tc>
        <w:tc>
          <w:tcPr>
            <w:tcW w:w="283" w:type="dxa"/>
            <w:tcBorders>
              <w:top w:val="nil"/>
              <w:left w:val="nil"/>
              <w:right w:val="nil"/>
            </w:tcBorders>
            <w:vAlign w:val="bottom"/>
          </w:tcPr>
          <w:p w:rsidR="005C3A85" w:rsidRPr="00B26EEF" w:rsidRDefault="005C3A85" w:rsidP="008B3072">
            <w:pPr>
              <w:autoSpaceDE w:val="0"/>
              <w:autoSpaceDN w:val="0"/>
              <w:rPr>
                <w:sz w:val="20"/>
                <w:szCs w:val="20"/>
                <w:lang w:val="en-US"/>
              </w:rPr>
            </w:pPr>
          </w:p>
        </w:tc>
        <w:tc>
          <w:tcPr>
            <w:tcW w:w="6946" w:type="dxa"/>
            <w:gridSpan w:val="6"/>
            <w:tcBorders>
              <w:top w:val="nil"/>
              <w:left w:val="nil"/>
              <w:bottom w:val="nil"/>
            </w:tcBorders>
            <w:vAlign w:val="bottom"/>
          </w:tcPr>
          <w:p w:rsidR="005C3A85" w:rsidRPr="00B26EEF" w:rsidRDefault="005C3A85" w:rsidP="008B3072">
            <w:pPr>
              <w:autoSpaceDE w:val="0"/>
              <w:autoSpaceDN w:val="0"/>
              <w:ind w:left="57"/>
              <w:rPr>
                <w:sz w:val="20"/>
                <w:szCs w:val="20"/>
              </w:rPr>
            </w:pPr>
            <w:r w:rsidRPr="00B26EEF">
              <w:rPr>
                <w:sz w:val="20"/>
                <w:szCs w:val="20"/>
              </w:rPr>
              <w:t>г.</w:t>
            </w:r>
          </w:p>
        </w:tc>
      </w:tr>
      <w:tr w:rsidR="005C3A85" w:rsidRPr="00B26EEF" w:rsidTr="008B3072">
        <w:trPr>
          <w:cantSplit/>
          <w:trHeight w:val="360"/>
        </w:trPr>
        <w:tc>
          <w:tcPr>
            <w:tcW w:w="170" w:type="dxa"/>
            <w:tcBorders>
              <w:top w:val="nil"/>
              <w:bottom w:val="nil"/>
              <w:right w:val="nil"/>
            </w:tcBorders>
            <w:vAlign w:val="bottom"/>
          </w:tcPr>
          <w:p w:rsidR="005C3A85" w:rsidRPr="00B26EEF" w:rsidRDefault="005C3A85" w:rsidP="008B3072">
            <w:pPr>
              <w:autoSpaceDE w:val="0"/>
              <w:autoSpaceDN w:val="0"/>
              <w:ind w:left="57"/>
            </w:pPr>
          </w:p>
        </w:tc>
        <w:tc>
          <w:tcPr>
            <w:tcW w:w="5954" w:type="dxa"/>
            <w:gridSpan w:val="7"/>
            <w:tcBorders>
              <w:top w:val="nil"/>
              <w:left w:val="nil"/>
              <w:right w:val="nil"/>
            </w:tcBorders>
            <w:vAlign w:val="bottom"/>
          </w:tcPr>
          <w:p w:rsidR="004425F3" w:rsidRPr="004425F3" w:rsidRDefault="004425F3" w:rsidP="004425F3">
            <w:pPr>
              <w:autoSpaceDE w:val="0"/>
              <w:autoSpaceDN w:val="0"/>
              <w:rPr>
                <w:b/>
                <w:bCs/>
                <w:sz w:val="22"/>
                <w:szCs w:val="22"/>
              </w:rPr>
            </w:pPr>
            <w:r>
              <w:rPr>
                <w:b/>
                <w:bCs/>
                <w:sz w:val="22"/>
                <w:szCs w:val="22"/>
              </w:rPr>
              <w:t xml:space="preserve">                       </w:t>
            </w:r>
            <w:r w:rsidRPr="004425F3">
              <w:rPr>
                <w:b/>
                <w:bCs/>
                <w:sz w:val="22"/>
                <w:szCs w:val="22"/>
              </w:rPr>
              <w:t>Главный бухгалтер</w:t>
            </w:r>
          </w:p>
          <w:p w:rsidR="005C3A85" w:rsidRPr="00B26EEF" w:rsidRDefault="004425F3" w:rsidP="004425F3">
            <w:pPr>
              <w:autoSpaceDE w:val="0"/>
              <w:autoSpaceDN w:val="0"/>
            </w:pPr>
            <w:r>
              <w:rPr>
                <w:b/>
                <w:bCs/>
                <w:sz w:val="22"/>
                <w:szCs w:val="22"/>
              </w:rPr>
              <w:t xml:space="preserve">                    </w:t>
            </w:r>
            <w:r w:rsidRPr="004425F3">
              <w:rPr>
                <w:b/>
                <w:bCs/>
                <w:sz w:val="22"/>
                <w:szCs w:val="22"/>
              </w:rPr>
              <w:t>АО РОСЭКСИМБАНК</w:t>
            </w:r>
          </w:p>
        </w:tc>
        <w:tc>
          <w:tcPr>
            <w:tcW w:w="283" w:type="dxa"/>
            <w:tcBorders>
              <w:top w:val="nil"/>
              <w:left w:val="nil"/>
              <w:bottom w:val="nil"/>
              <w:right w:val="nil"/>
            </w:tcBorders>
            <w:vAlign w:val="bottom"/>
          </w:tcPr>
          <w:p w:rsidR="005C3A85" w:rsidRPr="00B26EEF" w:rsidRDefault="005C3A85" w:rsidP="008B3072">
            <w:pPr>
              <w:autoSpaceDE w:val="0"/>
              <w:autoSpaceDN w:val="0"/>
            </w:pPr>
          </w:p>
        </w:tc>
        <w:tc>
          <w:tcPr>
            <w:tcW w:w="1276" w:type="dxa"/>
            <w:tcBorders>
              <w:top w:val="nil"/>
              <w:left w:val="nil"/>
              <w:right w:val="nil"/>
            </w:tcBorders>
            <w:vAlign w:val="bottom"/>
          </w:tcPr>
          <w:p w:rsidR="005C3A85" w:rsidRPr="00B26EEF" w:rsidRDefault="005C3A85" w:rsidP="008B3072">
            <w:pPr>
              <w:autoSpaceDE w:val="0"/>
              <w:autoSpaceDN w:val="0"/>
              <w:jc w:val="center"/>
            </w:pPr>
          </w:p>
        </w:tc>
        <w:tc>
          <w:tcPr>
            <w:tcW w:w="283" w:type="dxa"/>
            <w:tcBorders>
              <w:top w:val="nil"/>
              <w:left w:val="nil"/>
              <w:bottom w:val="nil"/>
              <w:right w:val="nil"/>
            </w:tcBorders>
            <w:vAlign w:val="bottom"/>
          </w:tcPr>
          <w:p w:rsidR="005C3A85" w:rsidRPr="00B26EEF" w:rsidRDefault="005C3A85" w:rsidP="008B3072">
            <w:pPr>
              <w:autoSpaceDE w:val="0"/>
              <w:autoSpaceDN w:val="0"/>
            </w:pPr>
          </w:p>
        </w:tc>
        <w:tc>
          <w:tcPr>
            <w:tcW w:w="1843" w:type="dxa"/>
            <w:tcBorders>
              <w:top w:val="nil"/>
              <w:left w:val="nil"/>
              <w:right w:val="nil"/>
            </w:tcBorders>
            <w:vAlign w:val="bottom"/>
          </w:tcPr>
          <w:p w:rsidR="005C3A85" w:rsidRPr="00B26EEF" w:rsidRDefault="004425F3" w:rsidP="008B3072">
            <w:pPr>
              <w:autoSpaceDE w:val="0"/>
              <w:autoSpaceDN w:val="0"/>
              <w:jc w:val="center"/>
            </w:pPr>
            <w:r w:rsidRPr="004425F3">
              <w:rPr>
                <w:rFonts w:eastAsia="Arial Unicode MS"/>
                <w:b/>
                <w:sz w:val="22"/>
                <w:szCs w:val="22"/>
              </w:rPr>
              <w:t>Н.А. Бондарюк</w:t>
            </w:r>
          </w:p>
        </w:tc>
        <w:tc>
          <w:tcPr>
            <w:tcW w:w="142" w:type="dxa"/>
            <w:tcBorders>
              <w:top w:val="nil"/>
              <w:left w:val="nil"/>
              <w:bottom w:val="nil"/>
            </w:tcBorders>
            <w:vAlign w:val="bottom"/>
          </w:tcPr>
          <w:p w:rsidR="005C3A85" w:rsidRPr="00B26EEF" w:rsidRDefault="005C3A85" w:rsidP="008B3072">
            <w:pPr>
              <w:autoSpaceDE w:val="0"/>
              <w:autoSpaceDN w:val="0"/>
            </w:pPr>
          </w:p>
        </w:tc>
      </w:tr>
      <w:tr w:rsidR="005C3A85" w:rsidRPr="00B26EEF" w:rsidTr="008B3072">
        <w:trPr>
          <w:cantSplit/>
        </w:trPr>
        <w:tc>
          <w:tcPr>
            <w:tcW w:w="170" w:type="dxa"/>
            <w:tcBorders>
              <w:top w:val="nil"/>
              <w:bottom w:val="nil"/>
              <w:right w:val="nil"/>
            </w:tcBorders>
            <w:vAlign w:val="bottom"/>
          </w:tcPr>
          <w:p w:rsidR="005C3A85" w:rsidRPr="00B26EEF" w:rsidRDefault="005C3A85" w:rsidP="008B3072">
            <w:pPr>
              <w:autoSpaceDE w:val="0"/>
              <w:autoSpaceDN w:val="0"/>
              <w:ind w:left="57"/>
              <w:rPr>
                <w:sz w:val="18"/>
                <w:szCs w:val="18"/>
              </w:rPr>
            </w:pPr>
          </w:p>
        </w:tc>
        <w:tc>
          <w:tcPr>
            <w:tcW w:w="5954" w:type="dxa"/>
            <w:gridSpan w:val="7"/>
            <w:tcBorders>
              <w:top w:val="nil"/>
              <w:left w:val="nil"/>
              <w:bottom w:val="nil"/>
              <w:right w:val="nil"/>
            </w:tcBorders>
          </w:tcPr>
          <w:p w:rsidR="005C3A85" w:rsidRPr="00B26EEF" w:rsidRDefault="005C3A85" w:rsidP="008B3072">
            <w:pPr>
              <w:autoSpaceDE w:val="0"/>
              <w:autoSpaceDN w:val="0"/>
              <w:jc w:val="center"/>
              <w:rPr>
                <w:sz w:val="18"/>
                <w:szCs w:val="18"/>
              </w:rPr>
            </w:pPr>
            <w:r w:rsidRPr="00B26EEF">
              <w:rPr>
                <w:sz w:val="18"/>
                <w:szCs w:val="18"/>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rsidR="005C3A85" w:rsidRPr="00B26EEF" w:rsidRDefault="005C3A85" w:rsidP="008B3072">
            <w:pPr>
              <w:autoSpaceDE w:val="0"/>
              <w:autoSpaceDN w:val="0"/>
              <w:rPr>
                <w:sz w:val="18"/>
                <w:szCs w:val="18"/>
              </w:rPr>
            </w:pPr>
          </w:p>
        </w:tc>
        <w:tc>
          <w:tcPr>
            <w:tcW w:w="1276" w:type="dxa"/>
            <w:tcBorders>
              <w:top w:val="nil"/>
              <w:left w:val="nil"/>
              <w:bottom w:val="nil"/>
              <w:right w:val="nil"/>
            </w:tcBorders>
          </w:tcPr>
          <w:p w:rsidR="005C3A85" w:rsidRPr="00B26EEF" w:rsidRDefault="005C3A85" w:rsidP="008B3072">
            <w:pPr>
              <w:autoSpaceDE w:val="0"/>
              <w:autoSpaceDN w:val="0"/>
              <w:jc w:val="center"/>
              <w:rPr>
                <w:sz w:val="18"/>
                <w:szCs w:val="18"/>
              </w:rPr>
            </w:pPr>
            <w:r w:rsidRPr="00B26EEF">
              <w:rPr>
                <w:sz w:val="18"/>
                <w:szCs w:val="18"/>
              </w:rPr>
              <w:t>(подпись)</w:t>
            </w:r>
            <w:r w:rsidRPr="00B26EEF">
              <w:rPr>
                <w:sz w:val="18"/>
                <w:szCs w:val="18"/>
              </w:rPr>
              <w:br/>
              <w:t>М.П.</w:t>
            </w:r>
          </w:p>
        </w:tc>
        <w:tc>
          <w:tcPr>
            <w:tcW w:w="283" w:type="dxa"/>
            <w:tcBorders>
              <w:top w:val="nil"/>
              <w:left w:val="nil"/>
              <w:bottom w:val="nil"/>
              <w:right w:val="nil"/>
            </w:tcBorders>
          </w:tcPr>
          <w:p w:rsidR="005C3A85" w:rsidRPr="00B26EEF" w:rsidRDefault="005C3A85" w:rsidP="008B3072">
            <w:pPr>
              <w:autoSpaceDE w:val="0"/>
              <w:autoSpaceDN w:val="0"/>
              <w:rPr>
                <w:sz w:val="18"/>
                <w:szCs w:val="18"/>
              </w:rPr>
            </w:pPr>
          </w:p>
        </w:tc>
        <w:tc>
          <w:tcPr>
            <w:tcW w:w="1843" w:type="dxa"/>
            <w:tcBorders>
              <w:top w:val="nil"/>
              <w:left w:val="nil"/>
              <w:bottom w:val="nil"/>
              <w:right w:val="nil"/>
            </w:tcBorders>
          </w:tcPr>
          <w:p w:rsidR="005C3A85" w:rsidRPr="00B26EEF" w:rsidRDefault="005C3A85" w:rsidP="008B3072">
            <w:pPr>
              <w:autoSpaceDE w:val="0"/>
              <w:autoSpaceDN w:val="0"/>
              <w:jc w:val="center"/>
              <w:rPr>
                <w:sz w:val="18"/>
                <w:szCs w:val="18"/>
              </w:rPr>
            </w:pPr>
            <w:r w:rsidRPr="00B26EEF">
              <w:rPr>
                <w:sz w:val="18"/>
                <w:szCs w:val="18"/>
              </w:rPr>
              <w:t>(И.О. Фамилия)</w:t>
            </w:r>
          </w:p>
        </w:tc>
        <w:tc>
          <w:tcPr>
            <w:tcW w:w="142" w:type="dxa"/>
            <w:tcBorders>
              <w:top w:val="nil"/>
              <w:left w:val="nil"/>
              <w:bottom w:val="nil"/>
            </w:tcBorders>
          </w:tcPr>
          <w:p w:rsidR="005C3A85" w:rsidRPr="00B26EEF" w:rsidRDefault="005C3A85" w:rsidP="008B3072">
            <w:pPr>
              <w:autoSpaceDE w:val="0"/>
              <w:autoSpaceDN w:val="0"/>
              <w:rPr>
                <w:sz w:val="18"/>
                <w:szCs w:val="18"/>
              </w:rPr>
            </w:pPr>
          </w:p>
        </w:tc>
      </w:tr>
      <w:tr w:rsidR="005C3A85" w:rsidRPr="00B26EEF" w:rsidTr="008B3072">
        <w:trPr>
          <w:cantSplit/>
        </w:trPr>
        <w:tc>
          <w:tcPr>
            <w:tcW w:w="266" w:type="dxa"/>
            <w:gridSpan w:val="2"/>
            <w:tcBorders>
              <w:top w:val="nil"/>
              <w:bottom w:val="nil"/>
              <w:right w:val="nil"/>
            </w:tcBorders>
            <w:vAlign w:val="bottom"/>
          </w:tcPr>
          <w:p w:rsidR="005C3A85" w:rsidRPr="00B26EEF" w:rsidRDefault="005C3A85" w:rsidP="008B3072">
            <w:pPr>
              <w:autoSpaceDE w:val="0"/>
              <w:autoSpaceDN w:val="0"/>
              <w:ind w:left="57"/>
              <w:jc w:val="right"/>
              <w:rPr>
                <w:sz w:val="20"/>
                <w:szCs w:val="20"/>
              </w:rPr>
            </w:pPr>
            <w:r w:rsidRPr="00B26EEF">
              <w:rPr>
                <w:sz w:val="20"/>
                <w:szCs w:val="20"/>
              </w:rPr>
              <w:t>“</w:t>
            </w:r>
          </w:p>
        </w:tc>
        <w:tc>
          <w:tcPr>
            <w:tcW w:w="329" w:type="dxa"/>
            <w:tcBorders>
              <w:top w:val="nil"/>
              <w:left w:val="nil"/>
              <w:right w:val="nil"/>
            </w:tcBorders>
            <w:vAlign w:val="bottom"/>
          </w:tcPr>
          <w:p w:rsidR="005C3A85" w:rsidRPr="00B26EEF" w:rsidRDefault="005C3A85" w:rsidP="008B3072">
            <w:pPr>
              <w:autoSpaceDE w:val="0"/>
              <w:autoSpaceDN w:val="0"/>
              <w:jc w:val="center"/>
              <w:rPr>
                <w:sz w:val="20"/>
                <w:szCs w:val="20"/>
              </w:rPr>
            </w:pPr>
          </w:p>
        </w:tc>
        <w:tc>
          <w:tcPr>
            <w:tcW w:w="230" w:type="dxa"/>
            <w:tcBorders>
              <w:top w:val="nil"/>
              <w:left w:val="nil"/>
              <w:bottom w:val="nil"/>
              <w:right w:val="nil"/>
            </w:tcBorders>
            <w:vAlign w:val="bottom"/>
          </w:tcPr>
          <w:p w:rsidR="005C3A85" w:rsidRPr="00B26EEF" w:rsidRDefault="005C3A85" w:rsidP="008B3072">
            <w:pPr>
              <w:autoSpaceDE w:val="0"/>
              <w:autoSpaceDN w:val="0"/>
              <w:rPr>
                <w:sz w:val="20"/>
                <w:szCs w:val="20"/>
              </w:rPr>
            </w:pPr>
            <w:r w:rsidRPr="00B26EEF">
              <w:rPr>
                <w:sz w:val="20"/>
                <w:szCs w:val="20"/>
              </w:rPr>
              <w:t>”</w:t>
            </w:r>
          </w:p>
        </w:tc>
        <w:tc>
          <w:tcPr>
            <w:tcW w:w="1613" w:type="dxa"/>
            <w:tcBorders>
              <w:top w:val="nil"/>
              <w:left w:val="nil"/>
              <w:right w:val="nil"/>
            </w:tcBorders>
            <w:vAlign w:val="bottom"/>
          </w:tcPr>
          <w:p w:rsidR="005C3A85" w:rsidRPr="00B26EEF" w:rsidRDefault="005C3A85" w:rsidP="008B3072">
            <w:pPr>
              <w:autoSpaceDE w:val="0"/>
              <w:autoSpaceDN w:val="0"/>
              <w:jc w:val="center"/>
              <w:rPr>
                <w:sz w:val="20"/>
                <w:szCs w:val="20"/>
              </w:rPr>
            </w:pPr>
          </w:p>
        </w:tc>
        <w:tc>
          <w:tcPr>
            <w:tcW w:w="284" w:type="dxa"/>
            <w:tcBorders>
              <w:top w:val="nil"/>
              <w:left w:val="nil"/>
              <w:bottom w:val="nil"/>
              <w:right w:val="nil"/>
            </w:tcBorders>
            <w:vAlign w:val="bottom"/>
          </w:tcPr>
          <w:p w:rsidR="005C3A85" w:rsidRPr="00B26EEF" w:rsidRDefault="005C3A85" w:rsidP="008B3072">
            <w:pPr>
              <w:autoSpaceDE w:val="0"/>
              <w:autoSpaceDN w:val="0"/>
              <w:jc w:val="right"/>
              <w:rPr>
                <w:sz w:val="20"/>
                <w:szCs w:val="20"/>
              </w:rPr>
            </w:pPr>
            <w:r w:rsidRPr="00B26EEF">
              <w:rPr>
                <w:sz w:val="20"/>
                <w:szCs w:val="20"/>
              </w:rPr>
              <w:t>20</w:t>
            </w:r>
          </w:p>
        </w:tc>
        <w:tc>
          <w:tcPr>
            <w:tcW w:w="283" w:type="dxa"/>
            <w:tcBorders>
              <w:top w:val="nil"/>
              <w:left w:val="nil"/>
              <w:right w:val="nil"/>
            </w:tcBorders>
            <w:vAlign w:val="bottom"/>
          </w:tcPr>
          <w:p w:rsidR="005C3A85" w:rsidRPr="00B26EEF" w:rsidRDefault="005C3A85" w:rsidP="008B3072">
            <w:pPr>
              <w:autoSpaceDE w:val="0"/>
              <w:autoSpaceDN w:val="0"/>
              <w:rPr>
                <w:sz w:val="20"/>
                <w:szCs w:val="20"/>
                <w:lang w:val="en-US"/>
              </w:rPr>
            </w:pPr>
          </w:p>
        </w:tc>
        <w:tc>
          <w:tcPr>
            <w:tcW w:w="6946" w:type="dxa"/>
            <w:gridSpan w:val="6"/>
            <w:tcBorders>
              <w:top w:val="nil"/>
              <w:left w:val="nil"/>
              <w:bottom w:val="nil"/>
            </w:tcBorders>
            <w:vAlign w:val="bottom"/>
          </w:tcPr>
          <w:p w:rsidR="005C3A85" w:rsidRPr="00B26EEF" w:rsidRDefault="005C3A85" w:rsidP="008B3072">
            <w:pPr>
              <w:autoSpaceDE w:val="0"/>
              <w:autoSpaceDN w:val="0"/>
              <w:ind w:left="57"/>
              <w:rPr>
                <w:sz w:val="20"/>
                <w:szCs w:val="20"/>
              </w:rPr>
            </w:pPr>
            <w:r w:rsidRPr="00B26EEF">
              <w:rPr>
                <w:sz w:val="20"/>
                <w:szCs w:val="20"/>
              </w:rPr>
              <w:t>г.</w:t>
            </w:r>
          </w:p>
        </w:tc>
      </w:tr>
      <w:tr w:rsidR="005C3A85" w:rsidRPr="00B26EEF" w:rsidTr="008B3072">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rsidR="005C3A85" w:rsidRPr="00B26EEF" w:rsidRDefault="005C3A85" w:rsidP="008B3072">
            <w:pPr>
              <w:autoSpaceDE w:val="0"/>
              <w:autoSpaceDN w:val="0"/>
              <w:rPr>
                <w:sz w:val="20"/>
                <w:szCs w:val="20"/>
              </w:rPr>
            </w:pPr>
          </w:p>
        </w:tc>
      </w:tr>
    </w:tbl>
    <w:p w:rsidR="005C3A85" w:rsidRPr="00B26EEF" w:rsidRDefault="005C3A85" w:rsidP="005C3A85">
      <w:pPr>
        <w:autoSpaceDE w:val="0"/>
        <w:autoSpaceDN w:val="0"/>
        <w:rPr>
          <w:lang w:val="en-US"/>
        </w:rPr>
      </w:pPr>
    </w:p>
    <w:p w:rsidR="004D2322" w:rsidRPr="00B26EEF" w:rsidRDefault="004D2322"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5C3A85" w:rsidRPr="00B26EEF" w:rsidRDefault="005C3A85" w:rsidP="004D2322"/>
    <w:p w:rsidR="007979EC" w:rsidRPr="00B26EEF" w:rsidRDefault="007979EC" w:rsidP="000A3BDC">
      <w:pPr>
        <w:widowControl w:val="0"/>
        <w:autoSpaceDE w:val="0"/>
        <w:autoSpaceDN w:val="0"/>
        <w:adjustRightInd w:val="0"/>
        <w:ind w:firstLine="540"/>
        <w:jc w:val="center"/>
        <w:outlineLvl w:val="2"/>
      </w:pPr>
    </w:p>
    <w:p w:rsidR="00BA38CC" w:rsidRPr="00B26EEF" w:rsidRDefault="00BA38CC" w:rsidP="00BA38CC">
      <w:pPr>
        <w:jc w:val="center"/>
        <w:rPr>
          <w:b/>
        </w:rPr>
      </w:pPr>
      <w:r w:rsidRPr="00B26EEF">
        <w:rPr>
          <w:b/>
        </w:rPr>
        <w:lastRenderedPageBreak/>
        <w:t>ОГЛАВЛЕНИЕ</w:t>
      </w:r>
    </w:p>
    <w:tbl>
      <w:tblPr>
        <w:tblW w:w="0" w:type="auto"/>
        <w:tblInd w:w="108" w:type="dxa"/>
        <w:tblLook w:val="0000" w:firstRow="0" w:lastRow="0" w:firstColumn="0" w:lastColumn="0" w:noHBand="0" w:noVBand="0"/>
      </w:tblPr>
      <w:tblGrid>
        <w:gridCol w:w="8222"/>
        <w:gridCol w:w="992"/>
      </w:tblGrid>
      <w:tr w:rsidR="00BA38CC" w:rsidRPr="00B26EEF" w:rsidTr="00CC55F4">
        <w:trPr>
          <w:trHeight w:val="300"/>
        </w:trPr>
        <w:tc>
          <w:tcPr>
            <w:tcW w:w="8364" w:type="dxa"/>
            <w:tcBorders>
              <w:top w:val="single" w:sz="4" w:space="0" w:color="auto"/>
              <w:left w:val="single" w:sz="4" w:space="0" w:color="auto"/>
              <w:bottom w:val="single" w:sz="4" w:space="0" w:color="auto"/>
            </w:tcBorders>
            <w:vAlign w:val="center"/>
          </w:tcPr>
          <w:p w:rsidR="00BA38CC" w:rsidRPr="00B26EEF" w:rsidRDefault="00BA38CC" w:rsidP="00CC55F4">
            <w:pPr>
              <w:jc w:val="both"/>
              <w:rPr>
                <w:b/>
                <w:bCs/>
                <w:sz w:val="22"/>
                <w:szCs w:val="22"/>
              </w:rPr>
            </w:pPr>
            <w:r w:rsidRPr="00B26EEF">
              <w:rPr>
                <w:b/>
                <w:bCs/>
                <w:sz w:val="22"/>
                <w:szCs w:val="22"/>
              </w:rPr>
              <w:t> </w:t>
            </w:r>
          </w:p>
        </w:tc>
        <w:tc>
          <w:tcPr>
            <w:tcW w:w="992" w:type="dxa"/>
            <w:tcBorders>
              <w:top w:val="single" w:sz="4" w:space="0" w:color="auto"/>
              <w:left w:val="nil"/>
              <w:bottom w:val="single" w:sz="4" w:space="0" w:color="auto"/>
              <w:right w:val="single" w:sz="4" w:space="0" w:color="auto"/>
            </w:tcBorders>
          </w:tcPr>
          <w:p w:rsidR="00BA38CC" w:rsidRPr="00B26EEF" w:rsidRDefault="00BA38CC" w:rsidP="00CC55F4">
            <w:pPr>
              <w:jc w:val="center"/>
              <w:rPr>
                <w:sz w:val="22"/>
                <w:szCs w:val="22"/>
              </w:rPr>
            </w:pPr>
            <w:r w:rsidRPr="00B26EEF">
              <w:rPr>
                <w:sz w:val="22"/>
                <w:szCs w:val="22"/>
              </w:rPr>
              <w:t>Стр.</w:t>
            </w:r>
          </w:p>
        </w:tc>
      </w:tr>
      <w:tr w:rsidR="0039008F" w:rsidRPr="00B26EEF" w:rsidTr="00CC55F4">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Введение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9008F" w:rsidRPr="00D86F36" w:rsidRDefault="0039008F" w:rsidP="004573B1">
            <w:pPr>
              <w:jc w:val="center"/>
              <w:rPr>
                <w:sz w:val="22"/>
                <w:szCs w:val="22"/>
                <w:lang w:val="en-US"/>
              </w:rPr>
            </w:pPr>
            <w:r w:rsidRPr="00D86F36">
              <w:rPr>
                <w:sz w:val="22"/>
                <w:szCs w:val="22"/>
                <w:lang w:val="en-US"/>
              </w:rPr>
              <w:t>7</w:t>
            </w:r>
          </w:p>
        </w:tc>
      </w:tr>
      <w:tr w:rsidR="0039008F" w:rsidRPr="00B26EEF" w:rsidTr="00B71985">
        <w:trPr>
          <w:trHeight w:val="76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0A1A0D">
            <w:pPr>
              <w:rPr>
                <w:sz w:val="22"/>
                <w:szCs w:val="22"/>
              </w:rPr>
            </w:pPr>
            <w:r w:rsidRPr="00B26EEF">
              <w:rPr>
                <w:sz w:val="22"/>
                <w:szCs w:val="22"/>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проспект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lang w:val="en-US"/>
              </w:rPr>
            </w:pPr>
            <w:r w:rsidRPr="00D86F36">
              <w:rPr>
                <w:sz w:val="22"/>
                <w:szCs w:val="22"/>
                <w:lang w:val="en-US"/>
              </w:rPr>
              <w:t>11</w:t>
            </w:r>
          </w:p>
        </w:tc>
      </w:tr>
      <w:tr w:rsidR="0039008F" w:rsidRPr="00B26EEF" w:rsidTr="00B71985">
        <w:trPr>
          <w:trHeight w:val="106"/>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1.1. Сведения о банковских счетах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lang w:val="en-US"/>
              </w:rPr>
            </w:pPr>
            <w:r w:rsidRPr="00D86F36">
              <w:rPr>
                <w:sz w:val="22"/>
                <w:szCs w:val="22"/>
                <w:lang w:val="en-US"/>
              </w:rPr>
              <w:t>11</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1.2. Сведения об аудиторе (аудиторской организации)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lang w:val="en-US"/>
              </w:rPr>
            </w:pPr>
            <w:r w:rsidRPr="00D86F36">
              <w:rPr>
                <w:sz w:val="22"/>
                <w:szCs w:val="22"/>
                <w:lang w:val="en-US"/>
              </w:rPr>
              <w:t>11</w:t>
            </w:r>
          </w:p>
        </w:tc>
      </w:tr>
      <w:tr w:rsidR="0039008F" w:rsidRPr="00B26EEF" w:rsidTr="00B71985">
        <w:trPr>
          <w:trHeight w:val="1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0A1A0D">
            <w:pPr>
              <w:rPr>
                <w:sz w:val="22"/>
                <w:szCs w:val="22"/>
              </w:rPr>
            </w:pPr>
            <w:r w:rsidRPr="00B26EEF">
              <w:rPr>
                <w:sz w:val="22"/>
                <w:szCs w:val="22"/>
              </w:rPr>
              <w:t>1.3. Сведения об оценщике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rPr>
            </w:pPr>
            <w:r w:rsidRPr="00D86F36">
              <w:rPr>
                <w:sz w:val="22"/>
                <w:szCs w:val="22"/>
                <w:lang w:val="en-US"/>
              </w:rPr>
              <w:t>1</w:t>
            </w:r>
            <w:r w:rsidRPr="00D86F36">
              <w:rPr>
                <w:sz w:val="22"/>
                <w:szCs w:val="22"/>
              </w:rPr>
              <w:t>5</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1.4. Сведения о консультантах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rPr>
            </w:pPr>
            <w:r w:rsidRPr="00D86F36">
              <w:rPr>
                <w:sz w:val="22"/>
                <w:szCs w:val="22"/>
                <w:lang w:val="en-US"/>
              </w:rPr>
              <w:t>1</w:t>
            </w:r>
            <w:r w:rsidRPr="00D86F36">
              <w:rPr>
                <w:sz w:val="22"/>
                <w:szCs w:val="22"/>
              </w:rPr>
              <w:t>5</w:t>
            </w:r>
          </w:p>
        </w:tc>
      </w:tr>
      <w:tr w:rsidR="0039008F" w:rsidRPr="00B26EEF" w:rsidTr="00B71985">
        <w:trPr>
          <w:trHeight w:val="94"/>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0A1A0D">
            <w:pPr>
              <w:rPr>
                <w:sz w:val="22"/>
                <w:szCs w:val="22"/>
              </w:rPr>
            </w:pPr>
            <w:r w:rsidRPr="00B26EEF">
              <w:rPr>
                <w:sz w:val="22"/>
                <w:szCs w:val="22"/>
              </w:rPr>
              <w:t>1.5. Сведения об иных лицах, подписавших проспект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rPr>
            </w:pPr>
            <w:r w:rsidRPr="00D86F36">
              <w:rPr>
                <w:sz w:val="22"/>
                <w:szCs w:val="22"/>
                <w:lang w:val="en-US"/>
              </w:rPr>
              <w:t>1</w:t>
            </w:r>
            <w:r w:rsidRPr="00D86F36">
              <w:rPr>
                <w:sz w:val="22"/>
                <w:szCs w:val="22"/>
              </w:rPr>
              <w:t>5</w:t>
            </w:r>
          </w:p>
        </w:tc>
      </w:tr>
      <w:tr w:rsidR="0039008F" w:rsidRPr="00B26EEF" w:rsidTr="00B71985">
        <w:trPr>
          <w:trHeight w:val="113"/>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Раздел II. Основная информация о финансово-экономическом состоянии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sz w:val="22"/>
                <w:szCs w:val="22"/>
              </w:rPr>
            </w:pPr>
            <w:r w:rsidRPr="00D86F36">
              <w:rPr>
                <w:sz w:val="22"/>
                <w:szCs w:val="22"/>
                <w:lang w:val="en-US"/>
              </w:rPr>
              <w:t>1</w:t>
            </w:r>
            <w:r w:rsidRPr="00D86F36">
              <w:rPr>
                <w:sz w:val="22"/>
                <w:szCs w:val="22"/>
              </w:rPr>
              <w:t>6</w:t>
            </w:r>
          </w:p>
        </w:tc>
      </w:tr>
      <w:tr w:rsidR="0039008F" w:rsidRPr="00B26EEF" w:rsidTr="00B71985">
        <w:trPr>
          <w:trHeight w:val="273"/>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2.1. Показатели финансово-экономической деятельности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6</w:t>
            </w:r>
          </w:p>
        </w:tc>
      </w:tr>
      <w:tr w:rsidR="0039008F" w:rsidRPr="00B26EEF" w:rsidTr="00B71985">
        <w:trPr>
          <w:trHeight w:val="25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2.2. Рыночная капитализация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6</w:t>
            </w:r>
          </w:p>
        </w:tc>
      </w:tr>
      <w:tr w:rsidR="0039008F" w:rsidRPr="00B26EEF" w:rsidTr="00B71985">
        <w:trPr>
          <w:trHeight w:val="151"/>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2.3. Обязательства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6</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0A1A0D">
            <w:pPr>
              <w:rPr>
                <w:sz w:val="22"/>
                <w:szCs w:val="22"/>
              </w:rPr>
            </w:pPr>
            <w:r w:rsidRPr="00B26EEF">
              <w:rPr>
                <w:sz w:val="22"/>
                <w:szCs w:val="22"/>
              </w:rPr>
              <w:t>2.4. Цели эмиссии и направления использования средств, полученных в результате размещения эмиссионных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6</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 Риски, связанные с приобретением размещаемых эмиссионных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6</w:t>
            </w:r>
          </w:p>
        </w:tc>
      </w:tr>
      <w:tr w:rsidR="0039008F" w:rsidRPr="00B26EEF" w:rsidTr="00B71985">
        <w:trPr>
          <w:trHeight w:val="167"/>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2.5.6. Стратегический риск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7</w:t>
            </w:r>
          </w:p>
        </w:tc>
      </w:tr>
      <w:tr w:rsidR="0039008F" w:rsidRPr="00B26EEF" w:rsidTr="00B71985">
        <w:trPr>
          <w:trHeight w:val="143"/>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2.5.7. Риски, связанные с деятельностью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8</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 Банковские риски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8</w:t>
            </w:r>
          </w:p>
        </w:tc>
      </w:tr>
      <w:tr w:rsidR="0039008F" w:rsidRPr="00B26EEF" w:rsidTr="00B71985">
        <w:trPr>
          <w:trHeight w:val="254"/>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2.5.8.1. Кредитный риск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lang w:val="en-US"/>
              </w:rPr>
            </w:pPr>
            <w:r w:rsidRPr="00D86F36">
              <w:rPr>
                <w:bCs/>
                <w:sz w:val="22"/>
                <w:szCs w:val="22"/>
                <w:lang w:val="en-US"/>
              </w:rPr>
              <w:t>19</w:t>
            </w:r>
          </w:p>
        </w:tc>
      </w:tr>
      <w:tr w:rsidR="0039008F" w:rsidRPr="00B26EEF" w:rsidTr="00CC55F4">
        <w:trPr>
          <w:trHeight w:val="19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2.5.8.2. Страновой риск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19</w:t>
            </w:r>
          </w:p>
        </w:tc>
      </w:tr>
      <w:tr w:rsidR="0039008F" w:rsidRPr="00B26EEF" w:rsidTr="00CC55F4">
        <w:trPr>
          <w:trHeight w:val="25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2.5.8.3. Рыночный риск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20</w:t>
            </w:r>
          </w:p>
        </w:tc>
      </w:tr>
      <w:tr w:rsidR="0039008F" w:rsidRPr="00B26EEF" w:rsidTr="00CC55F4">
        <w:trPr>
          <w:trHeight w:val="14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2.5.8.4. Риск ликвидности</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lang w:val="en-US"/>
              </w:rPr>
            </w:pPr>
            <w:r w:rsidRPr="00D86F36">
              <w:rPr>
                <w:bCs/>
                <w:sz w:val="22"/>
                <w:szCs w:val="22"/>
                <w:lang w:val="en-US"/>
              </w:rPr>
              <w:t>22</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2.5.8.5. Операционный риск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lang w:val="en-US"/>
              </w:rPr>
            </w:pPr>
            <w:r w:rsidRPr="00D86F36">
              <w:rPr>
                <w:bCs/>
                <w:sz w:val="22"/>
                <w:szCs w:val="22"/>
                <w:lang w:val="en-US"/>
              </w:rPr>
              <w:t>22</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B71985">
            <w:pPr>
              <w:rPr>
                <w:sz w:val="22"/>
                <w:szCs w:val="22"/>
              </w:rPr>
            </w:pPr>
            <w:r w:rsidRPr="00B26EEF">
              <w:rPr>
                <w:sz w:val="22"/>
                <w:szCs w:val="22"/>
              </w:rPr>
              <w:t>2.5.8.6. Правовой риск</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lang w:val="en-US"/>
              </w:rPr>
            </w:pPr>
            <w:r w:rsidRPr="00D86F36">
              <w:rPr>
                <w:bCs/>
                <w:sz w:val="22"/>
                <w:szCs w:val="22"/>
                <w:lang w:val="en-US"/>
              </w:rPr>
              <w:t>23</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Раздел III. Подробная информация об эмитенте</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27</w:t>
            </w:r>
          </w:p>
        </w:tc>
      </w:tr>
      <w:tr w:rsidR="0039008F" w:rsidRPr="00B26EEF" w:rsidTr="004573B1">
        <w:trPr>
          <w:trHeight w:val="9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 История создания и развитие эмитента</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27</w:t>
            </w:r>
          </w:p>
        </w:tc>
      </w:tr>
      <w:tr w:rsidR="0039008F" w:rsidRPr="00B26EEF" w:rsidTr="004573B1">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3.1.1. Данные о фирменном наименовании (наименовании) эмитента</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27</w:t>
            </w:r>
          </w:p>
        </w:tc>
      </w:tr>
      <w:tr w:rsidR="0039008F" w:rsidRPr="00B26EEF" w:rsidTr="004573B1">
        <w:trPr>
          <w:trHeight w:val="8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3.1.2. Сведения о государственной регистрации эмитента</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28</w:t>
            </w:r>
          </w:p>
        </w:tc>
      </w:tr>
      <w:tr w:rsidR="0039008F" w:rsidRPr="00B26EEF" w:rsidTr="00B71985">
        <w:trPr>
          <w:trHeight w:val="208"/>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3.1.3. Сведения о создании и развитии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2</w:t>
            </w:r>
            <w:r w:rsidRPr="00D86F36">
              <w:rPr>
                <w:bCs/>
                <w:sz w:val="22"/>
                <w:szCs w:val="22"/>
              </w:rPr>
              <w:t>8</w:t>
            </w:r>
          </w:p>
        </w:tc>
      </w:tr>
      <w:tr w:rsidR="0039008F" w:rsidRPr="00B26EEF" w:rsidTr="00B71985">
        <w:trPr>
          <w:trHeight w:val="183"/>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3.1.4. Контактная информация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31</w:t>
            </w:r>
          </w:p>
        </w:tc>
      </w:tr>
      <w:tr w:rsidR="0039008F" w:rsidRPr="00B26EEF" w:rsidTr="00B71985">
        <w:trPr>
          <w:trHeight w:val="313"/>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3.1.5. Идентификационный номер налогоплательщика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32</w:t>
            </w:r>
          </w:p>
        </w:tc>
      </w:tr>
      <w:tr w:rsidR="0039008F" w:rsidRPr="00B26EEF" w:rsidTr="00B71985">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3.1.6. Филиалы и представительства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32</w:t>
            </w:r>
          </w:p>
        </w:tc>
      </w:tr>
      <w:tr w:rsidR="0039008F" w:rsidRPr="00B26EEF" w:rsidTr="004573B1">
        <w:trPr>
          <w:trHeight w:val="8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3.2. Основная хозяйственная деятельность эмитента</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32</w:t>
            </w:r>
          </w:p>
        </w:tc>
      </w:tr>
      <w:tr w:rsidR="0039008F" w:rsidRPr="00B26EEF" w:rsidTr="004573B1">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3.3. Планы будущей деятельности эмитента</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32</w:t>
            </w:r>
          </w:p>
        </w:tc>
      </w:tr>
      <w:tr w:rsidR="0039008F" w:rsidRPr="00B26EEF" w:rsidTr="004573B1">
        <w:trPr>
          <w:trHeight w:val="78"/>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3.4. Участие эмитента в банковских группах, банковских холдингах, холдингах и ассоциациях</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32</w:t>
            </w:r>
          </w:p>
        </w:tc>
      </w:tr>
      <w:tr w:rsidR="0039008F" w:rsidRPr="00B26EEF" w:rsidTr="004573B1">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0A1A0D">
            <w:pPr>
              <w:rPr>
                <w:sz w:val="22"/>
                <w:szCs w:val="22"/>
              </w:rPr>
            </w:pPr>
            <w:r w:rsidRPr="00B26EEF">
              <w:rPr>
                <w:sz w:val="22"/>
                <w:szCs w:val="22"/>
              </w:rPr>
              <w:t>3.5. Дочерние и зависимые хозяйственные общества эмитента</w:t>
            </w:r>
          </w:p>
        </w:tc>
        <w:tc>
          <w:tcPr>
            <w:tcW w:w="992" w:type="dxa"/>
            <w:tcBorders>
              <w:top w:val="single" w:sz="4" w:space="0" w:color="auto"/>
              <w:left w:val="nil"/>
              <w:bottom w:val="single" w:sz="4" w:space="0" w:color="auto"/>
              <w:right w:val="single" w:sz="4" w:space="0" w:color="auto"/>
            </w:tcBorders>
            <w:shd w:val="clear" w:color="auto" w:fill="auto"/>
          </w:tcPr>
          <w:p w:rsidR="0039008F" w:rsidRPr="00D86F36" w:rsidRDefault="0039008F" w:rsidP="004573B1">
            <w:pPr>
              <w:jc w:val="center"/>
            </w:pPr>
            <w:r w:rsidRPr="00D86F36">
              <w:rPr>
                <w:bCs/>
                <w:sz w:val="22"/>
                <w:szCs w:val="22"/>
              </w:rPr>
              <w:t>32</w:t>
            </w:r>
          </w:p>
        </w:tc>
      </w:tr>
      <w:tr w:rsidR="0039008F" w:rsidRPr="00B26EEF" w:rsidTr="00B71985">
        <w:trPr>
          <w:trHeight w:val="15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33</w:t>
            </w:r>
          </w:p>
        </w:tc>
      </w:tr>
      <w:tr w:rsidR="0039008F" w:rsidRPr="00B26EEF" w:rsidTr="00B71985">
        <w:trPr>
          <w:trHeight w:val="22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6C4414">
            <w:pPr>
              <w:rPr>
                <w:sz w:val="22"/>
                <w:szCs w:val="22"/>
              </w:rPr>
            </w:pPr>
            <w:r w:rsidRPr="00B26EEF">
              <w:rPr>
                <w:sz w:val="22"/>
                <w:szCs w:val="22"/>
              </w:rPr>
              <w:t>3.7. Подконтрольные эмитенту организации, имеющие для него существенное значение</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33</w:t>
            </w:r>
          </w:p>
        </w:tc>
      </w:tr>
      <w:tr w:rsidR="0039008F" w:rsidRPr="00B26EEF" w:rsidTr="00B71985">
        <w:trPr>
          <w:trHeight w:val="22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Раздел IV. Сведения о финансово-хозяйственной деятельности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34</w:t>
            </w:r>
          </w:p>
        </w:tc>
      </w:tr>
      <w:tr w:rsidR="0039008F" w:rsidRPr="00B26EEF" w:rsidTr="00CC55F4">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4.1. Результаты финансово-хозяйственной деятельности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34</w:t>
            </w:r>
          </w:p>
        </w:tc>
      </w:tr>
      <w:tr w:rsidR="0039008F" w:rsidRPr="00B26EEF" w:rsidTr="00B71985">
        <w:trPr>
          <w:trHeight w:val="22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4.2. Ликвидность эмитента, достаточность капитала и оборотных средств</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3</w:t>
            </w:r>
            <w:r w:rsidRPr="00D86F36">
              <w:rPr>
                <w:bCs/>
                <w:sz w:val="22"/>
                <w:szCs w:val="22"/>
              </w:rPr>
              <w:t>7</w:t>
            </w:r>
          </w:p>
        </w:tc>
      </w:tr>
      <w:tr w:rsidR="0039008F" w:rsidRPr="00B26EEF" w:rsidTr="00B71985">
        <w:trPr>
          <w:trHeight w:val="31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4.3. Размер и структура капитала и оборотных средств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42</w:t>
            </w:r>
          </w:p>
        </w:tc>
      </w:tr>
      <w:tr w:rsidR="0039008F" w:rsidRPr="00B26EEF" w:rsidTr="00B71985">
        <w:trPr>
          <w:trHeight w:val="211"/>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6C4414">
            <w:pPr>
              <w:rPr>
                <w:sz w:val="22"/>
                <w:szCs w:val="22"/>
              </w:rPr>
            </w:pPr>
            <w:r w:rsidRPr="00B26EEF">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42</w:t>
            </w:r>
          </w:p>
        </w:tc>
      </w:tr>
      <w:tr w:rsidR="0039008F" w:rsidRPr="00B26EEF" w:rsidTr="00CC55F4">
        <w:trPr>
          <w:trHeight w:val="19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6C4414">
            <w:pPr>
              <w:rPr>
                <w:sz w:val="22"/>
                <w:szCs w:val="22"/>
              </w:rPr>
            </w:pPr>
            <w:r w:rsidRPr="00B26EEF">
              <w:rPr>
                <w:sz w:val="22"/>
                <w:szCs w:val="22"/>
              </w:rPr>
              <w:t>4.5. Анализ тенденций развития в сфере основной деятельности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42</w:t>
            </w:r>
          </w:p>
        </w:tc>
      </w:tr>
      <w:tr w:rsidR="0039008F" w:rsidRPr="00B26EEF" w:rsidTr="00CC55F4">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6C4414">
            <w:pPr>
              <w:rPr>
                <w:sz w:val="22"/>
                <w:szCs w:val="22"/>
              </w:rPr>
            </w:pPr>
            <w:r w:rsidRPr="00B26EEF">
              <w:rPr>
                <w:sz w:val="22"/>
                <w:szCs w:val="22"/>
              </w:rPr>
              <w:t>4.6. Анализ факторов и условий, влияющих на деятельность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42</w:t>
            </w:r>
          </w:p>
        </w:tc>
      </w:tr>
      <w:tr w:rsidR="0039008F" w:rsidRPr="00B26EEF" w:rsidTr="00B71985">
        <w:trPr>
          <w:trHeight w:val="186"/>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6C4414">
            <w:pPr>
              <w:rPr>
                <w:sz w:val="22"/>
                <w:szCs w:val="22"/>
              </w:rPr>
            </w:pPr>
            <w:r w:rsidRPr="00B26EEF">
              <w:rPr>
                <w:sz w:val="22"/>
                <w:szCs w:val="22"/>
              </w:rPr>
              <w:lastRenderedPageBreak/>
              <w:t>4.7. Конкуренты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44</w:t>
            </w:r>
          </w:p>
        </w:tc>
      </w:tr>
      <w:tr w:rsidR="0039008F" w:rsidRPr="00B26EEF" w:rsidTr="00B71985">
        <w:trPr>
          <w:trHeight w:val="9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4</w:t>
            </w:r>
            <w:r w:rsidRPr="00D86F36">
              <w:rPr>
                <w:bCs/>
                <w:sz w:val="22"/>
                <w:szCs w:val="22"/>
              </w:rPr>
              <w:t>5</w:t>
            </w:r>
          </w:p>
        </w:tc>
      </w:tr>
      <w:tr w:rsidR="0039008F" w:rsidRPr="00B26EEF" w:rsidTr="00B71985">
        <w:trPr>
          <w:trHeight w:val="18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5.1. Сведения о структуре и компетенции органов управления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4</w:t>
            </w:r>
            <w:r w:rsidRPr="00D86F36">
              <w:rPr>
                <w:bCs/>
                <w:sz w:val="22"/>
                <w:szCs w:val="22"/>
              </w:rPr>
              <w:t>5</w:t>
            </w:r>
          </w:p>
        </w:tc>
      </w:tr>
      <w:tr w:rsidR="0039008F" w:rsidRPr="00B26EEF" w:rsidTr="00B71985">
        <w:trPr>
          <w:trHeight w:val="25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5.2. Информация о лицах, входящих в состав органов управления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4</w:t>
            </w:r>
            <w:r w:rsidRPr="00D86F36">
              <w:rPr>
                <w:bCs/>
                <w:sz w:val="22"/>
                <w:szCs w:val="22"/>
              </w:rPr>
              <w:t>5</w:t>
            </w:r>
          </w:p>
        </w:tc>
      </w:tr>
      <w:tr w:rsidR="0039008F" w:rsidRPr="00B26EEF" w:rsidTr="00CC55F4">
        <w:trPr>
          <w:trHeight w:val="7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5.3. Сведения о размере вознаграждения и (или) компенсации расходов по каждому органу управления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2</w:t>
            </w:r>
          </w:p>
        </w:tc>
      </w:tr>
      <w:tr w:rsidR="0039008F" w:rsidRPr="00B26EEF" w:rsidTr="00B71985">
        <w:trPr>
          <w:trHeight w:val="79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2</w:t>
            </w:r>
          </w:p>
        </w:tc>
      </w:tr>
      <w:tr w:rsidR="0039008F" w:rsidRPr="00B26EEF" w:rsidTr="00B71985">
        <w:trPr>
          <w:trHeight w:val="508"/>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5.5. Информация о лицах, входящих в состав органов контроля за финансово-хозяйственной деятельностью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2</w:t>
            </w:r>
          </w:p>
        </w:tc>
      </w:tr>
      <w:tr w:rsidR="0039008F" w:rsidRPr="00B26EEF" w:rsidTr="00B71985">
        <w:trPr>
          <w:trHeight w:val="351"/>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2</w:t>
            </w:r>
          </w:p>
        </w:tc>
      </w:tr>
      <w:tr w:rsidR="0039008F" w:rsidRPr="00B26EEF" w:rsidTr="00B71985">
        <w:trPr>
          <w:trHeight w:val="458"/>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00F33A7D">
              <w:rPr>
                <w:bCs/>
                <w:sz w:val="22"/>
                <w:szCs w:val="22"/>
              </w:rPr>
              <w:t>2</w:t>
            </w:r>
          </w:p>
        </w:tc>
      </w:tr>
      <w:tr w:rsidR="0039008F" w:rsidRPr="00B26EEF" w:rsidTr="00CC55F4">
        <w:trPr>
          <w:trHeight w:val="23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3</w:t>
            </w:r>
          </w:p>
        </w:tc>
      </w:tr>
      <w:tr w:rsidR="0039008F" w:rsidRPr="00B26EEF" w:rsidTr="00CC55F4">
        <w:trPr>
          <w:trHeight w:val="332"/>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Раздел VI. Сведения об участниках (акционерах) эмитента и о совершенных эмитентом сделках, в совершении которых имелась заинтересованность</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4</w:t>
            </w:r>
          </w:p>
        </w:tc>
      </w:tr>
      <w:tr w:rsidR="0039008F" w:rsidRPr="00B26EEF" w:rsidTr="00B71985">
        <w:trPr>
          <w:trHeight w:val="317"/>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6.1. Сведения об общем количестве акционеров (участников)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4</w:t>
            </w:r>
          </w:p>
        </w:tc>
      </w:tr>
      <w:tr w:rsidR="0039008F" w:rsidRPr="00B26EEF" w:rsidTr="00B71985">
        <w:trPr>
          <w:trHeight w:val="64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4</w:t>
            </w:r>
          </w:p>
        </w:tc>
      </w:tr>
      <w:tr w:rsidR="0039008F" w:rsidRPr="00B26EEF" w:rsidTr="00CC55F4">
        <w:trPr>
          <w:trHeight w:val="63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4</w:t>
            </w:r>
          </w:p>
        </w:tc>
      </w:tr>
      <w:tr w:rsidR="0039008F" w:rsidRPr="00B26EEF" w:rsidTr="00CC55F4">
        <w:trPr>
          <w:trHeight w:val="381"/>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6.4. Сведения об ограничениях на участие в уставном капитале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4</w:t>
            </w:r>
          </w:p>
        </w:tc>
      </w:tr>
      <w:tr w:rsidR="0039008F" w:rsidRPr="00B26EEF" w:rsidTr="00B71985">
        <w:trPr>
          <w:trHeight w:val="462"/>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lang w:val="en-US"/>
              </w:rPr>
            </w:pPr>
            <w:r w:rsidRPr="00D86F36">
              <w:rPr>
                <w:bCs/>
                <w:sz w:val="22"/>
                <w:szCs w:val="22"/>
                <w:lang w:val="en-US"/>
              </w:rPr>
              <w:t>65</w:t>
            </w:r>
          </w:p>
        </w:tc>
      </w:tr>
      <w:tr w:rsidR="0039008F" w:rsidRPr="00B26EEF" w:rsidTr="00B71985">
        <w:trPr>
          <w:trHeight w:val="178"/>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6.6. Сведения о совершенных эмитентом сделках, в совершении которых имелась заинтересованность</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5</w:t>
            </w:r>
          </w:p>
        </w:tc>
      </w:tr>
      <w:tr w:rsidR="0039008F" w:rsidRPr="00B26EEF" w:rsidTr="00B71985">
        <w:trPr>
          <w:trHeight w:val="277"/>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6.7. Сведения о размере дебиторской задолженности</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5</w:t>
            </w:r>
          </w:p>
        </w:tc>
      </w:tr>
      <w:tr w:rsidR="0039008F" w:rsidRPr="00B26EEF" w:rsidTr="00B71985">
        <w:trPr>
          <w:trHeight w:val="427"/>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Раздел VII. Бухгалтерская (финансовая) отчетность эмитента и иная финансовая информация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6</w:t>
            </w:r>
          </w:p>
        </w:tc>
      </w:tr>
      <w:tr w:rsidR="0039008F" w:rsidRPr="00B26EEF" w:rsidTr="00B71985">
        <w:trPr>
          <w:trHeight w:val="40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7.1. Годовая бухгалтерская (финансовая) отчетность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6</w:t>
            </w:r>
            <w:r w:rsidRPr="00D86F36">
              <w:rPr>
                <w:bCs/>
                <w:sz w:val="22"/>
                <w:szCs w:val="22"/>
              </w:rPr>
              <w:t>6</w:t>
            </w:r>
          </w:p>
        </w:tc>
      </w:tr>
      <w:tr w:rsidR="0039008F" w:rsidRPr="00B26EEF" w:rsidTr="00B71985">
        <w:trPr>
          <w:trHeight w:val="32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7.2. Промежуточная бухгалтерская (финансовая) отчетность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tabs>
                <w:tab w:val="left" w:pos="420"/>
                <w:tab w:val="center" w:pos="540"/>
              </w:tabs>
              <w:jc w:val="center"/>
              <w:rPr>
                <w:bCs/>
                <w:sz w:val="22"/>
                <w:szCs w:val="22"/>
              </w:rPr>
            </w:pPr>
            <w:r w:rsidRPr="00D86F36">
              <w:rPr>
                <w:bCs/>
                <w:sz w:val="22"/>
                <w:szCs w:val="22"/>
                <w:lang w:val="en-US"/>
              </w:rPr>
              <w:t>6</w:t>
            </w:r>
            <w:r w:rsidRPr="00D86F36">
              <w:rPr>
                <w:bCs/>
                <w:sz w:val="22"/>
                <w:szCs w:val="22"/>
              </w:rPr>
              <w:t>7</w:t>
            </w:r>
          </w:p>
        </w:tc>
      </w:tr>
      <w:tr w:rsidR="0039008F" w:rsidRPr="00B26EEF" w:rsidTr="00B71985">
        <w:trPr>
          <w:trHeight w:val="17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7.3. Консолидированная финансовая отчетность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68</w:t>
            </w:r>
          </w:p>
        </w:tc>
      </w:tr>
      <w:tr w:rsidR="0039008F" w:rsidRPr="00B26EEF" w:rsidTr="00B71985">
        <w:trPr>
          <w:trHeight w:val="34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7.4. Сведения об учетной политике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69</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7.5. Сведения об общей сумме экспорта, а также о доле, которую составляет экспорт в общем объеме продаж</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69</w:t>
            </w:r>
          </w:p>
        </w:tc>
      </w:tr>
      <w:tr w:rsidR="0039008F" w:rsidRPr="00B26EEF" w:rsidTr="00B71985">
        <w:trPr>
          <w:trHeight w:val="30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69</w:t>
            </w:r>
          </w:p>
        </w:tc>
      </w:tr>
      <w:tr w:rsidR="0039008F" w:rsidRPr="00B26EEF" w:rsidTr="00B71985">
        <w:trPr>
          <w:trHeight w:val="36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55F4">
            <w:pPr>
              <w:rPr>
                <w:sz w:val="22"/>
                <w:szCs w:val="22"/>
              </w:rPr>
            </w:pPr>
            <w:r w:rsidRPr="00B26EEF">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69</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Раздел VIII. Сведения о размещаемых эмиссионных ценных бумагах, а также об объеме, о сроке, об условиях и о порядке их размещения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0</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8.1. Вид, категория (тип)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0</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lastRenderedPageBreak/>
              <w:t>8.2. Форма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0</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8.3. Указание на обязательное централизованное хранение</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0</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 xml:space="preserve">8.4. Номинальная стоимость каждой ценной бумаги выпуска </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8.5. Количество ценных бумаг выпуска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8.6. Общее количество ценных бумаг данного выпуска, размещенных ранее</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8.7. Права владельца каждой ценной бумаги выпуска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 xml:space="preserve">8.8. Условия и порядок размещения ценных бумаг выпуска </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3</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8.8.1. Способ размещения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3</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8.8.2. Срок размещения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4</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8.8.3. Порядок размещения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7</w:t>
            </w:r>
            <w:r w:rsidRPr="00D86F36">
              <w:rPr>
                <w:bCs/>
                <w:sz w:val="22"/>
                <w:szCs w:val="22"/>
              </w:rPr>
              <w:t>4</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8.8.4. Цена (цены) или порядок определения цены размещения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0</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8.8.5. Порядок осуществления преимущественного права приобретения размещаемых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1</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8.8.6. Условия и порядок оплаты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1</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 Порядок и условия погашения и выплаты доходов по облигациям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8.9.1. Форма погашения облигаций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8.9.2. Порядок и условия погашения облигаций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8.9.3. Порядок определения дохода, выплачиваемого по каждой облигации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5</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8.9.4. Порядок и срок выплаты дохода по облигациям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9</w:t>
            </w:r>
            <w:r w:rsidRPr="00D86F36">
              <w:rPr>
                <w:bCs/>
                <w:sz w:val="22"/>
                <w:szCs w:val="22"/>
              </w:rPr>
              <w:t>7</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8.9.5. Порядок и условия досрочного погашения облигаций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99</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8.9.6. Сведения о платежных агентах по облигациям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rPr>
              <w:t>111</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8.9.7. Сведения о действиях владельцев облигаций и порядке раскрытия информации в случае дефолта по облигациям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11</w:t>
            </w:r>
            <w:r w:rsidRPr="00D86F36">
              <w:rPr>
                <w:bCs/>
                <w:sz w:val="22"/>
                <w:szCs w:val="22"/>
              </w:rPr>
              <w:t>2</w:t>
            </w:r>
          </w:p>
        </w:tc>
      </w:tr>
      <w:tr w:rsidR="0039008F"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39008F" w:rsidRPr="00B26EEF" w:rsidRDefault="0039008F" w:rsidP="00CC6C8B">
            <w:pPr>
              <w:autoSpaceDE w:val="0"/>
              <w:autoSpaceDN w:val="0"/>
              <w:adjustRightInd w:val="0"/>
              <w:jc w:val="both"/>
              <w:outlineLvl w:val="0"/>
              <w:rPr>
                <w:sz w:val="22"/>
                <w:szCs w:val="22"/>
              </w:rPr>
            </w:pPr>
            <w:r w:rsidRPr="00B26EEF">
              <w:rPr>
                <w:sz w:val="22"/>
                <w:szCs w:val="22"/>
              </w:rPr>
              <w:t>8.10. Сведения о приобретении облигаций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39008F" w:rsidRPr="00D86F36" w:rsidRDefault="0039008F" w:rsidP="004573B1">
            <w:pPr>
              <w:jc w:val="center"/>
              <w:rPr>
                <w:bCs/>
                <w:sz w:val="22"/>
                <w:szCs w:val="22"/>
              </w:rPr>
            </w:pPr>
            <w:r w:rsidRPr="00D86F36">
              <w:rPr>
                <w:bCs/>
                <w:sz w:val="22"/>
                <w:szCs w:val="22"/>
                <w:lang w:val="en-US"/>
              </w:rPr>
              <w:t>1</w:t>
            </w:r>
            <w:r w:rsidRPr="00D86F36">
              <w:rPr>
                <w:bCs/>
                <w:sz w:val="22"/>
                <w:szCs w:val="22"/>
              </w:rPr>
              <w:t>15</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596241">
            <w:pPr>
              <w:tabs>
                <w:tab w:val="left" w:pos="945"/>
              </w:tabs>
              <w:autoSpaceDE w:val="0"/>
              <w:autoSpaceDN w:val="0"/>
              <w:adjustRightInd w:val="0"/>
              <w:jc w:val="both"/>
              <w:outlineLvl w:val="0"/>
              <w:rPr>
                <w:sz w:val="22"/>
                <w:szCs w:val="22"/>
              </w:rPr>
            </w:pPr>
            <w:r>
              <w:rPr>
                <w:sz w:val="22"/>
                <w:szCs w:val="22"/>
              </w:rPr>
              <w:t xml:space="preserve">8.10.1. </w:t>
            </w:r>
            <w:r w:rsidRPr="00637949">
              <w:rPr>
                <w:sz w:val="22"/>
                <w:szCs w:val="22"/>
              </w:rPr>
              <w:t>Приобретение Эмитентом Биржевых облигаций по требованию их владельцев</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637949" w:rsidRDefault="00F33A7D" w:rsidP="00596241">
            <w:pPr>
              <w:jc w:val="center"/>
              <w:rPr>
                <w:bCs/>
                <w:sz w:val="22"/>
                <w:szCs w:val="22"/>
              </w:rPr>
            </w:pPr>
            <w:r>
              <w:rPr>
                <w:bCs/>
                <w:sz w:val="22"/>
                <w:szCs w:val="22"/>
              </w:rPr>
              <w:t>116</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596241">
            <w:pPr>
              <w:tabs>
                <w:tab w:val="left" w:pos="945"/>
              </w:tabs>
              <w:autoSpaceDE w:val="0"/>
              <w:autoSpaceDN w:val="0"/>
              <w:adjustRightInd w:val="0"/>
              <w:jc w:val="both"/>
              <w:outlineLvl w:val="0"/>
              <w:rPr>
                <w:sz w:val="22"/>
                <w:szCs w:val="22"/>
              </w:rPr>
            </w:pPr>
            <w:r>
              <w:rPr>
                <w:sz w:val="22"/>
                <w:szCs w:val="22"/>
              </w:rPr>
              <w:t xml:space="preserve">8.10.2. </w:t>
            </w:r>
            <w:r w:rsidRPr="00637949">
              <w:rPr>
                <w:sz w:val="22"/>
                <w:szCs w:val="22"/>
              </w:rPr>
              <w:t>Приобретение Эмитентом Биржевых облигаций по соглашению с их владельцами</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Default="00F33A7D" w:rsidP="00596241">
            <w:pPr>
              <w:jc w:val="center"/>
              <w:rPr>
                <w:bCs/>
                <w:sz w:val="22"/>
                <w:szCs w:val="22"/>
              </w:rPr>
            </w:pPr>
            <w:r>
              <w:rPr>
                <w:bCs/>
                <w:sz w:val="22"/>
                <w:szCs w:val="22"/>
              </w:rPr>
              <w:t>118</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53799D">
            <w:pPr>
              <w:autoSpaceDE w:val="0"/>
              <w:autoSpaceDN w:val="0"/>
              <w:adjustRightInd w:val="0"/>
              <w:jc w:val="both"/>
              <w:outlineLvl w:val="0"/>
              <w:rPr>
                <w:sz w:val="22"/>
                <w:szCs w:val="22"/>
              </w:rPr>
            </w:pPr>
            <w:r w:rsidRPr="00B26EEF">
              <w:rPr>
                <w:sz w:val="22"/>
                <w:szCs w:val="22"/>
              </w:rPr>
              <w:t>8.11. Порядок раскрытия эмитентом информации о выпуске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21</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53799D">
            <w:pPr>
              <w:autoSpaceDE w:val="0"/>
              <w:autoSpaceDN w:val="0"/>
              <w:adjustRightInd w:val="0"/>
              <w:jc w:val="both"/>
              <w:outlineLvl w:val="0"/>
              <w:rPr>
                <w:sz w:val="22"/>
                <w:szCs w:val="22"/>
              </w:rPr>
            </w:pPr>
            <w:r w:rsidRPr="00B26EEF">
              <w:rPr>
                <w:sz w:val="22"/>
                <w:szCs w:val="22"/>
              </w:rPr>
              <w:t xml:space="preserve">8.12. Сведения об обеспечении исполнения обязательств по облигациям выпуска </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32</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8.12.1. Сведения о лице, предоставляющем обеспечение исполнения обязательств по облигациям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32</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8.12.2. Условия обеспечения исполнения обязательств по облигациям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8.12.3. Дополнительные сведения о размещаемых облигациях с ипотечным покрытием</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8.12.4. Дополнительные сведения о размещаемых облигациях с залоговым обеспечением денежными требованиями</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53799D">
        <w:trPr>
          <w:trHeight w:val="188"/>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8.13. Сведения о представителе владельцев облигаций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8.14. Сведения об отнесении приобретения облигаций к категории инвестиций с повышенным риском</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8.15. Дополнительные сведения о размещаемых российских депозитарных расписках</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8.16. Наличие ограничений на приобретение и обращение размещаемых эмиссионных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13</w:t>
            </w:r>
            <w:r w:rsidRPr="00D86F36">
              <w:rPr>
                <w:bCs/>
                <w:sz w:val="22"/>
                <w:szCs w:val="22"/>
              </w:rPr>
              <w:t>3</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8.17. Сведения о динамике изменения цен на эмиссионные ценные бумаги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34</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35</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autoSpaceDE w:val="0"/>
              <w:autoSpaceDN w:val="0"/>
              <w:adjustRightInd w:val="0"/>
              <w:jc w:val="both"/>
              <w:outlineLvl w:val="0"/>
              <w:rPr>
                <w:sz w:val="22"/>
                <w:szCs w:val="22"/>
              </w:rPr>
            </w:pPr>
            <w:r w:rsidRPr="00B26EEF">
              <w:rPr>
                <w:sz w:val="22"/>
                <w:szCs w:val="22"/>
              </w:rPr>
              <w:t>8.19. Иные сведения о размещаемых ценных бумагах</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35</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pPr>
              <w:rPr>
                <w:sz w:val="22"/>
                <w:szCs w:val="22"/>
              </w:rPr>
            </w:pPr>
            <w:r w:rsidRPr="00B26EEF">
              <w:rPr>
                <w:sz w:val="22"/>
                <w:szCs w:val="22"/>
              </w:rPr>
              <w:t>Раздел I</w:t>
            </w:r>
            <w:r w:rsidRPr="00B26EEF">
              <w:rPr>
                <w:sz w:val="22"/>
                <w:szCs w:val="22"/>
                <w:lang w:val="en-US"/>
              </w:rPr>
              <w:t>X</w:t>
            </w:r>
            <w:r w:rsidRPr="00B26EEF">
              <w:rPr>
                <w:sz w:val="22"/>
                <w:szCs w:val="22"/>
              </w:rPr>
              <w:t>. Дополнительные сведения об эмитенте и о размещенных им эмиссионных ценных бумагах</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53799D">
        <w:trPr>
          <w:trHeight w:val="14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lastRenderedPageBreak/>
              <w:t>9.1. Дополнительные сведения об эмитенте</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B71985">
        <w:trPr>
          <w:trHeight w:val="281"/>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9.2. Сведения о каждой категории (типе) акций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B71985">
        <w:trPr>
          <w:trHeight w:val="527"/>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9.3. Сведения о предыдущих выпусках эмиссионных ценных бумаг эмитента, за исключением акций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CC55F4">
        <w:trPr>
          <w:trHeight w:val="349"/>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9.5. Сведения об организациях, осуществляющих учет прав на эмиссионные ценные бумаги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B71985">
        <w:trPr>
          <w:trHeight w:val="30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B71985">
        <w:trPr>
          <w:trHeight w:val="415"/>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9.7. Сведения об объявленных (начисленных) и (или) о выплаченных дивидендах по акциям эмитента, а также о доходах по облигациям эмитента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B71985">
        <w:trPr>
          <w:trHeight w:val="261"/>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55F4">
            <w:pPr>
              <w:rPr>
                <w:sz w:val="22"/>
                <w:szCs w:val="22"/>
              </w:rPr>
            </w:pPr>
            <w:r w:rsidRPr="00B26EEF">
              <w:rPr>
                <w:sz w:val="22"/>
                <w:szCs w:val="22"/>
              </w:rPr>
              <w:t>9.8. Иные сведения</w:t>
            </w:r>
          </w:p>
        </w:tc>
        <w:tc>
          <w:tcPr>
            <w:tcW w:w="992" w:type="dxa"/>
            <w:tcBorders>
              <w:top w:val="single" w:sz="4" w:space="0" w:color="auto"/>
              <w:left w:val="nil"/>
              <w:bottom w:val="single" w:sz="4" w:space="0" w:color="auto"/>
              <w:right w:val="single" w:sz="4" w:space="0" w:color="auto"/>
            </w:tcBorders>
            <w:shd w:val="clear" w:color="auto" w:fill="auto"/>
            <w:vAlign w:val="center"/>
          </w:tcPr>
          <w:p w:rsidR="00F33A7D" w:rsidRPr="00D86F36" w:rsidRDefault="00F33A7D" w:rsidP="004573B1">
            <w:pPr>
              <w:jc w:val="center"/>
              <w:rPr>
                <w:bCs/>
                <w:sz w:val="22"/>
                <w:szCs w:val="22"/>
              </w:rPr>
            </w:pPr>
            <w:r w:rsidRPr="00D86F36">
              <w:rPr>
                <w:bCs/>
                <w:sz w:val="22"/>
                <w:szCs w:val="22"/>
                <w:lang w:val="en-US"/>
              </w:rPr>
              <w:t>1</w:t>
            </w:r>
            <w:r w:rsidRPr="00D86F36">
              <w:rPr>
                <w:bCs/>
                <w:sz w:val="22"/>
                <w:szCs w:val="22"/>
              </w:rPr>
              <w:t>38</w:t>
            </w:r>
          </w:p>
        </w:tc>
      </w:tr>
      <w:tr w:rsidR="00F33A7D" w:rsidRPr="00B26EEF" w:rsidTr="0053799D">
        <w:trPr>
          <w:trHeight w:val="25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F33A7D" w:rsidRPr="00B26EEF" w:rsidRDefault="00F33A7D" w:rsidP="00CC55F4">
            <w:pPr>
              <w:jc w:val="both"/>
              <w:rPr>
                <w:sz w:val="22"/>
                <w:szCs w:val="22"/>
              </w:rPr>
            </w:pPr>
            <w:r w:rsidRPr="00B26EEF">
              <w:rPr>
                <w:sz w:val="22"/>
                <w:szCs w:val="22"/>
              </w:rPr>
              <w:t>Приложение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3A7D" w:rsidRPr="005B17EA" w:rsidRDefault="00F33A7D" w:rsidP="00CC55F4">
            <w:pPr>
              <w:jc w:val="center"/>
              <w:rPr>
                <w:bCs/>
                <w:sz w:val="22"/>
                <w:szCs w:val="22"/>
              </w:rPr>
            </w:pPr>
            <w:r w:rsidRPr="005B17EA">
              <w:rPr>
                <w:bCs/>
                <w:sz w:val="22"/>
                <w:szCs w:val="22"/>
                <w:lang w:val="en-US"/>
              </w:rPr>
              <w:t>1</w:t>
            </w:r>
            <w:r w:rsidRPr="005B17EA">
              <w:rPr>
                <w:bCs/>
                <w:sz w:val="22"/>
                <w:szCs w:val="22"/>
              </w:rPr>
              <w:t>39</w:t>
            </w:r>
          </w:p>
        </w:tc>
      </w:tr>
      <w:tr w:rsidR="00F33A7D" w:rsidRPr="00B26EEF" w:rsidTr="00CC55F4">
        <w:trPr>
          <w:trHeight w:val="180"/>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F33A7D" w:rsidRPr="00B26EEF" w:rsidRDefault="00F33A7D" w:rsidP="00CC6C8B">
            <w:pPr>
              <w:jc w:val="both"/>
              <w:rPr>
                <w:sz w:val="22"/>
                <w:szCs w:val="22"/>
              </w:rPr>
            </w:pPr>
            <w:r w:rsidRPr="00B26EEF">
              <w:rPr>
                <w:sz w:val="22"/>
                <w:szCs w:val="22"/>
              </w:rPr>
              <w:t>Приложение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3A7D" w:rsidRPr="005B17EA" w:rsidRDefault="00F33A7D" w:rsidP="004573B1">
            <w:pPr>
              <w:jc w:val="center"/>
              <w:rPr>
                <w:bCs/>
                <w:sz w:val="22"/>
                <w:szCs w:val="22"/>
              </w:rPr>
            </w:pPr>
            <w:r w:rsidRPr="005B17EA">
              <w:rPr>
                <w:bCs/>
                <w:sz w:val="22"/>
                <w:szCs w:val="22"/>
                <w:lang w:val="en-US"/>
              </w:rPr>
              <w:t>1</w:t>
            </w:r>
            <w:r w:rsidRPr="005B17EA">
              <w:rPr>
                <w:bCs/>
                <w:sz w:val="22"/>
                <w:szCs w:val="22"/>
              </w:rPr>
              <w:t>85</w:t>
            </w:r>
          </w:p>
        </w:tc>
      </w:tr>
      <w:tr w:rsidR="00F33A7D" w:rsidRPr="00B26EEF" w:rsidTr="00CC55F4">
        <w:trPr>
          <w:trHeight w:val="15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r w:rsidRPr="00B26EEF">
              <w:rPr>
                <w:sz w:val="22"/>
                <w:szCs w:val="22"/>
              </w:rPr>
              <w:t>Приложение 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3A7D" w:rsidRPr="005B17EA" w:rsidRDefault="00F33A7D" w:rsidP="004573B1">
            <w:pPr>
              <w:jc w:val="center"/>
              <w:rPr>
                <w:bCs/>
                <w:sz w:val="22"/>
                <w:szCs w:val="22"/>
              </w:rPr>
            </w:pPr>
            <w:r w:rsidRPr="005B17EA">
              <w:rPr>
                <w:bCs/>
                <w:sz w:val="22"/>
                <w:szCs w:val="22"/>
              </w:rPr>
              <w:t>262</w:t>
            </w:r>
          </w:p>
        </w:tc>
      </w:tr>
      <w:tr w:rsidR="00F33A7D" w:rsidRPr="00B26EEF" w:rsidTr="00CC55F4">
        <w:trPr>
          <w:trHeight w:val="180"/>
        </w:trPr>
        <w:tc>
          <w:tcPr>
            <w:tcW w:w="8364" w:type="dxa"/>
            <w:tcBorders>
              <w:top w:val="single" w:sz="4" w:space="0" w:color="auto"/>
              <w:left w:val="single" w:sz="4" w:space="0" w:color="auto"/>
              <w:bottom w:val="single" w:sz="4" w:space="0" w:color="auto"/>
              <w:right w:val="single" w:sz="4" w:space="0" w:color="auto"/>
            </w:tcBorders>
            <w:shd w:val="clear" w:color="auto" w:fill="auto"/>
          </w:tcPr>
          <w:p w:rsidR="00F33A7D" w:rsidRPr="00B26EEF" w:rsidRDefault="00F33A7D" w:rsidP="00CC6C8B">
            <w:r w:rsidRPr="00B26EEF">
              <w:rPr>
                <w:sz w:val="22"/>
                <w:szCs w:val="22"/>
              </w:rPr>
              <w:t>Приложение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3A7D" w:rsidRPr="005B17EA" w:rsidRDefault="00F33A7D" w:rsidP="004573B1">
            <w:pPr>
              <w:jc w:val="center"/>
              <w:rPr>
                <w:bCs/>
                <w:sz w:val="22"/>
                <w:szCs w:val="22"/>
              </w:rPr>
            </w:pPr>
            <w:r w:rsidRPr="005B17EA">
              <w:rPr>
                <w:bCs/>
                <w:sz w:val="22"/>
                <w:szCs w:val="22"/>
              </w:rPr>
              <w:t>344</w:t>
            </w:r>
          </w:p>
        </w:tc>
      </w:tr>
      <w:tr w:rsidR="00F33A7D" w:rsidRPr="00B26EEF" w:rsidTr="00CC55F4">
        <w:trPr>
          <w:trHeight w:val="158"/>
        </w:trPr>
        <w:tc>
          <w:tcPr>
            <w:tcW w:w="8364" w:type="dxa"/>
            <w:tcBorders>
              <w:top w:val="single" w:sz="4" w:space="0" w:color="auto"/>
              <w:left w:val="single" w:sz="4" w:space="0" w:color="auto"/>
              <w:bottom w:val="single" w:sz="4" w:space="0" w:color="auto"/>
              <w:right w:val="single" w:sz="4" w:space="0" w:color="auto"/>
            </w:tcBorders>
            <w:vAlign w:val="center"/>
          </w:tcPr>
          <w:p w:rsidR="00F33A7D" w:rsidRPr="00B26EEF" w:rsidRDefault="00F33A7D" w:rsidP="00CC6C8B">
            <w:pPr>
              <w:jc w:val="both"/>
              <w:rPr>
                <w:sz w:val="22"/>
                <w:szCs w:val="22"/>
              </w:rPr>
            </w:pPr>
            <w:r w:rsidRPr="00B26EEF">
              <w:rPr>
                <w:sz w:val="22"/>
                <w:szCs w:val="22"/>
              </w:rPr>
              <w:t>Приложение 5</w:t>
            </w:r>
          </w:p>
        </w:tc>
        <w:tc>
          <w:tcPr>
            <w:tcW w:w="992" w:type="dxa"/>
            <w:tcBorders>
              <w:top w:val="single" w:sz="4" w:space="0" w:color="auto"/>
              <w:left w:val="single" w:sz="4" w:space="0" w:color="auto"/>
              <w:bottom w:val="single" w:sz="4" w:space="0" w:color="auto"/>
              <w:right w:val="single" w:sz="4" w:space="0" w:color="auto"/>
            </w:tcBorders>
            <w:vAlign w:val="center"/>
          </w:tcPr>
          <w:p w:rsidR="00F33A7D" w:rsidRPr="005B17EA" w:rsidRDefault="00F33A7D" w:rsidP="004573B1">
            <w:pPr>
              <w:jc w:val="center"/>
              <w:rPr>
                <w:bCs/>
                <w:sz w:val="22"/>
                <w:szCs w:val="22"/>
              </w:rPr>
            </w:pPr>
            <w:r w:rsidRPr="005B17EA">
              <w:rPr>
                <w:bCs/>
                <w:sz w:val="22"/>
                <w:szCs w:val="22"/>
              </w:rPr>
              <w:t>395</w:t>
            </w:r>
          </w:p>
        </w:tc>
      </w:tr>
      <w:tr w:rsidR="00F33A7D" w:rsidRPr="00B26EEF" w:rsidTr="00CC55F4">
        <w:trPr>
          <w:trHeight w:val="105"/>
        </w:trPr>
        <w:tc>
          <w:tcPr>
            <w:tcW w:w="8364" w:type="dxa"/>
            <w:tcBorders>
              <w:top w:val="single" w:sz="4" w:space="0" w:color="auto"/>
              <w:left w:val="single" w:sz="4" w:space="0" w:color="auto"/>
              <w:bottom w:val="single" w:sz="4" w:space="0" w:color="auto"/>
              <w:right w:val="single" w:sz="4" w:space="0" w:color="auto"/>
            </w:tcBorders>
            <w:vAlign w:val="center"/>
          </w:tcPr>
          <w:p w:rsidR="00F33A7D" w:rsidRPr="00B26EEF" w:rsidRDefault="00F33A7D" w:rsidP="00CC6C8B">
            <w:pPr>
              <w:jc w:val="both"/>
              <w:rPr>
                <w:sz w:val="22"/>
                <w:szCs w:val="22"/>
              </w:rPr>
            </w:pPr>
            <w:r w:rsidRPr="00B26EEF">
              <w:rPr>
                <w:sz w:val="22"/>
                <w:szCs w:val="22"/>
              </w:rPr>
              <w:t>Приложение 6</w:t>
            </w:r>
          </w:p>
        </w:tc>
        <w:tc>
          <w:tcPr>
            <w:tcW w:w="992" w:type="dxa"/>
            <w:tcBorders>
              <w:top w:val="single" w:sz="4" w:space="0" w:color="auto"/>
              <w:left w:val="single" w:sz="4" w:space="0" w:color="auto"/>
              <w:bottom w:val="single" w:sz="4" w:space="0" w:color="auto"/>
              <w:right w:val="single" w:sz="4" w:space="0" w:color="auto"/>
            </w:tcBorders>
            <w:vAlign w:val="center"/>
          </w:tcPr>
          <w:p w:rsidR="00F33A7D" w:rsidRPr="005B17EA" w:rsidRDefault="00F33A7D" w:rsidP="00CC55F4">
            <w:pPr>
              <w:jc w:val="center"/>
              <w:rPr>
                <w:bCs/>
                <w:sz w:val="22"/>
                <w:szCs w:val="22"/>
              </w:rPr>
            </w:pPr>
            <w:r w:rsidRPr="005B17EA">
              <w:rPr>
                <w:bCs/>
                <w:sz w:val="22"/>
                <w:szCs w:val="22"/>
              </w:rPr>
              <w:t>457</w:t>
            </w:r>
          </w:p>
        </w:tc>
      </w:tr>
      <w:tr w:rsidR="00F33A7D" w:rsidRPr="00B26EEF" w:rsidTr="00CC55F4">
        <w:trPr>
          <w:trHeight w:val="105"/>
        </w:trPr>
        <w:tc>
          <w:tcPr>
            <w:tcW w:w="8364" w:type="dxa"/>
            <w:tcBorders>
              <w:top w:val="single" w:sz="4" w:space="0" w:color="auto"/>
              <w:left w:val="single" w:sz="4" w:space="0" w:color="auto"/>
              <w:bottom w:val="single" w:sz="4" w:space="0" w:color="auto"/>
              <w:right w:val="single" w:sz="4" w:space="0" w:color="auto"/>
            </w:tcBorders>
            <w:vAlign w:val="center"/>
          </w:tcPr>
          <w:p w:rsidR="00F33A7D" w:rsidRPr="00B26EEF" w:rsidRDefault="00F33A7D" w:rsidP="00CC6C8B">
            <w:pPr>
              <w:jc w:val="both"/>
              <w:rPr>
                <w:b/>
                <w:sz w:val="22"/>
                <w:szCs w:val="22"/>
              </w:rPr>
            </w:pPr>
            <w:r w:rsidRPr="00B26EEF">
              <w:rPr>
                <w:sz w:val="22"/>
                <w:szCs w:val="22"/>
              </w:rPr>
              <w:t>Приложение 7</w:t>
            </w:r>
          </w:p>
        </w:tc>
        <w:tc>
          <w:tcPr>
            <w:tcW w:w="992" w:type="dxa"/>
            <w:tcBorders>
              <w:top w:val="single" w:sz="4" w:space="0" w:color="auto"/>
              <w:left w:val="single" w:sz="4" w:space="0" w:color="auto"/>
              <w:bottom w:val="single" w:sz="4" w:space="0" w:color="auto"/>
              <w:right w:val="single" w:sz="4" w:space="0" w:color="auto"/>
            </w:tcBorders>
            <w:vAlign w:val="center"/>
          </w:tcPr>
          <w:p w:rsidR="00F33A7D" w:rsidRPr="005B17EA" w:rsidRDefault="00F33A7D" w:rsidP="00CC55F4">
            <w:pPr>
              <w:jc w:val="center"/>
              <w:rPr>
                <w:bCs/>
                <w:sz w:val="22"/>
                <w:szCs w:val="22"/>
              </w:rPr>
            </w:pPr>
            <w:r w:rsidRPr="005B17EA">
              <w:rPr>
                <w:bCs/>
                <w:sz w:val="22"/>
                <w:szCs w:val="22"/>
              </w:rPr>
              <w:t>524</w:t>
            </w:r>
          </w:p>
        </w:tc>
      </w:tr>
      <w:tr w:rsidR="00F33A7D" w:rsidRPr="00B26EEF" w:rsidTr="00CC55F4">
        <w:trPr>
          <w:trHeight w:val="105"/>
        </w:trPr>
        <w:tc>
          <w:tcPr>
            <w:tcW w:w="8364" w:type="dxa"/>
            <w:tcBorders>
              <w:top w:val="single" w:sz="4" w:space="0" w:color="auto"/>
              <w:left w:val="single" w:sz="4" w:space="0" w:color="auto"/>
              <w:bottom w:val="single" w:sz="4" w:space="0" w:color="auto"/>
              <w:right w:val="single" w:sz="4" w:space="0" w:color="auto"/>
            </w:tcBorders>
            <w:vAlign w:val="center"/>
          </w:tcPr>
          <w:p w:rsidR="00F33A7D" w:rsidRPr="00B26EEF" w:rsidRDefault="00F33A7D" w:rsidP="004573B1">
            <w:pPr>
              <w:jc w:val="both"/>
              <w:rPr>
                <w:b/>
                <w:sz w:val="22"/>
                <w:szCs w:val="22"/>
              </w:rPr>
            </w:pPr>
            <w:r w:rsidRPr="00B26EEF">
              <w:rPr>
                <w:sz w:val="22"/>
                <w:szCs w:val="22"/>
              </w:rPr>
              <w:t xml:space="preserve">Приложение </w:t>
            </w:r>
            <w:r>
              <w:rPr>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tcPr>
          <w:p w:rsidR="00F33A7D" w:rsidRPr="005B17EA" w:rsidRDefault="00F33A7D" w:rsidP="004E25C3">
            <w:pPr>
              <w:jc w:val="center"/>
              <w:rPr>
                <w:bCs/>
                <w:sz w:val="22"/>
                <w:szCs w:val="22"/>
              </w:rPr>
            </w:pPr>
            <w:r w:rsidRPr="005B17EA">
              <w:rPr>
                <w:bCs/>
                <w:sz w:val="22"/>
                <w:szCs w:val="22"/>
              </w:rPr>
              <w:t>5</w:t>
            </w:r>
            <w:r>
              <w:rPr>
                <w:bCs/>
                <w:sz w:val="22"/>
                <w:szCs w:val="22"/>
              </w:rPr>
              <w:t>87</w:t>
            </w:r>
          </w:p>
        </w:tc>
      </w:tr>
      <w:tr w:rsidR="00F33A7D" w:rsidRPr="00B26EEF" w:rsidTr="00CC55F4">
        <w:trPr>
          <w:trHeight w:val="105"/>
        </w:trPr>
        <w:tc>
          <w:tcPr>
            <w:tcW w:w="8364" w:type="dxa"/>
            <w:tcBorders>
              <w:top w:val="single" w:sz="4" w:space="0" w:color="auto"/>
              <w:left w:val="single" w:sz="4" w:space="0" w:color="auto"/>
              <w:bottom w:val="single" w:sz="4" w:space="0" w:color="auto"/>
              <w:right w:val="single" w:sz="4" w:space="0" w:color="auto"/>
            </w:tcBorders>
            <w:vAlign w:val="center"/>
          </w:tcPr>
          <w:p w:rsidR="00F33A7D" w:rsidRPr="00B26EEF" w:rsidRDefault="00F33A7D" w:rsidP="004573B1">
            <w:pPr>
              <w:jc w:val="both"/>
              <w:rPr>
                <w:b/>
                <w:sz w:val="22"/>
                <w:szCs w:val="22"/>
              </w:rPr>
            </w:pPr>
            <w:r w:rsidRPr="00B26EEF">
              <w:rPr>
                <w:sz w:val="22"/>
                <w:szCs w:val="22"/>
              </w:rPr>
              <w:t xml:space="preserve">Приложение </w:t>
            </w:r>
            <w:r>
              <w:rPr>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tcPr>
          <w:p w:rsidR="00F33A7D" w:rsidRPr="005B17EA" w:rsidRDefault="00F33A7D" w:rsidP="004573B1">
            <w:pPr>
              <w:jc w:val="center"/>
              <w:rPr>
                <w:bCs/>
                <w:sz w:val="22"/>
                <w:szCs w:val="22"/>
              </w:rPr>
            </w:pPr>
            <w:r w:rsidRPr="005B17EA">
              <w:rPr>
                <w:bCs/>
                <w:sz w:val="22"/>
                <w:szCs w:val="22"/>
              </w:rPr>
              <w:t>62</w:t>
            </w:r>
            <w:r>
              <w:rPr>
                <w:bCs/>
                <w:sz w:val="22"/>
                <w:szCs w:val="22"/>
              </w:rPr>
              <w:t>4</w:t>
            </w:r>
          </w:p>
        </w:tc>
      </w:tr>
    </w:tbl>
    <w:p w:rsidR="00A868E6" w:rsidRPr="00B26EEF" w:rsidRDefault="00A868E6" w:rsidP="00A868E6">
      <w:pPr>
        <w:pageBreakBefore/>
        <w:widowControl w:val="0"/>
        <w:jc w:val="center"/>
        <w:rPr>
          <w:b/>
          <w:bCs/>
        </w:rPr>
      </w:pPr>
      <w:r w:rsidRPr="00B26EEF">
        <w:rPr>
          <w:b/>
          <w:bCs/>
        </w:rPr>
        <w:lastRenderedPageBreak/>
        <w:t>Введение</w:t>
      </w:r>
    </w:p>
    <w:p w:rsidR="00A868E6" w:rsidRPr="00B26EEF" w:rsidRDefault="00A868E6" w:rsidP="00A868E6">
      <w:pPr>
        <w:widowControl w:val="0"/>
        <w:autoSpaceDE w:val="0"/>
        <w:autoSpaceDN w:val="0"/>
        <w:adjustRightInd w:val="0"/>
        <w:ind w:firstLine="540"/>
        <w:jc w:val="both"/>
        <w:rPr>
          <w:sz w:val="22"/>
          <w:szCs w:val="22"/>
        </w:rPr>
      </w:pPr>
      <w:r w:rsidRPr="00B26EEF">
        <w:rPr>
          <w:b/>
          <w:i/>
          <w:sz w:val="22"/>
          <w:szCs w:val="22"/>
        </w:rPr>
        <w:t xml:space="preserve">а) основные сведения об эмитенте: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20"/>
      </w:tblGrid>
      <w:tr w:rsidR="00A868E6" w:rsidRPr="00B26EEF" w:rsidTr="000C3AE4">
        <w:tc>
          <w:tcPr>
            <w:tcW w:w="4536" w:type="dxa"/>
          </w:tcPr>
          <w:p w:rsidR="00A868E6" w:rsidRPr="00B26EEF" w:rsidRDefault="00A868E6" w:rsidP="0039552B">
            <w:pPr>
              <w:widowControl w:val="0"/>
              <w:autoSpaceDE w:val="0"/>
              <w:autoSpaceDN w:val="0"/>
              <w:adjustRightInd w:val="0"/>
              <w:rPr>
                <w:sz w:val="22"/>
                <w:szCs w:val="22"/>
              </w:rPr>
            </w:pPr>
            <w:r w:rsidRPr="00B26EEF">
              <w:rPr>
                <w:sz w:val="22"/>
                <w:szCs w:val="22"/>
              </w:rPr>
              <w:t>Полное фирменное наименование Банка на русском языке</w:t>
            </w:r>
          </w:p>
        </w:tc>
        <w:tc>
          <w:tcPr>
            <w:tcW w:w="4820" w:type="dxa"/>
            <w:vAlign w:val="center"/>
          </w:tcPr>
          <w:p w:rsidR="00A868E6" w:rsidRPr="00B26EEF" w:rsidRDefault="00FD3388" w:rsidP="0039552B">
            <w:pPr>
              <w:widowControl w:val="0"/>
              <w:autoSpaceDE w:val="0"/>
              <w:autoSpaceDN w:val="0"/>
              <w:adjustRightInd w:val="0"/>
              <w:jc w:val="center"/>
              <w:rPr>
                <w:sz w:val="22"/>
                <w:szCs w:val="22"/>
              </w:rPr>
            </w:pPr>
            <w:r w:rsidRPr="00FD3388">
              <w:rPr>
                <w:sz w:val="22"/>
                <w:szCs w:val="22"/>
              </w:rPr>
              <w:t>Государственный специализированный Российский экспортно-импортный банк (акционерное общество)</w:t>
            </w:r>
          </w:p>
        </w:tc>
      </w:tr>
      <w:tr w:rsidR="00A868E6" w:rsidRPr="00F33A7D" w:rsidTr="000C3AE4">
        <w:tc>
          <w:tcPr>
            <w:tcW w:w="4536" w:type="dxa"/>
          </w:tcPr>
          <w:p w:rsidR="00A868E6" w:rsidRPr="00B26EEF" w:rsidRDefault="00A868E6" w:rsidP="0039552B">
            <w:pPr>
              <w:widowControl w:val="0"/>
              <w:autoSpaceDE w:val="0"/>
              <w:autoSpaceDN w:val="0"/>
              <w:adjustRightInd w:val="0"/>
              <w:rPr>
                <w:sz w:val="22"/>
                <w:szCs w:val="22"/>
              </w:rPr>
            </w:pPr>
            <w:r w:rsidRPr="00B26EEF">
              <w:rPr>
                <w:sz w:val="22"/>
                <w:szCs w:val="22"/>
              </w:rPr>
              <w:t>Полное фирменное наименование Банка на английском язык</w:t>
            </w:r>
          </w:p>
        </w:tc>
        <w:tc>
          <w:tcPr>
            <w:tcW w:w="4820" w:type="dxa"/>
            <w:vAlign w:val="center"/>
          </w:tcPr>
          <w:p w:rsidR="00A868E6" w:rsidRPr="00B26EEF" w:rsidRDefault="002E176C" w:rsidP="00745A5A">
            <w:pPr>
              <w:widowControl w:val="0"/>
              <w:autoSpaceDE w:val="0"/>
              <w:autoSpaceDN w:val="0"/>
              <w:adjustRightInd w:val="0"/>
              <w:jc w:val="center"/>
              <w:rPr>
                <w:sz w:val="22"/>
                <w:szCs w:val="22"/>
                <w:lang w:val="en-US"/>
              </w:rPr>
            </w:pPr>
            <w:r>
              <w:rPr>
                <w:sz w:val="22"/>
                <w:szCs w:val="22"/>
                <w:lang w:val="en-US"/>
              </w:rPr>
              <w:t>State Specialized Russian Export-Import Bank (joint</w:t>
            </w:r>
            <w:r w:rsidR="00745A5A">
              <w:rPr>
                <w:sz w:val="22"/>
                <w:szCs w:val="22"/>
                <w:lang w:val="en-US"/>
              </w:rPr>
              <w:t>-</w:t>
            </w:r>
            <w:r>
              <w:rPr>
                <w:sz w:val="22"/>
                <w:szCs w:val="22"/>
                <w:lang w:val="en-US"/>
              </w:rPr>
              <w:t>stock company)</w:t>
            </w:r>
          </w:p>
        </w:tc>
      </w:tr>
      <w:tr w:rsidR="00A868E6" w:rsidRPr="00B26EEF" w:rsidTr="000C3AE4">
        <w:tc>
          <w:tcPr>
            <w:tcW w:w="4536" w:type="dxa"/>
          </w:tcPr>
          <w:p w:rsidR="00A868E6" w:rsidRPr="00B26EEF" w:rsidRDefault="00A868E6" w:rsidP="0039552B">
            <w:pPr>
              <w:widowControl w:val="0"/>
              <w:autoSpaceDE w:val="0"/>
              <w:autoSpaceDN w:val="0"/>
              <w:adjustRightInd w:val="0"/>
              <w:rPr>
                <w:sz w:val="22"/>
                <w:szCs w:val="22"/>
              </w:rPr>
            </w:pPr>
            <w:r w:rsidRPr="00B26EEF">
              <w:rPr>
                <w:sz w:val="22"/>
                <w:szCs w:val="22"/>
              </w:rPr>
              <w:t>Сокращенное фирменное наименование Банка на русском языке</w:t>
            </w:r>
          </w:p>
        </w:tc>
        <w:tc>
          <w:tcPr>
            <w:tcW w:w="4820" w:type="dxa"/>
            <w:vAlign w:val="center"/>
          </w:tcPr>
          <w:p w:rsidR="00A868E6" w:rsidRPr="00B26EEF" w:rsidRDefault="00FD3388" w:rsidP="0039552B">
            <w:pPr>
              <w:widowControl w:val="0"/>
              <w:autoSpaceDE w:val="0"/>
              <w:autoSpaceDN w:val="0"/>
              <w:adjustRightInd w:val="0"/>
              <w:jc w:val="center"/>
              <w:rPr>
                <w:sz w:val="22"/>
                <w:szCs w:val="22"/>
              </w:rPr>
            </w:pPr>
            <w:r w:rsidRPr="00FD3388">
              <w:rPr>
                <w:sz w:val="22"/>
                <w:szCs w:val="22"/>
              </w:rPr>
              <w:t>АО РОСЭКСИМБАНК</w:t>
            </w:r>
          </w:p>
        </w:tc>
      </w:tr>
      <w:tr w:rsidR="00A868E6" w:rsidRPr="00B26EEF" w:rsidTr="000C3AE4">
        <w:tc>
          <w:tcPr>
            <w:tcW w:w="4536" w:type="dxa"/>
          </w:tcPr>
          <w:p w:rsidR="00A868E6" w:rsidRPr="00B26EEF" w:rsidRDefault="00A868E6" w:rsidP="0039552B">
            <w:pPr>
              <w:widowControl w:val="0"/>
              <w:autoSpaceDE w:val="0"/>
              <w:autoSpaceDN w:val="0"/>
              <w:adjustRightInd w:val="0"/>
              <w:rPr>
                <w:sz w:val="22"/>
                <w:szCs w:val="22"/>
              </w:rPr>
            </w:pPr>
            <w:r w:rsidRPr="00B26EEF">
              <w:rPr>
                <w:sz w:val="22"/>
                <w:szCs w:val="22"/>
              </w:rPr>
              <w:t>Сокращенное наименование Банка на английском языке</w:t>
            </w:r>
          </w:p>
        </w:tc>
        <w:tc>
          <w:tcPr>
            <w:tcW w:w="4820" w:type="dxa"/>
            <w:vAlign w:val="center"/>
          </w:tcPr>
          <w:p w:rsidR="00A868E6" w:rsidRPr="00B26EEF" w:rsidRDefault="00745A5A" w:rsidP="0039552B">
            <w:pPr>
              <w:widowControl w:val="0"/>
              <w:autoSpaceDE w:val="0"/>
              <w:autoSpaceDN w:val="0"/>
              <w:adjustRightInd w:val="0"/>
              <w:jc w:val="center"/>
              <w:rPr>
                <w:sz w:val="22"/>
                <w:szCs w:val="22"/>
              </w:rPr>
            </w:pPr>
            <w:r>
              <w:rPr>
                <w:sz w:val="22"/>
                <w:szCs w:val="22"/>
                <w:lang w:val="en-US"/>
              </w:rPr>
              <w:t>EXIMBANK OF RUSSIA</w:t>
            </w:r>
          </w:p>
        </w:tc>
      </w:tr>
      <w:tr w:rsidR="00A868E6" w:rsidRPr="00B26EEF" w:rsidTr="000C3AE4">
        <w:tc>
          <w:tcPr>
            <w:tcW w:w="4536" w:type="dxa"/>
            <w:vAlign w:val="center"/>
          </w:tcPr>
          <w:p w:rsidR="00A868E6" w:rsidRPr="00B26EEF" w:rsidRDefault="00A868E6" w:rsidP="0039552B">
            <w:pPr>
              <w:widowControl w:val="0"/>
              <w:autoSpaceDE w:val="0"/>
              <w:autoSpaceDN w:val="0"/>
              <w:adjustRightInd w:val="0"/>
              <w:rPr>
                <w:sz w:val="22"/>
                <w:szCs w:val="22"/>
              </w:rPr>
            </w:pPr>
            <w:r w:rsidRPr="00B26EEF">
              <w:rPr>
                <w:sz w:val="22"/>
                <w:szCs w:val="22"/>
              </w:rPr>
              <w:t>Идентификационный номер налогоплательщика (ИНН)</w:t>
            </w:r>
          </w:p>
        </w:tc>
        <w:tc>
          <w:tcPr>
            <w:tcW w:w="4820" w:type="dxa"/>
            <w:vAlign w:val="center"/>
          </w:tcPr>
          <w:p w:rsidR="00A868E6" w:rsidRPr="00B26EEF" w:rsidRDefault="00FD3388" w:rsidP="0039552B">
            <w:pPr>
              <w:widowControl w:val="0"/>
              <w:autoSpaceDE w:val="0"/>
              <w:autoSpaceDN w:val="0"/>
              <w:adjustRightInd w:val="0"/>
              <w:jc w:val="center"/>
              <w:rPr>
                <w:sz w:val="22"/>
                <w:szCs w:val="22"/>
              </w:rPr>
            </w:pPr>
            <w:r w:rsidRPr="00FD3388">
              <w:rPr>
                <w:sz w:val="22"/>
                <w:szCs w:val="22"/>
              </w:rPr>
              <w:t>7704001959</w:t>
            </w:r>
          </w:p>
        </w:tc>
      </w:tr>
      <w:tr w:rsidR="00A868E6" w:rsidRPr="00B26EEF" w:rsidTr="000C3AE4">
        <w:tc>
          <w:tcPr>
            <w:tcW w:w="4536" w:type="dxa"/>
          </w:tcPr>
          <w:p w:rsidR="00A868E6" w:rsidRPr="00B26EEF" w:rsidRDefault="00A868E6" w:rsidP="0039552B">
            <w:pPr>
              <w:widowControl w:val="0"/>
              <w:autoSpaceDE w:val="0"/>
              <w:autoSpaceDN w:val="0"/>
              <w:adjustRightInd w:val="0"/>
              <w:rPr>
                <w:sz w:val="22"/>
                <w:szCs w:val="22"/>
              </w:rPr>
            </w:pPr>
            <w:r w:rsidRPr="00B26EEF">
              <w:rPr>
                <w:sz w:val="22"/>
                <w:szCs w:val="22"/>
              </w:rPr>
              <w:t>Основной государственный регистрационный номер (ОГРН)</w:t>
            </w:r>
          </w:p>
        </w:tc>
        <w:tc>
          <w:tcPr>
            <w:tcW w:w="4820" w:type="dxa"/>
            <w:vAlign w:val="center"/>
          </w:tcPr>
          <w:p w:rsidR="00A868E6" w:rsidRPr="00B26EEF" w:rsidRDefault="00FD3388" w:rsidP="0039552B">
            <w:pPr>
              <w:widowControl w:val="0"/>
              <w:autoSpaceDE w:val="0"/>
              <w:autoSpaceDN w:val="0"/>
              <w:adjustRightInd w:val="0"/>
              <w:jc w:val="center"/>
              <w:rPr>
                <w:sz w:val="22"/>
                <w:szCs w:val="22"/>
              </w:rPr>
            </w:pPr>
            <w:r w:rsidRPr="00FD3388">
              <w:rPr>
                <w:sz w:val="22"/>
                <w:szCs w:val="22"/>
              </w:rPr>
              <w:t>1027739109133</w:t>
            </w:r>
          </w:p>
        </w:tc>
      </w:tr>
      <w:tr w:rsidR="00A868E6" w:rsidRPr="00B26EEF" w:rsidTr="000C3AE4">
        <w:tc>
          <w:tcPr>
            <w:tcW w:w="4536" w:type="dxa"/>
            <w:vAlign w:val="center"/>
          </w:tcPr>
          <w:p w:rsidR="00A868E6" w:rsidRPr="00B26EEF" w:rsidRDefault="00A868E6" w:rsidP="0039552B">
            <w:pPr>
              <w:widowControl w:val="0"/>
              <w:autoSpaceDE w:val="0"/>
              <w:autoSpaceDN w:val="0"/>
              <w:adjustRightInd w:val="0"/>
              <w:rPr>
                <w:sz w:val="22"/>
                <w:szCs w:val="22"/>
              </w:rPr>
            </w:pPr>
            <w:r w:rsidRPr="00B26EEF">
              <w:rPr>
                <w:sz w:val="22"/>
                <w:szCs w:val="22"/>
              </w:rPr>
              <w:t>Место нахождения эмитента</w:t>
            </w:r>
          </w:p>
        </w:tc>
        <w:tc>
          <w:tcPr>
            <w:tcW w:w="4820" w:type="dxa"/>
            <w:vAlign w:val="center"/>
          </w:tcPr>
          <w:p w:rsidR="00A868E6" w:rsidRPr="00B26EEF" w:rsidRDefault="00FC1D1B" w:rsidP="0039552B">
            <w:pPr>
              <w:widowControl w:val="0"/>
              <w:autoSpaceDE w:val="0"/>
              <w:autoSpaceDN w:val="0"/>
              <w:adjustRightInd w:val="0"/>
              <w:jc w:val="center"/>
              <w:rPr>
                <w:sz w:val="22"/>
                <w:szCs w:val="22"/>
              </w:rPr>
            </w:pPr>
            <w:r w:rsidRPr="00FC1D1B">
              <w:rPr>
                <w:sz w:val="22"/>
                <w:szCs w:val="22"/>
              </w:rPr>
              <w:t>Российская Федерация, 123610, г. Москва, Краснопресненская наб., д. 12</w:t>
            </w:r>
          </w:p>
        </w:tc>
      </w:tr>
      <w:tr w:rsidR="00A868E6" w:rsidRPr="00B26EEF" w:rsidTr="000C3AE4">
        <w:tc>
          <w:tcPr>
            <w:tcW w:w="4536" w:type="dxa"/>
          </w:tcPr>
          <w:p w:rsidR="00A868E6" w:rsidRPr="00B26EEF" w:rsidRDefault="00A868E6" w:rsidP="000C3AE4">
            <w:pPr>
              <w:widowControl w:val="0"/>
              <w:autoSpaceDE w:val="0"/>
              <w:autoSpaceDN w:val="0"/>
              <w:adjustRightInd w:val="0"/>
              <w:rPr>
                <w:sz w:val="22"/>
                <w:szCs w:val="22"/>
              </w:rPr>
            </w:pPr>
            <w:r w:rsidRPr="00B26EEF">
              <w:rPr>
                <w:sz w:val="22"/>
                <w:szCs w:val="22"/>
              </w:rPr>
              <w:t xml:space="preserve">Дата </w:t>
            </w:r>
            <w:r w:rsidR="000C3AE4">
              <w:rPr>
                <w:sz w:val="22"/>
                <w:szCs w:val="22"/>
              </w:rPr>
              <w:t>государственной регистрации</w:t>
            </w:r>
            <w:r w:rsidRPr="00B26EEF">
              <w:rPr>
                <w:sz w:val="22"/>
                <w:szCs w:val="22"/>
              </w:rPr>
              <w:t>:</w:t>
            </w:r>
          </w:p>
        </w:tc>
        <w:tc>
          <w:tcPr>
            <w:tcW w:w="4820" w:type="dxa"/>
            <w:vAlign w:val="center"/>
          </w:tcPr>
          <w:p w:rsidR="00A868E6" w:rsidRPr="00B26EEF" w:rsidRDefault="000C3AE4" w:rsidP="000C3AE4">
            <w:pPr>
              <w:widowControl w:val="0"/>
              <w:autoSpaceDE w:val="0"/>
              <w:autoSpaceDN w:val="0"/>
              <w:adjustRightInd w:val="0"/>
              <w:jc w:val="center"/>
              <w:rPr>
                <w:sz w:val="22"/>
                <w:szCs w:val="22"/>
              </w:rPr>
            </w:pPr>
            <w:r>
              <w:rPr>
                <w:sz w:val="22"/>
                <w:szCs w:val="22"/>
              </w:rPr>
              <w:t>24</w:t>
            </w:r>
            <w:r w:rsidR="00FC1D1B" w:rsidRPr="00FC1D1B">
              <w:rPr>
                <w:sz w:val="22"/>
                <w:szCs w:val="22"/>
              </w:rPr>
              <w:t>.0</w:t>
            </w:r>
            <w:r>
              <w:rPr>
                <w:sz w:val="22"/>
                <w:szCs w:val="22"/>
              </w:rPr>
              <w:t>5</w:t>
            </w:r>
            <w:r w:rsidR="00FC1D1B" w:rsidRPr="00FC1D1B">
              <w:rPr>
                <w:sz w:val="22"/>
                <w:szCs w:val="22"/>
              </w:rPr>
              <w:t>.1994</w:t>
            </w:r>
          </w:p>
        </w:tc>
      </w:tr>
      <w:tr w:rsidR="00A868E6" w:rsidRPr="00B26EEF" w:rsidTr="000C3AE4">
        <w:tc>
          <w:tcPr>
            <w:tcW w:w="4536" w:type="dxa"/>
          </w:tcPr>
          <w:p w:rsidR="00A868E6" w:rsidRPr="00B26EEF" w:rsidRDefault="00A868E6" w:rsidP="0039552B">
            <w:pPr>
              <w:widowControl w:val="0"/>
              <w:autoSpaceDE w:val="0"/>
              <w:autoSpaceDN w:val="0"/>
              <w:adjustRightInd w:val="0"/>
              <w:rPr>
                <w:sz w:val="22"/>
                <w:szCs w:val="22"/>
              </w:rPr>
            </w:pPr>
            <w:r w:rsidRPr="00B26EEF">
              <w:rPr>
                <w:sz w:val="22"/>
                <w:szCs w:val="22"/>
              </w:rPr>
              <w:t>Основные виды хозяйственной деятельности эмитента (ОКВЭД)</w:t>
            </w:r>
          </w:p>
        </w:tc>
        <w:tc>
          <w:tcPr>
            <w:tcW w:w="4820" w:type="dxa"/>
            <w:vAlign w:val="center"/>
          </w:tcPr>
          <w:p w:rsidR="00A868E6" w:rsidRPr="00B26EEF" w:rsidRDefault="00A868E6" w:rsidP="0039552B">
            <w:pPr>
              <w:widowControl w:val="0"/>
              <w:autoSpaceDE w:val="0"/>
              <w:autoSpaceDN w:val="0"/>
              <w:adjustRightInd w:val="0"/>
              <w:jc w:val="center"/>
              <w:rPr>
                <w:sz w:val="22"/>
                <w:szCs w:val="22"/>
              </w:rPr>
            </w:pPr>
            <w:r w:rsidRPr="00B26EEF">
              <w:rPr>
                <w:sz w:val="22"/>
                <w:szCs w:val="22"/>
              </w:rPr>
              <w:t>65.12</w:t>
            </w:r>
          </w:p>
        </w:tc>
      </w:tr>
    </w:tbl>
    <w:p w:rsidR="000C3AE4" w:rsidRDefault="000C3AE4" w:rsidP="00A868E6">
      <w:pPr>
        <w:widowControl w:val="0"/>
        <w:autoSpaceDE w:val="0"/>
        <w:autoSpaceDN w:val="0"/>
        <w:adjustRightInd w:val="0"/>
        <w:ind w:firstLine="540"/>
        <w:jc w:val="both"/>
        <w:rPr>
          <w:sz w:val="22"/>
          <w:szCs w:val="22"/>
        </w:rPr>
      </w:pPr>
    </w:p>
    <w:p w:rsidR="000C3AE4" w:rsidRDefault="000C3AE4" w:rsidP="000C3AE4">
      <w:pPr>
        <w:widowControl w:val="0"/>
        <w:autoSpaceDE w:val="0"/>
        <w:autoSpaceDN w:val="0"/>
        <w:adjustRightInd w:val="0"/>
        <w:jc w:val="both"/>
        <w:rPr>
          <w:sz w:val="22"/>
          <w:szCs w:val="22"/>
        </w:rPr>
      </w:pPr>
      <w:r w:rsidRPr="000C3AE4">
        <w:rPr>
          <w:b/>
          <w:sz w:val="22"/>
          <w:szCs w:val="22"/>
        </w:rPr>
        <w:t>Цели создания эмитента:</w:t>
      </w:r>
      <w:r>
        <w:rPr>
          <w:sz w:val="22"/>
          <w:szCs w:val="22"/>
        </w:rPr>
        <w:t xml:space="preserve"> </w:t>
      </w:r>
      <w:r w:rsidRPr="000C3AE4">
        <w:rPr>
          <w:sz w:val="22"/>
          <w:szCs w:val="22"/>
        </w:rPr>
        <w:t>основной целью деятельности Банка в соответствии с Уставом является мобилизация государственных и частных финансовых ресурсов с целью предоставления долго-, средне- и краткосрочных кредитов, предоставление и получение кредитов, финансирование и гарантирование экспортно-импортных операций предприятий и организаций Российской Федерации, оказание кредитно-финансовой поддержки субъектам внешнеэкономической деятельности с целью продвижения национального промышленного экспорта, экспорта услуг и инвестиций на зарубежные рынки, содействия эффективному использованию иностранных инвестиционных кредитов, а также оказание банковских услуг в области внешнеэкономической и инвестиционной деятельности</w:t>
      </w:r>
    </w:p>
    <w:p w:rsidR="000C3AE4" w:rsidRPr="00B26EEF" w:rsidRDefault="000C3AE4" w:rsidP="00A868E6">
      <w:pPr>
        <w:widowControl w:val="0"/>
        <w:autoSpaceDE w:val="0"/>
        <w:autoSpaceDN w:val="0"/>
        <w:adjustRightInd w:val="0"/>
        <w:ind w:firstLine="540"/>
        <w:jc w:val="both"/>
        <w:rPr>
          <w:sz w:val="22"/>
          <w:szCs w:val="22"/>
        </w:rPr>
      </w:pPr>
    </w:p>
    <w:p w:rsidR="00A868E6" w:rsidRPr="00EF4897" w:rsidRDefault="00A868E6" w:rsidP="00A868E6">
      <w:pPr>
        <w:widowControl w:val="0"/>
        <w:autoSpaceDE w:val="0"/>
        <w:autoSpaceDN w:val="0"/>
        <w:adjustRightInd w:val="0"/>
        <w:jc w:val="both"/>
        <w:rPr>
          <w:b/>
          <w:i/>
          <w:sz w:val="22"/>
          <w:szCs w:val="22"/>
        </w:rPr>
      </w:pPr>
      <w:r w:rsidRPr="00EF4897">
        <w:rPr>
          <w:b/>
          <w:i/>
          <w:sz w:val="22"/>
          <w:szCs w:val="22"/>
        </w:rPr>
        <w:t>б) основные сведения о размещаемых эмитентом ценных бумагах, в отношении которых осуществляется регистрация проспекта:</w:t>
      </w:r>
    </w:p>
    <w:p w:rsidR="00EF4897" w:rsidRDefault="00EF4897" w:rsidP="00EF4897">
      <w:pPr>
        <w:pStyle w:val="ConsNormal"/>
        <w:tabs>
          <w:tab w:val="left" w:pos="567"/>
        </w:tabs>
        <w:ind w:right="0" w:firstLine="0"/>
        <w:jc w:val="both"/>
        <w:rPr>
          <w:rFonts w:ascii="Times New Roman" w:hAnsi="Times New Roman" w:cs="Times New Roman"/>
          <w:sz w:val="22"/>
        </w:rPr>
      </w:pPr>
    </w:p>
    <w:p w:rsidR="00EF4897" w:rsidRPr="006075CC" w:rsidRDefault="00EF4897" w:rsidP="00EF4897">
      <w:pPr>
        <w:pStyle w:val="ConsNormal"/>
        <w:tabs>
          <w:tab w:val="left" w:pos="567"/>
        </w:tabs>
        <w:ind w:right="0" w:firstLine="0"/>
        <w:jc w:val="both"/>
        <w:rPr>
          <w:rFonts w:ascii="Times New Roman" w:hAnsi="Times New Roman" w:cs="Times New Roman"/>
          <w:sz w:val="22"/>
        </w:rPr>
      </w:pPr>
      <w:r w:rsidRPr="007D5022">
        <w:rPr>
          <w:rFonts w:ascii="Times New Roman" w:hAnsi="Times New Roman" w:cs="Times New Roman"/>
          <w:sz w:val="22"/>
        </w:rPr>
        <w:t>В целях настоящего документа</w:t>
      </w:r>
      <w:r w:rsidRPr="006075CC">
        <w:rPr>
          <w:rFonts w:ascii="Times New Roman" w:hAnsi="Times New Roman" w:cs="Times New Roman"/>
          <w:sz w:val="22"/>
        </w:rPr>
        <w:t>:</w:t>
      </w:r>
    </w:p>
    <w:p w:rsidR="00EF4897" w:rsidRPr="007D5022" w:rsidRDefault="00EF4897" w:rsidP="00EF4897">
      <w:pPr>
        <w:pStyle w:val="ConsNormal"/>
        <w:tabs>
          <w:tab w:val="left" w:pos="567"/>
        </w:tabs>
        <w:ind w:right="0" w:firstLine="0"/>
        <w:jc w:val="both"/>
        <w:rPr>
          <w:rFonts w:ascii="Times New Roman" w:hAnsi="Times New Roman" w:cs="Times New Roman"/>
          <w:sz w:val="22"/>
        </w:rPr>
      </w:pPr>
    </w:p>
    <w:p w:rsidR="00EF4897" w:rsidRPr="007D5022" w:rsidRDefault="001A4BEF" w:rsidP="00EF4897">
      <w:pPr>
        <w:pStyle w:val="ConsNormal"/>
        <w:tabs>
          <w:tab w:val="left" w:pos="567"/>
        </w:tabs>
        <w:ind w:right="0" w:firstLine="0"/>
        <w:jc w:val="both"/>
        <w:rPr>
          <w:rFonts w:ascii="Times New Roman" w:hAnsi="Times New Roman" w:cs="Times New Roman"/>
          <w:sz w:val="22"/>
        </w:rPr>
      </w:pPr>
      <w:r w:rsidRPr="00DC0679">
        <w:rPr>
          <w:rFonts w:ascii="Times New Roman" w:hAnsi="Times New Roman" w:cs="Times New Roman"/>
          <w:b/>
          <w:sz w:val="22"/>
        </w:rPr>
        <w:t>Программа биржевых облигаций серии 002Р</w:t>
      </w:r>
      <w:r w:rsidRPr="00DC0679">
        <w:rPr>
          <w:rFonts w:ascii="Times New Roman" w:hAnsi="Times New Roman" w:cs="Times New Roman"/>
          <w:sz w:val="22"/>
        </w:rPr>
        <w:t>,</w:t>
      </w:r>
      <w:r w:rsidRPr="003A5106">
        <w:rPr>
          <w:rFonts w:ascii="Times New Roman" w:hAnsi="Times New Roman" w:cs="Times New Roman"/>
          <w:sz w:val="22"/>
        </w:rPr>
        <w:t xml:space="preserve"> первая часть решения о выпуске ценных бумаг, </w:t>
      </w:r>
      <w:r w:rsidRPr="0047400B">
        <w:rPr>
          <w:rFonts w:ascii="Times New Roman" w:hAnsi="Times New Roman" w:cs="Times New Roman"/>
          <w:sz w:val="22"/>
        </w:rPr>
        <w:t>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далее по тексту именуется</w:t>
      </w:r>
      <w:r w:rsidRPr="0047400B">
        <w:rPr>
          <w:rFonts w:ascii="Times New Roman" w:hAnsi="Times New Roman" w:cs="Times New Roman"/>
          <w:i/>
          <w:sz w:val="22"/>
        </w:rPr>
        <w:t xml:space="preserve"> </w:t>
      </w:r>
      <w:r w:rsidRPr="0047400B">
        <w:rPr>
          <w:rFonts w:ascii="Times New Roman" w:hAnsi="Times New Roman" w:cs="Times New Roman"/>
          <w:b/>
          <w:sz w:val="22"/>
        </w:rPr>
        <w:t>Программа биржевых облигаций, Программа.</w:t>
      </w:r>
    </w:p>
    <w:p w:rsidR="00EF4897" w:rsidRPr="007D5022" w:rsidRDefault="00EF4897" w:rsidP="00EF4897">
      <w:pPr>
        <w:pStyle w:val="ConsNormal"/>
        <w:tabs>
          <w:tab w:val="left" w:pos="567"/>
        </w:tabs>
        <w:ind w:right="0" w:firstLine="0"/>
        <w:jc w:val="both"/>
        <w:rPr>
          <w:rFonts w:ascii="Times New Roman" w:hAnsi="Times New Roman" w:cs="Times New Roman"/>
          <w:i/>
          <w:sz w:val="22"/>
        </w:rPr>
      </w:pPr>
    </w:p>
    <w:p w:rsidR="00EF4897" w:rsidRPr="007D5022" w:rsidRDefault="001A4BEF" w:rsidP="00EF4897">
      <w:pPr>
        <w:pStyle w:val="ConsNormal"/>
        <w:tabs>
          <w:tab w:val="left" w:pos="567"/>
        </w:tabs>
        <w:ind w:right="0" w:firstLine="0"/>
        <w:jc w:val="both"/>
        <w:rPr>
          <w:rFonts w:ascii="Times New Roman" w:hAnsi="Times New Roman" w:cs="Times New Roman"/>
          <w:b/>
          <w:sz w:val="22"/>
        </w:rPr>
      </w:pPr>
      <w:r w:rsidRPr="00A62B79">
        <w:rPr>
          <w:rFonts w:ascii="Times New Roman" w:hAnsi="Times New Roman" w:cs="Times New Roman"/>
          <w:b/>
          <w:sz w:val="22"/>
        </w:rPr>
        <w:t xml:space="preserve">Условия выпуска (дополнительного выпуска) биржевых облигаций в рамках Программы биржевых облигаций </w:t>
      </w:r>
      <w:r w:rsidRPr="00DC0679">
        <w:rPr>
          <w:rFonts w:ascii="Times New Roman" w:hAnsi="Times New Roman" w:cs="Times New Roman"/>
          <w:b/>
          <w:sz w:val="22"/>
        </w:rPr>
        <w:t>серии 002Р</w:t>
      </w:r>
      <w:r w:rsidRPr="003A5106">
        <w:rPr>
          <w:rFonts w:ascii="Times New Roman" w:hAnsi="Times New Roman" w:cs="Times New Roman"/>
          <w:sz w:val="22"/>
        </w:rPr>
        <w:t>, вторая часть решения о выпуске ценных бумаг,</w:t>
      </w:r>
      <w:r>
        <w:t xml:space="preserve"> </w:t>
      </w:r>
      <w:r w:rsidRPr="0047400B">
        <w:rPr>
          <w:rFonts w:ascii="Times New Roman" w:hAnsi="Times New Roman" w:cs="Times New Roman"/>
          <w:sz w:val="22"/>
        </w:rPr>
        <w:t>содержащая конкретные условия отдельного выпуска биржевых облигаций (дополнительного выпуска), далее по тексту именуется</w:t>
      </w:r>
      <w:r w:rsidRPr="0047400B">
        <w:rPr>
          <w:rFonts w:ascii="Times New Roman" w:hAnsi="Times New Roman" w:cs="Times New Roman"/>
          <w:i/>
          <w:sz w:val="22"/>
        </w:rPr>
        <w:t xml:space="preserve"> </w:t>
      </w:r>
      <w:r w:rsidRPr="0047400B">
        <w:rPr>
          <w:rFonts w:ascii="Times New Roman" w:hAnsi="Times New Roman" w:cs="Times New Roman"/>
          <w:b/>
          <w:sz w:val="22"/>
        </w:rPr>
        <w:t>Условия отдельного выпуска (дополнительного выпуска) биржевых облигаций</w:t>
      </w:r>
      <w:r w:rsidRPr="0047400B">
        <w:rPr>
          <w:rFonts w:ascii="Times New Roman" w:hAnsi="Times New Roman" w:cs="Times New Roman"/>
          <w:sz w:val="22"/>
        </w:rPr>
        <w:t xml:space="preserve">, </w:t>
      </w:r>
      <w:r w:rsidRPr="0047400B">
        <w:rPr>
          <w:rFonts w:ascii="Times New Roman" w:hAnsi="Times New Roman" w:cs="Times New Roman"/>
          <w:b/>
          <w:sz w:val="22"/>
        </w:rPr>
        <w:t>Условия выпуска биржевых облигаций.</w:t>
      </w:r>
    </w:p>
    <w:p w:rsidR="00EF4897" w:rsidRDefault="00EF4897" w:rsidP="00EF4897">
      <w:pPr>
        <w:pStyle w:val="ConsNormal"/>
        <w:tabs>
          <w:tab w:val="left" w:pos="567"/>
        </w:tabs>
        <w:ind w:right="0" w:firstLine="0"/>
        <w:jc w:val="both"/>
        <w:rPr>
          <w:rFonts w:ascii="Times New Roman" w:hAnsi="Times New Roman" w:cs="Times New Roman"/>
          <w:sz w:val="22"/>
        </w:rPr>
      </w:pPr>
    </w:p>
    <w:p w:rsidR="00EF4897" w:rsidRDefault="00EF4897" w:rsidP="00EF4897">
      <w:pPr>
        <w:pStyle w:val="ConsNormal"/>
        <w:tabs>
          <w:tab w:val="left" w:pos="567"/>
        </w:tabs>
        <w:ind w:right="0" w:firstLine="0"/>
        <w:jc w:val="both"/>
        <w:rPr>
          <w:rFonts w:ascii="Times New Roman" w:hAnsi="Times New Roman" w:cs="Times New Roman"/>
          <w:bCs/>
          <w:iCs/>
          <w:sz w:val="22"/>
        </w:rPr>
      </w:pPr>
      <w:r w:rsidRPr="001B108B">
        <w:rPr>
          <w:rFonts w:ascii="Times New Roman" w:hAnsi="Times New Roman" w:cs="Times New Roman"/>
          <w:b/>
          <w:bCs/>
          <w:iCs/>
          <w:sz w:val="22"/>
        </w:rPr>
        <w:t>Выпуск</w:t>
      </w:r>
      <w:r w:rsidRPr="00B83B3A">
        <w:rPr>
          <w:rFonts w:ascii="Times New Roman" w:hAnsi="Times New Roman" w:cs="Times New Roman"/>
          <w:bCs/>
          <w:iCs/>
          <w:sz w:val="22"/>
        </w:rPr>
        <w:t xml:space="preserve"> – отдельный выпуск биржевых облигаций, размещаемых в рамках Программы </w:t>
      </w:r>
      <w:r w:rsidRPr="007D5022">
        <w:rPr>
          <w:rFonts w:ascii="Times New Roman" w:hAnsi="Times New Roman" w:cs="Times New Roman"/>
          <w:bCs/>
          <w:iCs/>
          <w:sz w:val="22"/>
        </w:rPr>
        <w:t>биржевых</w:t>
      </w:r>
      <w:r w:rsidRPr="00C41699">
        <w:rPr>
          <w:rFonts w:ascii="Times New Roman" w:hAnsi="Times New Roman" w:cs="Times New Roman"/>
          <w:bCs/>
          <w:iCs/>
          <w:sz w:val="22"/>
        </w:rPr>
        <w:t xml:space="preserve"> </w:t>
      </w:r>
      <w:r w:rsidRPr="00B83B3A">
        <w:rPr>
          <w:rFonts w:ascii="Times New Roman" w:hAnsi="Times New Roman" w:cs="Times New Roman"/>
          <w:bCs/>
          <w:iCs/>
          <w:sz w:val="22"/>
        </w:rPr>
        <w:t>облигаций.</w:t>
      </w:r>
    </w:p>
    <w:p w:rsidR="00EF4897" w:rsidRPr="00B83B3A" w:rsidRDefault="00EF4897" w:rsidP="00EF4897">
      <w:pPr>
        <w:pStyle w:val="ConsNormal"/>
        <w:tabs>
          <w:tab w:val="left" w:pos="567"/>
        </w:tabs>
        <w:ind w:right="0" w:firstLine="0"/>
        <w:jc w:val="both"/>
        <w:rPr>
          <w:rFonts w:ascii="Times New Roman" w:hAnsi="Times New Roman" w:cs="Times New Roman"/>
          <w:bCs/>
          <w:iCs/>
          <w:sz w:val="22"/>
        </w:rPr>
      </w:pPr>
    </w:p>
    <w:p w:rsidR="00EF4897" w:rsidRDefault="00EF4897" w:rsidP="00EF4897">
      <w:pPr>
        <w:pStyle w:val="ConsNormal"/>
        <w:tabs>
          <w:tab w:val="left" w:pos="567"/>
        </w:tabs>
        <w:ind w:right="0" w:firstLine="0"/>
        <w:jc w:val="both"/>
        <w:rPr>
          <w:rFonts w:ascii="Times New Roman" w:hAnsi="Times New Roman" w:cs="Times New Roman"/>
          <w:bCs/>
          <w:iCs/>
          <w:sz w:val="22"/>
        </w:rPr>
      </w:pPr>
      <w:r w:rsidRPr="001B108B">
        <w:rPr>
          <w:rFonts w:ascii="Times New Roman" w:hAnsi="Times New Roman" w:cs="Times New Roman"/>
          <w:b/>
          <w:bCs/>
          <w:iCs/>
          <w:sz w:val="22"/>
        </w:rPr>
        <w:t>Дополнительный выпуск</w:t>
      </w:r>
      <w:r w:rsidRPr="00B83B3A">
        <w:rPr>
          <w:rFonts w:ascii="Times New Roman" w:hAnsi="Times New Roman" w:cs="Times New Roman"/>
          <w:bCs/>
          <w:iCs/>
          <w:sz w:val="22"/>
        </w:rPr>
        <w:t xml:space="preserve"> – дополнительный выпуск биржевых облигаций, размещаемых дополнительно к ранее размещенным биржевым облигациям того же выпуска в рамках Программы </w:t>
      </w:r>
      <w:r w:rsidRPr="007D5022">
        <w:rPr>
          <w:rFonts w:ascii="Times New Roman" w:hAnsi="Times New Roman" w:cs="Times New Roman"/>
          <w:bCs/>
          <w:iCs/>
          <w:sz w:val="22"/>
        </w:rPr>
        <w:t>биржевых</w:t>
      </w:r>
      <w:r w:rsidRPr="00C41699">
        <w:rPr>
          <w:rFonts w:ascii="Times New Roman" w:hAnsi="Times New Roman" w:cs="Times New Roman"/>
          <w:bCs/>
          <w:iCs/>
          <w:sz w:val="22"/>
        </w:rPr>
        <w:t xml:space="preserve"> </w:t>
      </w:r>
      <w:r w:rsidRPr="00B83B3A">
        <w:rPr>
          <w:rFonts w:ascii="Times New Roman" w:hAnsi="Times New Roman" w:cs="Times New Roman"/>
          <w:bCs/>
          <w:iCs/>
          <w:sz w:val="22"/>
        </w:rPr>
        <w:t>облигаций.</w:t>
      </w:r>
    </w:p>
    <w:p w:rsidR="00EF4897" w:rsidRPr="00B83B3A" w:rsidRDefault="00EF4897" w:rsidP="00EF4897">
      <w:pPr>
        <w:pStyle w:val="ConsNormal"/>
        <w:tabs>
          <w:tab w:val="left" w:pos="567"/>
        </w:tabs>
        <w:ind w:right="0" w:firstLine="0"/>
        <w:jc w:val="both"/>
        <w:rPr>
          <w:rFonts w:ascii="Times New Roman" w:hAnsi="Times New Roman" w:cs="Times New Roman"/>
          <w:bCs/>
          <w:iCs/>
          <w:sz w:val="22"/>
        </w:rPr>
      </w:pPr>
    </w:p>
    <w:p w:rsidR="00EF4897" w:rsidRDefault="00EF4897" w:rsidP="00EF4897">
      <w:pPr>
        <w:pStyle w:val="ConsNormal"/>
        <w:tabs>
          <w:tab w:val="left" w:pos="567"/>
        </w:tabs>
        <w:ind w:right="0" w:firstLine="0"/>
        <w:jc w:val="both"/>
        <w:rPr>
          <w:rFonts w:ascii="Times New Roman" w:hAnsi="Times New Roman" w:cs="Times New Roman"/>
          <w:bCs/>
          <w:iCs/>
          <w:sz w:val="22"/>
        </w:rPr>
      </w:pPr>
      <w:r w:rsidRPr="001B108B">
        <w:rPr>
          <w:rFonts w:ascii="Times New Roman" w:hAnsi="Times New Roman" w:cs="Times New Roman"/>
          <w:b/>
          <w:bCs/>
          <w:iCs/>
          <w:sz w:val="22"/>
        </w:rPr>
        <w:t>Биржевая облигация или Биржевая облигация выпуска</w:t>
      </w:r>
      <w:r w:rsidRPr="00B83B3A">
        <w:rPr>
          <w:rFonts w:ascii="Times New Roman" w:hAnsi="Times New Roman" w:cs="Times New Roman"/>
          <w:bCs/>
          <w:iCs/>
          <w:sz w:val="22"/>
        </w:rPr>
        <w:t xml:space="preserve"> – биржевая облигация, размещаемая в рамках</w:t>
      </w:r>
      <w:r>
        <w:rPr>
          <w:rFonts w:ascii="Times New Roman" w:hAnsi="Times New Roman" w:cs="Times New Roman"/>
          <w:bCs/>
          <w:iCs/>
          <w:sz w:val="22"/>
        </w:rPr>
        <w:t xml:space="preserve"> </w:t>
      </w:r>
      <w:r w:rsidR="001A4BEF">
        <w:rPr>
          <w:rFonts w:ascii="Times New Roman" w:hAnsi="Times New Roman" w:cs="Times New Roman"/>
          <w:bCs/>
          <w:iCs/>
          <w:sz w:val="22"/>
        </w:rPr>
        <w:t>В</w:t>
      </w:r>
      <w:r w:rsidRPr="00B83B3A">
        <w:rPr>
          <w:rFonts w:ascii="Times New Roman" w:hAnsi="Times New Roman" w:cs="Times New Roman"/>
          <w:bCs/>
          <w:iCs/>
          <w:sz w:val="22"/>
        </w:rPr>
        <w:t>ыпуска (</w:t>
      </w:r>
      <w:r>
        <w:rPr>
          <w:rFonts w:ascii="Times New Roman" w:hAnsi="Times New Roman" w:cs="Times New Roman"/>
          <w:bCs/>
          <w:iCs/>
          <w:sz w:val="22"/>
        </w:rPr>
        <w:t>д</w:t>
      </w:r>
      <w:r w:rsidRPr="00B83B3A">
        <w:rPr>
          <w:rFonts w:ascii="Times New Roman" w:hAnsi="Times New Roman" w:cs="Times New Roman"/>
          <w:bCs/>
          <w:iCs/>
          <w:sz w:val="22"/>
        </w:rPr>
        <w:t>ополнительного выпуска)</w:t>
      </w:r>
      <w:r>
        <w:rPr>
          <w:rFonts w:ascii="Times New Roman" w:hAnsi="Times New Roman" w:cs="Times New Roman"/>
          <w:bCs/>
          <w:iCs/>
          <w:sz w:val="22"/>
        </w:rPr>
        <w:t>.</w:t>
      </w:r>
    </w:p>
    <w:p w:rsidR="001A4BEF" w:rsidRDefault="001A4BEF" w:rsidP="00EF4897">
      <w:pPr>
        <w:pStyle w:val="ConsNormal"/>
        <w:tabs>
          <w:tab w:val="left" w:pos="567"/>
        </w:tabs>
        <w:ind w:right="0" w:firstLine="0"/>
        <w:jc w:val="both"/>
        <w:rPr>
          <w:rFonts w:ascii="Times New Roman" w:hAnsi="Times New Roman" w:cs="Times New Roman"/>
          <w:bCs/>
          <w:iCs/>
          <w:sz w:val="22"/>
        </w:rPr>
      </w:pPr>
    </w:p>
    <w:p w:rsidR="001A4BEF" w:rsidRDefault="001A4BEF" w:rsidP="00DC0679">
      <w:pPr>
        <w:pStyle w:val="ConsPlusNormal"/>
        <w:spacing w:before="60" w:after="60"/>
        <w:ind w:firstLine="0"/>
        <w:jc w:val="both"/>
        <w:rPr>
          <w:rFonts w:ascii="Times New Roman" w:hAnsi="Times New Roman" w:cs="Times New Roman"/>
          <w:bCs/>
          <w:iCs/>
          <w:sz w:val="22"/>
        </w:rPr>
      </w:pPr>
      <w:r w:rsidRPr="003A5106">
        <w:rPr>
          <w:rFonts w:ascii="Times New Roman" w:hAnsi="Times New Roman" w:cs="Times New Roman"/>
          <w:b/>
          <w:bCs/>
          <w:iCs/>
          <w:sz w:val="22"/>
        </w:rPr>
        <w:t>Проспект -</w:t>
      </w:r>
      <w:r>
        <w:t xml:space="preserve"> </w:t>
      </w:r>
      <w:r w:rsidRPr="003A5106">
        <w:rPr>
          <w:rFonts w:ascii="Times New Roman" w:hAnsi="Times New Roman" w:cs="Times New Roman"/>
          <w:bCs/>
          <w:iCs/>
          <w:sz w:val="22"/>
        </w:rPr>
        <w:t>проспект ценных бумаг, составленный в отношении Программы</w:t>
      </w:r>
      <w:r>
        <w:rPr>
          <w:rFonts w:ascii="Times New Roman" w:hAnsi="Times New Roman" w:cs="Times New Roman"/>
          <w:bCs/>
          <w:iCs/>
          <w:sz w:val="22"/>
        </w:rPr>
        <w:t xml:space="preserve"> биржевых облигаций</w:t>
      </w:r>
      <w:r w:rsidRPr="003A5106">
        <w:rPr>
          <w:rFonts w:ascii="Times New Roman" w:hAnsi="Times New Roman" w:cs="Times New Roman"/>
          <w:bCs/>
          <w:iCs/>
          <w:sz w:val="22"/>
        </w:rPr>
        <w:t>.</w:t>
      </w:r>
    </w:p>
    <w:p w:rsidR="001A4BEF" w:rsidRDefault="001A4BEF" w:rsidP="00DC0679">
      <w:pPr>
        <w:pStyle w:val="ConsPlusNormal"/>
        <w:spacing w:before="60" w:after="60"/>
        <w:ind w:firstLine="0"/>
        <w:jc w:val="both"/>
      </w:pPr>
    </w:p>
    <w:p w:rsidR="001A4BEF" w:rsidRPr="003A5106" w:rsidRDefault="001A4BEF" w:rsidP="00DC0679">
      <w:pPr>
        <w:pStyle w:val="ConsPlusNormal"/>
        <w:spacing w:before="60" w:after="60"/>
        <w:ind w:firstLine="0"/>
        <w:jc w:val="both"/>
        <w:rPr>
          <w:rFonts w:ascii="Times New Roman" w:hAnsi="Times New Roman" w:cs="Times New Roman"/>
          <w:bCs/>
          <w:iCs/>
          <w:sz w:val="22"/>
        </w:rPr>
      </w:pPr>
      <w:r w:rsidRPr="00DC0679">
        <w:rPr>
          <w:rFonts w:ascii="Times New Roman" w:hAnsi="Times New Roman" w:cs="Times New Roman"/>
          <w:b/>
          <w:bCs/>
          <w:iCs/>
          <w:sz w:val="22"/>
        </w:rPr>
        <w:t>Эмитент</w:t>
      </w:r>
      <w:r w:rsidRPr="00DC0679">
        <w:rPr>
          <w:rFonts w:ascii="Times New Roman" w:hAnsi="Times New Roman" w:cs="Times New Roman"/>
          <w:bCs/>
          <w:iCs/>
          <w:sz w:val="22"/>
        </w:rPr>
        <w:t xml:space="preserve"> </w:t>
      </w:r>
      <w:r w:rsidRPr="00DC0679">
        <w:rPr>
          <w:rFonts w:ascii="Times New Roman" w:hAnsi="Times New Roman" w:cs="Times New Roman"/>
          <w:b/>
          <w:bCs/>
          <w:iCs/>
          <w:sz w:val="22"/>
        </w:rPr>
        <w:t>-</w:t>
      </w:r>
      <w:r w:rsidRPr="00DC0679">
        <w:rPr>
          <w:rFonts w:ascii="Times New Roman" w:hAnsi="Times New Roman" w:cs="Times New Roman"/>
          <w:bCs/>
          <w:iCs/>
          <w:sz w:val="22"/>
        </w:rPr>
        <w:t xml:space="preserve"> </w:t>
      </w:r>
      <w:r w:rsidRPr="003A5106">
        <w:rPr>
          <w:rFonts w:ascii="Times New Roman" w:hAnsi="Times New Roman" w:cs="Times New Roman"/>
          <w:bCs/>
          <w:iCs/>
          <w:sz w:val="22"/>
        </w:rPr>
        <w:t>Государственный специализированный Российский экспортно-импортный банк (акционерное общество)</w:t>
      </w:r>
      <w:r w:rsidRPr="00DC0679">
        <w:rPr>
          <w:rFonts w:ascii="Times New Roman" w:hAnsi="Times New Roman" w:cs="Times New Roman"/>
          <w:bCs/>
          <w:iCs/>
          <w:sz w:val="22"/>
        </w:rPr>
        <w:t xml:space="preserve">  (ОГРН 1027739109133).</w:t>
      </w:r>
    </w:p>
    <w:p w:rsidR="001A4BEF" w:rsidRDefault="001A4BEF" w:rsidP="00EF4897">
      <w:pPr>
        <w:pStyle w:val="ConsNormal"/>
        <w:tabs>
          <w:tab w:val="left" w:pos="567"/>
        </w:tabs>
        <w:ind w:right="0" w:firstLine="0"/>
        <w:jc w:val="both"/>
        <w:rPr>
          <w:rFonts w:ascii="Times New Roman" w:hAnsi="Times New Roman" w:cs="Times New Roman"/>
          <w:bCs/>
          <w:iCs/>
          <w:sz w:val="22"/>
        </w:rPr>
      </w:pPr>
    </w:p>
    <w:p w:rsidR="00A868E6" w:rsidRDefault="00A868E6" w:rsidP="00A868E6">
      <w:pPr>
        <w:widowControl w:val="0"/>
        <w:autoSpaceDE w:val="0"/>
        <w:autoSpaceDN w:val="0"/>
        <w:adjustRightInd w:val="0"/>
        <w:ind w:firstLine="540"/>
        <w:jc w:val="both"/>
        <w:rPr>
          <w:sz w:val="22"/>
          <w:szCs w:val="22"/>
        </w:rPr>
      </w:pPr>
    </w:p>
    <w:p w:rsidR="00EF4897" w:rsidRPr="003B3859" w:rsidRDefault="00EF4897" w:rsidP="00EF4897">
      <w:pPr>
        <w:widowControl w:val="0"/>
        <w:autoSpaceDE w:val="0"/>
        <w:autoSpaceDN w:val="0"/>
        <w:adjustRightInd w:val="0"/>
        <w:jc w:val="both"/>
        <w:rPr>
          <w:b/>
          <w:i/>
          <w:sz w:val="22"/>
          <w:szCs w:val="22"/>
        </w:rPr>
      </w:pPr>
      <w:r w:rsidRPr="00B20894">
        <w:rPr>
          <w:b/>
          <w:i/>
          <w:sz w:val="22"/>
          <w:szCs w:val="22"/>
        </w:rPr>
        <w:t>вид, категория (тип),</w:t>
      </w:r>
      <w:r w:rsidR="00146F76">
        <w:rPr>
          <w:b/>
          <w:i/>
          <w:sz w:val="22"/>
          <w:szCs w:val="22"/>
        </w:rPr>
        <w:t xml:space="preserve"> </w:t>
      </w:r>
      <w:r w:rsidR="00AF35DD">
        <w:rPr>
          <w:b/>
          <w:i/>
          <w:sz w:val="22"/>
          <w:szCs w:val="22"/>
        </w:rPr>
        <w:t>серия (для облигаций)</w:t>
      </w:r>
      <w:r w:rsidRPr="00B20894">
        <w:rPr>
          <w:b/>
          <w:i/>
          <w:sz w:val="22"/>
          <w:szCs w:val="22"/>
        </w:rPr>
        <w:t xml:space="preserve"> и иные идентификационные признаки ценных бумаг</w:t>
      </w:r>
      <w:r w:rsidRPr="003B3859">
        <w:rPr>
          <w:b/>
          <w:i/>
          <w:sz w:val="22"/>
          <w:szCs w:val="22"/>
        </w:rPr>
        <w:t>:</w:t>
      </w:r>
    </w:p>
    <w:p w:rsidR="00FA5DB8" w:rsidRDefault="00FA5DB8" w:rsidP="00FA5DB8">
      <w:pPr>
        <w:pStyle w:val="Default"/>
        <w:jc w:val="both"/>
        <w:rPr>
          <w:b/>
          <w:sz w:val="22"/>
        </w:rPr>
      </w:pPr>
    </w:p>
    <w:p w:rsidR="00FA5DB8" w:rsidRPr="007D5022" w:rsidRDefault="00FA5DB8" w:rsidP="00FA5DB8">
      <w:pPr>
        <w:pStyle w:val="Default"/>
        <w:jc w:val="both"/>
        <w:rPr>
          <w:color w:val="auto"/>
          <w:sz w:val="22"/>
          <w:szCs w:val="22"/>
        </w:rPr>
      </w:pPr>
      <w:r>
        <w:rPr>
          <w:sz w:val="22"/>
        </w:rPr>
        <w:t>Вид ценных бумаг</w:t>
      </w:r>
      <w:r w:rsidRPr="006075CC">
        <w:rPr>
          <w:sz w:val="22"/>
        </w:rPr>
        <w:t xml:space="preserve">: </w:t>
      </w:r>
      <w:r w:rsidRPr="007D5022">
        <w:rPr>
          <w:bCs/>
          <w:iCs/>
          <w:color w:val="auto"/>
          <w:sz w:val="22"/>
          <w:szCs w:val="22"/>
        </w:rPr>
        <w:t>Биржевые облигации на предъявителя.</w:t>
      </w:r>
    </w:p>
    <w:p w:rsidR="00FA5DB8" w:rsidRDefault="00FA5DB8" w:rsidP="00FA5DB8">
      <w:pPr>
        <w:pStyle w:val="ConsNormal"/>
        <w:tabs>
          <w:tab w:val="left" w:pos="567"/>
        </w:tabs>
        <w:ind w:right="0" w:firstLine="0"/>
        <w:jc w:val="both"/>
        <w:rPr>
          <w:sz w:val="22"/>
          <w:szCs w:val="22"/>
        </w:rPr>
      </w:pPr>
    </w:p>
    <w:p w:rsidR="00AF35DD" w:rsidRPr="00AF35DD" w:rsidRDefault="00AF35DD" w:rsidP="00AF35DD">
      <w:pPr>
        <w:pStyle w:val="ConsNormal"/>
        <w:tabs>
          <w:tab w:val="left" w:pos="567"/>
        </w:tabs>
        <w:ind w:right="0" w:firstLine="0"/>
        <w:jc w:val="both"/>
        <w:rPr>
          <w:rFonts w:ascii="Times New Roman" w:hAnsi="Times New Roman" w:cs="Times New Roman"/>
          <w:bCs/>
          <w:iCs/>
          <w:sz w:val="22"/>
        </w:rPr>
      </w:pPr>
      <w:r w:rsidRPr="00520B5D">
        <w:rPr>
          <w:rFonts w:ascii="Times New Roman" w:hAnsi="Times New Roman" w:cs="Times New Roman"/>
          <w:bCs/>
          <w:iCs/>
          <w:sz w:val="22"/>
        </w:rPr>
        <w:t xml:space="preserve">Серия каждого отдельного выпуска Биржевых облигаций указывается в </w:t>
      </w:r>
      <w:r w:rsidRPr="00AF35DD">
        <w:rPr>
          <w:rFonts w:ascii="Times New Roman" w:hAnsi="Times New Roman" w:cs="Times New Roman"/>
          <w:bCs/>
          <w:iCs/>
          <w:sz w:val="22"/>
        </w:rPr>
        <w:t>Условиях отдельного выпуска (дополнительного выпуска) биржевых облигаций.</w:t>
      </w:r>
    </w:p>
    <w:p w:rsidR="00AF35DD" w:rsidRPr="007D5022" w:rsidRDefault="00AF35DD" w:rsidP="00FA5DB8">
      <w:pPr>
        <w:pStyle w:val="ConsNormal"/>
        <w:tabs>
          <w:tab w:val="left" w:pos="567"/>
        </w:tabs>
        <w:ind w:right="0" w:firstLine="0"/>
        <w:jc w:val="both"/>
        <w:rPr>
          <w:sz w:val="22"/>
          <w:szCs w:val="22"/>
        </w:rPr>
      </w:pPr>
    </w:p>
    <w:p w:rsidR="00FA5DB8" w:rsidRDefault="00FA5DB8" w:rsidP="00FA5DB8">
      <w:pPr>
        <w:pStyle w:val="ConsNormal"/>
        <w:tabs>
          <w:tab w:val="left" w:pos="567"/>
        </w:tabs>
        <w:ind w:right="0" w:firstLine="0"/>
        <w:jc w:val="both"/>
        <w:rPr>
          <w:rFonts w:ascii="Times New Roman" w:hAnsi="Times New Roman" w:cs="Times New Roman"/>
          <w:bCs/>
          <w:iCs/>
          <w:sz w:val="22"/>
        </w:rPr>
      </w:pPr>
      <w:r w:rsidRPr="007D5022">
        <w:rPr>
          <w:rFonts w:ascii="Times New Roman" w:hAnsi="Times New Roman" w:cs="Times New Roman"/>
          <w:sz w:val="22"/>
          <w:szCs w:val="22"/>
        </w:rPr>
        <w:t xml:space="preserve">Идентификационные признаки </w:t>
      </w:r>
      <w:r>
        <w:rPr>
          <w:rFonts w:ascii="Times New Roman" w:hAnsi="Times New Roman" w:cs="Times New Roman"/>
          <w:sz w:val="22"/>
          <w:szCs w:val="22"/>
        </w:rPr>
        <w:t>облигаций, размещаемых в рамках П</w:t>
      </w:r>
      <w:r w:rsidRPr="007D5022">
        <w:rPr>
          <w:rFonts w:ascii="Times New Roman" w:hAnsi="Times New Roman" w:cs="Times New Roman"/>
          <w:sz w:val="22"/>
          <w:szCs w:val="22"/>
        </w:rPr>
        <w:t xml:space="preserve">рограммы </w:t>
      </w:r>
      <w:r>
        <w:rPr>
          <w:rFonts w:ascii="Times New Roman" w:hAnsi="Times New Roman" w:cs="Times New Roman"/>
          <w:sz w:val="22"/>
          <w:szCs w:val="22"/>
        </w:rPr>
        <w:t xml:space="preserve">биржевых </w:t>
      </w:r>
      <w:r w:rsidRPr="007D5022">
        <w:rPr>
          <w:rFonts w:ascii="Times New Roman" w:hAnsi="Times New Roman" w:cs="Times New Roman"/>
          <w:sz w:val="22"/>
          <w:szCs w:val="22"/>
        </w:rPr>
        <w:t xml:space="preserve">облигаций: </w:t>
      </w:r>
      <w:r>
        <w:rPr>
          <w:rFonts w:ascii="Times New Roman" w:hAnsi="Times New Roman" w:cs="Times New Roman"/>
          <w:bCs/>
          <w:iCs/>
          <w:sz w:val="22"/>
        </w:rPr>
        <w:t>б</w:t>
      </w:r>
      <w:r w:rsidRPr="007D5022">
        <w:rPr>
          <w:rFonts w:ascii="Times New Roman" w:hAnsi="Times New Roman" w:cs="Times New Roman"/>
          <w:bCs/>
          <w:iCs/>
          <w:sz w:val="22"/>
        </w:rPr>
        <w:t>иржевые неконвертируемые процентные документарные облигации на предъявителя, с обязательным централизованным хранением, размещаемые</w:t>
      </w:r>
      <w:r w:rsidR="00F558A1">
        <w:rPr>
          <w:rFonts w:ascii="Times New Roman" w:hAnsi="Times New Roman" w:cs="Times New Roman"/>
          <w:bCs/>
          <w:iCs/>
          <w:sz w:val="22"/>
        </w:rPr>
        <w:t xml:space="preserve"> </w:t>
      </w:r>
      <w:r w:rsidRPr="007D5022">
        <w:rPr>
          <w:rFonts w:ascii="Times New Roman" w:hAnsi="Times New Roman" w:cs="Times New Roman"/>
          <w:bCs/>
          <w:iCs/>
          <w:sz w:val="22"/>
        </w:rPr>
        <w:t>путем открытой подписки</w:t>
      </w:r>
      <w:r w:rsidR="00F558A1">
        <w:rPr>
          <w:rFonts w:ascii="Times New Roman" w:hAnsi="Times New Roman" w:cs="Times New Roman"/>
          <w:bCs/>
          <w:iCs/>
          <w:sz w:val="22"/>
        </w:rPr>
        <w:t xml:space="preserve"> </w:t>
      </w:r>
      <w:r w:rsidRPr="007D5022">
        <w:rPr>
          <w:rFonts w:ascii="Times New Roman" w:hAnsi="Times New Roman" w:cs="Times New Roman"/>
          <w:bCs/>
          <w:iCs/>
          <w:sz w:val="22"/>
        </w:rPr>
        <w:t xml:space="preserve">в рамках Программы биржевых облигаций </w:t>
      </w:r>
      <w:r w:rsidRPr="00B83B3A">
        <w:rPr>
          <w:rFonts w:ascii="Times New Roman" w:hAnsi="Times New Roman" w:cs="Times New Roman"/>
          <w:bCs/>
          <w:iCs/>
          <w:sz w:val="22"/>
        </w:rPr>
        <w:t>серии 00</w:t>
      </w:r>
      <w:r w:rsidR="00F72363">
        <w:rPr>
          <w:rFonts w:ascii="Times New Roman" w:hAnsi="Times New Roman" w:cs="Times New Roman"/>
          <w:bCs/>
          <w:iCs/>
          <w:sz w:val="22"/>
        </w:rPr>
        <w:t>2</w:t>
      </w:r>
      <w:r w:rsidRPr="00B83B3A">
        <w:rPr>
          <w:rFonts w:ascii="Times New Roman" w:hAnsi="Times New Roman" w:cs="Times New Roman"/>
          <w:bCs/>
          <w:iCs/>
          <w:sz w:val="22"/>
        </w:rPr>
        <w:t>P</w:t>
      </w:r>
      <w:r w:rsidRPr="007D5022">
        <w:rPr>
          <w:rFonts w:ascii="Times New Roman" w:hAnsi="Times New Roman" w:cs="Times New Roman"/>
          <w:bCs/>
          <w:iCs/>
          <w:sz w:val="22"/>
        </w:rPr>
        <w:t>.</w:t>
      </w:r>
    </w:p>
    <w:p w:rsidR="00FA5DB8" w:rsidRPr="007D5022" w:rsidRDefault="00FA5DB8" w:rsidP="00FA5DB8">
      <w:pPr>
        <w:tabs>
          <w:tab w:val="left" w:pos="567"/>
        </w:tabs>
        <w:autoSpaceDE w:val="0"/>
        <w:autoSpaceDN w:val="0"/>
        <w:adjustRightInd w:val="0"/>
        <w:jc w:val="both"/>
        <w:rPr>
          <w:rStyle w:val="SUBST"/>
          <w:b w:val="0"/>
          <w:i w:val="0"/>
          <w:szCs w:val="20"/>
        </w:rPr>
      </w:pPr>
    </w:p>
    <w:p w:rsidR="00EF4897" w:rsidRPr="00CE08E8" w:rsidRDefault="00AF35DD" w:rsidP="00EF4897">
      <w:pPr>
        <w:autoSpaceDE w:val="0"/>
        <w:autoSpaceDN w:val="0"/>
        <w:adjustRightInd w:val="0"/>
        <w:jc w:val="both"/>
        <w:rPr>
          <w:b/>
          <w:i/>
          <w:sz w:val="22"/>
          <w:szCs w:val="22"/>
        </w:rPr>
      </w:pPr>
      <w:r>
        <w:rPr>
          <w:b/>
          <w:i/>
          <w:sz w:val="22"/>
          <w:szCs w:val="22"/>
        </w:rPr>
        <w:t>К</w:t>
      </w:r>
      <w:r w:rsidR="00EF4897" w:rsidRPr="00B20894">
        <w:rPr>
          <w:b/>
          <w:i/>
          <w:sz w:val="22"/>
          <w:szCs w:val="22"/>
        </w:rPr>
        <w:t>оличество размещаемых ценных бумаг</w:t>
      </w:r>
      <w:r w:rsidR="009E5E9E">
        <w:rPr>
          <w:b/>
          <w:i/>
          <w:sz w:val="22"/>
          <w:szCs w:val="22"/>
        </w:rPr>
        <w:t>:</w:t>
      </w:r>
    </w:p>
    <w:p w:rsidR="00EF4897" w:rsidRDefault="00EF4897" w:rsidP="00EF4897">
      <w:pPr>
        <w:autoSpaceDE w:val="0"/>
        <w:autoSpaceDN w:val="0"/>
        <w:adjustRightInd w:val="0"/>
        <w:ind w:firstLine="540"/>
        <w:jc w:val="both"/>
        <w:rPr>
          <w:sz w:val="22"/>
          <w:szCs w:val="22"/>
        </w:rPr>
      </w:pPr>
    </w:p>
    <w:p w:rsidR="00FA5DB8" w:rsidRPr="00FA5DB8" w:rsidRDefault="00FA5DB8" w:rsidP="00FA5DB8">
      <w:pPr>
        <w:adjustRightInd w:val="0"/>
        <w:jc w:val="both"/>
        <w:rPr>
          <w:bCs/>
          <w:color w:val="000000"/>
          <w:spacing w:val="-2"/>
          <w:sz w:val="22"/>
          <w:szCs w:val="22"/>
        </w:rPr>
      </w:pPr>
      <w:r w:rsidRPr="00FA5DB8">
        <w:rPr>
          <w:bCs/>
          <w:color w:val="000000"/>
          <w:spacing w:val="-2"/>
          <w:sz w:val="22"/>
          <w:szCs w:val="22"/>
        </w:rPr>
        <w:t xml:space="preserve">Количество Биржевых облигаций отдельного выпуска (дополнительного выпуска), размещаемого в рамках Программы биржевых облигаций, будет установлено в Условиях отдельного выпуска </w:t>
      </w:r>
      <w:r w:rsidRPr="00FA5DB8">
        <w:rPr>
          <w:bCs/>
          <w:iCs/>
          <w:sz w:val="22"/>
          <w:szCs w:val="22"/>
        </w:rPr>
        <w:t xml:space="preserve">(дополнительного выпуска) </w:t>
      </w:r>
      <w:r w:rsidRPr="00FA5DB8">
        <w:rPr>
          <w:bCs/>
          <w:color w:val="000000"/>
          <w:spacing w:val="-2"/>
          <w:sz w:val="22"/>
          <w:szCs w:val="22"/>
        </w:rPr>
        <w:t>биржевых облигаций.</w:t>
      </w:r>
    </w:p>
    <w:p w:rsidR="00EF4897" w:rsidRDefault="00EF4897" w:rsidP="00EF4897">
      <w:pPr>
        <w:autoSpaceDE w:val="0"/>
        <w:autoSpaceDN w:val="0"/>
        <w:adjustRightInd w:val="0"/>
        <w:jc w:val="both"/>
        <w:rPr>
          <w:bCs/>
          <w:sz w:val="22"/>
          <w:szCs w:val="22"/>
        </w:rPr>
      </w:pPr>
    </w:p>
    <w:p w:rsidR="00EF4897" w:rsidRPr="0024573E" w:rsidRDefault="00EF4897" w:rsidP="00EF4897">
      <w:pPr>
        <w:autoSpaceDE w:val="0"/>
        <w:autoSpaceDN w:val="0"/>
        <w:adjustRightInd w:val="0"/>
        <w:jc w:val="both"/>
        <w:rPr>
          <w:bCs/>
          <w:sz w:val="22"/>
          <w:szCs w:val="22"/>
        </w:rPr>
      </w:pPr>
      <w:r w:rsidRPr="0024573E">
        <w:rPr>
          <w:bCs/>
          <w:sz w:val="22"/>
          <w:szCs w:val="22"/>
        </w:rPr>
        <w:t xml:space="preserve">Минимальное и </w:t>
      </w:r>
      <w:r w:rsidRPr="00FB2C26">
        <w:rPr>
          <w:bCs/>
          <w:sz w:val="22"/>
          <w:szCs w:val="22"/>
        </w:rPr>
        <w:t xml:space="preserve">(или) </w:t>
      </w:r>
      <w:r w:rsidRPr="0024573E">
        <w:rPr>
          <w:bCs/>
          <w:sz w:val="22"/>
          <w:szCs w:val="22"/>
        </w:rPr>
        <w:t xml:space="preserve">максимальное количество </w:t>
      </w:r>
      <w:r>
        <w:rPr>
          <w:bCs/>
          <w:sz w:val="22"/>
          <w:szCs w:val="22"/>
        </w:rPr>
        <w:t xml:space="preserve">Биржевых </w:t>
      </w:r>
      <w:r w:rsidRPr="0024573E">
        <w:rPr>
          <w:bCs/>
          <w:sz w:val="22"/>
          <w:szCs w:val="22"/>
        </w:rPr>
        <w:t>облигаций отдельного выпуска (дополнительного выпуска) в условиях Программы</w:t>
      </w:r>
      <w:r w:rsidR="00F558A1">
        <w:rPr>
          <w:bCs/>
          <w:sz w:val="22"/>
          <w:szCs w:val="22"/>
        </w:rPr>
        <w:t xml:space="preserve"> </w:t>
      </w:r>
      <w:r w:rsidRPr="0024573E">
        <w:rPr>
          <w:bCs/>
          <w:sz w:val="22"/>
          <w:szCs w:val="22"/>
        </w:rPr>
        <w:t>биржевых облигаций не определяется</w:t>
      </w:r>
      <w:r>
        <w:rPr>
          <w:bCs/>
          <w:sz w:val="22"/>
          <w:szCs w:val="22"/>
        </w:rPr>
        <w:t>.</w:t>
      </w:r>
    </w:p>
    <w:p w:rsidR="00EF4897" w:rsidRDefault="00EF4897" w:rsidP="00EF4897">
      <w:pPr>
        <w:tabs>
          <w:tab w:val="left" w:pos="284"/>
        </w:tabs>
        <w:autoSpaceDE w:val="0"/>
        <w:autoSpaceDN w:val="0"/>
        <w:adjustRightInd w:val="0"/>
        <w:ind w:right="27"/>
        <w:jc w:val="both"/>
        <w:rPr>
          <w:rStyle w:val="SUBST"/>
          <w:b w:val="0"/>
          <w:i w:val="0"/>
        </w:rPr>
      </w:pPr>
    </w:p>
    <w:p w:rsidR="009E5E9E" w:rsidRPr="009E5E9E" w:rsidRDefault="009E5E9E" w:rsidP="00FA5DB8">
      <w:pPr>
        <w:tabs>
          <w:tab w:val="left" w:pos="284"/>
        </w:tabs>
        <w:ind w:right="27"/>
        <w:jc w:val="both"/>
        <w:rPr>
          <w:rStyle w:val="SUBST"/>
          <w:b w:val="0"/>
          <w:i w:val="0"/>
        </w:rPr>
      </w:pPr>
      <w:r w:rsidRPr="00B20894">
        <w:rPr>
          <w:b/>
          <w:i/>
          <w:sz w:val="22"/>
          <w:szCs w:val="22"/>
        </w:rPr>
        <w:t>номинальная стоимость (в случае если наличие номинальной стоимости предусмотрено законодательством Российской Федерации</w:t>
      </w:r>
      <w:r>
        <w:rPr>
          <w:b/>
          <w:i/>
          <w:sz w:val="22"/>
          <w:szCs w:val="22"/>
        </w:rPr>
        <w:t>)</w:t>
      </w:r>
      <w:r w:rsidRPr="009E5E9E">
        <w:rPr>
          <w:b/>
          <w:i/>
          <w:sz w:val="22"/>
          <w:szCs w:val="22"/>
        </w:rPr>
        <w:t>:</w:t>
      </w:r>
    </w:p>
    <w:p w:rsidR="009E5E9E" w:rsidRPr="00DE2522" w:rsidRDefault="009E5E9E" w:rsidP="00FA5DB8">
      <w:pPr>
        <w:tabs>
          <w:tab w:val="left" w:pos="284"/>
        </w:tabs>
        <w:ind w:right="27"/>
        <w:jc w:val="both"/>
        <w:rPr>
          <w:rStyle w:val="SUBST"/>
          <w:b w:val="0"/>
          <w:i w:val="0"/>
        </w:rPr>
      </w:pPr>
    </w:p>
    <w:p w:rsidR="00FA5DB8" w:rsidRPr="007E03E3" w:rsidRDefault="00FA5DB8" w:rsidP="00FA5DB8">
      <w:pPr>
        <w:tabs>
          <w:tab w:val="left" w:pos="284"/>
        </w:tabs>
        <w:ind w:right="27"/>
        <w:jc w:val="both"/>
        <w:rPr>
          <w:rStyle w:val="SUBST"/>
          <w:i w:val="0"/>
        </w:rPr>
      </w:pPr>
      <w:r w:rsidRPr="00FA5DB8">
        <w:rPr>
          <w:rStyle w:val="SUBST"/>
          <w:b w:val="0"/>
          <w:i w:val="0"/>
        </w:rPr>
        <w:t xml:space="preserve">Номинальная стоимость каждой </w:t>
      </w:r>
      <w:r w:rsidRPr="009E5E9E">
        <w:rPr>
          <w:sz w:val="22"/>
          <w:szCs w:val="22"/>
        </w:rPr>
        <w:t>Биржевой</w:t>
      </w:r>
      <w:r w:rsidRPr="00FA5DB8">
        <w:rPr>
          <w:rStyle w:val="SUBST"/>
          <w:b w:val="0"/>
          <w:i w:val="0"/>
        </w:rPr>
        <w:t xml:space="preserve"> облигации отдельного выпуска (дополнительного выпуска) и валюта, в которой установлена номинальная стоимость </w:t>
      </w:r>
      <w:r w:rsidRPr="009E5E9E">
        <w:rPr>
          <w:sz w:val="22"/>
          <w:szCs w:val="22"/>
        </w:rPr>
        <w:t>Биржевой</w:t>
      </w:r>
      <w:r w:rsidRPr="009E5E9E">
        <w:rPr>
          <w:rStyle w:val="SUBST"/>
          <w:i w:val="0"/>
        </w:rPr>
        <w:t xml:space="preserve"> </w:t>
      </w:r>
      <w:r w:rsidRPr="00FA5DB8">
        <w:rPr>
          <w:rStyle w:val="SUBST"/>
          <w:b w:val="0"/>
          <w:i w:val="0"/>
        </w:rPr>
        <w:t xml:space="preserve">облигации отдельного выпуска (дополнительного выпуска) будет установлена в Условиях отдельного выпуска </w:t>
      </w:r>
      <w:r w:rsidRPr="009E5E9E">
        <w:rPr>
          <w:bCs/>
          <w:iCs/>
          <w:sz w:val="22"/>
          <w:szCs w:val="22"/>
        </w:rPr>
        <w:t>(дополнительного выпуска)</w:t>
      </w:r>
      <w:r w:rsidRPr="00FA5DB8">
        <w:rPr>
          <w:b/>
          <w:bCs/>
          <w:iCs/>
          <w:sz w:val="22"/>
          <w:szCs w:val="22"/>
        </w:rPr>
        <w:t xml:space="preserve"> </w:t>
      </w:r>
      <w:r w:rsidRPr="00FA5DB8">
        <w:rPr>
          <w:rStyle w:val="SUBST"/>
          <w:b w:val="0"/>
          <w:i w:val="0"/>
        </w:rPr>
        <w:t>биржевых облигаций</w:t>
      </w:r>
      <w:r w:rsidRPr="007E03E3">
        <w:rPr>
          <w:rStyle w:val="SUBST"/>
          <w:i w:val="0"/>
        </w:rPr>
        <w:t>.</w:t>
      </w:r>
    </w:p>
    <w:p w:rsidR="00FA5DB8" w:rsidRDefault="00FA5DB8" w:rsidP="00FA5DB8">
      <w:pPr>
        <w:tabs>
          <w:tab w:val="left" w:pos="284"/>
        </w:tabs>
        <w:ind w:right="27"/>
        <w:jc w:val="both"/>
        <w:rPr>
          <w:rStyle w:val="SUBST"/>
          <w:b w:val="0"/>
          <w:i w:val="0"/>
        </w:rPr>
      </w:pPr>
    </w:p>
    <w:p w:rsidR="00FA5DB8" w:rsidRPr="0024573E" w:rsidRDefault="00FA5DB8" w:rsidP="00FA5DB8">
      <w:pPr>
        <w:autoSpaceDE w:val="0"/>
        <w:autoSpaceDN w:val="0"/>
        <w:adjustRightInd w:val="0"/>
        <w:jc w:val="both"/>
        <w:rPr>
          <w:sz w:val="22"/>
          <w:szCs w:val="22"/>
        </w:rPr>
      </w:pPr>
      <w:r>
        <w:rPr>
          <w:sz w:val="22"/>
          <w:szCs w:val="22"/>
        </w:rPr>
        <w:t>М</w:t>
      </w:r>
      <w:r w:rsidRPr="0024573E">
        <w:rPr>
          <w:sz w:val="22"/>
          <w:szCs w:val="22"/>
        </w:rPr>
        <w:t xml:space="preserve">инимальная и </w:t>
      </w:r>
      <w:r w:rsidRPr="00C92B5C">
        <w:rPr>
          <w:sz w:val="22"/>
          <w:szCs w:val="22"/>
        </w:rPr>
        <w:t xml:space="preserve">(или) </w:t>
      </w:r>
      <w:r w:rsidRPr="0024573E">
        <w:rPr>
          <w:sz w:val="22"/>
          <w:szCs w:val="22"/>
        </w:rPr>
        <w:t xml:space="preserve">максимальная номинальная </w:t>
      </w:r>
      <w:r>
        <w:rPr>
          <w:sz w:val="22"/>
          <w:szCs w:val="22"/>
        </w:rPr>
        <w:t xml:space="preserve">стоимость </w:t>
      </w:r>
      <w:r w:rsidRPr="0024573E">
        <w:rPr>
          <w:sz w:val="22"/>
          <w:szCs w:val="22"/>
        </w:rPr>
        <w:t xml:space="preserve">каждой </w:t>
      </w:r>
      <w:r>
        <w:rPr>
          <w:sz w:val="22"/>
          <w:szCs w:val="22"/>
        </w:rPr>
        <w:t>Биржевой облигаций отдельного выпуска в условиях П</w:t>
      </w:r>
      <w:r w:rsidRPr="0024573E">
        <w:rPr>
          <w:sz w:val="22"/>
          <w:szCs w:val="22"/>
        </w:rPr>
        <w:t xml:space="preserve">рограммы </w:t>
      </w:r>
      <w:r>
        <w:rPr>
          <w:sz w:val="22"/>
          <w:szCs w:val="22"/>
        </w:rPr>
        <w:t xml:space="preserve">биржевых </w:t>
      </w:r>
      <w:r w:rsidRPr="0024573E">
        <w:rPr>
          <w:sz w:val="22"/>
          <w:szCs w:val="22"/>
        </w:rPr>
        <w:t>облигаций не определяется.</w:t>
      </w:r>
    </w:p>
    <w:p w:rsidR="00FA5DB8" w:rsidRDefault="00FA5DB8" w:rsidP="00FA5DB8">
      <w:pPr>
        <w:tabs>
          <w:tab w:val="left" w:pos="284"/>
        </w:tabs>
        <w:ind w:right="27"/>
        <w:jc w:val="both"/>
        <w:rPr>
          <w:rStyle w:val="SUBST"/>
          <w:b w:val="0"/>
          <w:i w:val="0"/>
        </w:rPr>
      </w:pPr>
    </w:p>
    <w:p w:rsidR="00FA5DB8" w:rsidRPr="007D5022" w:rsidRDefault="00820F89" w:rsidP="00FA5DB8">
      <w:pPr>
        <w:tabs>
          <w:tab w:val="left" w:pos="284"/>
        </w:tabs>
        <w:ind w:right="27"/>
        <w:jc w:val="both"/>
        <w:rPr>
          <w:bCs/>
          <w:sz w:val="22"/>
          <w:szCs w:val="22"/>
        </w:rPr>
      </w:pPr>
      <w:r w:rsidRPr="00820F89">
        <w:rPr>
          <w:bCs/>
          <w:sz w:val="22"/>
          <w:szCs w:val="22"/>
        </w:rPr>
        <w:t>Государственный специализированный Российский экспортно-импортный банк (акционерное общество)</w:t>
      </w:r>
      <w:r w:rsidR="00FA5DB8" w:rsidRPr="007D5022">
        <w:rPr>
          <w:bCs/>
          <w:sz w:val="22"/>
          <w:szCs w:val="22"/>
        </w:rPr>
        <w:t>,</w:t>
      </w:r>
      <w:r w:rsidR="009E5E9E" w:rsidRPr="009E5E9E">
        <w:rPr>
          <w:bCs/>
          <w:sz w:val="22"/>
          <w:szCs w:val="22"/>
        </w:rPr>
        <w:t xml:space="preserve"> </w:t>
      </w:r>
      <w:r w:rsidR="00FA5DB8" w:rsidRPr="007D5022">
        <w:rPr>
          <w:bCs/>
          <w:sz w:val="22"/>
          <w:szCs w:val="22"/>
        </w:rPr>
        <w:t>в рамках Программы биржевых облигаций, вправе размещать выпуски (дополнительные выпуски)</w:t>
      </w:r>
      <w:r w:rsidR="00FA5DB8">
        <w:rPr>
          <w:bCs/>
          <w:sz w:val="22"/>
          <w:szCs w:val="22"/>
        </w:rPr>
        <w:t xml:space="preserve"> Биржевых облигаций,</w:t>
      </w:r>
      <w:r w:rsidR="00FA5DB8" w:rsidRPr="007D5022">
        <w:rPr>
          <w:bCs/>
          <w:sz w:val="22"/>
          <w:szCs w:val="22"/>
        </w:rPr>
        <w:t xml:space="preserve"> номинальная стоимость которых установлена в рублях Российской Федерации, либо в иностранной валюте.</w:t>
      </w:r>
    </w:p>
    <w:p w:rsidR="00FA5DB8" w:rsidRDefault="00FA5DB8" w:rsidP="00EF4897">
      <w:pPr>
        <w:tabs>
          <w:tab w:val="left" w:pos="284"/>
        </w:tabs>
        <w:autoSpaceDE w:val="0"/>
        <w:autoSpaceDN w:val="0"/>
        <w:adjustRightInd w:val="0"/>
        <w:ind w:right="27"/>
        <w:jc w:val="both"/>
        <w:rPr>
          <w:rStyle w:val="SUBST"/>
          <w:b w:val="0"/>
          <w:i w:val="0"/>
        </w:rPr>
      </w:pPr>
    </w:p>
    <w:p w:rsidR="00FA5DB8" w:rsidRPr="007D5022" w:rsidRDefault="00FA5DB8" w:rsidP="00FA5DB8">
      <w:pPr>
        <w:adjustRightInd w:val="0"/>
        <w:jc w:val="both"/>
        <w:rPr>
          <w:bCs/>
          <w:sz w:val="22"/>
          <w:szCs w:val="22"/>
        </w:rPr>
      </w:pPr>
      <w:r w:rsidRPr="007D5022">
        <w:rPr>
          <w:bCs/>
          <w:sz w:val="22"/>
          <w:szCs w:val="22"/>
        </w:rPr>
        <w:t xml:space="preserve">Максимальная сумма номинальных стоимостей Биржевых облигаций, которые могут быть размещены в рамках Программы биржевых облигаций: </w:t>
      </w:r>
      <w:r>
        <w:rPr>
          <w:bCs/>
          <w:sz w:val="22"/>
          <w:szCs w:val="22"/>
        </w:rPr>
        <w:t>5</w:t>
      </w:r>
      <w:r w:rsidRPr="007D5022">
        <w:rPr>
          <w:bCs/>
          <w:sz w:val="22"/>
          <w:szCs w:val="22"/>
        </w:rPr>
        <w:t>0 000 000 000 (</w:t>
      </w:r>
      <w:r>
        <w:rPr>
          <w:bCs/>
          <w:sz w:val="22"/>
          <w:szCs w:val="22"/>
        </w:rPr>
        <w:t>Пят</w:t>
      </w:r>
      <w:r w:rsidR="00146F76">
        <w:rPr>
          <w:bCs/>
          <w:sz w:val="22"/>
          <w:szCs w:val="22"/>
        </w:rPr>
        <w:t>ьдесят</w:t>
      </w:r>
      <w:r w:rsidRPr="007D5022">
        <w:rPr>
          <w:bCs/>
          <w:sz w:val="22"/>
          <w:szCs w:val="22"/>
        </w:rPr>
        <w:t xml:space="preserve"> миллиардов) рублей </w:t>
      </w:r>
      <w:r>
        <w:rPr>
          <w:bCs/>
          <w:sz w:val="22"/>
          <w:szCs w:val="22"/>
        </w:rPr>
        <w:t xml:space="preserve">включительно </w:t>
      </w:r>
      <w:r w:rsidRPr="007D5022">
        <w:rPr>
          <w:bCs/>
          <w:sz w:val="22"/>
          <w:szCs w:val="22"/>
        </w:rPr>
        <w:t>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отдельного выпуска</w:t>
      </w:r>
      <w:r>
        <w:rPr>
          <w:bCs/>
          <w:sz w:val="22"/>
          <w:szCs w:val="22"/>
        </w:rPr>
        <w:t xml:space="preserve"> </w:t>
      </w:r>
      <w:r>
        <w:rPr>
          <w:bCs/>
          <w:iCs/>
          <w:sz w:val="22"/>
          <w:szCs w:val="22"/>
        </w:rPr>
        <w:t>(дополнительного выпуска)</w:t>
      </w:r>
      <w:r w:rsidR="00F558A1">
        <w:rPr>
          <w:bCs/>
          <w:iCs/>
          <w:sz w:val="22"/>
          <w:szCs w:val="22"/>
        </w:rPr>
        <w:t xml:space="preserve"> </w:t>
      </w:r>
      <w:r w:rsidRPr="007D5022">
        <w:rPr>
          <w:bCs/>
          <w:sz w:val="22"/>
          <w:szCs w:val="22"/>
        </w:rPr>
        <w:t>биржевых облигаций.</w:t>
      </w:r>
    </w:p>
    <w:p w:rsidR="00FA5DB8" w:rsidRPr="007D5022" w:rsidRDefault="00FA5DB8" w:rsidP="00FA5DB8">
      <w:pPr>
        <w:tabs>
          <w:tab w:val="left" w:pos="284"/>
        </w:tabs>
        <w:autoSpaceDE w:val="0"/>
        <w:autoSpaceDN w:val="0"/>
        <w:adjustRightInd w:val="0"/>
        <w:ind w:right="27"/>
        <w:jc w:val="both"/>
        <w:rPr>
          <w:b/>
          <w:sz w:val="22"/>
          <w:szCs w:val="20"/>
        </w:rPr>
      </w:pPr>
    </w:p>
    <w:p w:rsidR="00EF4897" w:rsidRDefault="00EF4897" w:rsidP="00EF4897">
      <w:pPr>
        <w:autoSpaceDE w:val="0"/>
        <w:autoSpaceDN w:val="0"/>
        <w:adjustRightInd w:val="0"/>
        <w:jc w:val="both"/>
        <w:rPr>
          <w:i/>
          <w:sz w:val="22"/>
          <w:szCs w:val="22"/>
        </w:rPr>
      </w:pPr>
      <w:r w:rsidRPr="00B20894">
        <w:rPr>
          <w:b/>
          <w:i/>
          <w:sz w:val="22"/>
          <w:szCs w:val="22"/>
        </w:rPr>
        <w:t>порядок и сроки размещения (дата начала, дата окончания размещения или порядок их определения</w:t>
      </w:r>
      <w:r w:rsidRPr="00B20894">
        <w:rPr>
          <w:i/>
          <w:sz w:val="22"/>
          <w:szCs w:val="22"/>
        </w:rPr>
        <w:t xml:space="preserve">), </w:t>
      </w:r>
    </w:p>
    <w:p w:rsidR="00EF4897" w:rsidRDefault="00EF4897" w:rsidP="00EF4897">
      <w:pPr>
        <w:autoSpaceDE w:val="0"/>
        <w:autoSpaceDN w:val="0"/>
        <w:adjustRightInd w:val="0"/>
        <w:jc w:val="both"/>
        <w:rPr>
          <w:i/>
          <w:sz w:val="22"/>
          <w:szCs w:val="22"/>
        </w:rPr>
      </w:pPr>
    </w:p>
    <w:p w:rsidR="00FA5DB8" w:rsidRDefault="00FA5DB8" w:rsidP="00FA5DB8">
      <w:pPr>
        <w:autoSpaceDE w:val="0"/>
        <w:autoSpaceDN w:val="0"/>
        <w:adjustRightInd w:val="0"/>
        <w:jc w:val="both"/>
        <w:rPr>
          <w:sz w:val="22"/>
          <w:szCs w:val="22"/>
        </w:rPr>
      </w:pPr>
      <w:r w:rsidRPr="00F435D4">
        <w:rPr>
          <w:sz w:val="22"/>
          <w:szCs w:val="22"/>
        </w:rPr>
        <w:lastRenderedPageBreak/>
        <w:t xml:space="preserve">Срок (порядок определения срока) </w:t>
      </w:r>
      <w:r>
        <w:rPr>
          <w:sz w:val="22"/>
          <w:szCs w:val="22"/>
        </w:rPr>
        <w:t>размещения Б</w:t>
      </w:r>
      <w:r w:rsidRPr="00F435D4">
        <w:rPr>
          <w:sz w:val="22"/>
          <w:szCs w:val="22"/>
        </w:rPr>
        <w:t>иржевых облигаций в условиях Программы</w:t>
      </w:r>
      <w:r w:rsidR="00F558A1">
        <w:rPr>
          <w:sz w:val="22"/>
          <w:szCs w:val="22"/>
        </w:rPr>
        <w:t xml:space="preserve"> </w:t>
      </w:r>
      <w:r w:rsidRPr="00F435D4">
        <w:rPr>
          <w:sz w:val="22"/>
          <w:szCs w:val="22"/>
        </w:rPr>
        <w:t>биржевых облигаций не определяется.</w:t>
      </w:r>
    </w:p>
    <w:p w:rsidR="00FA5DB8" w:rsidRPr="003D43F0" w:rsidRDefault="00FA5DB8" w:rsidP="00FA5DB8">
      <w:pPr>
        <w:pStyle w:val="Default"/>
        <w:jc w:val="both"/>
        <w:rPr>
          <w:sz w:val="22"/>
          <w:szCs w:val="22"/>
          <w:highlight w:val="yellow"/>
        </w:rPr>
      </w:pPr>
    </w:p>
    <w:p w:rsidR="00FA5DB8" w:rsidRPr="007D5022" w:rsidRDefault="00FA5DB8" w:rsidP="00FA5DB8">
      <w:pPr>
        <w:autoSpaceDE w:val="0"/>
        <w:autoSpaceDN w:val="0"/>
        <w:adjustRightInd w:val="0"/>
        <w:jc w:val="both"/>
        <w:rPr>
          <w:bCs/>
          <w:sz w:val="22"/>
          <w:szCs w:val="22"/>
        </w:rPr>
      </w:pPr>
      <w:r w:rsidRPr="00FA5DB8">
        <w:rPr>
          <w:bCs/>
          <w:sz w:val="22"/>
          <w:szCs w:val="22"/>
          <w:u w:val="single"/>
        </w:rPr>
        <w:t>Дата начала размещения Биржевых облигаций</w:t>
      </w:r>
      <w:r w:rsidRPr="007D5022">
        <w:rPr>
          <w:bCs/>
          <w:sz w:val="22"/>
          <w:szCs w:val="22"/>
        </w:rPr>
        <w:t xml:space="preserve"> устанавливается по каждому отдельному выпуску </w:t>
      </w:r>
      <w:r w:rsidRPr="00A440D4">
        <w:rPr>
          <w:bCs/>
          <w:sz w:val="22"/>
          <w:szCs w:val="22"/>
        </w:rPr>
        <w:t>(</w:t>
      </w:r>
      <w:r>
        <w:rPr>
          <w:bCs/>
          <w:sz w:val="22"/>
          <w:szCs w:val="22"/>
        </w:rPr>
        <w:t xml:space="preserve">дополнительному выпуску) </w:t>
      </w:r>
      <w:r w:rsidRPr="007D5022">
        <w:rPr>
          <w:bCs/>
          <w:sz w:val="22"/>
          <w:szCs w:val="22"/>
        </w:rPr>
        <w:t>Биржевых облигаций</w:t>
      </w:r>
      <w:r w:rsidR="00F558A1">
        <w:rPr>
          <w:bCs/>
          <w:sz w:val="22"/>
          <w:szCs w:val="22"/>
        </w:rPr>
        <w:t xml:space="preserve"> </w:t>
      </w:r>
      <w:r w:rsidRPr="007D5022">
        <w:rPr>
          <w:bCs/>
          <w:iCs/>
          <w:sz w:val="22"/>
          <w:szCs w:val="22"/>
        </w:rPr>
        <w:t>уполномоченным органом управления Эмитента</w:t>
      </w:r>
      <w:r>
        <w:rPr>
          <w:bCs/>
          <w:iCs/>
          <w:sz w:val="22"/>
          <w:szCs w:val="22"/>
        </w:rPr>
        <w:t>.</w:t>
      </w:r>
      <w:r w:rsidRPr="007D5022">
        <w:rPr>
          <w:bCs/>
          <w:iCs/>
          <w:sz w:val="22"/>
          <w:szCs w:val="22"/>
        </w:rPr>
        <w:t xml:space="preserve"> </w:t>
      </w:r>
    </w:p>
    <w:p w:rsidR="00FA5DB8" w:rsidRPr="007D5022" w:rsidRDefault="00FA5DB8" w:rsidP="00FA5DB8">
      <w:pPr>
        <w:pStyle w:val="Default"/>
        <w:jc w:val="both"/>
        <w:rPr>
          <w:bCs/>
          <w:sz w:val="22"/>
          <w:szCs w:val="22"/>
        </w:rPr>
      </w:pPr>
    </w:p>
    <w:p w:rsidR="00FA5DB8" w:rsidRPr="007D5022" w:rsidRDefault="00FA5DB8" w:rsidP="00FA5DB8">
      <w:pPr>
        <w:pStyle w:val="Default"/>
        <w:jc w:val="both"/>
        <w:rPr>
          <w:bCs/>
          <w:iCs/>
          <w:color w:val="auto"/>
          <w:sz w:val="22"/>
          <w:szCs w:val="22"/>
        </w:rPr>
      </w:pPr>
      <w:r w:rsidRPr="007D5022">
        <w:rPr>
          <w:bCs/>
          <w:iCs/>
          <w:color w:val="auto"/>
          <w:sz w:val="22"/>
          <w:szCs w:val="22"/>
        </w:rPr>
        <w:t>Информация об определенной Эмитентом дате начала размещения Биржевых облигаций отдельного выпуска</w:t>
      </w:r>
      <w:r>
        <w:rPr>
          <w:bCs/>
          <w:iCs/>
          <w:color w:val="auto"/>
          <w:sz w:val="22"/>
          <w:szCs w:val="22"/>
        </w:rPr>
        <w:t xml:space="preserve"> (дополнительного выпуска)</w:t>
      </w:r>
      <w:r w:rsidRPr="007D5022">
        <w:rPr>
          <w:bCs/>
          <w:iCs/>
          <w:color w:val="auto"/>
          <w:sz w:val="22"/>
          <w:szCs w:val="22"/>
        </w:rPr>
        <w:t xml:space="preserve"> публикуется Эмитентом в порядке и сроки, указанные в п. 11 Программы биржевых облигаций и п</w:t>
      </w:r>
      <w:r>
        <w:rPr>
          <w:bCs/>
          <w:iCs/>
          <w:color w:val="auto"/>
          <w:sz w:val="22"/>
          <w:szCs w:val="22"/>
        </w:rPr>
        <w:t xml:space="preserve">. </w:t>
      </w:r>
      <w:r w:rsidRPr="007D5022">
        <w:rPr>
          <w:bCs/>
          <w:iCs/>
          <w:color w:val="auto"/>
          <w:sz w:val="22"/>
          <w:szCs w:val="22"/>
        </w:rPr>
        <w:t>8.11 Проспекта.</w:t>
      </w:r>
    </w:p>
    <w:p w:rsidR="00FA5DB8" w:rsidRPr="007D5022" w:rsidRDefault="00FA5DB8" w:rsidP="00FA5DB8">
      <w:pPr>
        <w:pStyle w:val="Default"/>
        <w:jc w:val="both"/>
        <w:rPr>
          <w:bCs/>
          <w:iCs/>
          <w:color w:val="auto"/>
          <w:sz w:val="22"/>
          <w:szCs w:val="22"/>
        </w:rPr>
      </w:pPr>
    </w:p>
    <w:p w:rsidR="00FA5DB8" w:rsidRPr="00851FC1" w:rsidRDefault="00FA5DB8" w:rsidP="00FA5DB8">
      <w:pPr>
        <w:pStyle w:val="Default"/>
        <w:jc w:val="both"/>
        <w:rPr>
          <w:color w:val="auto"/>
          <w:sz w:val="22"/>
          <w:szCs w:val="22"/>
        </w:rPr>
      </w:pPr>
      <w:r w:rsidRPr="009E5E9E">
        <w:rPr>
          <w:bCs/>
          <w:iCs/>
          <w:color w:val="auto"/>
          <w:sz w:val="22"/>
          <w:szCs w:val="22"/>
          <w:u w:val="single"/>
        </w:rPr>
        <w:t>Дата окончания размещения Биржевых облигаций</w:t>
      </w:r>
      <w:r w:rsidRPr="009E5E9E">
        <w:rPr>
          <w:bCs/>
          <w:iCs/>
          <w:color w:val="auto"/>
          <w:sz w:val="22"/>
          <w:szCs w:val="22"/>
        </w:rPr>
        <w:t xml:space="preserve"> (или порядок определения срока их размещения</w:t>
      </w:r>
      <w:r w:rsidRPr="009E5E9E">
        <w:rPr>
          <w:b/>
          <w:bCs/>
          <w:iCs/>
          <w:color w:val="auto"/>
          <w:sz w:val="22"/>
          <w:szCs w:val="22"/>
        </w:rPr>
        <w:t>)</w:t>
      </w:r>
      <w:r w:rsidRPr="009E5E9E">
        <w:rPr>
          <w:bCs/>
          <w:iCs/>
          <w:color w:val="auto"/>
          <w:sz w:val="22"/>
          <w:szCs w:val="22"/>
        </w:rPr>
        <w:t xml:space="preserve"> будет установлена в соответствующих Условиях отдельного выпуска </w:t>
      </w:r>
      <w:r w:rsidRPr="009E5E9E">
        <w:rPr>
          <w:bCs/>
          <w:iCs/>
          <w:sz w:val="22"/>
          <w:szCs w:val="22"/>
        </w:rPr>
        <w:t xml:space="preserve">(дополнительного выпуска) </w:t>
      </w:r>
      <w:r w:rsidRPr="009E5E9E">
        <w:rPr>
          <w:bCs/>
          <w:iCs/>
          <w:color w:val="auto"/>
          <w:sz w:val="22"/>
          <w:szCs w:val="22"/>
        </w:rPr>
        <w:t>биржевых облигаций</w:t>
      </w:r>
      <w:r w:rsidRPr="00851FC1">
        <w:rPr>
          <w:bCs/>
          <w:iCs/>
          <w:color w:val="auto"/>
          <w:sz w:val="22"/>
          <w:szCs w:val="22"/>
        </w:rPr>
        <w:t>.</w:t>
      </w:r>
    </w:p>
    <w:p w:rsidR="00FA5DB8" w:rsidRPr="00E46384" w:rsidRDefault="00FA5DB8" w:rsidP="00FA5DB8">
      <w:pPr>
        <w:pStyle w:val="Default"/>
        <w:jc w:val="both"/>
        <w:rPr>
          <w:bCs/>
          <w:iCs/>
          <w:color w:val="auto"/>
          <w:sz w:val="22"/>
          <w:szCs w:val="22"/>
          <w:u w:val="single"/>
        </w:rPr>
      </w:pPr>
    </w:p>
    <w:p w:rsidR="00EF4897" w:rsidRPr="00703C04" w:rsidRDefault="00EF4897" w:rsidP="00EF4897">
      <w:pPr>
        <w:autoSpaceDE w:val="0"/>
        <w:autoSpaceDN w:val="0"/>
        <w:adjustRightInd w:val="0"/>
        <w:jc w:val="both"/>
        <w:rPr>
          <w:b/>
          <w:i/>
          <w:sz w:val="22"/>
          <w:szCs w:val="22"/>
        </w:rPr>
      </w:pPr>
      <w:r w:rsidRPr="00B20894">
        <w:rPr>
          <w:b/>
          <w:i/>
          <w:sz w:val="22"/>
          <w:szCs w:val="22"/>
        </w:rPr>
        <w:t>цена размещения или порядок ее определения</w:t>
      </w:r>
      <w:r w:rsidRPr="007E50F2">
        <w:rPr>
          <w:b/>
          <w:i/>
          <w:sz w:val="22"/>
          <w:szCs w:val="22"/>
        </w:rPr>
        <w:t>:</w:t>
      </w:r>
      <w:r w:rsidRPr="00B20894">
        <w:rPr>
          <w:b/>
          <w:i/>
          <w:sz w:val="22"/>
          <w:szCs w:val="22"/>
        </w:rPr>
        <w:t xml:space="preserve"> </w:t>
      </w:r>
    </w:p>
    <w:p w:rsidR="00EF4897" w:rsidRDefault="00EF4897" w:rsidP="00EF4897">
      <w:pPr>
        <w:autoSpaceDE w:val="0"/>
        <w:autoSpaceDN w:val="0"/>
        <w:adjustRightInd w:val="0"/>
        <w:jc w:val="both"/>
        <w:rPr>
          <w:b/>
          <w:i/>
          <w:sz w:val="22"/>
          <w:szCs w:val="22"/>
        </w:rPr>
      </w:pPr>
    </w:p>
    <w:p w:rsidR="00FA5DB8" w:rsidRPr="009E5E9E" w:rsidRDefault="00FA5DB8" w:rsidP="00FA5DB8">
      <w:pPr>
        <w:adjustRightInd w:val="0"/>
        <w:jc w:val="both"/>
        <w:rPr>
          <w:bCs/>
          <w:iCs/>
          <w:sz w:val="22"/>
          <w:szCs w:val="22"/>
        </w:rPr>
      </w:pPr>
      <w:r w:rsidRPr="009E5E9E">
        <w:rPr>
          <w:bCs/>
          <w:iCs/>
          <w:sz w:val="22"/>
          <w:szCs w:val="22"/>
        </w:rPr>
        <w:t xml:space="preserve">1) Для размещения выпусков Биржевых облигаций, которые размещаются впервые в рамках Программы биржевых облигаций: </w:t>
      </w:r>
    </w:p>
    <w:p w:rsidR="00FA5DB8" w:rsidRPr="007D5022" w:rsidRDefault="00FA5DB8" w:rsidP="00FA5DB8">
      <w:pPr>
        <w:adjustRightInd w:val="0"/>
        <w:jc w:val="both"/>
        <w:rPr>
          <w:bCs/>
          <w:iCs/>
          <w:sz w:val="22"/>
          <w:szCs w:val="22"/>
        </w:rPr>
      </w:pPr>
    </w:p>
    <w:p w:rsidR="00FA5DB8" w:rsidRPr="009E5E9E" w:rsidRDefault="00FA5DB8" w:rsidP="00FA5DB8">
      <w:pPr>
        <w:adjustRightInd w:val="0"/>
        <w:jc w:val="both"/>
        <w:rPr>
          <w:bCs/>
          <w:iCs/>
          <w:sz w:val="22"/>
          <w:szCs w:val="22"/>
          <w:u w:val="single"/>
        </w:rPr>
      </w:pPr>
      <w:r w:rsidRPr="009E5E9E">
        <w:rPr>
          <w:bCs/>
          <w:iCs/>
          <w:sz w:val="22"/>
          <w:szCs w:val="22"/>
        </w:rPr>
        <w:t>Цена размещения</w:t>
      </w:r>
      <w:r w:rsidR="00F558A1">
        <w:rPr>
          <w:bCs/>
          <w:iCs/>
          <w:sz w:val="22"/>
          <w:szCs w:val="22"/>
        </w:rPr>
        <w:t xml:space="preserve"> </w:t>
      </w:r>
      <w:r w:rsidRPr="009E5E9E">
        <w:rPr>
          <w:bCs/>
          <w:iCs/>
          <w:sz w:val="22"/>
          <w:szCs w:val="22"/>
        </w:rPr>
        <w:t xml:space="preserve">Биржевых облигаций, размещаемых в рамках Программы биржевых облигаций, будет установлена в соответствующих </w:t>
      </w:r>
      <w:r w:rsidRPr="009E5E9E">
        <w:rPr>
          <w:bCs/>
          <w:iCs/>
          <w:sz w:val="22"/>
          <w:szCs w:val="22"/>
          <w:u w:val="single"/>
        </w:rPr>
        <w:t>Условиях отдельного (дополнительного выпуска) выпуска биржевых облигаций.</w:t>
      </w:r>
    </w:p>
    <w:p w:rsidR="00FA5DB8" w:rsidRPr="007D5022" w:rsidRDefault="00FA5DB8" w:rsidP="00FA5DB8">
      <w:pPr>
        <w:jc w:val="both"/>
        <w:rPr>
          <w:bCs/>
          <w:iCs/>
          <w:sz w:val="22"/>
          <w:szCs w:val="22"/>
        </w:rPr>
      </w:pPr>
    </w:p>
    <w:p w:rsidR="00FA5DB8" w:rsidRPr="007D5022" w:rsidRDefault="00FA5DB8" w:rsidP="00FA5DB8">
      <w:pPr>
        <w:pStyle w:val="Default"/>
        <w:jc w:val="both"/>
        <w:rPr>
          <w:bCs/>
          <w:iCs/>
          <w:color w:val="auto"/>
          <w:sz w:val="22"/>
          <w:szCs w:val="22"/>
        </w:rPr>
      </w:pPr>
      <w:r w:rsidRPr="007D5022">
        <w:rPr>
          <w:bCs/>
          <w:iCs/>
          <w:sz w:val="22"/>
          <w:szCs w:val="22"/>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7D5022">
        <w:rPr>
          <w:bCs/>
          <w:iCs/>
          <w:color w:val="auto"/>
          <w:sz w:val="22"/>
          <w:szCs w:val="22"/>
        </w:rPr>
        <w:t>по формуле, установленной</w:t>
      </w:r>
      <w:r w:rsidR="00F558A1">
        <w:rPr>
          <w:bCs/>
          <w:iCs/>
          <w:color w:val="auto"/>
          <w:sz w:val="22"/>
          <w:szCs w:val="22"/>
        </w:rPr>
        <w:t xml:space="preserve"> </w:t>
      </w:r>
      <w:r>
        <w:rPr>
          <w:bCs/>
          <w:iCs/>
          <w:color w:val="auto"/>
          <w:sz w:val="22"/>
          <w:szCs w:val="22"/>
        </w:rPr>
        <w:t>пп. 3)</w:t>
      </w:r>
      <w:r w:rsidR="00F558A1">
        <w:rPr>
          <w:bCs/>
          <w:iCs/>
          <w:color w:val="auto"/>
          <w:sz w:val="22"/>
          <w:szCs w:val="22"/>
        </w:rPr>
        <w:t xml:space="preserve"> </w:t>
      </w:r>
      <w:r w:rsidRPr="007D5022">
        <w:rPr>
          <w:bCs/>
          <w:iCs/>
          <w:color w:val="auto"/>
          <w:sz w:val="22"/>
          <w:szCs w:val="22"/>
        </w:rPr>
        <w:t>п. 1</w:t>
      </w:r>
      <w:r>
        <w:rPr>
          <w:bCs/>
          <w:iCs/>
          <w:color w:val="auto"/>
          <w:sz w:val="22"/>
          <w:szCs w:val="22"/>
        </w:rPr>
        <w:t>8</w:t>
      </w:r>
      <w:r w:rsidRPr="007D5022">
        <w:rPr>
          <w:bCs/>
          <w:iCs/>
          <w:color w:val="auto"/>
          <w:sz w:val="22"/>
          <w:szCs w:val="22"/>
        </w:rPr>
        <w:t xml:space="preserve"> Программы биржевых облигаций</w:t>
      </w:r>
      <w:r>
        <w:rPr>
          <w:bCs/>
          <w:iCs/>
          <w:color w:val="auto"/>
          <w:sz w:val="22"/>
          <w:szCs w:val="22"/>
        </w:rPr>
        <w:t>, п.</w:t>
      </w:r>
      <w:r w:rsidR="00146F76">
        <w:rPr>
          <w:bCs/>
          <w:iCs/>
          <w:color w:val="auto"/>
          <w:sz w:val="22"/>
          <w:szCs w:val="22"/>
        </w:rPr>
        <w:t xml:space="preserve"> </w:t>
      </w:r>
      <w:r>
        <w:rPr>
          <w:bCs/>
          <w:iCs/>
          <w:color w:val="auto"/>
          <w:sz w:val="22"/>
          <w:szCs w:val="22"/>
        </w:rPr>
        <w:t>8.19 Проспекта</w:t>
      </w:r>
      <w:r w:rsidRPr="007D5022">
        <w:rPr>
          <w:bCs/>
          <w:iCs/>
          <w:color w:val="auto"/>
          <w:sz w:val="22"/>
          <w:szCs w:val="22"/>
        </w:rPr>
        <w:t xml:space="preserve">. </w:t>
      </w:r>
    </w:p>
    <w:p w:rsidR="00FA5DB8" w:rsidRPr="007D5022" w:rsidRDefault="00FA5DB8" w:rsidP="00FA5DB8">
      <w:pPr>
        <w:adjustRightInd w:val="0"/>
        <w:ind w:firstLine="540"/>
        <w:jc w:val="both"/>
        <w:rPr>
          <w:bCs/>
          <w:iCs/>
          <w:sz w:val="22"/>
          <w:szCs w:val="22"/>
          <w:u w:val="single"/>
        </w:rPr>
      </w:pPr>
    </w:p>
    <w:p w:rsidR="00FA5DB8" w:rsidRPr="009E5E9E" w:rsidRDefault="00FA5DB8" w:rsidP="00FA5DB8">
      <w:pPr>
        <w:adjustRightInd w:val="0"/>
        <w:jc w:val="both"/>
        <w:rPr>
          <w:bCs/>
          <w:iCs/>
          <w:sz w:val="22"/>
          <w:szCs w:val="22"/>
        </w:rPr>
      </w:pPr>
      <w:r w:rsidRPr="009E5E9E">
        <w:rPr>
          <w:bCs/>
          <w:iCs/>
          <w:sz w:val="22"/>
          <w:szCs w:val="22"/>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биржевых облигаций: </w:t>
      </w:r>
    </w:p>
    <w:p w:rsidR="00FA5DB8" w:rsidRPr="007D5022" w:rsidRDefault="00FA5DB8" w:rsidP="00FA5DB8">
      <w:pPr>
        <w:adjustRightInd w:val="0"/>
        <w:ind w:firstLine="567"/>
        <w:jc w:val="both"/>
        <w:rPr>
          <w:bCs/>
          <w:iCs/>
          <w:sz w:val="22"/>
          <w:szCs w:val="22"/>
        </w:rPr>
      </w:pPr>
    </w:p>
    <w:p w:rsidR="00FA5DB8" w:rsidRPr="007D5022" w:rsidRDefault="00FA5DB8" w:rsidP="00FA5DB8">
      <w:pPr>
        <w:adjustRightInd w:val="0"/>
        <w:jc w:val="both"/>
        <w:rPr>
          <w:bCs/>
          <w:iCs/>
          <w:sz w:val="22"/>
          <w:szCs w:val="22"/>
        </w:rPr>
      </w:pPr>
      <w:r w:rsidRPr="007D5022">
        <w:rPr>
          <w:bCs/>
          <w:iCs/>
          <w:sz w:val="22"/>
          <w:szCs w:val="22"/>
        </w:rPr>
        <w:t>Биржевые облигации размещаются по единой цене размещения, устанавливаемой уполномоченным</w:t>
      </w:r>
      <w:r w:rsidR="00F558A1">
        <w:rPr>
          <w:bCs/>
          <w:iCs/>
          <w:sz w:val="22"/>
          <w:szCs w:val="22"/>
        </w:rPr>
        <w:t xml:space="preserve"> </w:t>
      </w:r>
      <w:r w:rsidRPr="007D5022">
        <w:rPr>
          <w:bCs/>
          <w:iCs/>
          <w:sz w:val="22"/>
          <w:szCs w:val="22"/>
        </w:rPr>
        <w:t xml:space="preserve">органом управления Эмитента не позднее начала размещения. </w:t>
      </w:r>
    </w:p>
    <w:p w:rsidR="00FA5DB8" w:rsidRPr="007D5022" w:rsidRDefault="00FA5DB8" w:rsidP="00FA5DB8">
      <w:pPr>
        <w:adjustRightInd w:val="0"/>
        <w:ind w:firstLine="567"/>
        <w:jc w:val="both"/>
        <w:rPr>
          <w:bCs/>
          <w:iCs/>
          <w:sz w:val="22"/>
          <w:szCs w:val="22"/>
        </w:rPr>
      </w:pPr>
    </w:p>
    <w:p w:rsidR="00FA5DB8" w:rsidRPr="007D5022" w:rsidRDefault="00FA5DB8" w:rsidP="00FA5DB8">
      <w:pPr>
        <w:adjustRightInd w:val="0"/>
        <w:jc w:val="both"/>
        <w:rPr>
          <w:bCs/>
          <w:iCs/>
          <w:sz w:val="22"/>
          <w:szCs w:val="22"/>
        </w:rPr>
      </w:pPr>
      <w:r w:rsidRPr="007D5022">
        <w:rPr>
          <w:bCs/>
          <w:iCs/>
          <w:sz w:val="22"/>
          <w:szCs w:val="22"/>
        </w:rPr>
        <w:t>Цена размещения устанавливается в соотв</w:t>
      </w:r>
      <w:r w:rsidR="00DB6B03">
        <w:rPr>
          <w:bCs/>
          <w:iCs/>
          <w:sz w:val="22"/>
          <w:szCs w:val="22"/>
        </w:rPr>
        <w:t>етствии с порядком, установленны</w:t>
      </w:r>
      <w:r w:rsidRPr="007D5022">
        <w:rPr>
          <w:bCs/>
          <w:iCs/>
          <w:sz w:val="22"/>
          <w:szCs w:val="22"/>
        </w:rPr>
        <w:t>м п. 8.3 Программы биржевых облигаций и в п.</w:t>
      </w:r>
      <w:r w:rsidR="00146F76">
        <w:rPr>
          <w:bCs/>
          <w:iCs/>
          <w:sz w:val="22"/>
          <w:szCs w:val="22"/>
        </w:rPr>
        <w:t xml:space="preserve"> </w:t>
      </w:r>
      <w:r w:rsidRPr="007D5022">
        <w:rPr>
          <w:bCs/>
          <w:iCs/>
          <w:sz w:val="22"/>
          <w:szCs w:val="22"/>
        </w:rPr>
        <w:t>8.8.3 Проспекта</w:t>
      </w:r>
      <w:r w:rsidRPr="007D5022">
        <w:rPr>
          <w:b/>
          <w:bCs/>
          <w:i/>
          <w:iCs/>
          <w:sz w:val="22"/>
          <w:szCs w:val="22"/>
        </w:rPr>
        <w:t xml:space="preserve"> </w:t>
      </w:r>
      <w:r w:rsidRPr="007D5022">
        <w:rPr>
          <w:bCs/>
          <w:iCs/>
          <w:sz w:val="22"/>
          <w:szCs w:val="22"/>
        </w:rPr>
        <w:t>в зависимости от способа размещения дополнительного выпуска:</w:t>
      </w:r>
    </w:p>
    <w:p w:rsidR="00FA5DB8" w:rsidRPr="007D5022" w:rsidRDefault="00FA5DB8" w:rsidP="00FA5DB8">
      <w:pPr>
        <w:adjustRightInd w:val="0"/>
        <w:jc w:val="both"/>
        <w:rPr>
          <w:bCs/>
          <w:iCs/>
          <w:sz w:val="22"/>
          <w:szCs w:val="22"/>
        </w:rPr>
      </w:pPr>
    </w:p>
    <w:p w:rsidR="00FA5DB8" w:rsidRPr="007D5022" w:rsidRDefault="00FA5DB8" w:rsidP="00686795">
      <w:pPr>
        <w:pStyle w:val="Default"/>
        <w:numPr>
          <w:ilvl w:val="0"/>
          <w:numId w:val="36"/>
        </w:numPr>
        <w:jc w:val="both"/>
        <w:rPr>
          <w:bCs/>
          <w:iCs/>
          <w:color w:val="auto"/>
          <w:sz w:val="22"/>
          <w:szCs w:val="22"/>
        </w:rPr>
      </w:pPr>
      <w:r w:rsidRPr="007D5022">
        <w:rPr>
          <w:bCs/>
          <w:iCs/>
          <w:color w:val="auto"/>
          <w:sz w:val="22"/>
          <w:szCs w:val="22"/>
        </w:rPr>
        <w:t>Аукцион:</w:t>
      </w:r>
    </w:p>
    <w:p w:rsidR="00FA5DB8" w:rsidRDefault="00FA5DB8" w:rsidP="00FA5DB8">
      <w:pPr>
        <w:pStyle w:val="Default"/>
        <w:jc w:val="both"/>
        <w:rPr>
          <w:bCs/>
          <w:iCs/>
          <w:color w:val="auto"/>
          <w:sz w:val="22"/>
          <w:szCs w:val="22"/>
        </w:rPr>
      </w:pPr>
    </w:p>
    <w:p w:rsidR="00FA5DB8" w:rsidRPr="007D5022" w:rsidRDefault="00FA5DB8" w:rsidP="00FA5DB8">
      <w:pPr>
        <w:pStyle w:val="Default"/>
        <w:jc w:val="both"/>
        <w:rPr>
          <w:bCs/>
          <w:iCs/>
          <w:color w:val="auto"/>
          <w:sz w:val="22"/>
          <w:szCs w:val="22"/>
        </w:rPr>
      </w:pPr>
      <w:r>
        <w:rPr>
          <w:bCs/>
          <w:iCs/>
          <w:color w:val="auto"/>
          <w:sz w:val="22"/>
          <w:szCs w:val="22"/>
        </w:rPr>
        <w:t>Единая ц</w:t>
      </w:r>
      <w:r w:rsidRPr="007D5022">
        <w:rPr>
          <w:bCs/>
          <w:iCs/>
          <w:color w:val="auto"/>
          <w:sz w:val="22"/>
          <w:szCs w:val="22"/>
        </w:rPr>
        <w:t xml:space="preserve">ена размещения Биржевых облигаций дополнительного выпуска определяется по итогам проведения Аукциона на Бирже среди потенциальных </w:t>
      </w:r>
      <w:r>
        <w:rPr>
          <w:bCs/>
          <w:iCs/>
          <w:color w:val="auto"/>
          <w:sz w:val="22"/>
          <w:szCs w:val="22"/>
        </w:rPr>
        <w:t>инвесторов</w:t>
      </w:r>
      <w:r w:rsidRPr="007D5022">
        <w:rPr>
          <w:bCs/>
          <w:iCs/>
          <w:color w:val="auto"/>
          <w:sz w:val="22"/>
          <w:szCs w:val="22"/>
        </w:rPr>
        <w:t xml:space="preserve"> Биржевых облигаций дополнительного выпуска в дату начала размещения Биржевых облигаций дополнительного выпуска.</w:t>
      </w:r>
    </w:p>
    <w:p w:rsidR="00FA5DB8" w:rsidRDefault="00FA5DB8" w:rsidP="00FA5DB8">
      <w:pPr>
        <w:pStyle w:val="Default"/>
        <w:jc w:val="both"/>
        <w:rPr>
          <w:bCs/>
          <w:iCs/>
          <w:color w:val="auto"/>
          <w:sz w:val="22"/>
          <w:szCs w:val="22"/>
        </w:rPr>
      </w:pPr>
    </w:p>
    <w:p w:rsidR="00FA5DB8" w:rsidRPr="007D5022" w:rsidRDefault="00FA5DB8" w:rsidP="00686795">
      <w:pPr>
        <w:pStyle w:val="Default"/>
        <w:numPr>
          <w:ilvl w:val="0"/>
          <w:numId w:val="36"/>
        </w:numPr>
        <w:jc w:val="both"/>
        <w:rPr>
          <w:bCs/>
          <w:iCs/>
          <w:color w:val="auto"/>
          <w:sz w:val="22"/>
          <w:szCs w:val="22"/>
        </w:rPr>
      </w:pPr>
      <w:r w:rsidRPr="007D5022">
        <w:rPr>
          <w:bCs/>
          <w:iCs/>
          <w:color w:val="auto"/>
          <w:sz w:val="22"/>
          <w:szCs w:val="22"/>
        </w:rPr>
        <w:t>Размещение по цене размещения путем сбора адресных заявок:</w:t>
      </w:r>
    </w:p>
    <w:p w:rsidR="00FA5DB8" w:rsidRDefault="00FA5DB8" w:rsidP="00FA5DB8">
      <w:pPr>
        <w:pStyle w:val="Default"/>
        <w:jc w:val="both"/>
        <w:rPr>
          <w:bCs/>
          <w:iCs/>
          <w:color w:val="auto"/>
          <w:sz w:val="22"/>
          <w:szCs w:val="22"/>
        </w:rPr>
      </w:pPr>
    </w:p>
    <w:p w:rsidR="00FA5DB8" w:rsidRPr="007D5022" w:rsidRDefault="00FA5DB8" w:rsidP="00FA5DB8">
      <w:pPr>
        <w:pStyle w:val="Default"/>
        <w:jc w:val="both"/>
        <w:rPr>
          <w:bCs/>
          <w:iCs/>
          <w:color w:val="auto"/>
          <w:sz w:val="22"/>
          <w:szCs w:val="22"/>
        </w:rPr>
      </w:pPr>
      <w:r w:rsidRPr="007D5022">
        <w:rPr>
          <w:bCs/>
          <w:iCs/>
          <w:color w:val="auto"/>
          <w:sz w:val="22"/>
          <w:szCs w:val="22"/>
        </w:rPr>
        <w:t xml:space="preserve">В случае размещения Биржевых облигаций дополнительного выпуска по </w:t>
      </w:r>
      <w:r>
        <w:rPr>
          <w:bCs/>
          <w:iCs/>
          <w:color w:val="auto"/>
          <w:sz w:val="22"/>
          <w:szCs w:val="22"/>
        </w:rPr>
        <w:t xml:space="preserve">единой </w:t>
      </w:r>
      <w:r w:rsidRPr="007D5022">
        <w:rPr>
          <w:bCs/>
          <w:iCs/>
          <w:color w:val="auto"/>
          <w:sz w:val="22"/>
          <w:szCs w:val="22"/>
        </w:rPr>
        <w:t xml:space="preserve">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FA5DB8" w:rsidRPr="007D5022" w:rsidRDefault="00FA5DB8" w:rsidP="00FA5DB8">
      <w:pPr>
        <w:pStyle w:val="Default"/>
        <w:jc w:val="both"/>
        <w:rPr>
          <w:bCs/>
          <w:iCs/>
          <w:color w:val="auto"/>
          <w:sz w:val="22"/>
          <w:szCs w:val="22"/>
        </w:rPr>
      </w:pPr>
    </w:p>
    <w:p w:rsidR="00FA5DB8" w:rsidRPr="007D5022" w:rsidRDefault="00FA5DB8" w:rsidP="00FA5DB8">
      <w:pPr>
        <w:pStyle w:val="Default"/>
        <w:jc w:val="both"/>
        <w:rPr>
          <w:bCs/>
          <w:iCs/>
          <w:color w:val="auto"/>
          <w:sz w:val="22"/>
          <w:szCs w:val="22"/>
        </w:rPr>
      </w:pPr>
      <w:r w:rsidRPr="007D5022">
        <w:rPr>
          <w:bCs/>
          <w:iCs/>
          <w:color w:val="auto"/>
          <w:sz w:val="22"/>
          <w:szCs w:val="22"/>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w:t>
      </w:r>
      <w:r w:rsidRPr="007D5022">
        <w:rPr>
          <w:bCs/>
          <w:iCs/>
          <w:color w:val="auto"/>
          <w:sz w:val="22"/>
          <w:szCs w:val="22"/>
        </w:rPr>
        <w:lastRenderedPageBreak/>
        <w:t xml:space="preserve">облигациям, определяемый по формуле, </w:t>
      </w:r>
      <w:r>
        <w:rPr>
          <w:bCs/>
          <w:iCs/>
          <w:color w:val="auto"/>
          <w:sz w:val="22"/>
          <w:szCs w:val="22"/>
        </w:rPr>
        <w:t>установленной в</w:t>
      </w:r>
      <w:r w:rsidR="00F558A1">
        <w:rPr>
          <w:bCs/>
          <w:iCs/>
          <w:color w:val="auto"/>
          <w:sz w:val="22"/>
          <w:szCs w:val="22"/>
        </w:rPr>
        <w:t xml:space="preserve"> </w:t>
      </w:r>
      <w:r>
        <w:rPr>
          <w:bCs/>
          <w:iCs/>
          <w:color w:val="auto"/>
          <w:sz w:val="22"/>
          <w:szCs w:val="22"/>
        </w:rPr>
        <w:t>пп. 3</w:t>
      </w:r>
      <w:r w:rsidR="009E5E9E">
        <w:rPr>
          <w:bCs/>
          <w:iCs/>
          <w:color w:val="auto"/>
          <w:sz w:val="22"/>
          <w:szCs w:val="22"/>
        </w:rPr>
        <w:t>)</w:t>
      </w:r>
      <w:r w:rsidR="00F558A1">
        <w:rPr>
          <w:bCs/>
          <w:iCs/>
          <w:color w:val="auto"/>
          <w:sz w:val="22"/>
          <w:szCs w:val="22"/>
        </w:rPr>
        <w:t xml:space="preserve"> </w:t>
      </w:r>
      <w:r>
        <w:rPr>
          <w:bCs/>
          <w:iCs/>
          <w:color w:val="auto"/>
          <w:sz w:val="22"/>
          <w:szCs w:val="22"/>
        </w:rPr>
        <w:t>п. 18 Программы биржевых облигаций, п.</w:t>
      </w:r>
      <w:r w:rsidR="00C611D0">
        <w:rPr>
          <w:bCs/>
          <w:iCs/>
          <w:color w:val="auto"/>
          <w:sz w:val="22"/>
          <w:szCs w:val="22"/>
        </w:rPr>
        <w:t xml:space="preserve"> </w:t>
      </w:r>
      <w:r>
        <w:rPr>
          <w:bCs/>
          <w:iCs/>
          <w:color w:val="auto"/>
          <w:sz w:val="22"/>
          <w:szCs w:val="22"/>
        </w:rPr>
        <w:t>8.</w:t>
      </w:r>
      <w:r w:rsidRPr="009E5B65">
        <w:rPr>
          <w:bCs/>
          <w:iCs/>
          <w:color w:val="auto"/>
          <w:sz w:val="22"/>
          <w:szCs w:val="22"/>
        </w:rPr>
        <w:t>19</w:t>
      </w:r>
      <w:r>
        <w:rPr>
          <w:bCs/>
          <w:iCs/>
          <w:color w:val="auto"/>
          <w:sz w:val="22"/>
          <w:szCs w:val="22"/>
        </w:rPr>
        <w:t xml:space="preserve"> Проспекта.</w:t>
      </w:r>
    </w:p>
    <w:p w:rsidR="00FA5DB8" w:rsidRPr="007D5022" w:rsidRDefault="00FA5DB8" w:rsidP="00FA5DB8">
      <w:pPr>
        <w:pStyle w:val="Default"/>
        <w:jc w:val="both"/>
        <w:rPr>
          <w:bCs/>
          <w:iCs/>
          <w:color w:val="auto"/>
          <w:sz w:val="22"/>
          <w:szCs w:val="22"/>
        </w:rPr>
      </w:pPr>
    </w:p>
    <w:p w:rsidR="00FA5DB8" w:rsidRPr="007D5022" w:rsidRDefault="00FA5DB8" w:rsidP="00FA5DB8">
      <w:pPr>
        <w:pStyle w:val="Default"/>
        <w:jc w:val="both"/>
        <w:rPr>
          <w:bCs/>
          <w:iCs/>
          <w:color w:val="auto"/>
          <w:sz w:val="22"/>
          <w:szCs w:val="22"/>
        </w:rPr>
      </w:pPr>
      <w:r w:rsidRPr="007D5022">
        <w:rPr>
          <w:bCs/>
          <w:iCs/>
          <w:color w:val="auto"/>
          <w:sz w:val="22"/>
          <w:szCs w:val="22"/>
        </w:rPr>
        <w:t>Сообщение о цене размещения ценных бумаг публикуется Эмитентом в порядке и сроки, указанные в п.</w:t>
      </w:r>
      <w:r w:rsidR="00146F76">
        <w:rPr>
          <w:bCs/>
          <w:iCs/>
          <w:color w:val="auto"/>
          <w:sz w:val="22"/>
          <w:szCs w:val="22"/>
        </w:rPr>
        <w:t xml:space="preserve"> </w:t>
      </w:r>
      <w:r w:rsidRPr="007D5022">
        <w:rPr>
          <w:bCs/>
          <w:iCs/>
          <w:color w:val="auto"/>
          <w:sz w:val="22"/>
          <w:szCs w:val="22"/>
        </w:rPr>
        <w:t>11 Программы</w:t>
      </w:r>
      <w:r>
        <w:rPr>
          <w:bCs/>
          <w:iCs/>
          <w:color w:val="auto"/>
          <w:sz w:val="22"/>
          <w:szCs w:val="22"/>
        </w:rPr>
        <w:t xml:space="preserve"> биржевых облигаций</w:t>
      </w:r>
      <w:r w:rsidRPr="007D5022">
        <w:rPr>
          <w:bCs/>
          <w:iCs/>
          <w:color w:val="auto"/>
          <w:sz w:val="22"/>
          <w:szCs w:val="22"/>
        </w:rPr>
        <w:t xml:space="preserve"> и п.</w:t>
      </w:r>
      <w:r w:rsidR="00C611D0">
        <w:rPr>
          <w:bCs/>
          <w:iCs/>
          <w:color w:val="auto"/>
          <w:sz w:val="22"/>
          <w:szCs w:val="22"/>
        </w:rPr>
        <w:t xml:space="preserve"> </w:t>
      </w:r>
      <w:r w:rsidRPr="007D5022">
        <w:rPr>
          <w:bCs/>
          <w:iCs/>
          <w:color w:val="auto"/>
          <w:sz w:val="22"/>
          <w:szCs w:val="22"/>
        </w:rPr>
        <w:t>8.11 Проспекта.</w:t>
      </w:r>
    </w:p>
    <w:p w:rsidR="00FA5DB8" w:rsidRPr="007D5022" w:rsidRDefault="00FA5DB8" w:rsidP="00FA5DB8">
      <w:pPr>
        <w:pStyle w:val="Default"/>
        <w:jc w:val="both"/>
        <w:rPr>
          <w:bCs/>
          <w:iCs/>
          <w:color w:val="auto"/>
          <w:sz w:val="22"/>
          <w:szCs w:val="22"/>
        </w:rPr>
      </w:pPr>
    </w:p>
    <w:p w:rsidR="00FA5DB8" w:rsidRPr="007D5022" w:rsidRDefault="00FA5DB8" w:rsidP="00FA5DB8">
      <w:pPr>
        <w:pStyle w:val="Default"/>
        <w:jc w:val="both"/>
        <w:rPr>
          <w:color w:val="auto"/>
          <w:sz w:val="22"/>
          <w:szCs w:val="22"/>
        </w:rPr>
      </w:pPr>
      <w:r w:rsidRPr="007D5022">
        <w:rPr>
          <w:bCs/>
          <w:iCs/>
          <w:color w:val="auto"/>
          <w:sz w:val="22"/>
          <w:szCs w:val="22"/>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w:t>
      </w:r>
      <w:r w:rsidRPr="00C41DA1">
        <w:rPr>
          <w:bCs/>
          <w:iCs/>
          <w:color w:val="auto"/>
          <w:sz w:val="22"/>
          <w:szCs w:val="22"/>
        </w:rPr>
        <w:t>страниц</w:t>
      </w:r>
      <w:r>
        <w:rPr>
          <w:bCs/>
          <w:iCs/>
          <w:color w:val="auto"/>
          <w:sz w:val="22"/>
          <w:szCs w:val="22"/>
        </w:rPr>
        <w:t>е</w:t>
      </w:r>
      <w:r w:rsidRPr="00C41DA1">
        <w:rPr>
          <w:bCs/>
          <w:iCs/>
          <w:color w:val="auto"/>
          <w:sz w:val="22"/>
          <w:szCs w:val="22"/>
        </w:rPr>
        <w:t xml:space="preserve"> в сети</w:t>
      </w:r>
      <w:r w:rsidRPr="007D5022">
        <w:rPr>
          <w:bCs/>
          <w:iCs/>
          <w:color w:val="auto"/>
          <w:sz w:val="22"/>
          <w:szCs w:val="22"/>
        </w:rPr>
        <w:t xml:space="preserve"> Интернет.</w:t>
      </w:r>
    </w:p>
    <w:p w:rsidR="00FA5DB8" w:rsidRDefault="00FA5DB8" w:rsidP="00EF4897">
      <w:pPr>
        <w:autoSpaceDE w:val="0"/>
        <w:autoSpaceDN w:val="0"/>
        <w:adjustRightInd w:val="0"/>
        <w:jc w:val="both"/>
        <w:rPr>
          <w:b/>
          <w:i/>
          <w:sz w:val="22"/>
          <w:szCs w:val="22"/>
        </w:rPr>
      </w:pPr>
    </w:p>
    <w:p w:rsidR="00EF4897" w:rsidRPr="00E628E1" w:rsidRDefault="00EF4897" w:rsidP="00EF4897">
      <w:pPr>
        <w:widowControl w:val="0"/>
        <w:autoSpaceDE w:val="0"/>
        <w:autoSpaceDN w:val="0"/>
        <w:adjustRightInd w:val="0"/>
        <w:jc w:val="both"/>
        <w:rPr>
          <w:b/>
          <w:i/>
          <w:sz w:val="22"/>
          <w:szCs w:val="22"/>
        </w:rPr>
      </w:pPr>
      <w:r w:rsidRPr="00E628E1">
        <w:rPr>
          <w:b/>
          <w:i/>
          <w:sz w:val="22"/>
          <w:szCs w:val="22"/>
        </w:rPr>
        <w:t>Условия обеспечения (для облигаций с обеспечением):</w:t>
      </w:r>
    </w:p>
    <w:p w:rsidR="00EF4897" w:rsidRPr="00D05E8C" w:rsidRDefault="00EF4897" w:rsidP="00EF4897">
      <w:pPr>
        <w:widowControl w:val="0"/>
        <w:autoSpaceDE w:val="0"/>
        <w:autoSpaceDN w:val="0"/>
        <w:adjustRightInd w:val="0"/>
        <w:jc w:val="both"/>
        <w:rPr>
          <w:b/>
          <w:i/>
          <w:sz w:val="22"/>
          <w:szCs w:val="22"/>
        </w:rPr>
      </w:pPr>
      <w:r w:rsidRPr="00D05E8C">
        <w:rPr>
          <w:sz w:val="22"/>
          <w:szCs w:val="22"/>
        </w:rPr>
        <w:t>по Биржевым облигациям не предусмотрено обеспечение</w:t>
      </w:r>
      <w:r w:rsidR="00DB6B03">
        <w:rPr>
          <w:sz w:val="22"/>
          <w:szCs w:val="22"/>
        </w:rPr>
        <w:t>.</w:t>
      </w:r>
    </w:p>
    <w:p w:rsidR="00EF4897" w:rsidRPr="00D05E8C" w:rsidRDefault="00EF4897" w:rsidP="00EF4897">
      <w:pPr>
        <w:adjustRightInd w:val="0"/>
        <w:ind w:firstLine="540"/>
        <w:jc w:val="both"/>
        <w:rPr>
          <w:sz w:val="22"/>
          <w:szCs w:val="22"/>
        </w:rPr>
      </w:pPr>
    </w:p>
    <w:p w:rsidR="00EF4897" w:rsidRPr="00C12EEA" w:rsidRDefault="00EF4897" w:rsidP="00EF4897">
      <w:pPr>
        <w:adjustRightInd w:val="0"/>
        <w:jc w:val="both"/>
        <w:rPr>
          <w:b/>
          <w:i/>
          <w:sz w:val="22"/>
          <w:szCs w:val="22"/>
        </w:rPr>
      </w:pPr>
      <w:r w:rsidRPr="00C12EEA">
        <w:rPr>
          <w:b/>
          <w:i/>
          <w:sz w:val="22"/>
          <w:szCs w:val="22"/>
        </w:rPr>
        <w:t>Условия конвертации (для конвертируемых ценных бумаг):</w:t>
      </w:r>
    </w:p>
    <w:p w:rsidR="00EF4897" w:rsidRDefault="00EF4897" w:rsidP="00135134">
      <w:pPr>
        <w:widowControl w:val="0"/>
        <w:autoSpaceDE w:val="0"/>
        <w:autoSpaceDN w:val="0"/>
        <w:adjustRightInd w:val="0"/>
        <w:jc w:val="both"/>
        <w:rPr>
          <w:sz w:val="22"/>
          <w:szCs w:val="22"/>
        </w:rPr>
      </w:pPr>
      <w:r w:rsidRPr="005A1234">
        <w:rPr>
          <w:sz w:val="22"/>
          <w:szCs w:val="22"/>
        </w:rPr>
        <w:t>Биржевые облигации не являются конвертируемыми</w:t>
      </w:r>
      <w:r w:rsidR="00DB6B03">
        <w:rPr>
          <w:sz w:val="22"/>
          <w:szCs w:val="22"/>
        </w:rPr>
        <w:t>.</w:t>
      </w:r>
    </w:p>
    <w:p w:rsidR="00EF4897" w:rsidRPr="00B26EEF" w:rsidRDefault="00EF4897" w:rsidP="00A868E6">
      <w:pPr>
        <w:widowControl w:val="0"/>
        <w:autoSpaceDE w:val="0"/>
        <w:autoSpaceDN w:val="0"/>
        <w:adjustRightInd w:val="0"/>
        <w:ind w:firstLine="540"/>
        <w:jc w:val="both"/>
        <w:rPr>
          <w:sz w:val="22"/>
          <w:szCs w:val="22"/>
        </w:rPr>
      </w:pPr>
    </w:p>
    <w:p w:rsidR="00A868E6" w:rsidRPr="00B26EEF" w:rsidRDefault="00A868E6" w:rsidP="00A868E6">
      <w:pPr>
        <w:widowControl w:val="0"/>
        <w:autoSpaceDE w:val="0"/>
        <w:autoSpaceDN w:val="0"/>
        <w:adjustRightInd w:val="0"/>
        <w:jc w:val="both"/>
        <w:rPr>
          <w:b/>
          <w:i/>
          <w:sz w:val="22"/>
          <w:szCs w:val="22"/>
        </w:rPr>
      </w:pPr>
      <w:r w:rsidRPr="00B26EEF">
        <w:rPr>
          <w:b/>
          <w:i/>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p>
    <w:p w:rsidR="00A868E6" w:rsidRPr="00B26EEF" w:rsidRDefault="00A868E6" w:rsidP="00A868E6">
      <w:pPr>
        <w:widowControl w:val="0"/>
        <w:autoSpaceDE w:val="0"/>
        <w:autoSpaceDN w:val="0"/>
        <w:adjustRightInd w:val="0"/>
        <w:jc w:val="both"/>
        <w:rPr>
          <w:sz w:val="22"/>
          <w:szCs w:val="22"/>
        </w:rPr>
      </w:pPr>
      <w:r w:rsidRPr="00DB6B03">
        <w:rPr>
          <w:sz w:val="22"/>
          <w:szCs w:val="22"/>
        </w:rPr>
        <w:t>Регистрация</w:t>
      </w:r>
      <w:r w:rsidR="00F558A1" w:rsidRPr="00DB6B03">
        <w:rPr>
          <w:sz w:val="22"/>
          <w:szCs w:val="22"/>
        </w:rPr>
        <w:t xml:space="preserve"> </w:t>
      </w:r>
      <w:r w:rsidRPr="00DB6B03">
        <w:rPr>
          <w:sz w:val="22"/>
          <w:szCs w:val="22"/>
        </w:rPr>
        <w:t>Проспекта</w:t>
      </w:r>
      <w:r w:rsidR="00F558A1" w:rsidRPr="00DB6B03">
        <w:rPr>
          <w:sz w:val="22"/>
          <w:szCs w:val="22"/>
        </w:rPr>
        <w:t xml:space="preserve"> </w:t>
      </w:r>
      <w:r w:rsidRPr="00DB6B03">
        <w:rPr>
          <w:sz w:val="22"/>
          <w:szCs w:val="22"/>
        </w:rPr>
        <w:t>осуществляется одновременно с регистраци</w:t>
      </w:r>
      <w:r w:rsidR="00DB6B03" w:rsidRPr="00DB6B03">
        <w:rPr>
          <w:sz w:val="22"/>
          <w:szCs w:val="22"/>
        </w:rPr>
        <w:t>е</w:t>
      </w:r>
      <w:r w:rsidRPr="00DB6B03">
        <w:rPr>
          <w:sz w:val="22"/>
          <w:szCs w:val="22"/>
        </w:rPr>
        <w:t>й</w:t>
      </w:r>
      <w:r w:rsidR="00F558A1" w:rsidRPr="00DB6B03">
        <w:rPr>
          <w:sz w:val="22"/>
          <w:szCs w:val="22"/>
        </w:rPr>
        <w:t xml:space="preserve"> </w:t>
      </w:r>
      <w:r w:rsidRPr="00DB6B03">
        <w:rPr>
          <w:sz w:val="22"/>
          <w:szCs w:val="22"/>
        </w:rPr>
        <w:t>Программы биржевых облигаций.</w:t>
      </w:r>
      <w:r w:rsidRPr="00B26EEF">
        <w:rPr>
          <w:sz w:val="22"/>
          <w:szCs w:val="22"/>
        </w:rPr>
        <w:t xml:space="preserve"> </w:t>
      </w:r>
    </w:p>
    <w:p w:rsidR="00A868E6" w:rsidRPr="00B26EEF" w:rsidRDefault="00A868E6" w:rsidP="00A868E6">
      <w:pPr>
        <w:widowControl w:val="0"/>
        <w:autoSpaceDE w:val="0"/>
        <w:autoSpaceDN w:val="0"/>
        <w:adjustRightInd w:val="0"/>
        <w:jc w:val="both"/>
        <w:rPr>
          <w:sz w:val="22"/>
          <w:szCs w:val="22"/>
        </w:rPr>
      </w:pPr>
    </w:p>
    <w:p w:rsidR="00A868E6" w:rsidRPr="00B26EEF" w:rsidRDefault="00A868E6" w:rsidP="00A868E6">
      <w:pPr>
        <w:widowControl w:val="0"/>
        <w:autoSpaceDE w:val="0"/>
        <w:autoSpaceDN w:val="0"/>
        <w:adjustRightInd w:val="0"/>
        <w:jc w:val="both"/>
        <w:rPr>
          <w:b/>
          <w:i/>
          <w:sz w:val="22"/>
          <w:szCs w:val="22"/>
        </w:rPr>
      </w:pPr>
      <w:r w:rsidRPr="00B26EEF">
        <w:rPr>
          <w:b/>
          <w:i/>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rsidR="00787F97" w:rsidRDefault="00787F97" w:rsidP="00787F97">
      <w:pPr>
        <w:widowControl w:val="0"/>
        <w:autoSpaceDE w:val="0"/>
        <w:autoSpaceDN w:val="0"/>
        <w:adjustRightInd w:val="0"/>
        <w:jc w:val="both"/>
        <w:rPr>
          <w:sz w:val="22"/>
          <w:szCs w:val="22"/>
        </w:rPr>
      </w:pPr>
      <w:r w:rsidRPr="00787F97">
        <w:rPr>
          <w:sz w:val="22"/>
          <w:szCs w:val="22"/>
        </w:rPr>
        <w:t>Целью предстоящей эмиссии является привлечение денежных средств на рынке публичных</w:t>
      </w:r>
      <w:r>
        <w:rPr>
          <w:sz w:val="22"/>
          <w:szCs w:val="22"/>
        </w:rPr>
        <w:t xml:space="preserve"> </w:t>
      </w:r>
      <w:r w:rsidRPr="00787F97">
        <w:rPr>
          <w:sz w:val="22"/>
          <w:szCs w:val="22"/>
        </w:rPr>
        <w:t>заимствований с последующим направлением их на цели финансовой поддержки экспорта</w:t>
      </w:r>
      <w:r>
        <w:rPr>
          <w:sz w:val="22"/>
          <w:szCs w:val="22"/>
        </w:rPr>
        <w:t xml:space="preserve"> </w:t>
      </w:r>
      <w:r w:rsidRPr="00787F97">
        <w:rPr>
          <w:sz w:val="22"/>
          <w:szCs w:val="22"/>
        </w:rPr>
        <w:t>промышленной продукции российских организаций и наращивания масштабов кредитной</w:t>
      </w:r>
      <w:r>
        <w:rPr>
          <w:sz w:val="22"/>
          <w:szCs w:val="22"/>
        </w:rPr>
        <w:t xml:space="preserve"> </w:t>
      </w:r>
      <w:r w:rsidRPr="00787F97">
        <w:rPr>
          <w:sz w:val="22"/>
          <w:szCs w:val="22"/>
        </w:rPr>
        <w:t>деятельности в качестве института развития, ориентированного на обеспечение доступности</w:t>
      </w:r>
      <w:r>
        <w:rPr>
          <w:sz w:val="22"/>
          <w:szCs w:val="22"/>
        </w:rPr>
        <w:t xml:space="preserve"> </w:t>
      </w:r>
      <w:r w:rsidRPr="00787F97">
        <w:rPr>
          <w:sz w:val="22"/>
          <w:szCs w:val="22"/>
        </w:rPr>
        <w:t>финансовых ресурсов для российских компаний, осуществляющих экспортную или экспортно-ориентированную деятельность.</w:t>
      </w:r>
    </w:p>
    <w:p w:rsidR="00787F97" w:rsidRPr="00787F97" w:rsidRDefault="00787F97" w:rsidP="00787F97">
      <w:pPr>
        <w:widowControl w:val="0"/>
        <w:autoSpaceDE w:val="0"/>
        <w:autoSpaceDN w:val="0"/>
        <w:adjustRightInd w:val="0"/>
        <w:jc w:val="both"/>
        <w:rPr>
          <w:sz w:val="22"/>
          <w:szCs w:val="22"/>
        </w:rPr>
      </w:pPr>
    </w:p>
    <w:p w:rsidR="00A868E6" w:rsidRPr="00B26EEF" w:rsidRDefault="00787F97" w:rsidP="00787F97">
      <w:pPr>
        <w:widowControl w:val="0"/>
        <w:autoSpaceDE w:val="0"/>
        <w:autoSpaceDN w:val="0"/>
        <w:adjustRightInd w:val="0"/>
        <w:jc w:val="both"/>
        <w:rPr>
          <w:sz w:val="22"/>
          <w:szCs w:val="22"/>
        </w:rPr>
      </w:pPr>
      <w:r w:rsidRPr="00787F97">
        <w:rPr>
          <w:sz w:val="22"/>
          <w:szCs w:val="22"/>
        </w:rPr>
        <w:t>Размещение Облигаций не осуществляется с целью финансирования определенной сделки</w:t>
      </w:r>
      <w:r>
        <w:rPr>
          <w:sz w:val="22"/>
          <w:szCs w:val="22"/>
        </w:rPr>
        <w:t xml:space="preserve"> </w:t>
      </w:r>
      <w:r w:rsidRPr="00787F97">
        <w:rPr>
          <w:sz w:val="22"/>
          <w:szCs w:val="22"/>
        </w:rPr>
        <w:t>(взаимосвязанных сделок) или иной операции.</w:t>
      </w:r>
    </w:p>
    <w:p w:rsidR="00A868E6" w:rsidRPr="00B26EEF" w:rsidRDefault="00A868E6" w:rsidP="00A868E6">
      <w:pPr>
        <w:widowControl w:val="0"/>
        <w:autoSpaceDE w:val="0"/>
        <w:autoSpaceDN w:val="0"/>
        <w:adjustRightInd w:val="0"/>
        <w:ind w:firstLine="540"/>
        <w:jc w:val="both"/>
        <w:rPr>
          <w:sz w:val="22"/>
          <w:szCs w:val="22"/>
        </w:rPr>
      </w:pPr>
    </w:p>
    <w:p w:rsidR="00A868E6" w:rsidRPr="00B26EEF" w:rsidRDefault="00A868E6" w:rsidP="00135134">
      <w:pPr>
        <w:widowControl w:val="0"/>
        <w:autoSpaceDE w:val="0"/>
        <w:autoSpaceDN w:val="0"/>
        <w:adjustRightInd w:val="0"/>
        <w:jc w:val="both"/>
        <w:rPr>
          <w:b/>
          <w:i/>
          <w:sz w:val="22"/>
          <w:szCs w:val="22"/>
        </w:rPr>
      </w:pPr>
      <w:r w:rsidRPr="00B26EEF">
        <w:rPr>
          <w:b/>
          <w:i/>
          <w:sz w:val="22"/>
          <w:szCs w:val="22"/>
        </w:rPr>
        <w:t>д) иная информация:</w:t>
      </w:r>
    </w:p>
    <w:p w:rsidR="00A868E6" w:rsidRPr="00B26EEF" w:rsidRDefault="00A868E6" w:rsidP="00A868E6">
      <w:pPr>
        <w:widowControl w:val="0"/>
        <w:autoSpaceDE w:val="0"/>
        <w:autoSpaceDN w:val="0"/>
        <w:adjustRightInd w:val="0"/>
        <w:jc w:val="both"/>
        <w:rPr>
          <w:sz w:val="22"/>
          <w:szCs w:val="22"/>
        </w:rPr>
      </w:pPr>
      <w:r w:rsidRPr="00B26EEF">
        <w:rPr>
          <w:sz w:val="22"/>
          <w:szCs w:val="22"/>
        </w:rPr>
        <w:t xml:space="preserve">Настоящий проспект ценных бумаг содержит оценки и прогнозы уполномоченных органов управления </w:t>
      </w:r>
      <w:r w:rsidR="00C71406" w:rsidRPr="00C71406">
        <w:rPr>
          <w:sz w:val="22"/>
          <w:szCs w:val="22"/>
        </w:rPr>
        <w:t xml:space="preserve">Государственного специализированного Российского экспортно-импортного банка (акционерное общество) </w:t>
      </w:r>
      <w:r w:rsidRPr="00B26EEF">
        <w:rPr>
          <w:sz w:val="22"/>
          <w:szCs w:val="22"/>
        </w:rPr>
        <w:t>(далее</w:t>
      </w:r>
      <w:r w:rsidR="00135134">
        <w:rPr>
          <w:sz w:val="22"/>
          <w:szCs w:val="22"/>
        </w:rPr>
        <w:t xml:space="preserve"> и ранее</w:t>
      </w:r>
      <w:r w:rsidRPr="00B26EEF">
        <w:rPr>
          <w:sz w:val="22"/>
          <w:szCs w:val="22"/>
        </w:rPr>
        <w:t xml:space="preserve"> по тексту – «Кредитная организация – эмитент», «Банк», «Эмитент»)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0A3BDC" w:rsidRPr="00B26EEF" w:rsidRDefault="000A3BDC" w:rsidP="000A3BDC">
      <w:pPr>
        <w:widowControl w:val="0"/>
        <w:autoSpaceDE w:val="0"/>
        <w:autoSpaceDN w:val="0"/>
        <w:adjustRightInd w:val="0"/>
        <w:ind w:firstLine="540"/>
        <w:jc w:val="both"/>
      </w:pPr>
    </w:p>
    <w:p w:rsidR="00B05265" w:rsidRPr="00B26EEF" w:rsidRDefault="00B05265" w:rsidP="00BA38CC">
      <w:pPr>
        <w:pageBreakBefore/>
        <w:widowControl w:val="0"/>
        <w:jc w:val="center"/>
        <w:rPr>
          <w:b/>
          <w:bCs/>
        </w:rPr>
      </w:pPr>
      <w:r w:rsidRPr="00B26EEF">
        <w:rPr>
          <w:b/>
          <w:bCs/>
        </w:rPr>
        <w:lastRenderedPageBreak/>
        <w:t xml:space="preserve">I. Сведения о банковских счетах, об аудиторе (аудиторской организации), оценщике и о финансовом консультанте эмитента, а также о лицах, подписавших </w:t>
      </w:r>
      <w:r w:rsidR="00F21B1B" w:rsidRPr="00B26EEF">
        <w:rPr>
          <w:b/>
          <w:bCs/>
        </w:rPr>
        <w:t>проспект ценных бумаг</w:t>
      </w:r>
    </w:p>
    <w:p w:rsidR="00267062" w:rsidRPr="00B26EEF" w:rsidRDefault="00267062" w:rsidP="005D2E70">
      <w:pPr>
        <w:ind w:firstLine="709"/>
        <w:jc w:val="center"/>
        <w:rPr>
          <w:b/>
          <w:bCs/>
          <w:sz w:val="22"/>
          <w:szCs w:val="22"/>
        </w:rPr>
      </w:pPr>
    </w:p>
    <w:p w:rsidR="002F5112" w:rsidRPr="00B26EEF" w:rsidRDefault="002F5112" w:rsidP="00B37148">
      <w:pPr>
        <w:spacing w:after="120"/>
        <w:jc w:val="both"/>
        <w:outlineLvl w:val="0"/>
        <w:rPr>
          <w:b/>
          <w:bCs/>
          <w:sz w:val="22"/>
          <w:szCs w:val="22"/>
        </w:rPr>
      </w:pPr>
      <w:r w:rsidRPr="00B26EEF">
        <w:rPr>
          <w:b/>
          <w:bCs/>
          <w:sz w:val="22"/>
          <w:szCs w:val="22"/>
        </w:rPr>
        <w:t>1.</w:t>
      </w:r>
      <w:r w:rsidR="00B05265" w:rsidRPr="00B26EEF">
        <w:rPr>
          <w:b/>
          <w:bCs/>
          <w:sz w:val="22"/>
          <w:szCs w:val="22"/>
        </w:rPr>
        <w:t>1</w:t>
      </w:r>
      <w:r w:rsidRPr="00B26EEF">
        <w:rPr>
          <w:b/>
          <w:bCs/>
          <w:sz w:val="22"/>
          <w:szCs w:val="22"/>
        </w:rPr>
        <w:t>. Сведения о банковских счетах эмитента</w:t>
      </w:r>
    </w:p>
    <w:p w:rsidR="00FB326C" w:rsidRPr="00FB326C" w:rsidRDefault="00FB326C" w:rsidP="00CB40F0">
      <w:pPr>
        <w:pStyle w:val="em-0"/>
        <w:ind w:firstLine="0"/>
      </w:pPr>
      <w:r w:rsidRPr="00FB326C">
        <w:rPr>
          <w:bCs/>
          <w:i/>
          <w:iCs/>
        </w:rPr>
        <w:t xml:space="preserve">В соответствии </w:t>
      </w:r>
      <w:r w:rsidR="00417C4E">
        <w:rPr>
          <w:bCs/>
          <w:i/>
          <w:iCs/>
        </w:rPr>
        <w:t xml:space="preserve">с пунктом 8.10 Положения </w:t>
      </w:r>
      <w:r w:rsidRPr="00FB326C">
        <w:rPr>
          <w:bCs/>
          <w:i/>
          <w:iCs/>
        </w:rPr>
        <w:t>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B326C" w:rsidRPr="00FB326C" w:rsidRDefault="00FB326C" w:rsidP="00652AAF">
      <w:pPr>
        <w:pStyle w:val="em-0"/>
        <w:rPr>
          <w:b/>
        </w:rPr>
      </w:pPr>
    </w:p>
    <w:p w:rsidR="00C841AC" w:rsidRPr="00693EB4" w:rsidRDefault="00C841AC" w:rsidP="00B37148">
      <w:pPr>
        <w:spacing w:after="120"/>
        <w:jc w:val="both"/>
        <w:outlineLvl w:val="0"/>
        <w:rPr>
          <w:b/>
          <w:bCs/>
          <w:sz w:val="22"/>
          <w:szCs w:val="22"/>
        </w:rPr>
      </w:pPr>
      <w:r w:rsidRPr="00FB317F">
        <w:rPr>
          <w:b/>
          <w:bCs/>
          <w:sz w:val="22"/>
          <w:szCs w:val="22"/>
        </w:rPr>
        <w:t>1.</w:t>
      </w:r>
      <w:r w:rsidR="006B12A5" w:rsidRPr="00FB317F">
        <w:rPr>
          <w:b/>
          <w:bCs/>
          <w:sz w:val="22"/>
          <w:szCs w:val="22"/>
        </w:rPr>
        <w:t>2</w:t>
      </w:r>
      <w:r w:rsidRPr="00FB317F">
        <w:rPr>
          <w:b/>
          <w:bCs/>
          <w:sz w:val="22"/>
          <w:szCs w:val="22"/>
        </w:rPr>
        <w:t>. Сведения об аудиторе (аудитор</w:t>
      </w:r>
      <w:r w:rsidR="006B12A5" w:rsidRPr="00FB317F">
        <w:rPr>
          <w:b/>
          <w:bCs/>
          <w:sz w:val="22"/>
          <w:szCs w:val="22"/>
        </w:rPr>
        <w:t>ской организации</w:t>
      </w:r>
      <w:r w:rsidRPr="00FB317F">
        <w:rPr>
          <w:b/>
          <w:bCs/>
          <w:sz w:val="22"/>
          <w:szCs w:val="22"/>
        </w:rPr>
        <w:t>) эмитента</w:t>
      </w:r>
    </w:p>
    <w:p w:rsidR="00811EF7" w:rsidRPr="00FB317F" w:rsidRDefault="00811EF7" w:rsidP="00B37148">
      <w:pPr>
        <w:spacing w:after="120"/>
        <w:jc w:val="both"/>
        <w:outlineLvl w:val="0"/>
        <w:rPr>
          <w:b/>
          <w:bCs/>
          <w:sz w:val="22"/>
          <w:szCs w:val="22"/>
        </w:rPr>
      </w:pPr>
      <w:r w:rsidRPr="00FB317F">
        <w:rPr>
          <w:b/>
          <w:bCs/>
          <w:sz w:val="22"/>
          <w:szCs w:val="22"/>
          <w:lang w:val="en-US"/>
        </w:rPr>
        <w:t>1</w:t>
      </w:r>
      <w:r w:rsidRPr="00FB317F">
        <w:rPr>
          <w:b/>
          <w:bCs/>
          <w:sz w:val="22"/>
          <w:szCs w:val="22"/>
        </w:rPr>
        <w:t>.</w:t>
      </w:r>
    </w:p>
    <w:tbl>
      <w:tblPr>
        <w:tblW w:w="9356" w:type="dxa"/>
        <w:tblInd w:w="108" w:type="dxa"/>
        <w:tblLayout w:type="fixed"/>
        <w:tblLook w:val="0000" w:firstRow="0" w:lastRow="0" w:firstColumn="0" w:lastColumn="0" w:noHBand="0" w:noVBand="0"/>
      </w:tblPr>
      <w:tblGrid>
        <w:gridCol w:w="5004"/>
        <w:gridCol w:w="4352"/>
      </w:tblGrid>
      <w:tr w:rsidR="00AE5504" w:rsidRPr="00FB317F" w:rsidTr="009022B1">
        <w:trPr>
          <w:trHeight w:val="450"/>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Полное фирменное наименование</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C71406" w:rsidP="00F11DA6">
            <w:pPr>
              <w:rPr>
                <w:sz w:val="22"/>
                <w:szCs w:val="22"/>
              </w:rPr>
            </w:pPr>
            <w:r w:rsidRPr="00FB317F">
              <w:rPr>
                <w:sz w:val="22"/>
                <w:szCs w:val="22"/>
              </w:rPr>
              <w:t>Закрытое акционерное общество «Эрнст энд Янг Внешаудит»</w:t>
            </w:r>
          </w:p>
        </w:tc>
      </w:tr>
      <w:tr w:rsidR="00AE5504" w:rsidRPr="00FB317F" w:rsidTr="009022B1">
        <w:trPr>
          <w:trHeight w:val="167"/>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Сокращенное фирменное наименование</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C71406" w:rsidP="009022B1">
            <w:pPr>
              <w:pStyle w:val="NormalPrefix"/>
              <w:widowControl/>
              <w:autoSpaceDE/>
              <w:autoSpaceDN/>
              <w:spacing w:before="0" w:after="0"/>
              <w:rPr>
                <w:lang w:val="ru-RU"/>
              </w:rPr>
            </w:pPr>
            <w:r w:rsidRPr="00FB317F">
              <w:rPr>
                <w:lang w:val="ru-RU"/>
              </w:rPr>
              <w:t>ЗАО «Эрнст энд Янг Внешаудит»</w:t>
            </w:r>
          </w:p>
        </w:tc>
      </w:tr>
      <w:tr w:rsidR="00AE5504" w:rsidRPr="00FB317F" w:rsidTr="009022B1">
        <w:trPr>
          <w:trHeight w:val="70"/>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ИНН</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C71406" w:rsidP="009022B1">
            <w:pPr>
              <w:pStyle w:val="NormalPrefix"/>
              <w:spacing w:before="0" w:after="0"/>
              <w:rPr>
                <w:lang w:val="ru-RU"/>
              </w:rPr>
            </w:pPr>
            <w:r w:rsidRPr="00FB317F">
              <w:rPr>
                <w:lang w:val="ru-RU"/>
              </w:rPr>
              <w:t>7717025097</w:t>
            </w:r>
          </w:p>
        </w:tc>
      </w:tr>
      <w:tr w:rsidR="00AE5504" w:rsidRPr="00FB317F" w:rsidTr="009022B1">
        <w:trPr>
          <w:trHeight w:val="249"/>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ОГРН</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C71406" w:rsidP="009022B1">
            <w:pPr>
              <w:pStyle w:val="NormalPrefix"/>
              <w:spacing w:before="0" w:after="0"/>
              <w:rPr>
                <w:lang w:val="ru-RU"/>
              </w:rPr>
            </w:pPr>
            <w:r w:rsidRPr="00FB317F">
              <w:rPr>
                <w:lang w:val="ru-RU"/>
              </w:rPr>
              <w:t>1027739199333</w:t>
            </w:r>
          </w:p>
        </w:tc>
      </w:tr>
      <w:tr w:rsidR="00AE5504" w:rsidRPr="00FB317F" w:rsidTr="009022B1">
        <w:trPr>
          <w:trHeight w:val="330"/>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Место нахождения аудиторской организации</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0B1568" w:rsidP="009022B1">
            <w:pPr>
              <w:rPr>
                <w:sz w:val="22"/>
                <w:szCs w:val="22"/>
              </w:rPr>
            </w:pPr>
            <w:r w:rsidRPr="00FB317F">
              <w:rPr>
                <w:sz w:val="22"/>
                <w:szCs w:val="22"/>
              </w:rPr>
              <w:t>115035, г. Москва, Садовническая наб., д.77, стр.1</w:t>
            </w:r>
          </w:p>
        </w:tc>
      </w:tr>
      <w:tr w:rsidR="00AE5504" w:rsidRPr="00FB317F" w:rsidTr="009022B1">
        <w:trPr>
          <w:trHeight w:val="345"/>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Номер телефона и факса</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+7</w:t>
            </w:r>
            <w:r w:rsidR="00E34B9F" w:rsidRPr="00FB317F">
              <w:rPr>
                <w:sz w:val="22"/>
                <w:szCs w:val="22"/>
              </w:rPr>
              <w:t xml:space="preserve">(495) 755-97-00 </w:t>
            </w:r>
            <w:r w:rsidRPr="00FB317F">
              <w:rPr>
                <w:sz w:val="22"/>
                <w:szCs w:val="22"/>
              </w:rPr>
              <w:t>факс: +7</w:t>
            </w:r>
            <w:r w:rsidR="00E34B9F" w:rsidRPr="00FB317F">
              <w:rPr>
                <w:sz w:val="22"/>
                <w:szCs w:val="22"/>
              </w:rPr>
              <w:t>(495) 755-97-01</w:t>
            </w:r>
          </w:p>
        </w:tc>
      </w:tr>
      <w:tr w:rsidR="00AE5504" w:rsidRPr="00FB317F" w:rsidTr="009022B1">
        <w:trPr>
          <w:trHeight w:val="360"/>
        </w:trPr>
        <w:tc>
          <w:tcPr>
            <w:tcW w:w="5004" w:type="dxa"/>
            <w:tcBorders>
              <w:top w:val="single" w:sz="4" w:space="0" w:color="auto"/>
              <w:left w:val="single" w:sz="4" w:space="0" w:color="auto"/>
              <w:bottom w:val="single" w:sz="4" w:space="0" w:color="auto"/>
              <w:right w:val="single" w:sz="4" w:space="0" w:color="auto"/>
            </w:tcBorders>
            <w:vAlign w:val="center"/>
          </w:tcPr>
          <w:p w:rsidR="00AE5504" w:rsidRPr="00FB317F" w:rsidRDefault="00AE5504" w:rsidP="009022B1">
            <w:pPr>
              <w:rPr>
                <w:sz w:val="22"/>
                <w:szCs w:val="22"/>
              </w:rPr>
            </w:pPr>
            <w:r w:rsidRPr="00FB317F">
              <w:rPr>
                <w:sz w:val="22"/>
                <w:szCs w:val="22"/>
              </w:rPr>
              <w:t xml:space="preserve">Адрес электронной почты </w:t>
            </w:r>
          </w:p>
        </w:tc>
        <w:tc>
          <w:tcPr>
            <w:tcW w:w="4352" w:type="dxa"/>
            <w:tcBorders>
              <w:top w:val="single" w:sz="4" w:space="0" w:color="auto"/>
              <w:left w:val="nil"/>
              <w:bottom w:val="single" w:sz="4" w:space="0" w:color="auto"/>
              <w:right w:val="single" w:sz="4" w:space="0" w:color="auto"/>
            </w:tcBorders>
            <w:vAlign w:val="center"/>
          </w:tcPr>
          <w:p w:rsidR="00AE5504" w:rsidRPr="00FB317F" w:rsidRDefault="00E34B9F" w:rsidP="009022B1">
            <w:pPr>
              <w:rPr>
                <w:sz w:val="22"/>
                <w:szCs w:val="22"/>
              </w:rPr>
            </w:pPr>
            <w:r w:rsidRPr="00FB317F">
              <w:rPr>
                <w:sz w:val="22"/>
                <w:szCs w:val="22"/>
              </w:rPr>
              <w:t>moscow@ru.ey.com</w:t>
            </w:r>
          </w:p>
        </w:tc>
      </w:tr>
      <w:tr w:rsidR="004A5F93" w:rsidRPr="00FB317F" w:rsidTr="009022B1">
        <w:trPr>
          <w:trHeight w:val="360"/>
        </w:trPr>
        <w:tc>
          <w:tcPr>
            <w:tcW w:w="5004" w:type="dxa"/>
            <w:tcBorders>
              <w:top w:val="single" w:sz="4" w:space="0" w:color="auto"/>
              <w:left w:val="single" w:sz="4" w:space="0" w:color="auto"/>
              <w:bottom w:val="single" w:sz="4" w:space="0" w:color="auto"/>
              <w:right w:val="single" w:sz="4" w:space="0" w:color="auto"/>
            </w:tcBorders>
            <w:vAlign w:val="center"/>
          </w:tcPr>
          <w:p w:rsidR="004A5F93" w:rsidRPr="00FB317F" w:rsidRDefault="004A5F93" w:rsidP="009022B1">
            <w:pPr>
              <w:rPr>
                <w:sz w:val="22"/>
                <w:szCs w:val="22"/>
              </w:rPr>
            </w:pPr>
            <w:r w:rsidRPr="00FB317F">
              <w:rPr>
                <w:sz w:val="22"/>
                <w:szCs w:val="22"/>
              </w:rPr>
              <w:t>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w:t>
            </w:r>
          </w:p>
        </w:tc>
        <w:tc>
          <w:tcPr>
            <w:tcW w:w="4352" w:type="dxa"/>
            <w:tcBorders>
              <w:top w:val="single" w:sz="4" w:space="0" w:color="auto"/>
              <w:left w:val="nil"/>
              <w:bottom w:val="single" w:sz="4" w:space="0" w:color="auto"/>
              <w:right w:val="single" w:sz="4" w:space="0" w:color="auto"/>
            </w:tcBorders>
            <w:vAlign w:val="center"/>
          </w:tcPr>
          <w:p w:rsidR="004A5F93" w:rsidRPr="00FB317F" w:rsidRDefault="009843AF" w:rsidP="009843AF">
            <w:pPr>
              <w:rPr>
                <w:sz w:val="22"/>
                <w:szCs w:val="22"/>
              </w:rPr>
            </w:pPr>
            <w:r>
              <w:rPr>
                <w:sz w:val="22"/>
                <w:szCs w:val="22"/>
              </w:rPr>
              <w:t xml:space="preserve">Саморегулируемая организация аудиторов </w:t>
            </w:r>
            <w:r w:rsidR="004A5F93" w:rsidRPr="00FB317F">
              <w:rPr>
                <w:sz w:val="22"/>
                <w:szCs w:val="22"/>
              </w:rPr>
              <w:t>«Аудиторская Палата России»</w:t>
            </w:r>
            <w:r>
              <w:rPr>
                <w:sz w:val="22"/>
                <w:szCs w:val="22"/>
              </w:rPr>
              <w:t xml:space="preserve"> (Ассоциация)</w:t>
            </w:r>
          </w:p>
        </w:tc>
      </w:tr>
      <w:tr w:rsidR="004A5F93" w:rsidRPr="00FB317F" w:rsidTr="009022B1">
        <w:trPr>
          <w:trHeight w:val="360"/>
        </w:trPr>
        <w:tc>
          <w:tcPr>
            <w:tcW w:w="5004" w:type="dxa"/>
            <w:tcBorders>
              <w:top w:val="single" w:sz="4" w:space="0" w:color="auto"/>
              <w:left w:val="single" w:sz="4" w:space="0" w:color="auto"/>
              <w:bottom w:val="single" w:sz="4" w:space="0" w:color="auto"/>
              <w:right w:val="single" w:sz="4" w:space="0" w:color="auto"/>
            </w:tcBorders>
            <w:vAlign w:val="center"/>
          </w:tcPr>
          <w:p w:rsidR="004A5F93" w:rsidRPr="00FB317F" w:rsidRDefault="004A5F93" w:rsidP="009022B1">
            <w:pPr>
              <w:rPr>
                <w:sz w:val="22"/>
                <w:szCs w:val="22"/>
              </w:rPr>
            </w:pPr>
            <w:r w:rsidRPr="00FB317F">
              <w:rPr>
                <w:sz w:val="22"/>
                <w:szCs w:val="22"/>
              </w:rPr>
              <w:t>Место нахождения саморегулируемой аудиторской организации</w:t>
            </w:r>
          </w:p>
        </w:tc>
        <w:tc>
          <w:tcPr>
            <w:tcW w:w="4352" w:type="dxa"/>
            <w:tcBorders>
              <w:top w:val="single" w:sz="4" w:space="0" w:color="auto"/>
              <w:left w:val="nil"/>
              <w:bottom w:val="single" w:sz="4" w:space="0" w:color="auto"/>
              <w:right w:val="single" w:sz="4" w:space="0" w:color="auto"/>
            </w:tcBorders>
            <w:vAlign w:val="center"/>
          </w:tcPr>
          <w:p w:rsidR="004A5F93" w:rsidRPr="00FB317F" w:rsidRDefault="004A5F93" w:rsidP="009022B1">
            <w:pPr>
              <w:rPr>
                <w:sz w:val="22"/>
                <w:szCs w:val="22"/>
              </w:rPr>
            </w:pPr>
            <w:r w:rsidRPr="00FB317F">
              <w:rPr>
                <w:sz w:val="22"/>
                <w:szCs w:val="22"/>
              </w:rPr>
              <w:t>Россия, 105120, г. Москва, 3-й Сыромятнический переулок, д. 3/9, стр.3</w:t>
            </w:r>
          </w:p>
        </w:tc>
      </w:tr>
    </w:tbl>
    <w:p w:rsidR="00AE5504" w:rsidRPr="00FB317F" w:rsidRDefault="00AE5504" w:rsidP="00AE5504">
      <w:pPr>
        <w:pStyle w:val="NormalPrefix"/>
        <w:widowControl/>
        <w:autoSpaceDE/>
        <w:autoSpaceDN/>
        <w:spacing w:before="0" w:after="0"/>
        <w:ind w:firstLine="709"/>
        <w:jc w:val="both"/>
        <w:rPr>
          <w:b/>
          <w:i/>
          <w:lang w:val="ru-RU"/>
        </w:rPr>
      </w:pPr>
    </w:p>
    <w:p w:rsidR="000E61B6" w:rsidRDefault="000E61B6" w:rsidP="00CB40F0">
      <w:pPr>
        <w:pStyle w:val="ab"/>
        <w:tabs>
          <w:tab w:val="left" w:pos="567"/>
        </w:tabs>
        <w:ind w:firstLine="0"/>
        <w:rPr>
          <w:b/>
          <w:i/>
          <w:sz w:val="22"/>
          <w:szCs w:val="22"/>
        </w:rPr>
      </w:pPr>
      <w:r w:rsidRPr="000E61B6">
        <w:rPr>
          <w:b/>
          <w:i/>
          <w:sz w:val="22"/>
          <w:szCs w:val="22"/>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E61B6" w:rsidRPr="00185498" w:rsidTr="000E61B6">
        <w:tc>
          <w:tcPr>
            <w:tcW w:w="3686" w:type="dxa"/>
          </w:tcPr>
          <w:p w:rsidR="000E61B6" w:rsidRPr="000E61B6" w:rsidRDefault="000E61B6" w:rsidP="00D5442F">
            <w:pPr>
              <w:autoSpaceDE w:val="0"/>
              <w:autoSpaceDN w:val="0"/>
              <w:jc w:val="center"/>
              <w:rPr>
                <w:sz w:val="22"/>
                <w:szCs w:val="22"/>
              </w:rPr>
            </w:pPr>
            <w:r w:rsidRPr="000E61B6">
              <w:rPr>
                <w:sz w:val="22"/>
                <w:szCs w:val="22"/>
              </w:rPr>
              <w:t>Отчетный год</w:t>
            </w:r>
          </w:p>
        </w:tc>
        <w:tc>
          <w:tcPr>
            <w:tcW w:w="5670" w:type="dxa"/>
          </w:tcPr>
          <w:p w:rsidR="000E61B6" w:rsidRPr="000E61B6" w:rsidRDefault="000E61B6" w:rsidP="00D5442F">
            <w:pPr>
              <w:autoSpaceDE w:val="0"/>
              <w:autoSpaceDN w:val="0"/>
              <w:jc w:val="center"/>
              <w:rPr>
                <w:sz w:val="22"/>
                <w:szCs w:val="22"/>
              </w:rPr>
            </w:pPr>
            <w:r w:rsidRPr="000E61B6">
              <w:rPr>
                <w:sz w:val="22"/>
                <w:szCs w:val="22"/>
              </w:rPr>
              <w:t>Вид отчетности</w:t>
            </w:r>
          </w:p>
        </w:tc>
      </w:tr>
      <w:tr w:rsidR="000E61B6" w:rsidRPr="00A413FD" w:rsidTr="000E61B6">
        <w:trPr>
          <w:trHeight w:val="145"/>
        </w:trPr>
        <w:tc>
          <w:tcPr>
            <w:tcW w:w="3686" w:type="dxa"/>
          </w:tcPr>
          <w:p w:rsidR="000E61B6" w:rsidRPr="00FB317F" w:rsidRDefault="000E61B6" w:rsidP="00D5442F">
            <w:pPr>
              <w:autoSpaceDE w:val="0"/>
              <w:autoSpaceDN w:val="0"/>
              <w:jc w:val="center"/>
              <w:rPr>
                <w:b/>
                <w:i/>
                <w:sz w:val="22"/>
                <w:szCs w:val="22"/>
              </w:rPr>
            </w:pPr>
            <w:r w:rsidRPr="00FB317F">
              <w:rPr>
                <w:b/>
                <w:i/>
                <w:sz w:val="22"/>
                <w:szCs w:val="22"/>
              </w:rPr>
              <w:t>2013</w:t>
            </w:r>
          </w:p>
        </w:tc>
        <w:tc>
          <w:tcPr>
            <w:tcW w:w="5670" w:type="dxa"/>
          </w:tcPr>
          <w:p w:rsidR="000E61B6" w:rsidRPr="00FB317F" w:rsidRDefault="000E61B6" w:rsidP="00D5442F">
            <w:pPr>
              <w:autoSpaceDE w:val="0"/>
              <w:autoSpaceDN w:val="0"/>
              <w:jc w:val="both"/>
              <w:rPr>
                <w:b/>
                <w:i/>
                <w:sz w:val="22"/>
                <w:szCs w:val="22"/>
              </w:rPr>
            </w:pPr>
            <w:r w:rsidRPr="00FB317F">
              <w:rPr>
                <w:b/>
                <w:i/>
                <w:sz w:val="22"/>
                <w:szCs w:val="22"/>
              </w:rPr>
              <w:t>бухгалтерская (финансовая) отчетность по РСБУ</w:t>
            </w:r>
          </w:p>
        </w:tc>
      </w:tr>
      <w:tr w:rsidR="000E61B6" w:rsidRPr="00A413FD" w:rsidTr="000E61B6">
        <w:trPr>
          <w:trHeight w:val="145"/>
        </w:trPr>
        <w:tc>
          <w:tcPr>
            <w:tcW w:w="3686" w:type="dxa"/>
          </w:tcPr>
          <w:p w:rsidR="000E61B6" w:rsidRPr="00FB317F" w:rsidRDefault="000E61B6" w:rsidP="00D5442F">
            <w:pPr>
              <w:autoSpaceDE w:val="0"/>
              <w:autoSpaceDN w:val="0"/>
              <w:jc w:val="center"/>
              <w:rPr>
                <w:b/>
                <w:i/>
                <w:sz w:val="22"/>
                <w:szCs w:val="22"/>
              </w:rPr>
            </w:pPr>
            <w:r w:rsidRPr="00FB317F">
              <w:rPr>
                <w:b/>
                <w:i/>
                <w:sz w:val="22"/>
                <w:szCs w:val="22"/>
              </w:rPr>
              <w:t>2014</w:t>
            </w:r>
          </w:p>
        </w:tc>
        <w:tc>
          <w:tcPr>
            <w:tcW w:w="5670" w:type="dxa"/>
          </w:tcPr>
          <w:p w:rsidR="000E61B6" w:rsidRPr="00FB317F" w:rsidRDefault="000E61B6" w:rsidP="00D5442F">
            <w:pPr>
              <w:autoSpaceDE w:val="0"/>
              <w:autoSpaceDN w:val="0"/>
              <w:jc w:val="both"/>
              <w:rPr>
                <w:b/>
                <w:i/>
                <w:sz w:val="22"/>
                <w:szCs w:val="22"/>
              </w:rPr>
            </w:pPr>
            <w:r w:rsidRPr="00FB317F">
              <w:rPr>
                <w:b/>
                <w:i/>
                <w:sz w:val="22"/>
                <w:szCs w:val="22"/>
              </w:rPr>
              <w:t>бухгалтерская (финансовая) отчетность по РСБУ</w:t>
            </w:r>
          </w:p>
        </w:tc>
      </w:tr>
      <w:tr w:rsidR="000E61B6" w:rsidRPr="00A413FD" w:rsidTr="000E61B6">
        <w:trPr>
          <w:trHeight w:val="108"/>
        </w:trPr>
        <w:tc>
          <w:tcPr>
            <w:tcW w:w="3686" w:type="dxa"/>
          </w:tcPr>
          <w:p w:rsidR="000E61B6" w:rsidRPr="00FB317F" w:rsidRDefault="000E61B6" w:rsidP="00D5442F">
            <w:pPr>
              <w:autoSpaceDE w:val="0"/>
              <w:autoSpaceDN w:val="0"/>
              <w:jc w:val="center"/>
              <w:rPr>
                <w:b/>
                <w:i/>
                <w:sz w:val="22"/>
                <w:szCs w:val="22"/>
              </w:rPr>
            </w:pPr>
            <w:r w:rsidRPr="00FB317F">
              <w:rPr>
                <w:b/>
                <w:i/>
                <w:sz w:val="22"/>
                <w:szCs w:val="22"/>
              </w:rPr>
              <w:t>2013</w:t>
            </w:r>
          </w:p>
        </w:tc>
        <w:tc>
          <w:tcPr>
            <w:tcW w:w="5670" w:type="dxa"/>
          </w:tcPr>
          <w:p w:rsidR="000E61B6" w:rsidRPr="00FB317F" w:rsidRDefault="000E61B6" w:rsidP="00D5442F">
            <w:pPr>
              <w:autoSpaceDE w:val="0"/>
              <w:autoSpaceDN w:val="0"/>
              <w:jc w:val="both"/>
              <w:rPr>
                <w:b/>
                <w:i/>
                <w:sz w:val="22"/>
                <w:szCs w:val="22"/>
              </w:rPr>
            </w:pPr>
            <w:r w:rsidRPr="00FB317F">
              <w:rPr>
                <w:b/>
                <w:i/>
                <w:sz w:val="22"/>
                <w:szCs w:val="22"/>
              </w:rPr>
              <w:t>финансовая отчетность по МСФО</w:t>
            </w:r>
          </w:p>
        </w:tc>
      </w:tr>
      <w:tr w:rsidR="000E61B6" w:rsidRPr="00A413FD" w:rsidTr="000E61B6">
        <w:trPr>
          <w:trHeight w:val="108"/>
        </w:trPr>
        <w:tc>
          <w:tcPr>
            <w:tcW w:w="3686" w:type="dxa"/>
          </w:tcPr>
          <w:p w:rsidR="000E61B6" w:rsidRPr="00FB317F" w:rsidRDefault="000E61B6" w:rsidP="00D5442F">
            <w:pPr>
              <w:autoSpaceDE w:val="0"/>
              <w:autoSpaceDN w:val="0"/>
              <w:jc w:val="center"/>
              <w:rPr>
                <w:b/>
                <w:i/>
                <w:sz w:val="22"/>
                <w:szCs w:val="22"/>
              </w:rPr>
            </w:pPr>
            <w:r w:rsidRPr="00FB317F">
              <w:rPr>
                <w:b/>
                <w:i/>
                <w:sz w:val="22"/>
                <w:szCs w:val="22"/>
              </w:rPr>
              <w:t>2014</w:t>
            </w:r>
          </w:p>
        </w:tc>
        <w:tc>
          <w:tcPr>
            <w:tcW w:w="5670" w:type="dxa"/>
          </w:tcPr>
          <w:p w:rsidR="000E61B6" w:rsidRPr="00FB317F" w:rsidRDefault="000E61B6" w:rsidP="00D5442F">
            <w:pPr>
              <w:autoSpaceDE w:val="0"/>
              <w:autoSpaceDN w:val="0"/>
              <w:jc w:val="both"/>
              <w:rPr>
                <w:b/>
                <w:i/>
                <w:sz w:val="22"/>
                <w:szCs w:val="22"/>
              </w:rPr>
            </w:pPr>
            <w:r w:rsidRPr="00FB317F">
              <w:rPr>
                <w:b/>
                <w:i/>
                <w:sz w:val="22"/>
                <w:szCs w:val="22"/>
              </w:rPr>
              <w:t>финансовая отчетность по МСФО</w:t>
            </w:r>
          </w:p>
        </w:tc>
      </w:tr>
    </w:tbl>
    <w:p w:rsidR="00CB40F0" w:rsidRDefault="00CB40F0" w:rsidP="00CB40F0">
      <w:pPr>
        <w:pStyle w:val="em-0"/>
        <w:ind w:firstLine="0"/>
        <w:rPr>
          <w:b/>
          <w:i/>
        </w:rPr>
      </w:pPr>
    </w:p>
    <w:p w:rsidR="000E61B6" w:rsidRPr="00811EF7" w:rsidRDefault="000E61B6" w:rsidP="00CB40F0">
      <w:pPr>
        <w:pStyle w:val="em-0"/>
        <w:ind w:firstLine="0"/>
      </w:pPr>
      <w:r w:rsidRPr="00811EF7">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rsidR="00CB40F0" w:rsidRDefault="00CB40F0" w:rsidP="00CB40F0">
      <w:pPr>
        <w:autoSpaceDE w:val="0"/>
        <w:autoSpaceDN w:val="0"/>
        <w:jc w:val="both"/>
        <w:rPr>
          <w:sz w:val="21"/>
        </w:rPr>
      </w:pPr>
    </w:p>
    <w:p w:rsidR="00E40554" w:rsidRDefault="00E40554" w:rsidP="00CB40F0">
      <w:pPr>
        <w:autoSpaceDE w:val="0"/>
        <w:autoSpaceDN w:val="0"/>
        <w:jc w:val="both"/>
        <w:rPr>
          <w:sz w:val="22"/>
          <w:szCs w:val="22"/>
        </w:rPr>
      </w:pPr>
      <w:r w:rsidRPr="00E40554">
        <w:rPr>
          <w:b/>
          <w:i/>
          <w:sz w:val="22"/>
          <w:szCs w:val="22"/>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Pr="00E40554">
        <w:rPr>
          <w:sz w:val="22"/>
          <w:szCs w:val="22"/>
        </w:rPr>
        <w:t>Не проводилась.</w:t>
      </w:r>
    </w:p>
    <w:p w:rsidR="00CB40F0" w:rsidRPr="00E40554" w:rsidRDefault="00CB40F0" w:rsidP="00CB40F0">
      <w:pPr>
        <w:autoSpaceDE w:val="0"/>
        <w:autoSpaceDN w:val="0"/>
        <w:jc w:val="both"/>
        <w:rPr>
          <w:sz w:val="22"/>
          <w:szCs w:val="22"/>
        </w:rPr>
      </w:pPr>
    </w:p>
    <w:p w:rsidR="00E40554" w:rsidRPr="000B1568" w:rsidRDefault="00E40554" w:rsidP="00CB40F0">
      <w:pPr>
        <w:autoSpaceDE w:val="0"/>
        <w:autoSpaceDN w:val="0"/>
        <w:jc w:val="both"/>
        <w:rPr>
          <w:sz w:val="22"/>
          <w:szCs w:val="22"/>
        </w:rPr>
      </w:pPr>
      <w:r w:rsidRPr="000B1568">
        <w:rPr>
          <w:b/>
          <w:i/>
          <w:sz w:val="22"/>
          <w:szCs w:val="22"/>
        </w:rPr>
        <w:t xml:space="preserve">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r w:rsidRPr="000B1568">
        <w:rPr>
          <w:sz w:val="22"/>
          <w:szCs w:val="22"/>
        </w:rPr>
        <w:t>Данные факторы отсутствуют.</w:t>
      </w:r>
    </w:p>
    <w:p w:rsidR="00CB40F0" w:rsidRDefault="00CB40F0" w:rsidP="00CB40F0">
      <w:pPr>
        <w:autoSpaceDE w:val="0"/>
        <w:autoSpaceDN w:val="0"/>
        <w:jc w:val="both"/>
        <w:rPr>
          <w:sz w:val="21"/>
        </w:rPr>
      </w:pPr>
    </w:p>
    <w:p w:rsidR="00E40554" w:rsidRPr="000B1568" w:rsidRDefault="00E40554" w:rsidP="00CB40F0">
      <w:pPr>
        <w:autoSpaceDE w:val="0"/>
        <w:autoSpaceDN w:val="0"/>
        <w:jc w:val="both"/>
        <w:rPr>
          <w:sz w:val="22"/>
          <w:szCs w:val="22"/>
        </w:rPr>
      </w:pPr>
      <w:r w:rsidRPr="000B1568">
        <w:rPr>
          <w:b/>
          <w:i/>
          <w:sz w:val="22"/>
          <w:szCs w:val="22"/>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0B1568">
        <w:rPr>
          <w:sz w:val="22"/>
          <w:szCs w:val="22"/>
        </w:rPr>
        <w:t>Отсутствуют.</w:t>
      </w:r>
    </w:p>
    <w:p w:rsidR="00CB40F0" w:rsidRDefault="00CB40F0" w:rsidP="00CB40F0">
      <w:pPr>
        <w:autoSpaceDE w:val="0"/>
        <w:autoSpaceDN w:val="0"/>
        <w:jc w:val="both"/>
        <w:rPr>
          <w:sz w:val="21"/>
        </w:rPr>
      </w:pPr>
    </w:p>
    <w:p w:rsidR="00E40554" w:rsidRPr="000B1568" w:rsidRDefault="00E40554" w:rsidP="00CB40F0">
      <w:pPr>
        <w:autoSpaceDE w:val="0"/>
        <w:autoSpaceDN w:val="0"/>
        <w:jc w:val="both"/>
        <w:rPr>
          <w:sz w:val="22"/>
          <w:szCs w:val="22"/>
        </w:rPr>
      </w:pPr>
      <w:r w:rsidRPr="000B1568">
        <w:rPr>
          <w:b/>
          <w:i/>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0B1568">
        <w:rPr>
          <w:sz w:val="22"/>
          <w:szCs w:val="22"/>
        </w:rPr>
        <w:t>Заемные средства не предоставлялись.</w:t>
      </w:r>
    </w:p>
    <w:p w:rsidR="00CB40F0" w:rsidRDefault="00CB40F0" w:rsidP="00CB40F0">
      <w:pPr>
        <w:autoSpaceDE w:val="0"/>
        <w:autoSpaceDN w:val="0"/>
        <w:jc w:val="both"/>
        <w:rPr>
          <w:b/>
          <w:i/>
          <w:sz w:val="22"/>
          <w:szCs w:val="22"/>
        </w:rPr>
      </w:pPr>
    </w:p>
    <w:p w:rsidR="00E40554" w:rsidRPr="000B1568" w:rsidRDefault="00E40554" w:rsidP="00CB40F0">
      <w:pPr>
        <w:autoSpaceDE w:val="0"/>
        <w:autoSpaceDN w:val="0"/>
        <w:jc w:val="both"/>
        <w:rPr>
          <w:sz w:val="22"/>
          <w:szCs w:val="22"/>
        </w:rPr>
      </w:pPr>
      <w:r w:rsidRPr="000B1568">
        <w:rPr>
          <w:b/>
          <w:i/>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0B1568">
        <w:rPr>
          <w:sz w:val="22"/>
          <w:szCs w:val="22"/>
        </w:rPr>
        <w:t>Отсутствуют.</w:t>
      </w:r>
    </w:p>
    <w:p w:rsidR="00CB40F0" w:rsidRDefault="00CB40F0" w:rsidP="00CB40F0">
      <w:pPr>
        <w:autoSpaceDE w:val="0"/>
        <w:autoSpaceDN w:val="0"/>
        <w:jc w:val="both"/>
        <w:rPr>
          <w:b/>
          <w:i/>
          <w:sz w:val="22"/>
          <w:szCs w:val="22"/>
        </w:rPr>
      </w:pPr>
    </w:p>
    <w:p w:rsidR="00E40554" w:rsidRPr="000B1568" w:rsidRDefault="00E40554" w:rsidP="00CB40F0">
      <w:pPr>
        <w:autoSpaceDE w:val="0"/>
        <w:autoSpaceDN w:val="0"/>
        <w:jc w:val="both"/>
        <w:rPr>
          <w:sz w:val="22"/>
          <w:szCs w:val="22"/>
        </w:rPr>
      </w:pPr>
      <w:r w:rsidRPr="000B1568">
        <w:rPr>
          <w:b/>
          <w:i/>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4A5F93">
        <w:rPr>
          <w:sz w:val="22"/>
          <w:szCs w:val="22"/>
        </w:rPr>
        <w:t>Таких лиц нет. Факторы</w:t>
      </w:r>
      <w:r w:rsidRPr="000B1568">
        <w:rPr>
          <w:sz w:val="22"/>
          <w:szCs w:val="22"/>
        </w:rPr>
        <w:t>, которые могут оказать влияние на независимость аудитора, отсутствуют.</w:t>
      </w:r>
    </w:p>
    <w:p w:rsidR="00CB40F0" w:rsidRDefault="00CB40F0" w:rsidP="00CB40F0">
      <w:pPr>
        <w:autoSpaceDE w:val="0"/>
        <w:autoSpaceDN w:val="0"/>
        <w:jc w:val="both"/>
        <w:rPr>
          <w:b/>
          <w:i/>
          <w:sz w:val="22"/>
          <w:szCs w:val="22"/>
        </w:rPr>
      </w:pPr>
    </w:p>
    <w:p w:rsidR="00E40554" w:rsidRPr="000B1568" w:rsidRDefault="00E40554" w:rsidP="00CB40F0">
      <w:pPr>
        <w:autoSpaceDE w:val="0"/>
        <w:autoSpaceDN w:val="0"/>
        <w:jc w:val="both"/>
        <w:rPr>
          <w:b/>
          <w:i/>
          <w:sz w:val="22"/>
          <w:szCs w:val="22"/>
        </w:rPr>
      </w:pPr>
      <w:r w:rsidRPr="000B1568">
        <w:rPr>
          <w:b/>
          <w:i/>
          <w:sz w:val="22"/>
          <w:szCs w:val="22"/>
        </w:rPr>
        <w:t xml:space="preserve">Указываются меры, предпринятые эмитентом и аудитором (аудиторской организацией) для снижения влияния указанных факторов: </w:t>
      </w:r>
      <w:r w:rsidRPr="000B1568">
        <w:rPr>
          <w:sz w:val="22"/>
          <w:szCs w:val="22"/>
        </w:rPr>
        <w:t>Основной мерой, предпринятой Эмитентом и аудитором для снижения влияния указанных факторов, является процесс тщательного рассмотрения Эмитентом кандидатуры аудитора на предмет его независимости от Эмитента и отсутствия перечисленных факторов. Аудитор является полностью независимым от органов управления Эмитента в соответствии с требованиями статьи 8 Федерального закона № 307-ФЗ от 30.12.2008 г. «Об аудиторской деятельности» (далее – ФЗ «Об аудиторской деятельности»). Размер вознаграждения аудитора не ставился в зависимость от результатов проведенных проверок.</w:t>
      </w:r>
    </w:p>
    <w:p w:rsidR="00CB40F0" w:rsidRDefault="00CB40F0" w:rsidP="00CB40F0">
      <w:pPr>
        <w:autoSpaceDE w:val="0"/>
        <w:autoSpaceDN w:val="0"/>
        <w:jc w:val="both"/>
        <w:rPr>
          <w:sz w:val="21"/>
        </w:rPr>
      </w:pPr>
    </w:p>
    <w:p w:rsidR="00E40554" w:rsidRPr="000B1568" w:rsidRDefault="00E40554" w:rsidP="00CB40F0">
      <w:pPr>
        <w:autoSpaceDE w:val="0"/>
        <w:autoSpaceDN w:val="0"/>
        <w:jc w:val="both"/>
        <w:rPr>
          <w:sz w:val="22"/>
        </w:rPr>
      </w:pPr>
      <w:r w:rsidRPr="000B1568">
        <w:rPr>
          <w:b/>
          <w:i/>
          <w:sz w:val="22"/>
          <w:szCs w:val="22"/>
        </w:rPr>
        <w:t>Указывается информация о работах, проводимых аудитором (аудиторской организацией) в рамках специальных аудиторских заданий:</w:t>
      </w:r>
      <w:r w:rsidRPr="00185498">
        <w:rPr>
          <w:sz w:val="21"/>
        </w:rPr>
        <w:t xml:space="preserve"> </w:t>
      </w:r>
      <w:r w:rsidRPr="000B1568">
        <w:rPr>
          <w:sz w:val="22"/>
        </w:rPr>
        <w:t>Работ по специальным аудиторским заданиям не проводилось.</w:t>
      </w:r>
    </w:p>
    <w:p w:rsidR="00CB40F0" w:rsidRDefault="00CB40F0" w:rsidP="00CB40F0">
      <w:pPr>
        <w:autoSpaceDE w:val="0"/>
        <w:autoSpaceDN w:val="0"/>
        <w:jc w:val="both"/>
        <w:rPr>
          <w:b/>
          <w:sz w:val="21"/>
        </w:rPr>
      </w:pPr>
    </w:p>
    <w:p w:rsidR="00E40554" w:rsidRPr="00432369" w:rsidRDefault="00E40554" w:rsidP="00CB40F0">
      <w:pPr>
        <w:autoSpaceDE w:val="0"/>
        <w:autoSpaceDN w:val="0"/>
        <w:jc w:val="both"/>
        <w:rPr>
          <w:b/>
          <w:i/>
          <w:sz w:val="22"/>
          <w:szCs w:val="22"/>
        </w:rPr>
      </w:pPr>
      <w:r w:rsidRPr="00432369">
        <w:rPr>
          <w:b/>
          <w:i/>
          <w:sz w:val="22"/>
          <w:szCs w:val="22"/>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 </w:t>
      </w:r>
    </w:p>
    <w:p w:rsidR="00432369" w:rsidRDefault="00FB317F" w:rsidP="00CB40F0">
      <w:pPr>
        <w:jc w:val="both"/>
        <w:rPr>
          <w:i/>
          <w:sz w:val="21"/>
        </w:rPr>
      </w:pPr>
      <w:r w:rsidRPr="00FB317F">
        <w:rPr>
          <w:sz w:val="22"/>
        </w:rPr>
        <w:t>Размер вознаграждения аудитора определяется в соответствии с заключенным между Эмитентом и аудитором договором, исходя из финансового предложения аудитора. Размер вознаграждения, выплаченного за 2014 г. (МСФО и РСБУ) составил 4 012 000,00 рублей. Отсроченные и просроченные платежи за оказанные аудитором услуги отсутствуют. Аудитор не проводил проверку квартальной отчетности Эмитента.</w:t>
      </w:r>
    </w:p>
    <w:p w:rsidR="009843AF" w:rsidRDefault="009843AF" w:rsidP="009843AF">
      <w:pPr>
        <w:jc w:val="both"/>
        <w:rPr>
          <w:i/>
          <w:sz w:val="21"/>
        </w:rPr>
      </w:pPr>
    </w:p>
    <w:p w:rsidR="009843AF" w:rsidRPr="000B1568" w:rsidRDefault="009843AF" w:rsidP="009843AF">
      <w:pPr>
        <w:autoSpaceDE w:val="0"/>
        <w:autoSpaceDN w:val="0"/>
        <w:jc w:val="both"/>
        <w:rPr>
          <w:b/>
          <w:i/>
          <w:sz w:val="22"/>
          <w:szCs w:val="22"/>
        </w:rPr>
      </w:pPr>
      <w:r w:rsidRPr="000B1568">
        <w:rPr>
          <w:b/>
          <w:i/>
          <w:sz w:val="22"/>
          <w:szCs w:val="22"/>
        </w:rPr>
        <w:t>Описывается порядок выбора аудитора (аудиторской организации) эмитента:</w:t>
      </w:r>
    </w:p>
    <w:p w:rsidR="009843AF" w:rsidRPr="000B1568" w:rsidRDefault="009843AF" w:rsidP="009843AF">
      <w:pPr>
        <w:autoSpaceDE w:val="0"/>
        <w:autoSpaceDN w:val="0"/>
        <w:jc w:val="both"/>
        <w:rPr>
          <w:sz w:val="22"/>
        </w:rPr>
      </w:pPr>
      <w:r w:rsidRPr="000B1568">
        <w:rPr>
          <w:b/>
          <w:i/>
          <w:sz w:val="22"/>
          <w:szCs w:val="22"/>
        </w:rPr>
        <w:t xml:space="preserve">процедура тендера, связанного с выбором аудитора (аудиторской организации), и его основные условия: </w:t>
      </w:r>
      <w:r w:rsidRPr="000B1568">
        <w:rPr>
          <w:sz w:val="22"/>
        </w:rPr>
        <w:t>Федеральный закон от 18 июля 2011 года № 223-ФЗ «О закупках товаров, работ, услуг отдельным</w:t>
      </w:r>
      <w:r>
        <w:rPr>
          <w:sz w:val="22"/>
        </w:rPr>
        <w:t xml:space="preserve">и видами юридических лиц» (ст.1 </w:t>
      </w:r>
      <w:r w:rsidRPr="000B1568">
        <w:rPr>
          <w:sz w:val="22"/>
        </w:rPr>
        <w:t xml:space="preserve">п.4) не регулирует отношения, связанные с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 w:history="1">
        <w:r w:rsidRPr="000B1568">
          <w:rPr>
            <w:sz w:val="22"/>
          </w:rPr>
          <w:t>статьей 5</w:t>
        </w:r>
      </w:hyperlink>
      <w:r w:rsidRPr="000B1568">
        <w:rPr>
          <w:sz w:val="22"/>
        </w:rPr>
        <w:t xml:space="preserve"> «Обязательный аудит» Федерального закона от 30 декабря 2008 года N 307-ФЗ "Об аудиторской деятельности». Поскольку аудиторская компания привлекается для обязательного аудита годовой отчетности Банка процедура тендера не проводится.</w:t>
      </w:r>
    </w:p>
    <w:p w:rsidR="009843AF" w:rsidRPr="00A413FD" w:rsidRDefault="009843AF" w:rsidP="009843AF">
      <w:pPr>
        <w:autoSpaceDE w:val="0"/>
        <w:autoSpaceDN w:val="0"/>
        <w:jc w:val="both"/>
        <w:rPr>
          <w:b/>
          <w:sz w:val="21"/>
        </w:rPr>
      </w:pPr>
    </w:p>
    <w:p w:rsidR="009843AF" w:rsidRPr="000B1568" w:rsidRDefault="009843AF" w:rsidP="009843AF">
      <w:pPr>
        <w:autoSpaceDE w:val="0"/>
        <w:autoSpaceDN w:val="0"/>
        <w:jc w:val="both"/>
        <w:rPr>
          <w:sz w:val="22"/>
        </w:rPr>
      </w:pPr>
      <w:r>
        <w:rPr>
          <w:b/>
          <w:i/>
          <w:sz w:val="22"/>
          <w:szCs w:val="22"/>
        </w:rPr>
        <w:t>Пр</w:t>
      </w:r>
      <w:r w:rsidRPr="000B1568">
        <w:rPr>
          <w:b/>
          <w:i/>
          <w:sz w:val="22"/>
          <w:szCs w:val="22"/>
        </w:rPr>
        <w:t>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Pr>
          <w:sz w:val="21"/>
        </w:rPr>
        <w:t xml:space="preserve"> </w:t>
      </w:r>
      <w:r w:rsidRPr="000B1568">
        <w:rPr>
          <w:sz w:val="22"/>
        </w:rPr>
        <w:t>Общество ежегодно привлекает профессионального аудитора, не связанного имущественными отношениями с Обществом или его участниками, для проверки и подтверждения правильности годовой бухгалтерской (финансовой) отчетности. Выдвижение  кандидатуры аудитора происходит в соответствии с Федеральным законом «Об акционерных обществах» от 26.12.1995</w:t>
      </w:r>
      <w:r>
        <w:rPr>
          <w:sz w:val="22"/>
        </w:rPr>
        <w:t xml:space="preserve"> </w:t>
      </w:r>
      <w:r w:rsidRPr="000B1568">
        <w:rPr>
          <w:sz w:val="22"/>
        </w:rPr>
        <w:t>№208-ФЗ. Выбранная аудиторская организация согласовывается Правлением, Советом директоров и утверждается Общим собранием акционеров эмитента.</w:t>
      </w:r>
    </w:p>
    <w:p w:rsidR="009843AF" w:rsidRPr="00B26EEF" w:rsidRDefault="009843AF" w:rsidP="009843AF">
      <w:pPr>
        <w:ind w:firstLine="709"/>
        <w:jc w:val="both"/>
        <w:outlineLvl w:val="0"/>
        <w:rPr>
          <w:b/>
          <w:bCs/>
          <w:sz w:val="22"/>
          <w:szCs w:val="22"/>
        </w:rPr>
      </w:pPr>
    </w:p>
    <w:p w:rsidR="009843AF" w:rsidRPr="000B1568" w:rsidRDefault="009843AF" w:rsidP="009843AF">
      <w:pPr>
        <w:autoSpaceDE w:val="0"/>
        <w:autoSpaceDN w:val="0"/>
        <w:jc w:val="both"/>
        <w:rPr>
          <w:sz w:val="22"/>
        </w:rPr>
      </w:pPr>
      <w:r w:rsidRPr="000B1568">
        <w:rPr>
          <w:b/>
          <w:i/>
          <w:sz w:val="22"/>
          <w:szCs w:val="22"/>
        </w:rPr>
        <w:t>Описывается порядок определения размера вознаграждения аудитора (аудиторской организации):</w:t>
      </w:r>
      <w:r w:rsidRPr="00185498">
        <w:t xml:space="preserve"> </w:t>
      </w:r>
      <w:r w:rsidRPr="000B1568">
        <w:rPr>
          <w:sz w:val="22"/>
        </w:rPr>
        <w:t>Определение размера оплаты услуг аудитора относится к компетенции Совета директоров эмитента, вознаграждение выплачивается на основании заключенного с аудитором договора.</w:t>
      </w:r>
    </w:p>
    <w:p w:rsidR="00AE4E56" w:rsidRDefault="00AE4E56" w:rsidP="00CB40F0">
      <w:pPr>
        <w:jc w:val="both"/>
        <w:rPr>
          <w:i/>
          <w:sz w:val="21"/>
        </w:rPr>
      </w:pPr>
    </w:p>
    <w:p w:rsidR="00AE4E56" w:rsidRPr="00FB317F" w:rsidRDefault="00AE4E56" w:rsidP="00AE4E56">
      <w:pPr>
        <w:spacing w:after="120"/>
        <w:jc w:val="both"/>
        <w:outlineLvl w:val="0"/>
        <w:rPr>
          <w:b/>
          <w:bCs/>
          <w:sz w:val="22"/>
          <w:szCs w:val="22"/>
        </w:rPr>
      </w:pPr>
      <w:r w:rsidRPr="00FB317F">
        <w:rPr>
          <w:b/>
          <w:bCs/>
          <w:sz w:val="22"/>
          <w:szCs w:val="22"/>
        </w:rPr>
        <w:t>2.</w:t>
      </w:r>
    </w:p>
    <w:tbl>
      <w:tblPr>
        <w:tblW w:w="9356" w:type="dxa"/>
        <w:tblInd w:w="108" w:type="dxa"/>
        <w:tblLayout w:type="fixed"/>
        <w:tblLook w:val="0000" w:firstRow="0" w:lastRow="0" w:firstColumn="0" w:lastColumn="0" w:noHBand="0" w:noVBand="0"/>
      </w:tblPr>
      <w:tblGrid>
        <w:gridCol w:w="5004"/>
        <w:gridCol w:w="4352"/>
      </w:tblGrid>
      <w:tr w:rsidR="00AE4E56" w:rsidRPr="00A812EF" w:rsidTr="00693EB4">
        <w:trPr>
          <w:trHeight w:val="450"/>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Полное фирменное наименование</w:t>
            </w:r>
          </w:p>
        </w:tc>
        <w:tc>
          <w:tcPr>
            <w:tcW w:w="4352" w:type="dxa"/>
            <w:tcBorders>
              <w:top w:val="single" w:sz="4" w:space="0" w:color="auto"/>
              <w:left w:val="nil"/>
              <w:bottom w:val="single" w:sz="4" w:space="0" w:color="auto"/>
              <w:right w:val="single" w:sz="4" w:space="0" w:color="auto"/>
            </w:tcBorders>
            <w:vAlign w:val="center"/>
          </w:tcPr>
          <w:p w:rsidR="00AE4E56" w:rsidRPr="00AE4E56" w:rsidRDefault="009843AF" w:rsidP="009843AF">
            <w:pPr>
              <w:rPr>
                <w:sz w:val="22"/>
                <w:szCs w:val="22"/>
              </w:rPr>
            </w:pPr>
            <w:r>
              <w:rPr>
                <w:sz w:val="22"/>
                <w:szCs w:val="22"/>
              </w:rPr>
              <w:t>О</w:t>
            </w:r>
            <w:r w:rsidR="00AE4E56" w:rsidRPr="00AE4E56">
              <w:rPr>
                <w:sz w:val="22"/>
                <w:szCs w:val="22"/>
              </w:rPr>
              <w:t xml:space="preserve">бщество </w:t>
            </w:r>
            <w:r>
              <w:rPr>
                <w:sz w:val="22"/>
                <w:szCs w:val="22"/>
              </w:rPr>
              <w:t>с ограниченной отве</w:t>
            </w:r>
            <w:r w:rsidR="007A4117">
              <w:rPr>
                <w:sz w:val="22"/>
                <w:szCs w:val="22"/>
              </w:rPr>
              <w:t>т</w:t>
            </w:r>
            <w:r>
              <w:rPr>
                <w:sz w:val="22"/>
                <w:szCs w:val="22"/>
              </w:rPr>
              <w:t xml:space="preserve">ственностью </w:t>
            </w:r>
            <w:r w:rsidR="00AE4E56" w:rsidRPr="00AE4E56">
              <w:rPr>
                <w:sz w:val="22"/>
                <w:szCs w:val="22"/>
              </w:rPr>
              <w:t>«Эрнст энд Янг Внешаудит»</w:t>
            </w:r>
          </w:p>
        </w:tc>
      </w:tr>
      <w:tr w:rsidR="00AE4E56" w:rsidRPr="00A812EF" w:rsidTr="00693EB4">
        <w:trPr>
          <w:trHeight w:val="167"/>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Сокращенное фирменное наименование</w:t>
            </w:r>
          </w:p>
        </w:tc>
        <w:tc>
          <w:tcPr>
            <w:tcW w:w="4352" w:type="dxa"/>
            <w:tcBorders>
              <w:top w:val="single" w:sz="4" w:space="0" w:color="auto"/>
              <w:left w:val="nil"/>
              <w:bottom w:val="single" w:sz="4" w:space="0" w:color="auto"/>
              <w:right w:val="single" w:sz="4" w:space="0" w:color="auto"/>
            </w:tcBorders>
            <w:vAlign w:val="center"/>
          </w:tcPr>
          <w:p w:rsidR="00AE4E56" w:rsidRPr="00AE4E56" w:rsidRDefault="00AE4E56" w:rsidP="00693EB4">
            <w:pPr>
              <w:pStyle w:val="NormalPrefix"/>
              <w:widowControl/>
              <w:autoSpaceDE/>
              <w:autoSpaceDN/>
              <w:spacing w:before="0" w:after="0"/>
              <w:rPr>
                <w:lang w:val="ru-RU"/>
              </w:rPr>
            </w:pPr>
            <w:r w:rsidRPr="00AE4E56">
              <w:rPr>
                <w:lang w:val="ru-RU"/>
              </w:rPr>
              <w:t>ООО «Эрнст энд Янг Внешаудит»</w:t>
            </w:r>
          </w:p>
        </w:tc>
      </w:tr>
      <w:tr w:rsidR="00AE4E56" w:rsidRPr="00A812EF" w:rsidTr="00693EB4">
        <w:trPr>
          <w:trHeight w:val="70"/>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ИНН</w:t>
            </w:r>
          </w:p>
        </w:tc>
        <w:tc>
          <w:tcPr>
            <w:tcW w:w="4352" w:type="dxa"/>
            <w:tcBorders>
              <w:top w:val="single" w:sz="4" w:space="0" w:color="auto"/>
              <w:left w:val="nil"/>
              <w:bottom w:val="single" w:sz="4" w:space="0" w:color="auto"/>
              <w:right w:val="single" w:sz="4" w:space="0" w:color="auto"/>
            </w:tcBorders>
            <w:vAlign w:val="center"/>
          </w:tcPr>
          <w:p w:rsidR="00AE4E56" w:rsidRPr="00AE4E56" w:rsidRDefault="00AE4E56" w:rsidP="00693EB4">
            <w:pPr>
              <w:pStyle w:val="NormalPrefix"/>
              <w:spacing w:before="0" w:after="0"/>
              <w:rPr>
                <w:lang w:val="ru-RU"/>
              </w:rPr>
            </w:pPr>
            <w:r w:rsidRPr="00AE4E56">
              <w:rPr>
                <w:lang w:val="ru-RU"/>
              </w:rPr>
              <w:t>9705059497</w:t>
            </w:r>
          </w:p>
        </w:tc>
      </w:tr>
      <w:tr w:rsidR="00AE4E56" w:rsidRPr="00A812EF" w:rsidTr="00693EB4">
        <w:trPr>
          <w:trHeight w:val="249"/>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ОГРН</w:t>
            </w:r>
          </w:p>
        </w:tc>
        <w:tc>
          <w:tcPr>
            <w:tcW w:w="4352" w:type="dxa"/>
            <w:tcBorders>
              <w:top w:val="single" w:sz="4" w:space="0" w:color="auto"/>
              <w:left w:val="nil"/>
              <w:bottom w:val="single" w:sz="4" w:space="0" w:color="auto"/>
              <w:right w:val="single" w:sz="4" w:space="0" w:color="auto"/>
            </w:tcBorders>
            <w:vAlign w:val="center"/>
          </w:tcPr>
          <w:p w:rsidR="00AE4E56" w:rsidRPr="00AE4E56" w:rsidRDefault="00AE4E56" w:rsidP="00693EB4">
            <w:pPr>
              <w:pStyle w:val="NormalPrefix"/>
              <w:spacing w:before="0" w:after="0"/>
              <w:rPr>
                <w:lang w:val="ru-RU"/>
              </w:rPr>
            </w:pPr>
            <w:r w:rsidRPr="00AE4E56">
              <w:rPr>
                <w:lang w:val="ru-RU"/>
              </w:rPr>
              <w:t>1167746123478</w:t>
            </w:r>
          </w:p>
        </w:tc>
      </w:tr>
      <w:tr w:rsidR="00AE4E56" w:rsidRPr="00A812EF" w:rsidTr="00693EB4">
        <w:trPr>
          <w:trHeight w:val="330"/>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Место нахождения аудиторской организации</w:t>
            </w:r>
          </w:p>
        </w:tc>
        <w:tc>
          <w:tcPr>
            <w:tcW w:w="4352" w:type="dxa"/>
            <w:tcBorders>
              <w:top w:val="single" w:sz="4" w:space="0" w:color="auto"/>
              <w:left w:val="nil"/>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115035, г. Москва, Садовническая наб., д.77, стр.1</w:t>
            </w:r>
          </w:p>
        </w:tc>
      </w:tr>
      <w:tr w:rsidR="00AE4E56" w:rsidRPr="00A812EF" w:rsidTr="00693EB4">
        <w:trPr>
          <w:trHeight w:val="345"/>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Номер телефона и факса</w:t>
            </w:r>
          </w:p>
        </w:tc>
        <w:tc>
          <w:tcPr>
            <w:tcW w:w="4352" w:type="dxa"/>
            <w:tcBorders>
              <w:top w:val="single" w:sz="4" w:space="0" w:color="auto"/>
              <w:left w:val="nil"/>
              <w:bottom w:val="single" w:sz="4" w:space="0" w:color="auto"/>
              <w:right w:val="single" w:sz="4" w:space="0" w:color="auto"/>
            </w:tcBorders>
            <w:vAlign w:val="center"/>
          </w:tcPr>
          <w:p w:rsidR="00AE4E56" w:rsidRPr="00D8604B" w:rsidRDefault="00AE4E56" w:rsidP="00693EB4">
            <w:pPr>
              <w:rPr>
                <w:sz w:val="22"/>
                <w:szCs w:val="22"/>
              </w:rPr>
            </w:pPr>
            <w:r w:rsidRPr="00D8604B">
              <w:rPr>
                <w:sz w:val="22"/>
                <w:szCs w:val="22"/>
              </w:rPr>
              <w:t>+7(495) 755-97-00 факс: +7(495) 755-97-01</w:t>
            </w:r>
          </w:p>
        </w:tc>
      </w:tr>
      <w:tr w:rsidR="00AE4E56" w:rsidRPr="00B26EEF" w:rsidTr="00693EB4">
        <w:trPr>
          <w:trHeight w:val="360"/>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 xml:space="preserve">Адрес электронной почты </w:t>
            </w:r>
          </w:p>
        </w:tc>
        <w:tc>
          <w:tcPr>
            <w:tcW w:w="4352" w:type="dxa"/>
            <w:tcBorders>
              <w:top w:val="single" w:sz="4" w:space="0" w:color="auto"/>
              <w:left w:val="nil"/>
              <w:bottom w:val="single" w:sz="4" w:space="0" w:color="auto"/>
              <w:right w:val="single" w:sz="4" w:space="0" w:color="auto"/>
            </w:tcBorders>
            <w:vAlign w:val="center"/>
          </w:tcPr>
          <w:p w:rsidR="00AE4E56" w:rsidRPr="00D8604B" w:rsidRDefault="00AE4E56" w:rsidP="00693EB4">
            <w:pPr>
              <w:rPr>
                <w:sz w:val="22"/>
                <w:szCs w:val="22"/>
              </w:rPr>
            </w:pPr>
            <w:r w:rsidRPr="00D8604B">
              <w:rPr>
                <w:sz w:val="22"/>
              </w:rPr>
              <w:t>moscow@ru.ey.com</w:t>
            </w:r>
          </w:p>
        </w:tc>
      </w:tr>
      <w:tr w:rsidR="00AE4E56" w:rsidRPr="00B26EEF" w:rsidTr="00693EB4">
        <w:trPr>
          <w:trHeight w:val="360"/>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w:t>
            </w:r>
          </w:p>
        </w:tc>
        <w:tc>
          <w:tcPr>
            <w:tcW w:w="4352" w:type="dxa"/>
            <w:tcBorders>
              <w:top w:val="single" w:sz="4" w:space="0" w:color="auto"/>
              <w:left w:val="nil"/>
              <w:bottom w:val="single" w:sz="4" w:space="0" w:color="auto"/>
              <w:right w:val="single" w:sz="4" w:space="0" w:color="auto"/>
            </w:tcBorders>
            <w:vAlign w:val="center"/>
          </w:tcPr>
          <w:p w:rsidR="00AE4E56" w:rsidRPr="00D8604B" w:rsidRDefault="00B22F9B" w:rsidP="00B22F9B">
            <w:pPr>
              <w:rPr>
                <w:sz w:val="22"/>
                <w:szCs w:val="22"/>
              </w:rPr>
            </w:pPr>
            <w:r w:rsidRPr="00D8604B">
              <w:rPr>
                <w:sz w:val="22"/>
                <w:szCs w:val="22"/>
              </w:rPr>
              <w:t xml:space="preserve">Саморегулируемая организация аудиторов </w:t>
            </w:r>
            <w:r w:rsidR="00AE4E56" w:rsidRPr="00D8604B">
              <w:rPr>
                <w:sz w:val="22"/>
                <w:szCs w:val="22"/>
              </w:rPr>
              <w:t>«Аудиторская Палата России»</w:t>
            </w:r>
            <w:r w:rsidRPr="00D8604B">
              <w:rPr>
                <w:sz w:val="22"/>
                <w:szCs w:val="22"/>
              </w:rPr>
              <w:t xml:space="preserve"> (Ассоциация)</w:t>
            </w:r>
          </w:p>
        </w:tc>
      </w:tr>
      <w:tr w:rsidR="00AE4E56" w:rsidRPr="00B26EEF" w:rsidTr="00693EB4">
        <w:trPr>
          <w:trHeight w:val="360"/>
        </w:trPr>
        <w:tc>
          <w:tcPr>
            <w:tcW w:w="5004" w:type="dxa"/>
            <w:tcBorders>
              <w:top w:val="single" w:sz="4" w:space="0" w:color="auto"/>
              <w:left w:val="single" w:sz="4" w:space="0" w:color="auto"/>
              <w:bottom w:val="single" w:sz="4" w:space="0" w:color="auto"/>
              <w:right w:val="single" w:sz="4" w:space="0" w:color="auto"/>
            </w:tcBorders>
            <w:vAlign w:val="center"/>
          </w:tcPr>
          <w:p w:rsidR="00AE4E56" w:rsidRPr="00AE4E56" w:rsidRDefault="00AE4E56" w:rsidP="00693EB4">
            <w:pPr>
              <w:rPr>
                <w:sz w:val="22"/>
                <w:szCs w:val="22"/>
              </w:rPr>
            </w:pPr>
            <w:r w:rsidRPr="00AE4E56">
              <w:rPr>
                <w:sz w:val="22"/>
                <w:szCs w:val="22"/>
              </w:rPr>
              <w:t>Место нахождения саморегулируемой аудиторской организации</w:t>
            </w:r>
          </w:p>
        </w:tc>
        <w:tc>
          <w:tcPr>
            <w:tcW w:w="4352" w:type="dxa"/>
            <w:tcBorders>
              <w:top w:val="single" w:sz="4" w:space="0" w:color="auto"/>
              <w:left w:val="nil"/>
              <w:bottom w:val="single" w:sz="4" w:space="0" w:color="auto"/>
              <w:right w:val="single" w:sz="4" w:space="0" w:color="auto"/>
            </w:tcBorders>
            <w:vAlign w:val="center"/>
          </w:tcPr>
          <w:p w:rsidR="00AE4E56" w:rsidRPr="00D8604B" w:rsidRDefault="00AE4E56" w:rsidP="00693EB4">
            <w:pPr>
              <w:rPr>
                <w:sz w:val="22"/>
                <w:szCs w:val="22"/>
              </w:rPr>
            </w:pPr>
            <w:r w:rsidRPr="00D8604B">
              <w:rPr>
                <w:sz w:val="22"/>
                <w:szCs w:val="22"/>
              </w:rPr>
              <w:t>Россия, 105120, г. Москва, 3-й Сыромятнический переулок, д. 3/9, стр.3</w:t>
            </w:r>
          </w:p>
        </w:tc>
      </w:tr>
    </w:tbl>
    <w:p w:rsidR="00AE4E56" w:rsidRDefault="00AE4E56" w:rsidP="00AE4E56">
      <w:pPr>
        <w:pStyle w:val="NormalPrefix"/>
        <w:widowControl/>
        <w:autoSpaceDE/>
        <w:autoSpaceDN/>
        <w:spacing w:before="0" w:after="0"/>
        <w:ind w:firstLine="709"/>
        <w:jc w:val="both"/>
        <w:rPr>
          <w:b/>
          <w:i/>
          <w:highlight w:val="yellow"/>
          <w:lang w:val="ru-RU"/>
        </w:rPr>
      </w:pPr>
    </w:p>
    <w:p w:rsidR="00FB317F" w:rsidRPr="00C506DD" w:rsidRDefault="00FB317F" w:rsidP="00AE4E56">
      <w:pPr>
        <w:pStyle w:val="NormalPrefix"/>
        <w:widowControl/>
        <w:autoSpaceDE/>
        <w:autoSpaceDN/>
        <w:spacing w:before="0" w:after="0"/>
        <w:ind w:firstLine="709"/>
        <w:jc w:val="both"/>
        <w:rPr>
          <w:b/>
          <w:i/>
          <w:highlight w:val="yellow"/>
          <w:lang w:val="ru-RU"/>
        </w:rPr>
      </w:pPr>
    </w:p>
    <w:p w:rsidR="00AE4E56" w:rsidRDefault="00AE4E56" w:rsidP="00AE4E56">
      <w:pPr>
        <w:pStyle w:val="ab"/>
        <w:tabs>
          <w:tab w:val="left" w:pos="567"/>
        </w:tabs>
        <w:ind w:firstLine="0"/>
        <w:rPr>
          <w:b/>
          <w:i/>
          <w:sz w:val="22"/>
          <w:szCs w:val="22"/>
        </w:rPr>
      </w:pPr>
      <w:r w:rsidRPr="000E61B6">
        <w:rPr>
          <w:b/>
          <w:i/>
          <w:sz w:val="22"/>
          <w:szCs w:val="22"/>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AE4E56" w:rsidRPr="00185498" w:rsidTr="00693EB4">
        <w:tc>
          <w:tcPr>
            <w:tcW w:w="3686" w:type="dxa"/>
          </w:tcPr>
          <w:p w:rsidR="00AE4E56" w:rsidRPr="000E61B6" w:rsidRDefault="00AE4E56" w:rsidP="00693EB4">
            <w:pPr>
              <w:autoSpaceDE w:val="0"/>
              <w:autoSpaceDN w:val="0"/>
              <w:jc w:val="center"/>
              <w:rPr>
                <w:sz w:val="22"/>
                <w:szCs w:val="22"/>
              </w:rPr>
            </w:pPr>
            <w:r w:rsidRPr="000E61B6">
              <w:rPr>
                <w:sz w:val="22"/>
                <w:szCs w:val="22"/>
              </w:rPr>
              <w:t>Отчетный год</w:t>
            </w:r>
          </w:p>
        </w:tc>
        <w:tc>
          <w:tcPr>
            <w:tcW w:w="5670" w:type="dxa"/>
          </w:tcPr>
          <w:p w:rsidR="00AE4E56" w:rsidRPr="000E61B6" w:rsidRDefault="00AE4E56" w:rsidP="00693EB4">
            <w:pPr>
              <w:autoSpaceDE w:val="0"/>
              <w:autoSpaceDN w:val="0"/>
              <w:jc w:val="center"/>
              <w:rPr>
                <w:sz w:val="22"/>
                <w:szCs w:val="22"/>
              </w:rPr>
            </w:pPr>
            <w:r w:rsidRPr="000E61B6">
              <w:rPr>
                <w:sz w:val="22"/>
                <w:szCs w:val="22"/>
              </w:rPr>
              <w:t>Вид отчетности</w:t>
            </w:r>
          </w:p>
        </w:tc>
      </w:tr>
      <w:tr w:rsidR="00AE4E56" w:rsidRPr="00A413FD" w:rsidTr="00693EB4">
        <w:trPr>
          <w:trHeight w:val="145"/>
        </w:trPr>
        <w:tc>
          <w:tcPr>
            <w:tcW w:w="3686" w:type="dxa"/>
          </w:tcPr>
          <w:p w:rsidR="00AE4E56" w:rsidRPr="00FB317F" w:rsidRDefault="00AE4E56" w:rsidP="00FB317F">
            <w:pPr>
              <w:autoSpaceDE w:val="0"/>
              <w:autoSpaceDN w:val="0"/>
              <w:jc w:val="center"/>
              <w:rPr>
                <w:b/>
                <w:i/>
                <w:sz w:val="22"/>
                <w:szCs w:val="22"/>
              </w:rPr>
            </w:pPr>
            <w:r w:rsidRPr="00FB317F">
              <w:rPr>
                <w:b/>
                <w:i/>
                <w:sz w:val="22"/>
                <w:szCs w:val="22"/>
              </w:rPr>
              <w:t>201</w:t>
            </w:r>
            <w:r w:rsidR="00FB317F" w:rsidRPr="00FB317F">
              <w:rPr>
                <w:b/>
                <w:i/>
                <w:sz w:val="22"/>
                <w:szCs w:val="22"/>
              </w:rPr>
              <w:t>5</w:t>
            </w:r>
          </w:p>
        </w:tc>
        <w:tc>
          <w:tcPr>
            <w:tcW w:w="5670" w:type="dxa"/>
          </w:tcPr>
          <w:p w:rsidR="00AE4E56" w:rsidRPr="00FB317F" w:rsidRDefault="00AE4E56" w:rsidP="00693EB4">
            <w:pPr>
              <w:autoSpaceDE w:val="0"/>
              <w:autoSpaceDN w:val="0"/>
              <w:jc w:val="both"/>
              <w:rPr>
                <w:b/>
                <w:i/>
                <w:sz w:val="22"/>
                <w:szCs w:val="22"/>
              </w:rPr>
            </w:pPr>
            <w:r w:rsidRPr="00FB317F">
              <w:rPr>
                <w:b/>
                <w:i/>
                <w:sz w:val="22"/>
                <w:szCs w:val="22"/>
              </w:rPr>
              <w:t>бухгалтерская (финансовая) отчетность по РСБУ</w:t>
            </w:r>
          </w:p>
        </w:tc>
      </w:tr>
      <w:tr w:rsidR="00AE4E56" w:rsidRPr="00A413FD" w:rsidTr="00693EB4">
        <w:trPr>
          <w:trHeight w:val="108"/>
        </w:trPr>
        <w:tc>
          <w:tcPr>
            <w:tcW w:w="3686" w:type="dxa"/>
          </w:tcPr>
          <w:p w:rsidR="00AE4E56" w:rsidRPr="00FB317F" w:rsidRDefault="00AE4E56" w:rsidP="00FB317F">
            <w:pPr>
              <w:autoSpaceDE w:val="0"/>
              <w:autoSpaceDN w:val="0"/>
              <w:jc w:val="center"/>
              <w:rPr>
                <w:b/>
                <w:i/>
                <w:sz w:val="22"/>
                <w:szCs w:val="22"/>
              </w:rPr>
            </w:pPr>
            <w:r w:rsidRPr="00FB317F">
              <w:rPr>
                <w:b/>
                <w:i/>
                <w:sz w:val="22"/>
                <w:szCs w:val="22"/>
              </w:rPr>
              <w:t>201</w:t>
            </w:r>
            <w:r w:rsidR="00FB317F" w:rsidRPr="00FB317F">
              <w:rPr>
                <w:b/>
                <w:i/>
                <w:sz w:val="22"/>
                <w:szCs w:val="22"/>
              </w:rPr>
              <w:t>5</w:t>
            </w:r>
          </w:p>
        </w:tc>
        <w:tc>
          <w:tcPr>
            <w:tcW w:w="5670" w:type="dxa"/>
          </w:tcPr>
          <w:p w:rsidR="00AE4E56" w:rsidRPr="00FB317F" w:rsidRDefault="00AE4E56" w:rsidP="00693EB4">
            <w:pPr>
              <w:autoSpaceDE w:val="0"/>
              <w:autoSpaceDN w:val="0"/>
              <w:jc w:val="both"/>
              <w:rPr>
                <w:b/>
                <w:i/>
                <w:sz w:val="22"/>
                <w:szCs w:val="22"/>
              </w:rPr>
            </w:pPr>
            <w:r w:rsidRPr="00FB317F">
              <w:rPr>
                <w:b/>
                <w:i/>
                <w:sz w:val="22"/>
                <w:szCs w:val="22"/>
              </w:rPr>
              <w:t>финансовая отчетность по МСФО</w:t>
            </w:r>
          </w:p>
        </w:tc>
      </w:tr>
    </w:tbl>
    <w:p w:rsidR="00AE4E56" w:rsidRDefault="00AE4E56" w:rsidP="00AE4E56">
      <w:pPr>
        <w:pStyle w:val="em-0"/>
        <w:ind w:firstLine="0"/>
        <w:rPr>
          <w:b/>
          <w:i/>
        </w:rPr>
      </w:pPr>
    </w:p>
    <w:p w:rsidR="00AE4E56" w:rsidRPr="00811EF7" w:rsidRDefault="00AE4E56" w:rsidP="00AE4E56">
      <w:pPr>
        <w:pStyle w:val="em-0"/>
        <w:ind w:firstLine="0"/>
      </w:pPr>
      <w:r w:rsidRPr="00811EF7">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rsidR="00AE4E56" w:rsidRDefault="00AE4E56" w:rsidP="00AE4E56">
      <w:pPr>
        <w:autoSpaceDE w:val="0"/>
        <w:autoSpaceDN w:val="0"/>
        <w:jc w:val="both"/>
        <w:rPr>
          <w:sz w:val="21"/>
        </w:rPr>
      </w:pPr>
    </w:p>
    <w:p w:rsidR="00AE4E56" w:rsidRDefault="00AE4E56" w:rsidP="00AE4E56">
      <w:pPr>
        <w:autoSpaceDE w:val="0"/>
        <w:autoSpaceDN w:val="0"/>
        <w:jc w:val="both"/>
        <w:rPr>
          <w:sz w:val="22"/>
          <w:szCs w:val="22"/>
        </w:rPr>
      </w:pPr>
      <w:r w:rsidRPr="00E40554">
        <w:rPr>
          <w:b/>
          <w:i/>
          <w:sz w:val="22"/>
          <w:szCs w:val="22"/>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Pr="00E40554">
        <w:rPr>
          <w:sz w:val="22"/>
          <w:szCs w:val="22"/>
        </w:rPr>
        <w:t>Не проводилась.</w:t>
      </w:r>
    </w:p>
    <w:p w:rsidR="00AE4E56" w:rsidRPr="00E40554" w:rsidRDefault="00AE4E56" w:rsidP="00AE4E56">
      <w:pPr>
        <w:autoSpaceDE w:val="0"/>
        <w:autoSpaceDN w:val="0"/>
        <w:jc w:val="both"/>
        <w:rPr>
          <w:sz w:val="22"/>
          <w:szCs w:val="22"/>
        </w:rPr>
      </w:pPr>
    </w:p>
    <w:p w:rsidR="00AE4E56" w:rsidRPr="000B1568" w:rsidRDefault="00AE4E56" w:rsidP="00AE4E56">
      <w:pPr>
        <w:autoSpaceDE w:val="0"/>
        <w:autoSpaceDN w:val="0"/>
        <w:jc w:val="both"/>
        <w:rPr>
          <w:sz w:val="22"/>
          <w:szCs w:val="22"/>
        </w:rPr>
      </w:pPr>
      <w:r w:rsidRPr="000B1568">
        <w:rPr>
          <w:b/>
          <w:i/>
          <w:sz w:val="22"/>
          <w:szCs w:val="22"/>
        </w:rPr>
        <w:t xml:space="preserve">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r w:rsidRPr="000B1568">
        <w:rPr>
          <w:sz w:val="22"/>
          <w:szCs w:val="22"/>
        </w:rPr>
        <w:t>Данные факторы отсутствуют.</w:t>
      </w:r>
    </w:p>
    <w:p w:rsidR="00AE4E56" w:rsidRDefault="00AE4E56" w:rsidP="00AE4E56">
      <w:pPr>
        <w:autoSpaceDE w:val="0"/>
        <w:autoSpaceDN w:val="0"/>
        <w:jc w:val="both"/>
        <w:rPr>
          <w:sz w:val="21"/>
        </w:rPr>
      </w:pPr>
    </w:p>
    <w:p w:rsidR="00AE4E56" w:rsidRPr="000B1568" w:rsidRDefault="00AE4E56" w:rsidP="00AE4E56">
      <w:pPr>
        <w:autoSpaceDE w:val="0"/>
        <w:autoSpaceDN w:val="0"/>
        <w:jc w:val="both"/>
        <w:rPr>
          <w:sz w:val="22"/>
          <w:szCs w:val="22"/>
        </w:rPr>
      </w:pPr>
      <w:r w:rsidRPr="000B1568">
        <w:rPr>
          <w:b/>
          <w:i/>
          <w:sz w:val="22"/>
          <w:szCs w:val="22"/>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0B1568">
        <w:rPr>
          <w:sz w:val="22"/>
          <w:szCs w:val="22"/>
        </w:rPr>
        <w:t>Отсутствуют.</w:t>
      </w:r>
    </w:p>
    <w:p w:rsidR="00AE4E56" w:rsidRDefault="00AE4E56" w:rsidP="00AE4E56">
      <w:pPr>
        <w:autoSpaceDE w:val="0"/>
        <w:autoSpaceDN w:val="0"/>
        <w:jc w:val="both"/>
        <w:rPr>
          <w:sz w:val="21"/>
        </w:rPr>
      </w:pPr>
    </w:p>
    <w:p w:rsidR="00AE4E56" w:rsidRPr="000B1568" w:rsidRDefault="00AE4E56" w:rsidP="00AE4E56">
      <w:pPr>
        <w:autoSpaceDE w:val="0"/>
        <w:autoSpaceDN w:val="0"/>
        <w:jc w:val="both"/>
        <w:rPr>
          <w:sz w:val="22"/>
          <w:szCs w:val="22"/>
        </w:rPr>
      </w:pPr>
      <w:r w:rsidRPr="000B1568">
        <w:rPr>
          <w:b/>
          <w:i/>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0B1568">
        <w:rPr>
          <w:sz w:val="22"/>
          <w:szCs w:val="22"/>
        </w:rPr>
        <w:t>Заемные средства не предоставлялись.</w:t>
      </w:r>
    </w:p>
    <w:p w:rsidR="00AE4E56" w:rsidRDefault="00AE4E56" w:rsidP="00AE4E56">
      <w:pPr>
        <w:autoSpaceDE w:val="0"/>
        <w:autoSpaceDN w:val="0"/>
        <w:jc w:val="both"/>
        <w:rPr>
          <w:b/>
          <w:i/>
          <w:sz w:val="22"/>
          <w:szCs w:val="22"/>
        </w:rPr>
      </w:pPr>
    </w:p>
    <w:p w:rsidR="00AE4E56" w:rsidRPr="000B1568" w:rsidRDefault="00AE4E56" w:rsidP="00AE4E56">
      <w:pPr>
        <w:autoSpaceDE w:val="0"/>
        <w:autoSpaceDN w:val="0"/>
        <w:jc w:val="both"/>
        <w:rPr>
          <w:sz w:val="22"/>
          <w:szCs w:val="22"/>
        </w:rPr>
      </w:pPr>
      <w:r w:rsidRPr="000B1568">
        <w:rPr>
          <w:b/>
          <w:i/>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0B1568">
        <w:rPr>
          <w:sz w:val="22"/>
          <w:szCs w:val="22"/>
        </w:rPr>
        <w:t>Отсутствуют.</w:t>
      </w:r>
    </w:p>
    <w:p w:rsidR="00AE4E56" w:rsidRDefault="00AE4E56" w:rsidP="00AE4E56">
      <w:pPr>
        <w:autoSpaceDE w:val="0"/>
        <w:autoSpaceDN w:val="0"/>
        <w:jc w:val="both"/>
        <w:rPr>
          <w:b/>
          <w:i/>
          <w:sz w:val="22"/>
          <w:szCs w:val="22"/>
        </w:rPr>
      </w:pPr>
    </w:p>
    <w:p w:rsidR="00AE4E56" w:rsidRPr="000B1568" w:rsidRDefault="00AE4E56" w:rsidP="00AE4E56">
      <w:pPr>
        <w:autoSpaceDE w:val="0"/>
        <w:autoSpaceDN w:val="0"/>
        <w:jc w:val="both"/>
        <w:rPr>
          <w:sz w:val="22"/>
          <w:szCs w:val="22"/>
        </w:rPr>
      </w:pPr>
      <w:r w:rsidRPr="000B1568">
        <w:rPr>
          <w:b/>
          <w:i/>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4A5F93">
        <w:rPr>
          <w:sz w:val="22"/>
          <w:szCs w:val="22"/>
        </w:rPr>
        <w:t>Таких лиц нет. Факторы</w:t>
      </w:r>
      <w:r w:rsidRPr="000B1568">
        <w:rPr>
          <w:sz w:val="22"/>
          <w:szCs w:val="22"/>
        </w:rPr>
        <w:t>, которые могут оказать влияние на независимость аудитора, отсутствуют.</w:t>
      </w:r>
    </w:p>
    <w:p w:rsidR="00AE4E56" w:rsidRDefault="00AE4E56" w:rsidP="00AE4E56">
      <w:pPr>
        <w:autoSpaceDE w:val="0"/>
        <w:autoSpaceDN w:val="0"/>
        <w:jc w:val="both"/>
        <w:rPr>
          <w:b/>
          <w:i/>
          <w:sz w:val="22"/>
          <w:szCs w:val="22"/>
        </w:rPr>
      </w:pPr>
    </w:p>
    <w:p w:rsidR="00AE4E56" w:rsidRPr="000B1568" w:rsidRDefault="00AE4E56" w:rsidP="00AE4E56">
      <w:pPr>
        <w:autoSpaceDE w:val="0"/>
        <w:autoSpaceDN w:val="0"/>
        <w:jc w:val="both"/>
        <w:rPr>
          <w:b/>
          <w:i/>
          <w:sz w:val="22"/>
          <w:szCs w:val="22"/>
        </w:rPr>
      </w:pPr>
      <w:r w:rsidRPr="000B1568">
        <w:rPr>
          <w:b/>
          <w:i/>
          <w:sz w:val="22"/>
          <w:szCs w:val="22"/>
        </w:rPr>
        <w:t xml:space="preserve">Указываются меры, предпринятые эмитентом и аудитором (аудиторской организацией) для снижения влияния указанных факторов: </w:t>
      </w:r>
      <w:r w:rsidRPr="000B1568">
        <w:rPr>
          <w:sz w:val="22"/>
          <w:szCs w:val="22"/>
        </w:rPr>
        <w:t>Основной мерой, предпринятой Эмитентом и аудитором для снижения влияния указанных факторов, является процесс тщательного рассмотрения Эмитентом кандидатуры аудитора на предмет его независимости от Эмитента и отсутствия перечисленных факторов. Аудитор является полностью независимым от органов управления Эмитента в соответствии с требованиями статьи 8 Федерального закона № 307-ФЗ от 30.12.2008 г. «Об аудиторской деятельности» (далее – ФЗ «Об аудиторской деятельности»). Размер вознаграждения аудитора не ставился в зависимость от результатов проведенных проверок.</w:t>
      </w:r>
    </w:p>
    <w:p w:rsidR="00AE4E56" w:rsidRDefault="00AE4E56" w:rsidP="00AE4E56">
      <w:pPr>
        <w:autoSpaceDE w:val="0"/>
        <w:autoSpaceDN w:val="0"/>
        <w:jc w:val="both"/>
        <w:rPr>
          <w:sz w:val="21"/>
        </w:rPr>
      </w:pPr>
    </w:p>
    <w:p w:rsidR="00AE4E56" w:rsidRPr="000B1568" w:rsidRDefault="00AE4E56" w:rsidP="00AE4E56">
      <w:pPr>
        <w:autoSpaceDE w:val="0"/>
        <w:autoSpaceDN w:val="0"/>
        <w:jc w:val="both"/>
        <w:rPr>
          <w:sz w:val="22"/>
        </w:rPr>
      </w:pPr>
      <w:r w:rsidRPr="000B1568">
        <w:rPr>
          <w:b/>
          <w:i/>
          <w:sz w:val="22"/>
          <w:szCs w:val="22"/>
        </w:rPr>
        <w:t>Указывается информация о работах, проводимых аудитором (аудиторской организацией) в рамках специальных аудиторских заданий:</w:t>
      </w:r>
      <w:r w:rsidRPr="00185498">
        <w:rPr>
          <w:sz w:val="21"/>
        </w:rPr>
        <w:t xml:space="preserve"> </w:t>
      </w:r>
      <w:r w:rsidRPr="000B1568">
        <w:rPr>
          <w:sz w:val="22"/>
        </w:rPr>
        <w:t>Работ по специальным аудиторским заданиям не проводилось.</w:t>
      </w:r>
    </w:p>
    <w:p w:rsidR="00AE4E56" w:rsidRDefault="00AE4E56" w:rsidP="00AE4E56">
      <w:pPr>
        <w:autoSpaceDE w:val="0"/>
        <w:autoSpaceDN w:val="0"/>
        <w:jc w:val="both"/>
        <w:rPr>
          <w:b/>
          <w:sz w:val="21"/>
        </w:rPr>
      </w:pPr>
    </w:p>
    <w:p w:rsidR="00AE4E56" w:rsidRPr="00432369" w:rsidRDefault="00AE4E56" w:rsidP="00AE4E56">
      <w:pPr>
        <w:autoSpaceDE w:val="0"/>
        <w:autoSpaceDN w:val="0"/>
        <w:jc w:val="both"/>
        <w:rPr>
          <w:b/>
          <w:i/>
          <w:sz w:val="22"/>
          <w:szCs w:val="22"/>
        </w:rPr>
      </w:pPr>
      <w:r w:rsidRPr="00432369">
        <w:rPr>
          <w:b/>
          <w:i/>
          <w:sz w:val="22"/>
          <w:szCs w:val="22"/>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 </w:t>
      </w:r>
    </w:p>
    <w:p w:rsidR="00AE4E56" w:rsidRDefault="00AE4E56" w:rsidP="00AE4E56">
      <w:pPr>
        <w:jc w:val="both"/>
        <w:rPr>
          <w:i/>
          <w:sz w:val="21"/>
        </w:rPr>
      </w:pPr>
      <w:r w:rsidRPr="00432369">
        <w:rPr>
          <w:sz w:val="22"/>
        </w:rPr>
        <w:t>Размер вознаграждения аудитора определяется в соответствии с заключенным между Эмитентом и аудитором договором, исходя из финансового предложения аудитора. Размер возн</w:t>
      </w:r>
      <w:r>
        <w:rPr>
          <w:sz w:val="22"/>
        </w:rPr>
        <w:t>аграждения, выплаченного за 2015</w:t>
      </w:r>
      <w:r w:rsidRPr="00432369">
        <w:rPr>
          <w:sz w:val="22"/>
        </w:rPr>
        <w:t xml:space="preserve"> г. (МСФО и РСБУ) </w:t>
      </w:r>
      <w:r w:rsidRPr="0039008F">
        <w:rPr>
          <w:sz w:val="22"/>
        </w:rPr>
        <w:t xml:space="preserve">составил </w:t>
      </w:r>
      <w:r w:rsidR="00E73921" w:rsidRPr="0039008F">
        <w:rPr>
          <w:sz w:val="22"/>
        </w:rPr>
        <w:t>4 130 000</w:t>
      </w:r>
      <w:r w:rsidRPr="0039008F">
        <w:rPr>
          <w:sz w:val="22"/>
        </w:rPr>
        <w:t xml:space="preserve"> рублей</w:t>
      </w:r>
      <w:r w:rsidRPr="00432369">
        <w:rPr>
          <w:sz w:val="22"/>
        </w:rPr>
        <w:t>. Отсроченные и просроченные платежи за оказанные аудитором услуги отсутствуют. Аудитор не проводил проверку квартальной отчетности Эмитента</w:t>
      </w:r>
      <w:r w:rsidRPr="00432369">
        <w:rPr>
          <w:i/>
          <w:sz w:val="21"/>
        </w:rPr>
        <w:t>.</w:t>
      </w:r>
    </w:p>
    <w:p w:rsidR="006B6B4E" w:rsidRDefault="006B6B4E" w:rsidP="00CB40F0">
      <w:pPr>
        <w:jc w:val="both"/>
        <w:rPr>
          <w:i/>
          <w:sz w:val="21"/>
        </w:rPr>
      </w:pPr>
    </w:p>
    <w:p w:rsidR="006B6B4E" w:rsidRDefault="006B6B4E" w:rsidP="00CB40F0">
      <w:pPr>
        <w:jc w:val="both"/>
        <w:rPr>
          <w:i/>
          <w:sz w:val="21"/>
        </w:rPr>
      </w:pPr>
    </w:p>
    <w:p w:rsidR="00AE4E56" w:rsidRPr="000B1568" w:rsidRDefault="00AE4E56" w:rsidP="00AE4E56">
      <w:pPr>
        <w:autoSpaceDE w:val="0"/>
        <w:autoSpaceDN w:val="0"/>
        <w:jc w:val="both"/>
        <w:rPr>
          <w:b/>
          <w:i/>
          <w:sz w:val="22"/>
          <w:szCs w:val="22"/>
        </w:rPr>
      </w:pPr>
      <w:r w:rsidRPr="000B1568">
        <w:rPr>
          <w:b/>
          <w:i/>
          <w:sz w:val="22"/>
          <w:szCs w:val="22"/>
        </w:rPr>
        <w:t>Описывается порядок выбора аудитора (аудиторской организации) эмитента:</w:t>
      </w:r>
    </w:p>
    <w:p w:rsidR="00AE4E56" w:rsidRPr="000B1568" w:rsidRDefault="00AE4E56" w:rsidP="00AE4E56">
      <w:pPr>
        <w:autoSpaceDE w:val="0"/>
        <w:autoSpaceDN w:val="0"/>
        <w:jc w:val="both"/>
        <w:rPr>
          <w:sz w:val="22"/>
        </w:rPr>
      </w:pPr>
      <w:r w:rsidRPr="000B1568">
        <w:rPr>
          <w:b/>
          <w:i/>
          <w:sz w:val="22"/>
          <w:szCs w:val="22"/>
        </w:rPr>
        <w:t xml:space="preserve">процедура тендера, связанного с выбором аудитора (аудиторской организации), и его основные условия: </w:t>
      </w:r>
      <w:r w:rsidRPr="000B1568">
        <w:rPr>
          <w:sz w:val="22"/>
        </w:rPr>
        <w:t>Федеральный закон от 18 июля 2011 года № 223-ФЗ «О закупках товаров, работ, услуг отдельным</w:t>
      </w:r>
      <w:r>
        <w:rPr>
          <w:sz w:val="22"/>
        </w:rPr>
        <w:t xml:space="preserve">и видами юридических лиц» (ст.1 </w:t>
      </w:r>
      <w:r w:rsidRPr="000B1568">
        <w:rPr>
          <w:sz w:val="22"/>
        </w:rPr>
        <w:t xml:space="preserve">п.4) не регулирует отношения, связанные с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 w:history="1">
        <w:r w:rsidRPr="000B1568">
          <w:rPr>
            <w:sz w:val="22"/>
          </w:rPr>
          <w:t>статьей 5</w:t>
        </w:r>
      </w:hyperlink>
      <w:r w:rsidRPr="000B1568">
        <w:rPr>
          <w:sz w:val="22"/>
        </w:rPr>
        <w:t xml:space="preserve"> «Обязательный аудит» Федерального закона от 30 декабря 2008 года N 307-ФЗ "Об аудиторской деятельности». Поскольку аудиторская компания привлекается для обязательного аудита годовой отчетности Банка процедура тендера не проводится.</w:t>
      </w:r>
    </w:p>
    <w:p w:rsidR="00AE4E56" w:rsidRPr="00A413FD" w:rsidRDefault="00AE4E56" w:rsidP="00AE4E56">
      <w:pPr>
        <w:autoSpaceDE w:val="0"/>
        <w:autoSpaceDN w:val="0"/>
        <w:jc w:val="both"/>
        <w:rPr>
          <w:b/>
          <w:sz w:val="21"/>
        </w:rPr>
      </w:pPr>
    </w:p>
    <w:p w:rsidR="00AE4E56" w:rsidRPr="000B1568" w:rsidRDefault="00AE4E56" w:rsidP="00AE4E56">
      <w:pPr>
        <w:autoSpaceDE w:val="0"/>
        <w:autoSpaceDN w:val="0"/>
        <w:jc w:val="both"/>
        <w:rPr>
          <w:sz w:val="22"/>
        </w:rPr>
      </w:pPr>
      <w:r>
        <w:rPr>
          <w:b/>
          <w:i/>
          <w:sz w:val="22"/>
          <w:szCs w:val="22"/>
        </w:rPr>
        <w:t>Пр</w:t>
      </w:r>
      <w:r w:rsidRPr="000B1568">
        <w:rPr>
          <w:b/>
          <w:i/>
          <w:sz w:val="22"/>
          <w:szCs w:val="22"/>
        </w:rPr>
        <w:t>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Pr>
          <w:sz w:val="21"/>
        </w:rPr>
        <w:t xml:space="preserve"> </w:t>
      </w:r>
      <w:r w:rsidRPr="000B1568">
        <w:rPr>
          <w:sz w:val="22"/>
        </w:rPr>
        <w:t>Общество ежегодно привлекает профессионального аудитора, не связанного имущественными отношениями с Обществом или его участниками, для проверки и подтверждения правильности годовой бухгалтерской (финансовой) отчетности. Выдвижение  кандидатуры аудитора происходит в соответствии с Федеральным законом «Об акционерных обществах» от 26.12.1995</w:t>
      </w:r>
      <w:r>
        <w:rPr>
          <w:sz w:val="22"/>
        </w:rPr>
        <w:t xml:space="preserve"> </w:t>
      </w:r>
      <w:r w:rsidRPr="000B1568">
        <w:rPr>
          <w:sz w:val="22"/>
        </w:rPr>
        <w:t>№208-ФЗ. Выбранная аудиторская организация согласовывается Правлением, Советом директоров и утверждается Общим собранием акционеров эмитента.</w:t>
      </w:r>
    </w:p>
    <w:p w:rsidR="00C841AC" w:rsidRPr="00B26EEF" w:rsidRDefault="00C841AC" w:rsidP="00CE3DEE">
      <w:pPr>
        <w:ind w:firstLine="709"/>
        <w:jc w:val="both"/>
        <w:outlineLvl w:val="0"/>
        <w:rPr>
          <w:b/>
          <w:bCs/>
          <w:sz w:val="22"/>
          <w:szCs w:val="22"/>
        </w:rPr>
      </w:pPr>
    </w:p>
    <w:p w:rsidR="006B6B4E" w:rsidRPr="000B1568" w:rsidRDefault="006B6B4E" w:rsidP="006B6B4E">
      <w:pPr>
        <w:autoSpaceDE w:val="0"/>
        <w:autoSpaceDN w:val="0"/>
        <w:jc w:val="both"/>
        <w:rPr>
          <w:sz w:val="22"/>
        </w:rPr>
      </w:pPr>
      <w:r w:rsidRPr="000B1568">
        <w:rPr>
          <w:b/>
          <w:i/>
          <w:sz w:val="22"/>
          <w:szCs w:val="22"/>
        </w:rPr>
        <w:t>Описывается порядок определения размера вознаграждения аудитора (аудиторской организации):</w:t>
      </w:r>
      <w:r w:rsidRPr="00185498">
        <w:t xml:space="preserve"> </w:t>
      </w:r>
      <w:r w:rsidRPr="000B1568">
        <w:rPr>
          <w:sz w:val="22"/>
        </w:rPr>
        <w:t>Определение размера оплаты услуг аудитора относится к компетенции Совета директоров эмитента, вознаграждение выплачивается на основании заключенного с аудитором договора.</w:t>
      </w:r>
    </w:p>
    <w:p w:rsidR="00570B09" w:rsidRPr="00B26EEF" w:rsidRDefault="00570B09" w:rsidP="003030BE">
      <w:pPr>
        <w:pStyle w:val="NormalPrefix"/>
        <w:widowControl/>
        <w:autoSpaceDE/>
        <w:autoSpaceDN/>
        <w:spacing w:before="0" w:after="0"/>
        <w:ind w:firstLine="709"/>
        <w:jc w:val="both"/>
        <w:outlineLvl w:val="0"/>
        <w:rPr>
          <w:lang w:val="ru-RU"/>
        </w:rPr>
      </w:pPr>
    </w:p>
    <w:p w:rsidR="00B37148" w:rsidRPr="00B26EEF" w:rsidRDefault="00CE3DEE" w:rsidP="00B37148">
      <w:pPr>
        <w:spacing w:after="120"/>
        <w:jc w:val="both"/>
        <w:outlineLvl w:val="0"/>
        <w:rPr>
          <w:b/>
          <w:bCs/>
          <w:sz w:val="22"/>
          <w:szCs w:val="22"/>
        </w:rPr>
      </w:pPr>
      <w:r w:rsidRPr="00B26EEF">
        <w:rPr>
          <w:b/>
          <w:bCs/>
          <w:sz w:val="22"/>
          <w:szCs w:val="22"/>
        </w:rPr>
        <w:t>1.</w:t>
      </w:r>
      <w:r w:rsidR="003A2A4D" w:rsidRPr="00B26EEF">
        <w:rPr>
          <w:b/>
          <w:bCs/>
          <w:sz w:val="22"/>
          <w:szCs w:val="22"/>
        </w:rPr>
        <w:t>3</w:t>
      </w:r>
      <w:r w:rsidRPr="00B26EEF">
        <w:rPr>
          <w:b/>
          <w:bCs/>
          <w:sz w:val="22"/>
          <w:szCs w:val="22"/>
        </w:rPr>
        <w:t>. Сведения об оценщике</w:t>
      </w:r>
      <w:r w:rsidR="00F558A1">
        <w:rPr>
          <w:b/>
          <w:bCs/>
          <w:sz w:val="22"/>
          <w:szCs w:val="22"/>
        </w:rPr>
        <w:t xml:space="preserve"> </w:t>
      </w:r>
      <w:r w:rsidRPr="00B26EEF">
        <w:rPr>
          <w:b/>
          <w:bCs/>
          <w:sz w:val="22"/>
          <w:szCs w:val="22"/>
        </w:rPr>
        <w:t>эмитента</w:t>
      </w:r>
    </w:p>
    <w:p w:rsidR="00135134" w:rsidRPr="00FB326C" w:rsidRDefault="00135134" w:rsidP="00CF7DD4">
      <w:pPr>
        <w:autoSpaceDE w:val="0"/>
        <w:autoSpaceDN w:val="0"/>
        <w:adjustRightInd w:val="0"/>
        <w:jc w:val="both"/>
        <w:rPr>
          <w:i/>
          <w:sz w:val="22"/>
          <w:szCs w:val="22"/>
        </w:rPr>
      </w:pPr>
      <w:r w:rsidRPr="00FB326C">
        <w:rPr>
          <w:bCs/>
          <w:i/>
          <w:iCs/>
          <w:sz w:val="22"/>
          <w:szCs w:val="22"/>
        </w:rPr>
        <w:t xml:space="preserve">В соответствии </w:t>
      </w:r>
      <w:r w:rsidR="00417C4E">
        <w:rPr>
          <w:bCs/>
          <w:i/>
          <w:iCs/>
          <w:sz w:val="22"/>
          <w:szCs w:val="22"/>
        </w:rPr>
        <w:t>с пунктом 8.10 Положения</w:t>
      </w:r>
      <w:r w:rsidRPr="00FB326C">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135134" w:rsidRDefault="00135134" w:rsidP="00DD7529">
      <w:pPr>
        <w:ind w:firstLine="709"/>
        <w:jc w:val="both"/>
        <w:outlineLvl w:val="0"/>
        <w:rPr>
          <w:b/>
          <w:bCs/>
          <w:sz w:val="22"/>
          <w:szCs w:val="22"/>
        </w:rPr>
      </w:pPr>
    </w:p>
    <w:p w:rsidR="002F5112" w:rsidRDefault="002F5112" w:rsidP="00B37148">
      <w:pPr>
        <w:spacing w:after="120"/>
        <w:jc w:val="both"/>
        <w:outlineLvl w:val="0"/>
        <w:rPr>
          <w:b/>
          <w:bCs/>
          <w:sz w:val="22"/>
          <w:szCs w:val="22"/>
        </w:rPr>
      </w:pPr>
      <w:r w:rsidRPr="00B26EEF">
        <w:rPr>
          <w:b/>
          <w:bCs/>
          <w:sz w:val="22"/>
          <w:szCs w:val="22"/>
        </w:rPr>
        <w:t>1.</w:t>
      </w:r>
      <w:r w:rsidR="00DE3A96" w:rsidRPr="00B26EEF">
        <w:rPr>
          <w:b/>
          <w:bCs/>
          <w:sz w:val="22"/>
          <w:szCs w:val="22"/>
        </w:rPr>
        <w:t>4</w:t>
      </w:r>
      <w:r w:rsidRPr="00B26EEF">
        <w:rPr>
          <w:b/>
          <w:bCs/>
          <w:sz w:val="22"/>
          <w:szCs w:val="22"/>
        </w:rPr>
        <w:t>. Сведения о консультантах эмитента</w:t>
      </w:r>
    </w:p>
    <w:p w:rsidR="007B1719" w:rsidRPr="00B26EEF" w:rsidRDefault="004A5F93" w:rsidP="00CB40F0">
      <w:pPr>
        <w:jc w:val="both"/>
        <w:rPr>
          <w:b/>
          <w:bCs/>
          <w:sz w:val="22"/>
          <w:szCs w:val="22"/>
        </w:rPr>
      </w:pPr>
      <w:r w:rsidRPr="004A5F93">
        <w:rPr>
          <w:sz w:val="22"/>
          <w:szCs w:val="22"/>
        </w:rPr>
        <w:t>Финансовый консультант на рынке ценных бумаг, а также иные лиц</w:t>
      </w:r>
      <w:r>
        <w:rPr>
          <w:sz w:val="22"/>
          <w:szCs w:val="22"/>
        </w:rPr>
        <w:t>а</w:t>
      </w:r>
      <w:r w:rsidRPr="004A5F93">
        <w:rPr>
          <w:sz w:val="22"/>
          <w:szCs w:val="22"/>
        </w:rPr>
        <w:t>, оказывающие Эмитенту консультационные услуги, связанные с осуществлением эмиссии ценных бумаг, и подписавшие проспект ценных бумаг, Эмитентом не привлекались</w:t>
      </w:r>
      <w:r w:rsidR="007B1719" w:rsidRPr="00B26EEF">
        <w:rPr>
          <w:sz w:val="22"/>
          <w:szCs w:val="22"/>
        </w:rPr>
        <w:t>.</w:t>
      </w:r>
    </w:p>
    <w:p w:rsidR="00B37148" w:rsidRDefault="00B37148" w:rsidP="00B37148">
      <w:pPr>
        <w:rPr>
          <w:color w:val="000000"/>
          <w:sz w:val="22"/>
          <w:szCs w:val="22"/>
        </w:rPr>
      </w:pPr>
    </w:p>
    <w:p w:rsidR="002F5112" w:rsidRPr="00B26EEF" w:rsidRDefault="002F5112" w:rsidP="00B37148">
      <w:pPr>
        <w:spacing w:after="120"/>
        <w:jc w:val="both"/>
        <w:outlineLvl w:val="0"/>
        <w:rPr>
          <w:b/>
          <w:bCs/>
          <w:sz w:val="22"/>
          <w:szCs w:val="22"/>
        </w:rPr>
      </w:pPr>
      <w:r w:rsidRPr="00B26EEF">
        <w:rPr>
          <w:b/>
          <w:bCs/>
          <w:sz w:val="22"/>
          <w:szCs w:val="22"/>
        </w:rPr>
        <w:t>1.</w:t>
      </w:r>
      <w:r w:rsidR="00143231" w:rsidRPr="00B26EEF">
        <w:rPr>
          <w:b/>
          <w:bCs/>
          <w:sz w:val="22"/>
          <w:szCs w:val="22"/>
        </w:rPr>
        <w:t>5</w:t>
      </w:r>
      <w:r w:rsidRPr="00B26EEF">
        <w:rPr>
          <w:b/>
          <w:bCs/>
          <w:sz w:val="22"/>
          <w:szCs w:val="22"/>
        </w:rPr>
        <w:t>. Сведения о</w:t>
      </w:r>
      <w:r w:rsidR="007B1719" w:rsidRPr="00B26EEF">
        <w:rPr>
          <w:b/>
          <w:bCs/>
          <w:sz w:val="22"/>
          <w:szCs w:val="22"/>
        </w:rPr>
        <w:t>б иных</w:t>
      </w:r>
      <w:r w:rsidRPr="00B26EEF">
        <w:rPr>
          <w:b/>
          <w:bCs/>
          <w:sz w:val="22"/>
          <w:szCs w:val="22"/>
        </w:rPr>
        <w:t xml:space="preserve"> лицах, подписавших </w:t>
      </w:r>
      <w:r w:rsidR="007B1719" w:rsidRPr="00B26EEF">
        <w:rPr>
          <w:b/>
          <w:bCs/>
          <w:sz w:val="22"/>
          <w:szCs w:val="22"/>
        </w:rPr>
        <w:t>проспект ценных бумаг</w:t>
      </w:r>
    </w:p>
    <w:p w:rsidR="00143231" w:rsidRPr="00B26EEF" w:rsidRDefault="00143231" w:rsidP="00B37148">
      <w:pPr>
        <w:rPr>
          <w:b/>
          <w:bCs/>
          <w:sz w:val="22"/>
          <w:szCs w:val="22"/>
        </w:rPr>
      </w:pPr>
      <w:r w:rsidRPr="00B26EEF">
        <w:rPr>
          <w:b/>
          <w:bCs/>
          <w:sz w:val="22"/>
          <w:szCs w:val="22"/>
        </w:rPr>
        <w:t>1.</w:t>
      </w:r>
    </w:p>
    <w:tbl>
      <w:tblPr>
        <w:tblW w:w="9356" w:type="dxa"/>
        <w:tblInd w:w="108" w:type="dxa"/>
        <w:tblLook w:val="0000" w:firstRow="0" w:lastRow="0" w:firstColumn="0" w:lastColumn="0" w:noHBand="0" w:noVBand="0"/>
      </w:tblPr>
      <w:tblGrid>
        <w:gridCol w:w="4850"/>
        <w:gridCol w:w="4506"/>
      </w:tblGrid>
      <w:tr w:rsidR="00E90FE9" w:rsidRPr="00B26EEF" w:rsidTr="00E90FE9">
        <w:trPr>
          <w:trHeight w:val="280"/>
        </w:trPr>
        <w:tc>
          <w:tcPr>
            <w:tcW w:w="4850" w:type="dxa"/>
            <w:tcBorders>
              <w:top w:val="single" w:sz="4" w:space="0" w:color="auto"/>
              <w:left w:val="single" w:sz="4" w:space="0" w:color="auto"/>
              <w:bottom w:val="single" w:sz="4" w:space="0" w:color="auto"/>
              <w:right w:val="single" w:sz="4" w:space="0" w:color="auto"/>
            </w:tcBorders>
            <w:vAlign w:val="center"/>
          </w:tcPr>
          <w:p w:rsidR="00E90FE9" w:rsidRPr="00B26EEF" w:rsidRDefault="00E90FE9" w:rsidP="007C49E3">
            <w:pPr>
              <w:jc w:val="both"/>
              <w:rPr>
                <w:sz w:val="22"/>
                <w:szCs w:val="22"/>
              </w:rPr>
            </w:pPr>
            <w:r w:rsidRPr="00B26EEF">
              <w:rPr>
                <w:sz w:val="22"/>
                <w:szCs w:val="22"/>
              </w:rPr>
              <w:t>Фамилия, имя, отчество</w:t>
            </w:r>
          </w:p>
        </w:tc>
        <w:tc>
          <w:tcPr>
            <w:tcW w:w="4506" w:type="dxa"/>
            <w:tcBorders>
              <w:top w:val="single" w:sz="4" w:space="0" w:color="auto"/>
              <w:left w:val="nil"/>
              <w:bottom w:val="single" w:sz="4" w:space="0" w:color="auto"/>
              <w:right w:val="single" w:sz="4" w:space="0" w:color="auto"/>
            </w:tcBorders>
            <w:vAlign w:val="center"/>
          </w:tcPr>
          <w:p w:rsidR="00E90FE9" w:rsidRPr="00B26EEF" w:rsidRDefault="00AC0E91" w:rsidP="00AC0E91">
            <w:pPr>
              <w:rPr>
                <w:sz w:val="22"/>
                <w:szCs w:val="22"/>
              </w:rPr>
            </w:pPr>
            <w:r>
              <w:rPr>
                <w:sz w:val="22"/>
                <w:szCs w:val="22"/>
              </w:rPr>
              <w:t>Поляков Андрей Сергеевич</w:t>
            </w:r>
          </w:p>
        </w:tc>
      </w:tr>
      <w:tr w:rsidR="00E90FE9" w:rsidRPr="00B26EEF" w:rsidTr="00E90FE9">
        <w:trPr>
          <w:trHeight w:val="127"/>
        </w:trPr>
        <w:tc>
          <w:tcPr>
            <w:tcW w:w="4850" w:type="dxa"/>
            <w:tcBorders>
              <w:top w:val="single" w:sz="4" w:space="0" w:color="auto"/>
              <w:left w:val="single" w:sz="4" w:space="0" w:color="auto"/>
              <w:bottom w:val="single" w:sz="4" w:space="0" w:color="auto"/>
              <w:right w:val="single" w:sz="4" w:space="0" w:color="auto"/>
            </w:tcBorders>
            <w:vAlign w:val="center"/>
          </w:tcPr>
          <w:p w:rsidR="00E90FE9" w:rsidRPr="00B26EEF" w:rsidRDefault="00E90FE9" w:rsidP="007C49E3">
            <w:pPr>
              <w:jc w:val="both"/>
              <w:rPr>
                <w:sz w:val="22"/>
                <w:szCs w:val="22"/>
              </w:rPr>
            </w:pPr>
            <w:r w:rsidRPr="00B26EEF">
              <w:rPr>
                <w:sz w:val="22"/>
                <w:szCs w:val="22"/>
              </w:rPr>
              <w:t xml:space="preserve">Год рождения </w:t>
            </w:r>
          </w:p>
        </w:tc>
        <w:tc>
          <w:tcPr>
            <w:tcW w:w="4506" w:type="dxa"/>
            <w:tcBorders>
              <w:top w:val="single" w:sz="4" w:space="0" w:color="auto"/>
              <w:left w:val="nil"/>
              <w:bottom w:val="single" w:sz="4" w:space="0" w:color="auto"/>
              <w:right w:val="single" w:sz="4" w:space="0" w:color="auto"/>
            </w:tcBorders>
            <w:vAlign w:val="center"/>
          </w:tcPr>
          <w:p w:rsidR="00E90FE9" w:rsidRPr="0039008F" w:rsidRDefault="00E90FE9" w:rsidP="0039008F">
            <w:pPr>
              <w:rPr>
                <w:sz w:val="22"/>
                <w:szCs w:val="22"/>
              </w:rPr>
            </w:pPr>
            <w:r w:rsidRPr="0039008F">
              <w:rPr>
                <w:sz w:val="22"/>
                <w:szCs w:val="22"/>
                <w:lang w:val="en-US"/>
              </w:rPr>
              <w:t>19</w:t>
            </w:r>
            <w:r w:rsidR="00BE2BFF" w:rsidRPr="0039008F">
              <w:rPr>
                <w:sz w:val="22"/>
                <w:szCs w:val="22"/>
              </w:rPr>
              <w:t>70</w:t>
            </w:r>
          </w:p>
        </w:tc>
      </w:tr>
      <w:tr w:rsidR="00E90FE9" w:rsidRPr="00B26EEF" w:rsidTr="00E90FE9">
        <w:trPr>
          <w:trHeight w:val="58"/>
        </w:trPr>
        <w:tc>
          <w:tcPr>
            <w:tcW w:w="4850" w:type="dxa"/>
            <w:tcBorders>
              <w:top w:val="single" w:sz="4" w:space="0" w:color="auto"/>
              <w:left w:val="single" w:sz="4" w:space="0" w:color="auto"/>
              <w:bottom w:val="single" w:sz="4" w:space="0" w:color="auto"/>
              <w:right w:val="single" w:sz="4" w:space="0" w:color="auto"/>
            </w:tcBorders>
            <w:vAlign w:val="center"/>
          </w:tcPr>
          <w:p w:rsidR="00E90FE9" w:rsidRPr="00B26EEF" w:rsidRDefault="00E90FE9" w:rsidP="007C49E3">
            <w:pPr>
              <w:jc w:val="both"/>
              <w:rPr>
                <w:sz w:val="22"/>
                <w:szCs w:val="22"/>
              </w:rPr>
            </w:pPr>
            <w:r w:rsidRPr="00B26EEF">
              <w:rPr>
                <w:sz w:val="22"/>
                <w:szCs w:val="22"/>
              </w:rPr>
              <w:t>Основное место работы</w:t>
            </w:r>
          </w:p>
        </w:tc>
        <w:tc>
          <w:tcPr>
            <w:tcW w:w="4506" w:type="dxa"/>
            <w:tcBorders>
              <w:top w:val="single" w:sz="4" w:space="0" w:color="auto"/>
              <w:left w:val="nil"/>
              <w:bottom w:val="single" w:sz="4" w:space="0" w:color="auto"/>
              <w:right w:val="single" w:sz="4" w:space="0" w:color="auto"/>
            </w:tcBorders>
            <w:vAlign w:val="center"/>
          </w:tcPr>
          <w:p w:rsidR="00E90FE9" w:rsidRPr="00B26EEF" w:rsidRDefault="00432369" w:rsidP="007E2037">
            <w:pPr>
              <w:rPr>
                <w:sz w:val="22"/>
                <w:szCs w:val="22"/>
              </w:rPr>
            </w:pPr>
            <w:r w:rsidRPr="00432369">
              <w:rPr>
                <w:sz w:val="22"/>
                <w:szCs w:val="22"/>
              </w:rPr>
              <w:t>АО РОСЭКСИМБАНК</w:t>
            </w:r>
          </w:p>
        </w:tc>
      </w:tr>
      <w:tr w:rsidR="00E90FE9" w:rsidRPr="00B26EEF" w:rsidTr="00E90FE9">
        <w:trPr>
          <w:trHeight w:val="58"/>
        </w:trPr>
        <w:tc>
          <w:tcPr>
            <w:tcW w:w="4850" w:type="dxa"/>
            <w:tcBorders>
              <w:top w:val="single" w:sz="4" w:space="0" w:color="auto"/>
              <w:left w:val="single" w:sz="4" w:space="0" w:color="auto"/>
              <w:bottom w:val="single" w:sz="4" w:space="0" w:color="auto"/>
              <w:right w:val="single" w:sz="4" w:space="0" w:color="auto"/>
            </w:tcBorders>
            <w:vAlign w:val="center"/>
          </w:tcPr>
          <w:p w:rsidR="00E90FE9" w:rsidRPr="00B26EEF" w:rsidRDefault="00E90FE9" w:rsidP="007C49E3">
            <w:pPr>
              <w:jc w:val="both"/>
              <w:rPr>
                <w:sz w:val="22"/>
                <w:szCs w:val="22"/>
              </w:rPr>
            </w:pPr>
            <w:r w:rsidRPr="00B26EEF">
              <w:rPr>
                <w:sz w:val="22"/>
                <w:szCs w:val="22"/>
              </w:rPr>
              <w:t>Должность</w:t>
            </w:r>
          </w:p>
        </w:tc>
        <w:tc>
          <w:tcPr>
            <w:tcW w:w="4506" w:type="dxa"/>
            <w:tcBorders>
              <w:top w:val="single" w:sz="4" w:space="0" w:color="auto"/>
              <w:left w:val="nil"/>
              <w:bottom w:val="single" w:sz="4" w:space="0" w:color="auto"/>
              <w:right w:val="single" w:sz="4" w:space="0" w:color="auto"/>
            </w:tcBorders>
            <w:vAlign w:val="center"/>
          </w:tcPr>
          <w:p w:rsidR="00E90FE9" w:rsidRPr="00B26EEF" w:rsidRDefault="00E90FE9" w:rsidP="007E2037">
            <w:pPr>
              <w:rPr>
                <w:sz w:val="22"/>
                <w:szCs w:val="22"/>
              </w:rPr>
            </w:pPr>
            <w:r w:rsidRPr="00B26EEF">
              <w:rPr>
                <w:sz w:val="22"/>
                <w:szCs w:val="22"/>
              </w:rPr>
              <w:t>Председатель Правления</w:t>
            </w:r>
          </w:p>
        </w:tc>
      </w:tr>
    </w:tbl>
    <w:p w:rsidR="002F5112" w:rsidRPr="00B26EEF" w:rsidRDefault="002F5112" w:rsidP="001C056B">
      <w:pPr>
        <w:ind w:firstLine="709"/>
        <w:rPr>
          <w:b/>
          <w:bCs/>
          <w:sz w:val="22"/>
          <w:szCs w:val="22"/>
        </w:rPr>
      </w:pPr>
    </w:p>
    <w:p w:rsidR="00143231" w:rsidRPr="00B26EEF" w:rsidRDefault="00143231" w:rsidP="00B37148">
      <w:pPr>
        <w:rPr>
          <w:b/>
          <w:bCs/>
          <w:sz w:val="22"/>
          <w:szCs w:val="22"/>
        </w:rPr>
      </w:pPr>
      <w:r w:rsidRPr="00B26EEF">
        <w:rPr>
          <w:b/>
          <w:bCs/>
          <w:sz w:val="22"/>
          <w:szCs w:val="22"/>
        </w:rPr>
        <w:t>2.</w:t>
      </w:r>
    </w:p>
    <w:tbl>
      <w:tblPr>
        <w:tblW w:w="9356" w:type="dxa"/>
        <w:tblInd w:w="108" w:type="dxa"/>
        <w:tblLook w:val="0000" w:firstRow="0" w:lastRow="0" w:firstColumn="0" w:lastColumn="0" w:noHBand="0" w:noVBand="0"/>
      </w:tblPr>
      <w:tblGrid>
        <w:gridCol w:w="4850"/>
        <w:gridCol w:w="4506"/>
      </w:tblGrid>
      <w:tr w:rsidR="002F5112" w:rsidRPr="00B26EEF" w:rsidTr="00A67B1B">
        <w:trPr>
          <w:trHeight w:val="280"/>
        </w:trPr>
        <w:tc>
          <w:tcPr>
            <w:tcW w:w="4850" w:type="dxa"/>
            <w:tcBorders>
              <w:top w:val="single" w:sz="4" w:space="0" w:color="auto"/>
              <w:left w:val="single" w:sz="4" w:space="0" w:color="auto"/>
              <w:bottom w:val="single" w:sz="4" w:space="0" w:color="auto"/>
              <w:right w:val="single" w:sz="4" w:space="0" w:color="auto"/>
            </w:tcBorders>
            <w:vAlign w:val="center"/>
          </w:tcPr>
          <w:p w:rsidR="002F5112" w:rsidRPr="00B26EEF" w:rsidRDefault="002F5112" w:rsidP="00CC19FD">
            <w:pPr>
              <w:jc w:val="both"/>
              <w:rPr>
                <w:sz w:val="22"/>
                <w:szCs w:val="22"/>
              </w:rPr>
            </w:pPr>
            <w:r w:rsidRPr="00B26EEF">
              <w:rPr>
                <w:sz w:val="22"/>
                <w:szCs w:val="22"/>
              </w:rPr>
              <w:t>Фамилия, имя, отчество</w:t>
            </w:r>
          </w:p>
        </w:tc>
        <w:tc>
          <w:tcPr>
            <w:tcW w:w="4506" w:type="dxa"/>
            <w:tcBorders>
              <w:top w:val="single" w:sz="4" w:space="0" w:color="auto"/>
              <w:left w:val="nil"/>
              <w:bottom w:val="single" w:sz="4" w:space="0" w:color="auto"/>
              <w:right w:val="single" w:sz="4" w:space="0" w:color="auto"/>
            </w:tcBorders>
            <w:vAlign w:val="center"/>
          </w:tcPr>
          <w:p w:rsidR="002F5112" w:rsidRPr="00B26EEF" w:rsidRDefault="00432369" w:rsidP="00D82655">
            <w:pPr>
              <w:rPr>
                <w:sz w:val="22"/>
                <w:szCs w:val="22"/>
              </w:rPr>
            </w:pPr>
            <w:r w:rsidRPr="00432369">
              <w:rPr>
                <w:sz w:val="22"/>
                <w:szCs w:val="22"/>
              </w:rPr>
              <w:t>Бондарюк Наталья Александровна</w:t>
            </w:r>
          </w:p>
        </w:tc>
      </w:tr>
      <w:tr w:rsidR="002F5112" w:rsidRPr="00B26EEF" w:rsidTr="00A67B1B">
        <w:trPr>
          <w:trHeight w:val="127"/>
        </w:trPr>
        <w:tc>
          <w:tcPr>
            <w:tcW w:w="4850" w:type="dxa"/>
            <w:tcBorders>
              <w:top w:val="single" w:sz="4" w:space="0" w:color="auto"/>
              <w:left w:val="single" w:sz="4" w:space="0" w:color="auto"/>
              <w:bottom w:val="single" w:sz="4" w:space="0" w:color="auto"/>
              <w:right w:val="single" w:sz="4" w:space="0" w:color="auto"/>
            </w:tcBorders>
            <w:vAlign w:val="center"/>
          </w:tcPr>
          <w:p w:rsidR="002F5112" w:rsidRPr="00B26EEF" w:rsidRDefault="002F5112" w:rsidP="00CC19FD">
            <w:pPr>
              <w:jc w:val="both"/>
              <w:rPr>
                <w:sz w:val="22"/>
                <w:szCs w:val="22"/>
              </w:rPr>
            </w:pPr>
            <w:r w:rsidRPr="00B26EEF">
              <w:rPr>
                <w:sz w:val="22"/>
                <w:szCs w:val="22"/>
              </w:rPr>
              <w:t xml:space="preserve">Год рождения </w:t>
            </w:r>
          </w:p>
        </w:tc>
        <w:tc>
          <w:tcPr>
            <w:tcW w:w="4506" w:type="dxa"/>
            <w:tcBorders>
              <w:top w:val="single" w:sz="4" w:space="0" w:color="auto"/>
              <w:left w:val="nil"/>
              <w:bottom w:val="single" w:sz="4" w:space="0" w:color="auto"/>
              <w:right w:val="single" w:sz="4" w:space="0" w:color="auto"/>
            </w:tcBorders>
            <w:vAlign w:val="center"/>
          </w:tcPr>
          <w:p w:rsidR="002F5112" w:rsidRPr="00432369" w:rsidRDefault="00432369" w:rsidP="00D82655">
            <w:pPr>
              <w:rPr>
                <w:sz w:val="22"/>
                <w:szCs w:val="22"/>
              </w:rPr>
            </w:pPr>
            <w:r>
              <w:rPr>
                <w:sz w:val="22"/>
                <w:szCs w:val="22"/>
                <w:lang w:val="en-US"/>
              </w:rPr>
              <w:t>19</w:t>
            </w:r>
            <w:r>
              <w:rPr>
                <w:sz w:val="22"/>
                <w:szCs w:val="22"/>
              </w:rPr>
              <w:t>57</w:t>
            </w:r>
          </w:p>
        </w:tc>
      </w:tr>
      <w:tr w:rsidR="002F5112" w:rsidRPr="00B26EEF" w:rsidTr="00A67B1B">
        <w:trPr>
          <w:trHeight w:val="58"/>
        </w:trPr>
        <w:tc>
          <w:tcPr>
            <w:tcW w:w="4850" w:type="dxa"/>
            <w:tcBorders>
              <w:top w:val="single" w:sz="4" w:space="0" w:color="auto"/>
              <w:left w:val="single" w:sz="4" w:space="0" w:color="auto"/>
              <w:bottom w:val="single" w:sz="4" w:space="0" w:color="auto"/>
              <w:right w:val="single" w:sz="4" w:space="0" w:color="auto"/>
            </w:tcBorders>
            <w:vAlign w:val="center"/>
          </w:tcPr>
          <w:p w:rsidR="002F5112" w:rsidRPr="00B26EEF" w:rsidRDefault="002F5112" w:rsidP="00CC19FD">
            <w:pPr>
              <w:jc w:val="both"/>
              <w:rPr>
                <w:sz w:val="22"/>
                <w:szCs w:val="22"/>
              </w:rPr>
            </w:pPr>
            <w:r w:rsidRPr="00B26EEF">
              <w:rPr>
                <w:sz w:val="22"/>
                <w:szCs w:val="22"/>
              </w:rPr>
              <w:t>Основное место работы</w:t>
            </w:r>
          </w:p>
        </w:tc>
        <w:tc>
          <w:tcPr>
            <w:tcW w:w="4506" w:type="dxa"/>
            <w:tcBorders>
              <w:top w:val="single" w:sz="4" w:space="0" w:color="auto"/>
              <w:left w:val="nil"/>
              <w:bottom w:val="single" w:sz="4" w:space="0" w:color="auto"/>
              <w:right w:val="single" w:sz="4" w:space="0" w:color="auto"/>
            </w:tcBorders>
            <w:vAlign w:val="center"/>
          </w:tcPr>
          <w:p w:rsidR="002F5112" w:rsidRPr="00B26EEF" w:rsidRDefault="00432369" w:rsidP="00D82655">
            <w:pPr>
              <w:rPr>
                <w:sz w:val="22"/>
                <w:szCs w:val="22"/>
              </w:rPr>
            </w:pPr>
            <w:r w:rsidRPr="00432369">
              <w:rPr>
                <w:sz w:val="22"/>
                <w:szCs w:val="22"/>
              </w:rPr>
              <w:t>АО РОСЭКСИМБАНК</w:t>
            </w:r>
          </w:p>
        </w:tc>
      </w:tr>
      <w:tr w:rsidR="002F5112" w:rsidRPr="00B26EEF" w:rsidTr="00A67B1B">
        <w:trPr>
          <w:trHeight w:val="58"/>
        </w:trPr>
        <w:tc>
          <w:tcPr>
            <w:tcW w:w="4850" w:type="dxa"/>
            <w:tcBorders>
              <w:top w:val="single" w:sz="4" w:space="0" w:color="auto"/>
              <w:left w:val="single" w:sz="4" w:space="0" w:color="auto"/>
              <w:bottom w:val="single" w:sz="4" w:space="0" w:color="auto"/>
              <w:right w:val="single" w:sz="4" w:space="0" w:color="auto"/>
            </w:tcBorders>
            <w:vAlign w:val="center"/>
          </w:tcPr>
          <w:p w:rsidR="002F5112" w:rsidRPr="00B26EEF" w:rsidRDefault="002F5112" w:rsidP="00CC19FD">
            <w:pPr>
              <w:jc w:val="both"/>
              <w:rPr>
                <w:sz w:val="22"/>
                <w:szCs w:val="22"/>
              </w:rPr>
            </w:pPr>
            <w:r w:rsidRPr="00B26EEF">
              <w:rPr>
                <w:sz w:val="22"/>
                <w:szCs w:val="22"/>
              </w:rPr>
              <w:t>Должност</w:t>
            </w:r>
            <w:r w:rsidR="009A6112" w:rsidRPr="00B26EEF">
              <w:rPr>
                <w:sz w:val="22"/>
                <w:szCs w:val="22"/>
              </w:rPr>
              <w:t>ь</w:t>
            </w:r>
          </w:p>
        </w:tc>
        <w:tc>
          <w:tcPr>
            <w:tcW w:w="4506" w:type="dxa"/>
            <w:tcBorders>
              <w:top w:val="single" w:sz="4" w:space="0" w:color="auto"/>
              <w:left w:val="nil"/>
              <w:bottom w:val="single" w:sz="4" w:space="0" w:color="auto"/>
              <w:right w:val="single" w:sz="4" w:space="0" w:color="auto"/>
            </w:tcBorders>
            <w:vAlign w:val="center"/>
          </w:tcPr>
          <w:p w:rsidR="002F5112" w:rsidRPr="00B26EEF" w:rsidRDefault="004A5F93" w:rsidP="00E86461">
            <w:pPr>
              <w:rPr>
                <w:sz w:val="22"/>
                <w:szCs w:val="22"/>
              </w:rPr>
            </w:pPr>
            <w:r>
              <w:rPr>
                <w:sz w:val="22"/>
                <w:szCs w:val="22"/>
              </w:rPr>
              <w:t>Г</w:t>
            </w:r>
            <w:r w:rsidR="002F5112" w:rsidRPr="00B26EEF">
              <w:rPr>
                <w:sz w:val="22"/>
                <w:szCs w:val="22"/>
              </w:rPr>
              <w:t>лавный бухгалтер</w:t>
            </w:r>
          </w:p>
        </w:tc>
      </w:tr>
    </w:tbl>
    <w:p w:rsidR="002E6AC9" w:rsidRPr="00B26EEF" w:rsidRDefault="002E6AC9" w:rsidP="002E6AC9">
      <w:pPr>
        <w:pageBreakBefore/>
        <w:widowControl w:val="0"/>
        <w:jc w:val="center"/>
        <w:rPr>
          <w:b/>
          <w:bCs/>
        </w:rPr>
      </w:pPr>
      <w:r w:rsidRPr="00B26EEF">
        <w:rPr>
          <w:b/>
          <w:bCs/>
        </w:rPr>
        <w:t>II. Основная информация о финансово-экономическом состоянии эмитента</w:t>
      </w:r>
    </w:p>
    <w:p w:rsidR="00A67B1B" w:rsidRPr="00B26EEF" w:rsidRDefault="00A67B1B" w:rsidP="002E6AC9">
      <w:pPr>
        <w:ind w:firstLine="720"/>
        <w:jc w:val="both"/>
        <w:outlineLvl w:val="0"/>
      </w:pPr>
      <w:bookmarkStart w:id="1" w:name="_Toc322702126"/>
    </w:p>
    <w:p w:rsidR="009A6112" w:rsidRPr="00B26EEF" w:rsidRDefault="00A67B1B" w:rsidP="00B37148">
      <w:pPr>
        <w:spacing w:after="120"/>
        <w:jc w:val="both"/>
        <w:outlineLvl w:val="0"/>
        <w:rPr>
          <w:b/>
          <w:sz w:val="22"/>
          <w:szCs w:val="22"/>
        </w:rPr>
      </w:pPr>
      <w:r w:rsidRPr="00B26EEF">
        <w:rPr>
          <w:b/>
          <w:sz w:val="22"/>
          <w:szCs w:val="22"/>
        </w:rPr>
        <w:t xml:space="preserve">2.1. </w:t>
      </w:r>
      <w:r w:rsidRPr="00B37148">
        <w:rPr>
          <w:b/>
          <w:bCs/>
          <w:sz w:val="22"/>
          <w:szCs w:val="22"/>
        </w:rPr>
        <w:t>Показатели</w:t>
      </w:r>
      <w:r w:rsidRPr="00B26EEF">
        <w:rPr>
          <w:b/>
          <w:sz w:val="22"/>
          <w:szCs w:val="22"/>
        </w:rPr>
        <w:t xml:space="preserve"> финансово-экономической деятельности эмитента </w:t>
      </w:r>
    </w:p>
    <w:bookmarkEnd w:id="1"/>
    <w:p w:rsidR="00E2215B" w:rsidRDefault="00FB326C" w:rsidP="00CF7DD4">
      <w:pPr>
        <w:autoSpaceDE w:val="0"/>
        <w:autoSpaceDN w:val="0"/>
        <w:adjustRightInd w:val="0"/>
        <w:jc w:val="both"/>
        <w:rPr>
          <w:bCs/>
          <w:i/>
          <w:iCs/>
          <w:sz w:val="22"/>
          <w:szCs w:val="22"/>
        </w:rPr>
      </w:pPr>
      <w:r w:rsidRPr="00FB326C">
        <w:rPr>
          <w:bCs/>
          <w:i/>
          <w:iCs/>
          <w:sz w:val="22"/>
          <w:szCs w:val="22"/>
        </w:rPr>
        <w:t xml:space="preserve">В соответствии </w:t>
      </w:r>
      <w:r w:rsidR="00417C4E">
        <w:rPr>
          <w:bCs/>
          <w:i/>
          <w:iCs/>
          <w:sz w:val="22"/>
          <w:szCs w:val="22"/>
        </w:rPr>
        <w:t xml:space="preserve">с пунктом 8.10 Положения </w:t>
      </w:r>
      <w:r w:rsidRPr="00FB326C">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B37148" w:rsidRPr="00FB326C" w:rsidRDefault="00B37148" w:rsidP="005D2E70">
      <w:pPr>
        <w:autoSpaceDE w:val="0"/>
        <w:autoSpaceDN w:val="0"/>
        <w:adjustRightInd w:val="0"/>
        <w:rPr>
          <w:i/>
          <w:sz w:val="22"/>
          <w:szCs w:val="22"/>
        </w:rPr>
      </w:pPr>
    </w:p>
    <w:p w:rsidR="002F5112" w:rsidRPr="00B26EEF" w:rsidRDefault="002F5112" w:rsidP="00B37148">
      <w:pPr>
        <w:spacing w:after="120"/>
        <w:jc w:val="both"/>
        <w:outlineLvl w:val="0"/>
        <w:rPr>
          <w:b/>
          <w:bCs/>
          <w:sz w:val="22"/>
          <w:szCs w:val="22"/>
        </w:rPr>
      </w:pPr>
      <w:r w:rsidRPr="00B26EEF">
        <w:rPr>
          <w:b/>
          <w:bCs/>
          <w:sz w:val="22"/>
          <w:szCs w:val="22"/>
        </w:rPr>
        <w:t>2.2. Рыночная капитализация эмитента</w:t>
      </w:r>
    </w:p>
    <w:p w:rsidR="00DC64AC" w:rsidRDefault="00FB326C" w:rsidP="00CF7DD4">
      <w:pPr>
        <w:jc w:val="both"/>
        <w:outlineLvl w:val="0"/>
        <w:rPr>
          <w:bCs/>
          <w:i/>
          <w:iCs/>
          <w:sz w:val="22"/>
          <w:szCs w:val="22"/>
        </w:rPr>
      </w:pPr>
      <w:r w:rsidRPr="00FB326C">
        <w:rPr>
          <w:bCs/>
          <w:i/>
          <w:iCs/>
          <w:sz w:val="22"/>
          <w:szCs w:val="22"/>
        </w:rPr>
        <w:t xml:space="preserve">В соответствии </w:t>
      </w:r>
      <w:r w:rsidR="00417C4E">
        <w:rPr>
          <w:bCs/>
          <w:i/>
          <w:iCs/>
          <w:sz w:val="22"/>
          <w:szCs w:val="22"/>
        </w:rPr>
        <w:t xml:space="preserve">с пунктом 8.10 Положения </w:t>
      </w:r>
      <w:r w:rsidRPr="00FB326C">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B37148" w:rsidRPr="00FB326C" w:rsidRDefault="00B37148" w:rsidP="00DD7529">
      <w:pPr>
        <w:ind w:firstLine="709"/>
        <w:jc w:val="both"/>
        <w:outlineLvl w:val="0"/>
        <w:rPr>
          <w:bCs/>
          <w:i/>
          <w:sz w:val="22"/>
          <w:szCs w:val="22"/>
        </w:rPr>
      </w:pPr>
    </w:p>
    <w:p w:rsidR="002F5112" w:rsidRPr="004C240C" w:rsidRDefault="002F5112" w:rsidP="00B37148">
      <w:pPr>
        <w:spacing w:after="120"/>
        <w:jc w:val="both"/>
        <w:outlineLvl w:val="0"/>
        <w:rPr>
          <w:b/>
          <w:bCs/>
          <w:sz w:val="22"/>
          <w:szCs w:val="22"/>
        </w:rPr>
      </w:pPr>
      <w:r w:rsidRPr="00B26EEF">
        <w:rPr>
          <w:b/>
          <w:bCs/>
          <w:sz w:val="22"/>
          <w:szCs w:val="22"/>
        </w:rPr>
        <w:t>2.3. Обязательства эмитента</w:t>
      </w:r>
    </w:p>
    <w:p w:rsidR="00FB326C" w:rsidRPr="00FB326C" w:rsidRDefault="00FB326C" w:rsidP="00CF7DD4">
      <w:pPr>
        <w:jc w:val="both"/>
        <w:outlineLvl w:val="0"/>
        <w:rPr>
          <w:bCs/>
          <w:i/>
          <w:sz w:val="22"/>
          <w:szCs w:val="22"/>
        </w:rPr>
      </w:pPr>
      <w:r w:rsidRPr="00FB326C">
        <w:rPr>
          <w:bCs/>
          <w:i/>
          <w:iCs/>
          <w:sz w:val="22"/>
          <w:szCs w:val="22"/>
        </w:rPr>
        <w:t xml:space="preserve">В соответствии </w:t>
      </w:r>
      <w:r w:rsidR="00417C4E">
        <w:rPr>
          <w:bCs/>
          <w:i/>
          <w:iCs/>
          <w:sz w:val="22"/>
          <w:szCs w:val="22"/>
        </w:rPr>
        <w:t xml:space="preserve">с пунктом 8.10 Положения </w:t>
      </w:r>
      <w:r w:rsidRPr="00FB326C">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055DFC" w:rsidRPr="00B26EEF" w:rsidRDefault="00055DFC" w:rsidP="00A72824">
      <w:pPr>
        <w:autoSpaceDE w:val="0"/>
        <w:autoSpaceDN w:val="0"/>
        <w:adjustRightInd w:val="0"/>
        <w:ind w:firstLine="708"/>
        <w:rPr>
          <w:b/>
          <w:sz w:val="22"/>
          <w:szCs w:val="22"/>
        </w:rPr>
      </w:pPr>
    </w:p>
    <w:p w:rsidR="00A72824" w:rsidRPr="00B26EEF" w:rsidRDefault="00A72824" w:rsidP="00B37148">
      <w:pPr>
        <w:spacing w:after="120"/>
        <w:jc w:val="both"/>
        <w:outlineLvl w:val="0"/>
        <w:rPr>
          <w:b/>
          <w:sz w:val="22"/>
          <w:szCs w:val="22"/>
        </w:rPr>
      </w:pPr>
      <w:r w:rsidRPr="00B26EEF">
        <w:rPr>
          <w:b/>
          <w:sz w:val="22"/>
          <w:szCs w:val="22"/>
        </w:rPr>
        <w:t xml:space="preserve">2.4. Цели </w:t>
      </w:r>
      <w:r w:rsidRPr="00B37148">
        <w:rPr>
          <w:b/>
          <w:bCs/>
          <w:sz w:val="22"/>
          <w:szCs w:val="22"/>
        </w:rPr>
        <w:t>эмиссии</w:t>
      </w:r>
      <w:r w:rsidRPr="00B26EEF">
        <w:rPr>
          <w:b/>
          <w:sz w:val="22"/>
          <w:szCs w:val="22"/>
        </w:rPr>
        <w:t xml:space="preserve"> и направления использования средств, полученных в результате</w:t>
      </w:r>
      <w:r w:rsidR="00B37148">
        <w:rPr>
          <w:b/>
          <w:sz w:val="22"/>
          <w:szCs w:val="22"/>
        </w:rPr>
        <w:t xml:space="preserve">  </w:t>
      </w:r>
      <w:r w:rsidRPr="00B26EEF">
        <w:rPr>
          <w:b/>
          <w:sz w:val="22"/>
          <w:szCs w:val="22"/>
        </w:rPr>
        <w:t>размещения эмиссионных ценных бумаг</w:t>
      </w:r>
    </w:p>
    <w:p w:rsidR="00A72824" w:rsidRPr="00B26EEF" w:rsidRDefault="00A72824" w:rsidP="00CB40F0">
      <w:pPr>
        <w:outlineLvl w:val="0"/>
        <w:rPr>
          <w:bCs/>
          <w:sz w:val="22"/>
          <w:szCs w:val="22"/>
        </w:rPr>
      </w:pPr>
      <w:r w:rsidRPr="00B26EEF">
        <w:rPr>
          <w:bCs/>
          <w:sz w:val="22"/>
          <w:szCs w:val="22"/>
        </w:rPr>
        <w:t>Ценные бумаги будут размещаться путем подписки.</w:t>
      </w:r>
    </w:p>
    <w:p w:rsidR="00CB40F0" w:rsidRDefault="00CB40F0" w:rsidP="00CB40F0">
      <w:pPr>
        <w:jc w:val="both"/>
        <w:rPr>
          <w:sz w:val="22"/>
          <w:szCs w:val="22"/>
        </w:rPr>
      </w:pPr>
    </w:p>
    <w:p w:rsidR="00774703" w:rsidRPr="00774703" w:rsidRDefault="00774703" w:rsidP="00CB40F0">
      <w:pPr>
        <w:jc w:val="both"/>
        <w:rPr>
          <w:sz w:val="22"/>
          <w:szCs w:val="22"/>
        </w:rPr>
      </w:pPr>
      <w:r w:rsidRPr="00774703">
        <w:rPr>
          <w:sz w:val="22"/>
          <w:szCs w:val="22"/>
        </w:rPr>
        <w:t>Целью предстоящей эмиссии является привлечение денежных средств на рынке публичных заимствований с последующим направлением их на цели финансовой поддержки экспорта промышленной продукции российских организаций и наращивания масштабов кредитной  деятельности в качестве института развития, ориентированного на  обеспечение доступности финансовых ресурсов для российских компаний, осуществляющих экспортную или экспортно-ориентированную деятельность.</w:t>
      </w:r>
    </w:p>
    <w:p w:rsidR="00CB40F0" w:rsidRDefault="00CB40F0" w:rsidP="00CB40F0">
      <w:pPr>
        <w:jc w:val="both"/>
        <w:rPr>
          <w:sz w:val="22"/>
          <w:szCs w:val="22"/>
        </w:rPr>
      </w:pPr>
    </w:p>
    <w:p w:rsidR="00774703" w:rsidRDefault="00774703" w:rsidP="00CB40F0">
      <w:pPr>
        <w:jc w:val="both"/>
        <w:rPr>
          <w:sz w:val="22"/>
          <w:szCs w:val="22"/>
        </w:rPr>
      </w:pPr>
      <w:r w:rsidRPr="00774703">
        <w:rPr>
          <w:sz w:val="22"/>
          <w:szCs w:val="22"/>
        </w:rPr>
        <w:t>Размещение Биржевых облигаций не осуществляется с целью финансирования определенной сделки (взаимосвязанных сделок) или иной операции.</w:t>
      </w:r>
    </w:p>
    <w:p w:rsidR="00774703" w:rsidRDefault="00774703" w:rsidP="00774703">
      <w:pPr>
        <w:ind w:firstLine="708"/>
        <w:jc w:val="both"/>
        <w:rPr>
          <w:sz w:val="22"/>
          <w:szCs w:val="22"/>
        </w:rPr>
      </w:pPr>
    </w:p>
    <w:p w:rsidR="00964B28" w:rsidRPr="00B26EEF" w:rsidRDefault="00A72824" w:rsidP="00B37148">
      <w:pPr>
        <w:spacing w:after="120"/>
        <w:jc w:val="both"/>
        <w:outlineLvl w:val="0"/>
        <w:rPr>
          <w:b/>
          <w:sz w:val="22"/>
          <w:szCs w:val="22"/>
        </w:rPr>
      </w:pPr>
      <w:r w:rsidRPr="00B26EEF">
        <w:rPr>
          <w:b/>
          <w:bCs/>
          <w:sz w:val="22"/>
          <w:szCs w:val="22"/>
        </w:rPr>
        <w:t>2.5</w:t>
      </w:r>
      <w:r w:rsidR="00964B28" w:rsidRPr="00B26EEF">
        <w:rPr>
          <w:b/>
          <w:bCs/>
          <w:sz w:val="22"/>
          <w:szCs w:val="22"/>
        </w:rPr>
        <w:t xml:space="preserve">. </w:t>
      </w:r>
      <w:r w:rsidR="00964B28" w:rsidRPr="00B26EEF">
        <w:rPr>
          <w:b/>
          <w:sz w:val="22"/>
          <w:szCs w:val="22"/>
        </w:rPr>
        <w:t xml:space="preserve">Риски, связанные с приобретением размещаемых </w:t>
      </w:r>
      <w:r w:rsidR="00E52CCD" w:rsidRPr="00B26EEF">
        <w:rPr>
          <w:b/>
          <w:sz w:val="22"/>
          <w:szCs w:val="22"/>
        </w:rPr>
        <w:t xml:space="preserve">эмиссионных </w:t>
      </w:r>
      <w:r w:rsidR="00964B28" w:rsidRPr="00B26EEF">
        <w:rPr>
          <w:b/>
          <w:sz w:val="22"/>
          <w:szCs w:val="22"/>
        </w:rPr>
        <w:t>ценных бумаг</w:t>
      </w:r>
    </w:p>
    <w:p w:rsidR="007902BC" w:rsidRPr="007902BC" w:rsidRDefault="007902BC" w:rsidP="00CB40F0">
      <w:pPr>
        <w:jc w:val="both"/>
        <w:rPr>
          <w:sz w:val="22"/>
          <w:szCs w:val="22"/>
        </w:rPr>
      </w:pPr>
      <w:r w:rsidRPr="007902BC">
        <w:rPr>
          <w:sz w:val="22"/>
          <w:szCs w:val="22"/>
        </w:rPr>
        <w:t>В настоящем Проспекте ценных бумаг Эмитент дает характеристику рискам и неопределенностям, которые считает существенными, но не единственно возможными. Возникновение новых рисков и неопределенностей, о которых Эмитенту в настоящий момент не известно, либо реализация рисков, которые Эмитент в текущих условиях считает несущественными, может также привести к снижению стоимости ценных бумаг Эмитента и повлиять на способность Эмитента исполнять свои обязательства. В силу специфики деятельности Эмитента риски, которые могут привести к снижению стоимости ценных бумаг Эмитента, обусловлены в значительной степени совокупными рисками обществ, контролируемых Эмитентом.</w:t>
      </w:r>
    </w:p>
    <w:p w:rsidR="00CB40F0" w:rsidRDefault="00CB40F0" w:rsidP="00CB40F0">
      <w:pPr>
        <w:jc w:val="both"/>
        <w:rPr>
          <w:sz w:val="22"/>
          <w:szCs w:val="22"/>
        </w:rPr>
      </w:pPr>
    </w:p>
    <w:p w:rsidR="007902BC" w:rsidRPr="007902BC" w:rsidRDefault="007902BC" w:rsidP="00CB40F0">
      <w:pPr>
        <w:jc w:val="both"/>
        <w:rPr>
          <w:sz w:val="22"/>
          <w:szCs w:val="22"/>
        </w:rPr>
      </w:pPr>
      <w:r w:rsidRPr="007902BC">
        <w:rPr>
          <w:sz w:val="22"/>
          <w:szCs w:val="22"/>
        </w:rPr>
        <w:t xml:space="preserve">Инвестиции в ценные бумаги Эмитента связаны с определенным уровнем риска. Поэтому потенциальные инвесторы, прежде чем принимать какое-либо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 </w:t>
      </w:r>
    </w:p>
    <w:p w:rsidR="00CB40F0" w:rsidRDefault="00CB40F0" w:rsidP="00CB40F0">
      <w:pPr>
        <w:jc w:val="both"/>
        <w:rPr>
          <w:sz w:val="22"/>
          <w:szCs w:val="22"/>
        </w:rPr>
      </w:pPr>
    </w:p>
    <w:p w:rsidR="007902BC" w:rsidRPr="007902BC" w:rsidRDefault="007902BC" w:rsidP="00CB40F0">
      <w:pPr>
        <w:jc w:val="both"/>
        <w:rPr>
          <w:sz w:val="22"/>
          <w:szCs w:val="22"/>
        </w:rPr>
      </w:pPr>
      <w:r w:rsidRPr="007902BC">
        <w:rPr>
          <w:sz w:val="22"/>
          <w:szCs w:val="22"/>
        </w:rPr>
        <w:t xml:space="preserve">Российский рынок ценных бумаг подвержен влиянию политических и спекулятивных факторов и характеризуется высокой волатильностью. </w:t>
      </w:r>
    </w:p>
    <w:p w:rsidR="00CB40F0" w:rsidRDefault="00CB40F0" w:rsidP="00CB40F0">
      <w:pPr>
        <w:jc w:val="both"/>
        <w:rPr>
          <w:sz w:val="22"/>
          <w:szCs w:val="22"/>
        </w:rPr>
      </w:pPr>
    </w:p>
    <w:p w:rsidR="007902BC" w:rsidRPr="007902BC" w:rsidRDefault="007902BC" w:rsidP="00CB40F0">
      <w:pPr>
        <w:jc w:val="both"/>
        <w:rPr>
          <w:sz w:val="22"/>
          <w:szCs w:val="22"/>
        </w:rPr>
      </w:pPr>
      <w:r w:rsidRPr="007902BC">
        <w:rPr>
          <w:sz w:val="22"/>
          <w:szCs w:val="22"/>
        </w:rPr>
        <w:t>Развивающиеся финансовые рынки и рынок Российской Федерации</w:t>
      </w:r>
      <w:r w:rsidR="00D954CF">
        <w:rPr>
          <w:sz w:val="22"/>
          <w:szCs w:val="22"/>
        </w:rPr>
        <w:t>,</w:t>
      </w:r>
      <w:r w:rsidRPr="007902BC">
        <w:rPr>
          <w:sz w:val="22"/>
          <w:szCs w:val="22"/>
        </w:rPr>
        <w:t xml:space="preserve"> в частности, характеризуются более высоким уровнем правовых, экономических и финансовых рисков, чем рынки развитых стран. Инвесторам, действующим на развивающихся рынках, необходимо принимать решения, основываясь на анализе существующих и прогнозе потенциальных рисков. До осуществления инвестиций в российские ценные бумаги инвесторам рекомендуется запросить экспертное заключение юридических и финансовых консультантов.</w:t>
      </w:r>
    </w:p>
    <w:p w:rsidR="007902BC" w:rsidRPr="00185498" w:rsidRDefault="007902BC" w:rsidP="007902BC">
      <w:pPr>
        <w:jc w:val="both"/>
        <w:rPr>
          <w:sz w:val="21"/>
          <w:szCs w:val="21"/>
          <w:lang w:eastAsia="en-US"/>
        </w:rPr>
      </w:pPr>
      <w:r w:rsidRPr="00185498">
        <w:rPr>
          <w:sz w:val="21"/>
          <w:szCs w:val="21"/>
          <w:lang w:eastAsia="en-US"/>
        </w:rPr>
        <w:t xml:space="preserve"> </w:t>
      </w:r>
    </w:p>
    <w:p w:rsidR="007902BC" w:rsidRPr="007902BC" w:rsidRDefault="007902BC" w:rsidP="00B37148">
      <w:pPr>
        <w:jc w:val="both"/>
        <w:rPr>
          <w:b/>
          <w:i/>
          <w:sz w:val="22"/>
          <w:szCs w:val="21"/>
          <w:lang w:eastAsia="en-US"/>
        </w:rPr>
      </w:pPr>
      <w:r w:rsidRPr="007902BC">
        <w:rPr>
          <w:b/>
          <w:i/>
          <w:sz w:val="22"/>
          <w:szCs w:val="21"/>
          <w:lang w:eastAsia="en-US"/>
        </w:rPr>
        <w:t>Политика эмитента в области управления рисками</w:t>
      </w:r>
    </w:p>
    <w:p w:rsidR="007902BC" w:rsidRPr="007902BC" w:rsidRDefault="007902BC" w:rsidP="00CB40F0">
      <w:pPr>
        <w:widowControl w:val="0"/>
        <w:autoSpaceDE w:val="0"/>
        <w:autoSpaceDN w:val="0"/>
        <w:adjustRightInd w:val="0"/>
        <w:jc w:val="both"/>
        <w:rPr>
          <w:bCs/>
          <w:iCs/>
          <w:sz w:val="22"/>
          <w:szCs w:val="21"/>
        </w:rPr>
      </w:pPr>
      <w:r w:rsidRPr="007902BC">
        <w:rPr>
          <w:bCs/>
          <w:iCs/>
          <w:sz w:val="22"/>
          <w:szCs w:val="21"/>
        </w:rPr>
        <w:t>У Эмитента действует Система управления рисками. Данная Система предполагает внимание ко всем категориям существенных рисков. В рамках своей Системы по управлению рисками Эмитент выявляет, оценивает, контролирует и предупреждает угрозы и возможности с целью уменьшения вероятности потенциальных последствий наступления рисков. Функционирование Системы управления рисками регламентировано Политикой управления рисками, утвержденной Советом директоров, а также внутренними нормативными и методологическими документами в области управления рисками, утвержденными Правлением.</w:t>
      </w:r>
    </w:p>
    <w:p w:rsidR="00CB40F0" w:rsidRDefault="00CB40F0" w:rsidP="00CB40F0">
      <w:pPr>
        <w:widowControl w:val="0"/>
        <w:autoSpaceDE w:val="0"/>
        <w:autoSpaceDN w:val="0"/>
        <w:adjustRightInd w:val="0"/>
        <w:jc w:val="both"/>
        <w:rPr>
          <w:bCs/>
          <w:iCs/>
          <w:sz w:val="22"/>
          <w:szCs w:val="21"/>
        </w:rPr>
      </w:pPr>
    </w:p>
    <w:p w:rsidR="007902BC" w:rsidRPr="007902BC" w:rsidRDefault="007902BC" w:rsidP="00CB40F0">
      <w:pPr>
        <w:widowControl w:val="0"/>
        <w:autoSpaceDE w:val="0"/>
        <w:autoSpaceDN w:val="0"/>
        <w:adjustRightInd w:val="0"/>
        <w:jc w:val="both"/>
        <w:rPr>
          <w:bCs/>
          <w:iCs/>
          <w:sz w:val="22"/>
          <w:szCs w:val="21"/>
        </w:rPr>
      </w:pPr>
      <w:r w:rsidRPr="007902BC">
        <w:rPr>
          <w:bCs/>
          <w:iCs/>
          <w:sz w:val="22"/>
          <w:szCs w:val="21"/>
        </w:rPr>
        <w:t>Действующая у Эмитента Система управления банковскими рисками, обеспечивает устойчивость экономического состояния Банка и поддержание его на должном уровне. Однако, в связи с постоянным изменением внешних рыночных и регулятивных условий, а также внутренних факторов, характера и масштабов проводимых операций, уровня и сочетания принимаемых рисков, Банк считает необходимым дальнейшее повышение эффективности Системы управления банковскими рисками.</w:t>
      </w:r>
    </w:p>
    <w:p w:rsidR="00CB40F0" w:rsidRDefault="00CB40F0" w:rsidP="00CB40F0">
      <w:pPr>
        <w:widowControl w:val="0"/>
        <w:autoSpaceDE w:val="0"/>
        <w:autoSpaceDN w:val="0"/>
        <w:adjustRightInd w:val="0"/>
        <w:jc w:val="both"/>
        <w:rPr>
          <w:bCs/>
          <w:iCs/>
          <w:sz w:val="22"/>
          <w:szCs w:val="21"/>
        </w:rPr>
      </w:pPr>
    </w:p>
    <w:p w:rsidR="007902BC" w:rsidRPr="007902BC" w:rsidRDefault="007902BC" w:rsidP="00CB40F0">
      <w:pPr>
        <w:widowControl w:val="0"/>
        <w:autoSpaceDE w:val="0"/>
        <w:autoSpaceDN w:val="0"/>
        <w:adjustRightInd w:val="0"/>
        <w:jc w:val="both"/>
        <w:rPr>
          <w:bCs/>
          <w:iCs/>
          <w:sz w:val="22"/>
          <w:szCs w:val="21"/>
        </w:rPr>
      </w:pPr>
      <w:r w:rsidRPr="007902BC">
        <w:rPr>
          <w:bCs/>
          <w:iCs/>
          <w:sz w:val="22"/>
          <w:szCs w:val="21"/>
        </w:rPr>
        <w:t>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Приобретателям ценных бумаг Эмитента рекомендуется обратить особое внимание на приведенную ниже информацию о рисках, связанных с приобретением ценных бумаг Эмитента.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не все из указанных ниже рисков находятся в области контроля Эмитента</w:t>
      </w:r>
    </w:p>
    <w:p w:rsidR="00CB40F0" w:rsidRDefault="00CB40F0" w:rsidP="00CB40F0">
      <w:pPr>
        <w:autoSpaceDE w:val="0"/>
        <w:autoSpaceDN w:val="0"/>
        <w:adjustRightInd w:val="0"/>
        <w:jc w:val="both"/>
        <w:rPr>
          <w:bCs/>
          <w:iCs/>
          <w:sz w:val="22"/>
          <w:szCs w:val="21"/>
        </w:rPr>
      </w:pPr>
    </w:p>
    <w:p w:rsidR="007902BC" w:rsidRPr="007902BC" w:rsidRDefault="007902BC" w:rsidP="00CB40F0">
      <w:pPr>
        <w:autoSpaceDE w:val="0"/>
        <w:autoSpaceDN w:val="0"/>
        <w:adjustRightInd w:val="0"/>
        <w:jc w:val="both"/>
        <w:rPr>
          <w:bCs/>
          <w:szCs w:val="22"/>
        </w:rPr>
      </w:pPr>
      <w:r w:rsidRPr="007902BC">
        <w:rPr>
          <w:bCs/>
          <w:iCs/>
          <w:sz w:val="22"/>
          <w:szCs w:val="21"/>
        </w:rPr>
        <w:t>Таким образом, инвесторам не рекомендуется принимать решения об инвестировании средств в ценные бумаги Эмитента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подготовленных исходя из требований инвесторов, инвестиционных целей, опыта, знаний и иных существенных для инвесторов обстоятельств.</w:t>
      </w:r>
    </w:p>
    <w:p w:rsidR="007902BC" w:rsidRDefault="007902BC" w:rsidP="00DD2F43">
      <w:pPr>
        <w:autoSpaceDE w:val="0"/>
        <w:autoSpaceDN w:val="0"/>
        <w:adjustRightInd w:val="0"/>
        <w:jc w:val="both"/>
        <w:rPr>
          <w:bCs/>
          <w:sz w:val="22"/>
          <w:szCs w:val="22"/>
        </w:rPr>
      </w:pPr>
    </w:p>
    <w:p w:rsidR="00DD2F43" w:rsidRPr="007902BC" w:rsidRDefault="00DD2F43" w:rsidP="00CB40F0">
      <w:pPr>
        <w:jc w:val="both"/>
        <w:outlineLvl w:val="0"/>
        <w:rPr>
          <w:b/>
          <w:sz w:val="22"/>
          <w:szCs w:val="22"/>
        </w:rPr>
      </w:pPr>
      <w:r w:rsidRPr="007902BC">
        <w:rPr>
          <w:b/>
          <w:sz w:val="22"/>
          <w:szCs w:val="22"/>
        </w:rPr>
        <w:t xml:space="preserve">Эмитенты, являющиеся кредитными организациями, не раскрывают информацию, указанную в </w:t>
      </w:r>
      <w:hyperlink w:anchor="Par12" w:history="1">
        <w:r w:rsidRPr="007902BC">
          <w:rPr>
            <w:b/>
            <w:sz w:val="22"/>
            <w:szCs w:val="22"/>
          </w:rPr>
          <w:t>подпунктах 2.</w:t>
        </w:r>
        <w:r w:rsidR="003F0402" w:rsidRPr="007902BC">
          <w:rPr>
            <w:b/>
            <w:sz w:val="22"/>
            <w:szCs w:val="22"/>
          </w:rPr>
          <w:t>5</w:t>
        </w:r>
        <w:r w:rsidRPr="007902BC">
          <w:rPr>
            <w:b/>
            <w:sz w:val="22"/>
            <w:szCs w:val="22"/>
          </w:rPr>
          <w:t>.1</w:t>
        </w:r>
      </w:hyperlink>
      <w:r w:rsidRPr="007902BC">
        <w:rPr>
          <w:b/>
          <w:sz w:val="22"/>
          <w:szCs w:val="22"/>
        </w:rPr>
        <w:t xml:space="preserve"> - </w:t>
      </w:r>
      <w:hyperlink w:anchor="Par38" w:history="1">
        <w:r w:rsidRPr="007902BC">
          <w:rPr>
            <w:b/>
            <w:sz w:val="22"/>
            <w:szCs w:val="22"/>
          </w:rPr>
          <w:t>2.</w:t>
        </w:r>
        <w:r w:rsidR="003F0402" w:rsidRPr="007902BC">
          <w:rPr>
            <w:b/>
            <w:sz w:val="22"/>
            <w:szCs w:val="22"/>
          </w:rPr>
          <w:t>5</w:t>
        </w:r>
        <w:r w:rsidRPr="007902BC">
          <w:rPr>
            <w:b/>
            <w:sz w:val="22"/>
            <w:szCs w:val="22"/>
          </w:rPr>
          <w:t>.5 пункта 2.</w:t>
        </w:r>
        <w:r w:rsidR="003F0402" w:rsidRPr="007902BC">
          <w:rPr>
            <w:b/>
            <w:sz w:val="22"/>
            <w:szCs w:val="22"/>
          </w:rPr>
          <w:t>5</w:t>
        </w:r>
      </w:hyperlink>
      <w:r w:rsidRPr="007902BC">
        <w:rPr>
          <w:b/>
          <w:sz w:val="22"/>
          <w:szCs w:val="22"/>
        </w:rPr>
        <w:t xml:space="preserve">. </w:t>
      </w:r>
    </w:p>
    <w:p w:rsidR="00A82BCB" w:rsidRPr="00B26EEF" w:rsidRDefault="00A82BCB" w:rsidP="00DD2F43">
      <w:pPr>
        <w:autoSpaceDE w:val="0"/>
        <w:autoSpaceDN w:val="0"/>
        <w:adjustRightInd w:val="0"/>
        <w:jc w:val="both"/>
        <w:rPr>
          <w:bCs/>
          <w:sz w:val="22"/>
          <w:szCs w:val="22"/>
        </w:rPr>
      </w:pPr>
    </w:p>
    <w:p w:rsidR="00CB40F0" w:rsidRPr="00155933" w:rsidRDefault="0070772B" w:rsidP="00155933">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.6. Стратегический риск</w:t>
      </w:r>
    </w:p>
    <w:p w:rsidR="00477622" w:rsidRPr="00155933" w:rsidRDefault="00477622" w:rsidP="00CB40F0">
      <w:pPr>
        <w:jc w:val="both"/>
        <w:rPr>
          <w:sz w:val="22"/>
          <w:szCs w:val="22"/>
        </w:rPr>
      </w:pPr>
      <w:r w:rsidRPr="00AE180A">
        <w:rPr>
          <w:sz w:val="22"/>
          <w:szCs w:val="22"/>
        </w:rPr>
        <w:t>Эмитент является специализированным финансовым институтом государственной поддержки экспорта. В банке утверждена стратегия развития на 2015-2017 годы.</w:t>
      </w:r>
      <w:r w:rsidRPr="00155933">
        <w:rPr>
          <w:sz w:val="22"/>
          <w:szCs w:val="22"/>
        </w:rPr>
        <w:t xml:space="preserve"> Стратегия сформирована с учетом принятого на государственном уровне решения о включении Банка в состав Российского экспортного центра (далее – Центр.) Основным приоритетом развития </w:t>
      </w:r>
      <w:r w:rsidR="008F73C6" w:rsidRPr="00155933">
        <w:rPr>
          <w:sz w:val="22"/>
          <w:szCs w:val="22"/>
        </w:rPr>
        <w:t>АО РОСЭКСИМБАНК</w:t>
      </w:r>
      <w:r w:rsidRPr="00155933">
        <w:rPr>
          <w:sz w:val="22"/>
          <w:szCs w:val="22"/>
        </w:rPr>
        <w:t xml:space="preserve"> в составе Центра является принципиальное наращивание объемов кредитных операций в координации с АО «ЭКСАР»</w:t>
      </w:r>
      <w:r w:rsidR="008F73C6" w:rsidRPr="00155933">
        <w:rPr>
          <w:sz w:val="22"/>
          <w:szCs w:val="22"/>
        </w:rPr>
        <w:t>,</w:t>
      </w:r>
      <w:r w:rsidRPr="00155933">
        <w:rPr>
          <w:sz w:val="22"/>
          <w:szCs w:val="22"/>
        </w:rPr>
        <w:t xml:space="preserve"> формирование линейки кредитных продуктов, ориентированных на поддержку экспорта, в том числе кредитно-страховых продуктов с использованием страхового покрытия АО «ЭКСАР», развитие соответствующих компетенций и функционала Банка.</w:t>
      </w:r>
    </w:p>
    <w:p w:rsidR="00CB40F0" w:rsidRPr="00155933" w:rsidRDefault="00CB40F0" w:rsidP="00CB40F0">
      <w:pPr>
        <w:jc w:val="both"/>
        <w:rPr>
          <w:sz w:val="22"/>
          <w:szCs w:val="22"/>
        </w:rPr>
      </w:pPr>
    </w:p>
    <w:p w:rsidR="00477622" w:rsidRPr="00155933" w:rsidRDefault="00477622" w:rsidP="00CB40F0">
      <w:pPr>
        <w:jc w:val="both"/>
        <w:rPr>
          <w:sz w:val="22"/>
          <w:szCs w:val="22"/>
        </w:rPr>
      </w:pPr>
      <w:r w:rsidRPr="00155933">
        <w:rPr>
          <w:sz w:val="22"/>
          <w:szCs w:val="22"/>
        </w:rPr>
        <w:t>Стратегический риск концентрируется в ограниченности пространства для маневра в области принятия стратегических решений в условиях быстро изменяющейся мировой экономики, что может повлиять на общие показатели международной торговли. Данный риск снижается за счет серьезной государственной поддержки.</w:t>
      </w:r>
    </w:p>
    <w:p w:rsidR="00CB40F0" w:rsidRPr="00155933" w:rsidRDefault="00CB40F0" w:rsidP="00CB40F0">
      <w:pPr>
        <w:jc w:val="both"/>
        <w:rPr>
          <w:sz w:val="22"/>
          <w:szCs w:val="22"/>
        </w:rPr>
      </w:pPr>
    </w:p>
    <w:p w:rsidR="00477622" w:rsidRPr="008F73C6" w:rsidRDefault="00477622" w:rsidP="00CB40F0">
      <w:pPr>
        <w:jc w:val="both"/>
        <w:rPr>
          <w:sz w:val="22"/>
          <w:szCs w:val="22"/>
        </w:rPr>
      </w:pPr>
      <w:r w:rsidRPr="00155933">
        <w:rPr>
          <w:sz w:val="22"/>
          <w:szCs w:val="22"/>
        </w:rPr>
        <w:t>Эмитент осуществляет свою деятельность в строгом соответствии с законодательством Российской Федерации.</w:t>
      </w:r>
    </w:p>
    <w:p w:rsidR="00477622" w:rsidRDefault="00477622" w:rsidP="00A178F4">
      <w:pPr>
        <w:tabs>
          <w:tab w:val="left" w:pos="142"/>
          <w:tab w:val="left" w:pos="851"/>
        </w:tabs>
        <w:autoSpaceDE w:val="0"/>
        <w:autoSpaceDN w:val="0"/>
        <w:adjustRightInd w:val="0"/>
        <w:ind w:firstLine="709"/>
        <w:contextualSpacing/>
        <w:jc w:val="both"/>
        <w:rPr>
          <w:color w:val="000000"/>
          <w:sz w:val="22"/>
          <w:szCs w:val="22"/>
        </w:rPr>
      </w:pPr>
    </w:p>
    <w:p w:rsidR="00DD2F43" w:rsidRPr="00B26EEF" w:rsidRDefault="0070772B"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.7 Риски, связанные с деятельностью эмитента.</w:t>
      </w:r>
    </w:p>
    <w:p w:rsidR="00CB40F0" w:rsidRDefault="00082224" w:rsidP="00CB40F0">
      <w:pPr>
        <w:autoSpaceDE w:val="0"/>
        <w:autoSpaceDN w:val="0"/>
        <w:adjustRightInd w:val="0"/>
        <w:jc w:val="both"/>
        <w:rPr>
          <w:b/>
          <w:i/>
          <w:sz w:val="22"/>
          <w:szCs w:val="22"/>
        </w:rPr>
      </w:pPr>
      <w:r w:rsidRPr="00B26EEF">
        <w:rPr>
          <w:b/>
          <w:i/>
          <w:sz w:val="22"/>
          <w:szCs w:val="22"/>
        </w:rPr>
        <w:t>Риски, свойственные исключительно эмитенту или связанные с осуществляемой эмитентом основ</w:t>
      </w:r>
      <w:r w:rsidR="000833D6">
        <w:rPr>
          <w:b/>
          <w:i/>
          <w:sz w:val="22"/>
          <w:szCs w:val="22"/>
        </w:rPr>
        <w:t>ной хозяйственной деятельностью, в том числе:</w:t>
      </w:r>
    </w:p>
    <w:p w:rsidR="00CB40F0" w:rsidRDefault="00CB40F0" w:rsidP="00CB40F0">
      <w:pPr>
        <w:autoSpaceDE w:val="0"/>
        <w:autoSpaceDN w:val="0"/>
        <w:adjustRightInd w:val="0"/>
        <w:jc w:val="both"/>
        <w:rPr>
          <w:b/>
          <w:i/>
          <w:sz w:val="22"/>
          <w:szCs w:val="22"/>
        </w:rPr>
      </w:pPr>
    </w:p>
    <w:p w:rsidR="000C368C" w:rsidRPr="00B26EEF" w:rsidRDefault="000C368C" w:rsidP="00CB40F0">
      <w:pPr>
        <w:autoSpaceDE w:val="0"/>
        <w:autoSpaceDN w:val="0"/>
        <w:adjustRightInd w:val="0"/>
        <w:jc w:val="both"/>
        <w:rPr>
          <w:b/>
          <w:i/>
          <w:sz w:val="22"/>
          <w:szCs w:val="22"/>
        </w:rPr>
      </w:pPr>
      <w:r w:rsidRPr="00B26EEF">
        <w:rPr>
          <w:b/>
          <w:i/>
          <w:sz w:val="22"/>
          <w:szCs w:val="22"/>
        </w:rPr>
        <w:t>Риски, связанные с текущими судебными процессами, в которых участвует эмитент.</w:t>
      </w:r>
    </w:p>
    <w:p w:rsidR="00CB40F0" w:rsidRDefault="00B71E56" w:rsidP="00CB40F0">
      <w:pPr>
        <w:autoSpaceDE w:val="0"/>
        <w:autoSpaceDN w:val="0"/>
        <w:adjustRightInd w:val="0"/>
        <w:jc w:val="both"/>
        <w:rPr>
          <w:bCs/>
          <w:sz w:val="22"/>
          <w:szCs w:val="22"/>
        </w:rPr>
      </w:pPr>
      <w:r w:rsidRPr="00B71E56">
        <w:rPr>
          <w:bCs/>
          <w:sz w:val="22"/>
          <w:szCs w:val="22"/>
        </w:rPr>
        <w:t>В настоящее время Эмитент не участвует в судебных спорах, решение по которым может оказать существенное влияние на осуществление им основной хозяйственной деятельности. Риск возникновения подобных судебных процессов оценивается как незначительный.</w:t>
      </w:r>
    </w:p>
    <w:p w:rsidR="0039008F" w:rsidRDefault="0039008F" w:rsidP="00CB40F0">
      <w:pPr>
        <w:autoSpaceDE w:val="0"/>
        <w:autoSpaceDN w:val="0"/>
        <w:adjustRightInd w:val="0"/>
        <w:jc w:val="both"/>
        <w:rPr>
          <w:b/>
          <w:i/>
          <w:sz w:val="22"/>
          <w:szCs w:val="22"/>
        </w:rPr>
      </w:pPr>
    </w:p>
    <w:p w:rsidR="00CB40F0" w:rsidRDefault="000C368C" w:rsidP="00CB40F0">
      <w:pPr>
        <w:autoSpaceDE w:val="0"/>
        <w:autoSpaceDN w:val="0"/>
        <w:adjustRightInd w:val="0"/>
        <w:jc w:val="both"/>
        <w:rPr>
          <w:bCs/>
          <w:sz w:val="22"/>
          <w:szCs w:val="22"/>
        </w:rPr>
      </w:pPr>
      <w:r w:rsidRPr="00B26EEF">
        <w:rPr>
          <w:b/>
          <w:i/>
          <w:sz w:val="22"/>
          <w:szCs w:val="22"/>
        </w:rPr>
        <w:t xml:space="preserve">Риски, связанные с </w:t>
      </w:r>
      <w:r w:rsidRPr="00B26EEF">
        <w:rPr>
          <w:b/>
          <w:bCs/>
          <w:i/>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8F73C6" w:rsidRDefault="008F73C6" w:rsidP="00CB40F0">
      <w:pPr>
        <w:autoSpaceDE w:val="0"/>
        <w:autoSpaceDN w:val="0"/>
        <w:adjustRightInd w:val="0"/>
        <w:jc w:val="both"/>
        <w:rPr>
          <w:bCs/>
          <w:sz w:val="22"/>
          <w:szCs w:val="22"/>
        </w:rPr>
      </w:pPr>
      <w:r w:rsidRPr="008F73C6">
        <w:rPr>
          <w:bCs/>
          <w:sz w:val="22"/>
          <w:szCs w:val="22"/>
        </w:rPr>
        <w:t>Основная деятельность Эмитента подлежит лицензированию. Эмитент соблюдает законодательство Российской Федерации, а также условия выданных лицензий. Эмитент всегда заблаговременно занимается вопросами продления и/или выдачи новых лицензий взамен истекших. Лицензия на осуществление банковских операций, имеющаяся  у Эмитента, выдана без ограничения сроков ее действия. В связи с этим данный риск представляется незначительным.</w:t>
      </w:r>
    </w:p>
    <w:p w:rsidR="00CB40F0" w:rsidRDefault="00CB40F0" w:rsidP="00CB40F0">
      <w:pPr>
        <w:autoSpaceDE w:val="0"/>
        <w:autoSpaceDN w:val="0"/>
        <w:adjustRightInd w:val="0"/>
        <w:jc w:val="both"/>
        <w:rPr>
          <w:b/>
          <w:i/>
          <w:sz w:val="22"/>
          <w:szCs w:val="22"/>
        </w:rPr>
      </w:pPr>
    </w:p>
    <w:p w:rsidR="000C368C" w:rsidRPr="00B26EEF" w:rsidRDefault="000C368C" w:rsidP="00CB40F0">
      <w:pPr>
        <w:autoSpaceDE w:val="0"/>
        <w:autoSpaceDN w:val="0"/>
        <w:adjustRightInd w:val="0"/>
        <w:jc w:val="both"/>
        <w:rPr>
          <w:b/>
          <w:i/>
          <w:sz w:val="22"/>
          <w:szCs w:val="22"/>
        </w:rPr>
      </w:pPr>
      <w:r w:rsidRPr="00B26EEF">
        <w:rPr>
          <w:b/>
          <w:i/>
          <w:sz w:val="22"/>
          <w:szCs w:val="22"/>
        </w:rPr>
        <w:t>Риски, связанные с возможной ответственностью эмитента по долгам третьих лиц, в том числе дочерних обществ эмитента.</w:t>
      </w:r>
    </w:p>
    <w:p w:rsidR="003A1276" w:rsidRPr="00B26EEF" w:rsidRDefault="008F73C6" w:rsidP="00CB40F0">
      <w:pPr>
        <w:pStyle w:val="afb"/>
        <w:spacing w:before="0" w:beforeAutospacing="0" w:after="0" w:afterAutospacing="0"/>
        <w:ind w:right="86"/>
        <w:jc w:val="both"/>
        <w:rPr>
          <w:rFonts w:ascii="Times New Roman" w:eastAsia="Times New Roman" w:hAnsi="Times New Roman" w:cs="Times New Roman"/>
          <w:bCs/>
          <w:sz w:val="22"/>
          <w:szCs w:val="22"/>
        </w:rPr>
      </w:pPr>
      <w:r w:rsidRPr="008F73C6">
        <w:rPr>
          <w:rFonts w:ascii="Times New Roman" w:eastAsia="Times New Roman" w:hAnsi="Times New Roman" w:cs="Times New Roman"/>
          <w:bCs/>
          <w:sz w:val="22"/>
          <w:szCs w:val="22"/>
        </w:rPr>
        <w:t>Риск, связанный с ответственностью Эмитента по долгам дочерних обществ Эмитента, отсутствует, так как у Эмитента отсутствуют дочерние общества. Риск, связанный с возможной ответственностью эмитента по долгам третьих лиц, обеспеченных банковской гарантией Эмитента, является, по мнению Эмитента, минимальным в связи с тем, что объем предоставленных гарантий незначителен и финансовое состояние лиц, по обязательствам которых выданы соответствующие гарантии, позволяет им своевременно выполнять обеспеченные обязательства.</w:t>
      </w:r>
      <w:r w:rsidR="003A1276" w:rsidRPr="00B26EEF">
        <w:rPr>
          <w:rFonts w:ascii="Times New Roman" w:eastAsia="Times New Roman" w:hAnsi="Times New Roman" w:cs="Times New Roman"/>
          <w:bCs/>
          <w:sz w:val="22"/>
          <w:szCs w:val="22"/>
        </w:rPr>
        <w:t xml:space="preserve"> </w:t>
      </w:r>
    </w:p>
    <w:p w:rsidR="00CB40F0" w:rsidRDefault="00CB40F0" w:rsidP="00CB40F0">
      <w:pPr>
        <w:autoSpaceDE w:val="0"/>
        <w:autoSpaceDN w:val="0"/>
        <w:adjustRightInd w:val="0"/>
        <w:jc w:val="both"/>
        <w:rPr>
          <w:b/>
          <w:i/>
          <w:sz w:val="22"/>
          <w:szCs w:val="22"/>
        </w:rPr>
      </w:pPr>
    </w:p>
    <w:p w:rsidR="006D7D8D" w:rsidRPr="00B26EEF" w:rsidRDefault="000C368C" w:rsidP="00CB40F0">
      <w:pPr>
        <w:autoSpaceDE w:val="0"/>
        <w:autoSpaceDN w:val="0"/>
        <w:adjustRightInd w:val="0"/>
        <w:jc w:val="both"/>
        <w:rPr>
          <w:b/>
          <w:bCs/>
          <w:i/>
          <w:sz w:val="22"/>
          <w:szCs w:val="22"/>
        </w:rPr>
      </w:pPr>
      <w:r w:rsidRPr="00B26EEF">
        <w:rPr>
          <w:b/>
          <w:i/>
          <w:sz w:val="22"/>
          <w:szCs w:val="22"/>
        </w:rPr>
        <w:t xml:space="preserve">Риски, связанные с </w:t>
      </w:r>
      <w:r w:rsidR="006D7D8D" w:rsidRPr="00B26EEF">
        <w:rPr>
          <w:b/>
          <w:bCs/>
          <w:i/>
          <w:sz w:val="22"/>
          <w:szCs w:val="22"/>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8F73C6" w:rsidRPr="008F73C6" w:rsidRDefault="008F73C6" w:rsidP="00CB40F0">
      <w:pPr>
        <w:jc w:val="both"/>
        <w:outlineLvl w:val="0"/>
        <w:rPr>
          <w:bCs/>
          <w:sz w:val="22"/>
          <w:szCs w:val="22"/>
        </w:rPr>
      </w:pPr>
      <w:r w:rsidRPr="00D8604B">
        <w:rPr>
          <w:bCs/>
          <w:sz w:val="22"/>
          <w:szCs w:val="22"/>
        </w:rPr>
        <w:t>На данный момент у Эмитента отсутствуют клиенты, на которых приходится 10 и более процентов от общей выручки.</w:t>
      </w:r>
    </w:p>
    <w:p w:rsidR="000C368C" w:rsidRDefault="008F73C6" w:rsidP="00CB40F0">
      <w:pPr>
        <w:jc w:val="both"/>
        <w:outlineLvl w:val="0"/>
        <w:rPr>
          <w:bCs/>
          <w:sz w:val="22"/>
          <w:szCs w:val="22"/>
        </w:rPr>
      </w:pPr>
      <w:r w:rsidRPr="008F73C6">
        <w:rPr>
          <w:bCs/>
          <w:sz w:val="22"/>
          <w:szCs w:val="22"/>
        </w:rPr>
        <w:t>В связи с изменением конъюнктуры в сфере основной деятельности Эмитента возможна потеря тех или иных клиентов, но кредитная организация - эмитент будет прилагать все возможные усилия для сохранения своих клиентов, а также привлечения новых.</w:t>
      </w:r>
    </w:p>
    <w:p w:rsidR="008F73C6" w:rsidRPr="00B26EEF" w:rsidRDefault="008F73C6" w:rsidP="008F73C6">
      <w:pPr>
        <w:ind w:firstLine="709"/>
        <w:jc w:val="both"/>
        <w:outlineLvl w:val="0"/>
        <w:rPr>
          <w:b/>
          <w:bCs/>
          <w:sz w:val="22"/>
          <w:szCs w:val="22"/>
        </w:rPr>
      </w:pPr>
    </w:p>
    <w:p w:rsidR="0070772B" w:rsidRPr="00B26EEF" w:rsidRDefault="0070772B"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.8. Банковские риски</w:t>
      </w:r>
    </w:p>
    <w:p w:rsidR="0070772B" w:rsidRPr="00B26EEF" w:rsidRDefault="0070772B"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.8.1 Кредитный риск</w:t>
      </w:r>
    </w:p>
    <w:p w:rsidR="000833D6" w:rsidRPr="000833D6" w:rsidRDefault="000833D6" w:rsidP="00CB40F0">
      <w:pPr>
        <w:tabs>
          <w:tab w:val="left" w:pos="1134"/>
        </w:tabs>
        <w:jc w:val="both"/>
        <w:rPr>
          <w:sz w:val="22"/>
          <w:szCs w:val="22"/>
        </w:rPr>
      </w:pPr>
      <w:r w:rsidRPr="000833D6">
        <w:rPr>
          <w:sz w:val="22"/>
          <w:szCs w:val="22"/>
        </w:rPr>
        <w:t>Кредитный риск – риск возникновения убытков вследствие неисполнения, несвоевременного либо неполного исполнения заемщиком/ контрагентом финансовых обязательств перед Банком, принятых в соответствии с условиями заключенного договора.</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 xml:space="preserve">Основная цель управления кредитным риском Банка – повышение и поддержание качества кредитного портфеля Банка путем минимизации сопряженных с его формированием и обслуживанием рисков. </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 xml:space="preserve">Деятельность по управлению кредитными рисками является в Банке одной из важнейших составных частей комплексной системы управления рисками. Главной задачей управления кредитными рисками в Банке является своевременное выявление, оценка кредитных рисков и принятие мер по их минимизации. </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При осуществлении указанной деятельности Банк руководствуется законодательными актами Российской Федерации, нормативными и методологическими документами Банка России, а также использует подходы, принципы и методики, выработанные Базельским комитетом по банковскому надзору, включая «Принципы управления кредитным риском», а также единые подходы, действующие в Группе Внешэкономбанка.</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Исходя из высокого уровня ответственности перед акционерами, инвесторами и контрагентами Банк предпринимает необходимые усилия по совершенствованию системы управления рисками, ее настройке под текущую рыночную ситуацию.</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В ближайшем будущем Банк намерен внедрять эффективные внутренние процедуры определения параметров риск-аппетита и системы мониторинга этих параметров, оценки достаточности имеющегося в его распоряжении внутреннего (экономического) капитала для покрытия принятых и потенциальных рисков.</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Ключевой задачей управления кредитными рисками Банка является максимально точная оценка вероятности исполнения клиентом своих обязательств по кредитной сделке и уровень потерь по кредиту в случае дефолта клиента в целях принятия оптимального кредитного решения.</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Банк определяет систему ограничений уровня риска исходя из Стратегии своего развития и Кредитной политики, утвержденной Советом директоров Банка. Ограничения могут устанавливаться на агрегированном уровне, по отдельным видам риска, по отдельным подразделениям и операциям. Ограничения могут предполагать наличие лимита, пороговых/контрольных значений и целевого уровня с определением плана действий в случае нарушения установленных значений. Ограничения должны быть согласованы с процессами бизнес-планирования и бюджетирования в Банке.</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Важным направлением кредитного риск-менеджмента является мониторинг кредитного портфеля Банка, выявление на ранней стадии факторов риска, которые могут повлечь за собой неполное исполнение клиентом своих обязательств перед Банком, с целью принятия своевременных мер по минимизации потерь. Банком предпринимаются дополнительные меры по повышению оперативности реагирования на изменяющуюся ситуацию по конкретным заемщикам, повышению уровня ответственности клиентских менеджеров, работников кредитного подразделения и подразделения по анализу рисков, подразделений по работе с залогами и по безопасности за мониторинг закрепленных за ними заемщиков.</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При проведении операций Банк стремится обеспечивать безусловное соблюдение действующих нормативов, установленных Банком России. В целях соблюдения норматива Н6 (максимальный размер риска на одного заемщика или группу связанных заемщиков) Банк должен в обязательном порядке отслеживаться статус конкретного заемщика на предмет его взаимосвязанности с другими контрагентами в соответствии с порядком, действующим в Банке.</w:t>
      </w:r>
    </w:p>
    <w:p w:rsidR="00CB40F0" w:rsidRDefault="00CB40F0" w:rsidP="00CB40F0">
      <w:pPr>
        <w:tabs>
          <w:tab w:val="left" w:pos="1134"/>
        </w:tabs>
        <w:jc w:val="both"/>
        <w:rPr>
          <w:sz w:val="22"/>
          <w:szCs w:val="22"/>
        </w:rPr>
      </w:pPr>
    </w:p>
    <w:p w:rsidR="000833D6" w:rsidRPr="000833D6" w:rsidRDefault="000833D6" w:rsidP="00CB40F0">
      <w:pPr>
        <w:tabs>
          <w:tab w:val="left" w:pos="1134"/>
        </w:tabs>
        <w:jc w:val="both"/>
        <w:rPr>
          <w:sz w:val="22"/>
          <w:szCs w:val="22"/>
        </w:rPr>
      </w:pPr>
      <w:r w:rsidRPr="000833D6">
        <w:rPr>
          <w:sz w:val="22"/>
          <w:szCs w:val="22"/>
        </w:rPr>
        <w:t>В совокупности, вышеперечисленные мероприятия, позволяют повысить качество и доходность кредитного портфеля Банка, защитить интересы инвесторов и кредиторов.</w:t>
      </w:r>
    </w:p>
    <w:p w:rsidR="000833D6" w:rsidRDefault="000833D6" w:rsidP="0070772B">
      <w:pPr>
        <w:tabs>
          <w:tab w:val="left" w:pos="1134"/>
        </w:tabs>
        <w:ind w:firstLine="709"/>
        <w:jc w:val="both"/>
        <w:rPr>
          <w:sz w:val="22"/>
          <w:szCs w:val="22"/>
        </w:rPr>
      </w:pPr>
    </w:p>
    <w:p w:rsidR="00964B28" w:rsidRPr="00B26EEF" w:rsidRDefault="00964B28"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w:t>
      </w:r>
      <w:r w:rsidR="00315D69" w:rsidRPr="00B26EEF">
        <w:rPr>
          <w:b/>
          <w:bCs/>
          <w:sz w:val="22"/>
          <w:szCs w:val="22"/>
        </w:rPr>
        <w:t>8.</w:t>
      </w:r>
      <w:r w:rsidRPr="00B26EEF">
        <w:rPr>
          <w:b/>
          <w:bCs/>
          <w:sz w:val="22"/>
          <w:szCs w:val="22"/>
        </w:rPr>
        <w:t>2. Страновой риск</w:t>
      </w:r>
    </w:p>
    <w:p w:rsidR="00AE752E" w:rsidRPr="00AE752E" w:rsidRDefault="00AE752E" w:rsidP="00CB40F0">
      <w:pPr>
        <w:tabs>
          <w:tab w:val="left" w:pos="1134"/>
        </w:tabs>
        <w:jc w:val="both"/>
        <w:rPr>
          <w:sz w:val="22"/>
          <w:szCs w:val="22"/>
        </w:rPr>
      </w:pPr>
      <w:r w:rsidRPr="00AE752E">
        <w:rPr>
          <w:sz w:val="22"/>
          <w:szCs w:val="22"/>
        </w:rPr>
        <w:t xml:space="preserve">АО РОСЭКСИМБАНК является резидентом Российской Федерации и основную деятельность осуществляет на территории Российской Федерации. </w:t>
      </w:r>
    </w:p>
    <w:p w:rsidR="00CB40F0" w:rsidRDefault="00CB40F0" w:rsidP="00CB40F0">
      <w:pPr>
        <w:tabs>
          <w:tab w:val="left" w:pos="1134"/>
        </w:tabs>
        <w:jc w:val="both"/>
        <w:rPr>
          <w:sz w:val="22"/>
          <w:szCs w:val="22"/>
        </w:rPr>
      </w:pPr>
    </w:p>
    <w:p w:rsidR="00AE752E" w:rsidRPr="00DF5857" w:rsidRDefault="00AE752E" w:rsidP="00CB40F0">
      <w:pPr>
        <w:tabs>
          <w:tab w:val="left" w:pos="1134"/>
        </w:tabs>
        <w:jc w:val="both"/>
        <w:rPr>
          <w:sz w:val="22"/>
          <w:szCs w:val="22"/>
        </w:rPr>
      </w:pPr>
      <w:r w:rsidRPr="00D8604B">
        <w:rPr>
          <w:sz w:val="22"/>
          <w:szCs w:val="22"/>
        </w:rPr>
        <w:t xml:space="preserve">На конец </w:t>
      </w:r>
      <w:r w:rsidR="00D8604B" w:rsidRPr="00D8604B">
        <w:rPr>
          <w:sz w:val="22"/>
          <w:szCs w:val="22"/>
        </w:rPr>
        <w:t>1</w:t>
      </w:r>
      <w:r w:rsidR="007979FB" w:rsidRPr="00D8604B">
        <w:rPr>
          <w:sz w:val="22"/>
          <w:szCs w:val="22"/>
        </w:rPr>
        <w:t xml:space="preserve"> </w:t>
      </w:r>
      <w:r w:rsidR="00D8604B" w:rsidRPr="00D8604B">
        <w:rPr>
          <w:sz w:val="22"/>
          <w:szCs w:val="22"/>
        </w:rPr>
        <w:t>полугодия</w:t>
      </w:r>
      <w:r w:rsidR="007979FB" w:rsidRPr="00D8604B">
        <w:rPr>
          <w:sz w:val="22"/>
          <w:szCs w:val="22"/>
        </w:rPr>
        <w:t xml:space="preserve"> 2016 года</w:t>
      </w:r>
      <w:r w:rsidRPr="00D8604B">
        <w:rPr>
          <w:sz w:val="22"/>
          <w:szCs w:val="22"/>
        </w:rPr>
        <w:t xml:space="preserve"> Российская Федерация имела следующие рейтинги, присвоенные ведущими мировыми рейтинговыми агентствами: Moody's Investors Service (Ba1 / прогноз – негативный), Standard &amp; Poor’s (BB+ / прогноз – </w:t>
      </w:r>
      <w:r w:rsidRPr="00672EE4">
        <w:rPr>
          <w:sz w:val="22"/>
          <w:szCs w:val="22"/>
        </w:rPr>
        <w:t>негативный), Fitch Ratings (BBB-/ прогноз – негативный).</w:t>
      </w:r>
    </w:p>
    <w:p w:rsidR="00CB40F0" w:rsidRDefault="00CB40F0" w:rsidP="00CB40F0">
      <w:pPr>
        <w:tabs>
          <w:tab w:val="left" w:pos="1134"/>
        </w:tabs>
        <w:jc w:val="both"/>
        <w:rPr>
          <w:sz w:val="22"/>
          <w:szCs w:val="22"/>
        </w:rPr>
      </w:pPr>
    </w:p>
    <w:p w:rsidR="00AE752E" w:rsidRPr="00AE752E" w:rsidRDefault="00AE752E" w:rsidP="00CB40F0">
      <w:pPr>
        <w:tabs>
          <w:tab w:val="left" w:pos="1134"/>
        </w:tabs>
        <w:jc w:val="both"/>
        <w:rPr>
          <w:sz w:val="22"/>
          <w:szCs w:val="22"/>
        </w:rPr>
      </w:pPr>
      <w:r w:rsidRPr="00AE752E">
        <w:rPr>
          <w:sz w:val="22"/>
          <w:szCs w:val="22"/>
        </w:rPr>
        <w:t>Экономика Российской Федерации подвержена влиянию глобальных процессов в мировой экономике. Основными внешними факторами риска для российской экономики являются снижение уровня цен на экспортируемые сырьевые товары и возможный отток капитала.</w:t>
      </w:r>
    </w:p>
    <w:p w:rsidR="00CB40F0" w:rsidRDefault="00CB40F0" w:rsidP="00CB40F0">
      <w:pPr>
        <w:tabs>
          <w:tab w:val="left" w:pos="1134"/>
        </w:tabs>
        <w:jc w:val="both"/>
        <w:rPr>
          <w:sz w:val="22"/>
          <w:szCs w:val="22"/>
        </w:rPr>
      </w:pPr>
    </w:p>
    <w:p w:rsidR="00AE752E" w:rsidRDefault="00AE752E" w:rsidP="00CB40F0">
      <w:pPr>
        <w:tabs>
          <w:tab w:val="left" w:pos="1134"/>
        </w:tabs>
        <w:jc w:val="both"/>
        <w:rPr>
          <w:sz w:val="22"/>
          <w:szCs w:val="22"/>
        </w:rPr>
      </w:pPr>
      <w:r w:rsidRPr="00AE752E">
        <w:rPr>
          <w:sz w:val="22"/>
          <w:szCs w:val="22"/>
        </w:rPr>
        <w:t>В настоящее время иностранные контрагенты Банка составляют незначительный процент, то есть риск неисполнения иностранными контрагентами обязательств из-за экономических, политических, социальных изменений, в том числе введения международных санкций, а также вследствие того, что валюта денежного обязательства может быть недоступна контрагенту из-за особенностей национального законодательства рассматривается Банком как минимальный. Банк планирует расширять географию своего присутствия в зависимости от потребностей клиентов. При анализе контрагентов несущих страновые риски, отличные от риска Российской Федерации, принимается во внимание стабильность политической, экономической и денежной ситуации в стране расположения контрагента Объемы операций с нерезидентами ограничиваются соответствующими лимитами.</w:t>
      </w:r>
    </w:p>
    <w:p w:rsidR="00AE752E" w:rsidRDefault="00AE752E" w:rsidP="00315D69">
      <w:pPr>
        <w:tabs>
          <w:tab w:val="left" w:pos="1134"/>
        </w:tabs>
        <w:ind w:firstLine="709"/>
        <w:jc w:val="both"/>
        <w:rPr>
          <w:sz w:val="22"/>
          <w:szCs w:val="22"/>
        </w:rPr>
      </w:pPr>
    </w:p>
    <w:p w:rsidR="00CB40F0" w:rsidRDefault="00964B28"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w:t>
      </w:r>
      <w:r w:rsidR="00315D69" w:rsidRPr="00B26EEF">
        <w:rPr>
          <w:b/>
          <w:bCs/>
          <w:sz w:val="22"/>
          <w:szCs w:val="22"/>
        </w:rPr>
        <w:t>8.</w:t>
      </w:r>
      <w:r w:rsidRPr="00B26EEF">
        <w:rPr>
          <w:b/>
          <w:bCs/>
          <w:sz w:val="22"/>
          <w:szCs w:val="22"/>
        </w:rPr>
        <w:t>3. Рыночный риск</w:t>
      </w:r>
    </w:p>
    <w:p w:rsidR="00C13C18" w:rsidRPr="00CB40F0" w:rsidRDefault="00C13C18" w:rsidP="00CB40F0">
      <w:pPr>
        <w:jc w:val="both"/>
        <w:outlineLvl w:val="0"/>
        <w:rPr>
          <w:b/>
          <w:bCs/>
          <w:sz w:val="22"/>
          <w:szCs w:val="22"/>
        </w:rPr>
      </w:pPr>
      <w:r w:rsidRPr="00C13C18">
        <w:rPr>
          <w:sz w:val="22"/>
          <w:szCs w:val="22"/>
        </w:rPr>
        <w:t xml:space="preserve">Рыночный риск – это риск того, что справедливая стоимость будущих денежных потоков по финансовым инструментам будет колебаться вследствие изменений в рыночных параметрах, таких, как процентные ставки, валютные курсы и цены долевых инструментов. </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При управлении рыночными рисками Банк руководствуется требованиями Банка России, а также внутренними нормативными документами, основанными на современных подходах к управлению рисками.</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В целях минимизации рыночного риска Банк использует  следующие основные процедуры и методы:</w:t>
      </w:r>
    </w:p>
    <w:p w:rsidR="00C13C18" w:rsidRPr="00686795" w:rsidRDefault="00C13C18" w:rsidP="00686795">
      <w:pPr>
        <w:pStyle w:val="Default"/>
        <w:numPr>
          <w:ilvl w:val="0"/>
          <w:numId w:val="36"/>
        </w:numPr>
        <w:jc w:val="both"/>
        <w:rPr>
          <w:bCs/>
          <w:iCs/>
          <w:color w:val="auto"/>
          <w:sz w:val="22"/>
          <w:szCs w:val="22"/>
        </w:rPr>
      </w:pPr>
      <w:r w:rsidRPr="00686795">
        <w:rPr>
          <w:bCs/>
          <w:iCs/>
          <w:color w:val="auto"/>
          <w:sz w:val="22"/>
          <w:szCs w:val="22"/>
        </w:rPr>
        <w:t xml:space="preserve">рискованные виды финансовых операций, проводимых Банком, подлежат процедуре обязательного лимитирования (при этом устанавливаются как качественные ограничения (по составу применяемых инструментов совершения операций и сделок по финансовым инструментам, коммерческим условиям и т. п.), так и количественные ограничения/лимиты  на деятельность); </w:t>
      </w:r>
    </w:p>
    <w:p w:rsidR="00C13C18" w:rsidRPr="00686795" w:rsidRDefault="00C13C18" w:rsidP="00686795">
      <w:pPr>
        <w:pStyle w:val="Default"/>
        <w:numPr>
          <w:ilvl w:val="0"/>
          <w:numId w:val="36"/>
        </w:numPr>
        <w:jc w:val="both"/>
        <w:rPr>
          <w:bCs/>
          <w:iCs/>
          <w:color w:val="auto"/>
          <w:sz w:val="22"/>
          <w:szCs w:val="22"/>
        </w:rPr>
      </w:pPr>
      <w:r w:rsidRPr="00686795">
        <w:rPr>
          <w:bCs/>
          <w:iCs/>
          <w:color w:val="auto"/>
          <w:sz w:val="22"/>
          <w:szCs w:val="22"/>
        </w:rPr>
        <w:t xml:space="preserve">при определении ценовых условий проводимых операций по привлечению и размещению ресурсов Банк руководствуется принципами, заложенными, в том числе, и в «Процентной политике АО РОСЭКСИМБАНК, утвержденной Советом директоров Банка. Процентный риск сводится к минимуму путем соблюдения соответствия способов формирования процентных ставок по выдаваемым кредитам и по пассивным операциям. </w:t>
      </w:r>
    </w:p>
    <w:p w:rsidR="00C13C18" w:rsidRPr="00686795" w:rsidRDefault="00C13C18" w:rsidP="00686795">
      <w:pPr>
        <w:pStyle w:val="Default"/>
        <w:numPr>
          <w:ilvl w:val="0"/>
          <w:numId w:val="36"/>
        </w:numPr>
        <w:jc w:val="both"/>
        <w:rPr>
          <w:bCs/>
          <w:iCs/>
          <w:color w:val="auto"/>
          <w:sz w:val="22"/>
          <w:szCs w:val="22"/>
        </w:rPr>
      </w:pPr>
      <w:r w:rsidRPr="00686795">
        <w:rPr>
          <w:bCs/>
          <w:iCs/>
          <w:color w:val="auto"/>
          <w:sz w:val="22"/>
          <w:szCs w:val="22"/>
        </w:rPr>
        <w:t>риск, связанный с  колебаниями курсов иностранных валют, минимизируется путем поддержания минимальной открытой валютной позиции подверженной риску переоценки в рамках нормативных ограничений валютной позиции, установленных Банком России;</w:t>
      </w:r>
    </w:p>
    <w:p w:rsidR="00C13C18" w:rsidRPr="00686795" w:rsidRDefault="00C13C18" w:rsidP="00686795">
      <w:pPr>
        <w:pStyle w:val="Default"/>
        <w:numPr>
          <w:ilvl w:val="0"/>
          <w:numId w:val="36"/>
        </w:numPr>
        <w:jc w:val="both"/>
        <w:rPr>
          <w:bCs/>
          <w:iCs/>
          <w:color w:val="auto"/>
          <w:sz w:val="22"/>
          <w:szCs w:val="22"/>
        </w:rPr>
      </w:pPr>
      <w:r w:rsidRPr="00686795">
        <w:rPr>
          <w:bCs/>
          <w:iCs/>
          <w:color w:val="auto"/>
          <w:sz w:val="22"/>
          <w:szCs w:val="22"/>
        </w:rPr>
        <w:t>определение ограничений на уровне подразделений Банка в отношении стандартных для финансовых рынков операций и сделок;</w:t>
      </w:r>
    </w:p>
    <w:p w:rsidR="00C13C18" w:rsidRPr="00686795" w:rsidRDefault="00C13C18" w:rsidP="00686795">
      <w:pPr>
        <w:pStyle w:val="Default"/>
        <w:numPr>
          <w:ilvl w:val="0"/>
          <w:numId w:val="36"/>
        </w:numPr>
        <w:jc w:val="both"/>
        <w:rPr>
          <w:bCs/>
          <w:iCs/>
          <w:color w:val="auto"/>
          <w:sz w:val="22"/>
          <w:szCs w:val="22"/>
        </w:rPr>
      </w:pPr>
      <w:r w:rsidRPr="00686795">
        <w:rPr>
          <w:bCs/>
          <w:iCs/>
          <w:color w:val="auto"/>
          <w:sz w:val="22"/>
          <w:szCs w:val="22"/>
        </w:rPr>
        <w:t xml:space="preserve">определение для каждого структурного  подразделения полномочий и отчетности, а в случаях, когда функции пересекаются и в случаях проведения сделок, несущих высокий рыночный риск – использование механизма принятия  коллегиальных решений. </w:t>
      </w:r>
    </w:p>
    <w:p w:rsidR="00C13C18" w:rsidRPr="00C13C18" w:rsidRDefault="00C13C18" w:rsidP="00686795">
      <w:pPr>
        <w:pStyle w:val="Default"/>
        <w:numPr>
          <w:ilvl w:val="0"/>
          <w:numId w:val="36"/>
        </w:numPr>
        <w:jc w:val="both"/>
        <w:rPr>
          <w:sz w:val="22"/>
          <w:szCs w:val="22"/>
        </w:rPr>
      </w:pPr>
      <w:r w:rsidRPr="00686795">
        <w:rPr>
          <w:bCs/>
          <w:iCs/>
          <w:color w:val="auto"/>
          <w:sz w:val="22"/>
          <w:szCs w:val="22"/>
        </w:rPr>
        <w:t>Банк на ежедневной основе оценивает рыночные риски на основании вероятностно-статистических методов</w:t>
      </w:r>
      <w:r w:rsidRPr="00C13C18">
        <w:rPr>
          <w:sz w:val="22"/>
          <w:szCs w:val="22"/>
        </w:rPr>
        <w:t xml:space="preserve"> (VAR) по инструментам наиболее подверженным данной категории рисков</w:t>
      </w:r>
    </w:p>
    <w:p w:rsidR="00C13C18" w:rsidRPr="00C13C18" w:rsidRDefault="00C13C18" w:rsidP="00686795">
      <w:pPr>
        <w:pStyle w:val="Default"/>
        <w:numPr>
          <w:ilvl w:val="0"/>
          <w:numId w:val="36"/>
        </w:numPr>
        <w:jc w:val="both"/>
        <w:rPr>
          <w:sz w:val="22"/>
          <w:szCs w:val="22"/>
        </w:rPr>
      </w:pPr>
      <w:r w:rsidRPr="00C13C18">
        <w:rPr>
          <w:sz w:val="22"/>
          <w:szCs w:val="22"/>
        </w:rPr>
        <w:t>Банк на регулярной основе и во внеплановом режиме проводит процедуру стресс-тестирования, которая позволяет оценить потери от реализации маловероятных экстраординарных событий по портфелям финансовых инструментов и открытым валютным позициям Банка</w:t>
      </w:r>
    </w:p>
    <w:p w:rsidR="00CB40F0" w:rsidRDefault="00CB40F0" w:rsidP="00CB40F0">
      <w:pPr>
        <w:tabs>
          <w:tab w:val="left" w:pos="1134"/>
        </w:tabs>
        <w:jc w:val="both"/>
        <w:rPr>
          <w:sz w:val="22"/>
          <w:szCs w:val="22"/>
        </w:rPr>
      </w:pPr>
    </w:p>
    <w:p w:rsidR="00315D69" w:rsidRDefault="00C13C18" w:rsidP="00CB40F0">
      <w:pPr>
        <w:tabs>
          <w:tab w:val="left" w:pos="1134"/>
        </w:tabs>
        <w:jc w:val="both"/>
        <w:rPr>
          <w:sz w:val="22"/>
          <w:szCs w:val="22"/>
        </w:rPr>
      </w:pPr>
      <w:r w:rsidRPr="00C13C18">
        <w:rPr>
          <w:sz w:val="22"/>
          <w:szCs w:val="22"/>
        </w:rPr>
        <w:t>Все методы оценки рисков регулярно верифицируются на предмет адекватности реальной ситуации на финансовых рынках. Выявление и оценка уровня совокупного рыночного риска осуществляется на постоянной основе.</w:t>
      </w:r>
    </w:p>
    <w:p w:rsidR="00CB40F0" w:rsidRDefault="00CB40F0" w:rsidP="00CB40F0">
      <w:pPr>
        <w:tabs>
          <w:tab w:val="left" w:pos="1134"/>
        </w:tabs>
        <w:jc w:val="both"/>
        <w:rPr>
          <w:sz w:val="22"/>
          <w:szCs w:val="22"/>
        </w:rPr>
      </w:pPr>
    </w:p>
    <w:p w:rsidR="00C13C18" w:rsidRPr="00B26EEF" w:rsidRDefault="00C13C18" w:rsidP="00CB40F0">
      <w:pPr>
        <w:tabs>
          <w:tab w:val="left" w:pos="1134"/>
        </w:tabs>
        <w:jc w:val="both"/>
        <w:rPr>
          <w:b/>
          <w:sz w:val="22"/>
          <w:szCs w:val="22"/>
        </w:rPr>
      </w:pPr>
      <w:r w:rsidRPr="00C13C18">
        <w:rPr>
          <w:sz w:val="22"/>
          <w:szCs w:val="22"/>
        </w:rPr>
        <w:t>Рыночный риск включает в себя фондовый, валютный и процентный риски:</w:t>
      </w:r>
    </w:p>
    <w:p w:rsidR="00CB40F0" w:rsidRDefault="00CB40F0" w:rsidP="00315D69">
      <w:pPr>
        <w:tabs>
          <w:tab w:val="left" w:pos="1134"/>
        </w:tabs>
        <w:ind w:firstLine="709"/>
        <w:jc w:val="both"/>
        <w:rPr>
          <w:b/>
          <w:sz w:val="22"/>
          <w:szCs w:val="22"/>
        </w:rPr>
      </w:pPr>
    </w:p>
    <w:p w:rsidR="00315D69" w:rsidRPr="00B26EEF" w:rsidRDefault="00315D69" w:rsidP="00B37148">
      <w:pPr>
        <w:spacing w:after="120"/>
        <w:jc w:val="both"/>
        <w:outlineLvl w:val="0"/>
        <w:rPr>
          <w:b/>
          <w:sz w:val="22"/>
          <w:szCs w:val="22"/>
        </w:rPr>
      </w:pPr>
      <w:r w:rsidRPr="00B26EEF">
        <w:rPr>
          <w:b/>
          <w:sz w:val="22"/>
          <w:szCs w:val="22"/>
        </w:rPr>
        <w:t>а) Фондовый риск</w:t>
      </w:r>
    </w:p>
    <w:p w:rsidR="00C13C18" w:rsidRPr="00C13C18" w:rsidRDefault="00C13C18" w:rsidP="00CB40F0">
      <w:pPr>
        <w:tabs>
          <w:tab w:val="left" w:pos="1134"/>
        </w:tabs>
        <w:jc w:val="both"/>
        <w:rPr>
          <w:sz w:val="22"/>
          <w:szCs w:val="22"/>
        </w:rPr>
      </w:pPr>
      <w:r w:rsidRPr="00C13C18">
        <w:rPr>
          <w:sz w:val="22"/>
          <w:szCs w:val="22"/>
        </w:rPr>
        <w:t xml:space="preserve">Фондовый риск – риск возникновения убытков вследствие неблагоприятного изменения текущей (справедливой) стоимости финансовых инструментов, чувствительных к изменению цен на фондовые ценности (ценные бумаги, в том числе долевые ценные бумаги), под влиянием факторов, связанных как с эмитентом фондовых ценностей и производных финансовых инструментов, так и с общими колебаниями рыночных цен на финансовые инструменты. </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Фондовый риск Банка характеризуется совокупным размером портфеля ценных бумаг (далее – ПЦБ), приобретенных у каждого эмитента/контрагента. Банк ежедневно анализирует динамику ПЦБ в целом и по каждому эмитенту отдельно, рассчитывает показатели VAR и проводит анализ влияния стрессового изменения рыночных характеристик.</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Для снижения фондового риска Банком осуществляются следующие мероприятия:</w:t>
      </w:r>
    </w:p>
    <w:p w:rsidR="00C13C18" w:rsidRPr="00C13C18" w:rsidRDefault="00C13C18" w:rsidP="00686795">
      <w:pPr>
        <w:pStyle w:val="Default"/>
        <w:numPr>
          <w:ilvl w:val="0"/>
          <w:numId w:val="36"/>
        </w:numPr>
        <w:jc w:val="both"/>
        <w:rPr>
          <w:sz w:val="22"/>
          <w:szCs w:val="22"/>
        </w:rPr>
      </w:pPr>
      <w:r w:rsidRPr="00C13C18">
        <w:rPr>
          <w:sz w:val="22"/>
          <w:szCs w:val="22"/>
        </w:rPr>
        <w:t>Кредитным комитетом устанавливаются лимиты по финансовым инструментам и по эмитентам. Устанавливаются суммарные лимиты на операции с облигациями и акциями в разрезе отдельных эмитентов и суммарные лимиты на операции покупки, кредитования под залог, РЕПО в разрезе отдельных эмитентов, внутридневные лимиты открытой позиции;</w:t>
      </w:r>
    </w:p>
    <w:p w:rsidR="00C13C18" w:rsidRPr="00C13C18" w:rsidRDefault="00C13C18" w:rsidP="00686795">
      <w:pPr>
        <w:pStyle w:val="Default"/>
        <w:numPr>
          <w:ilvl w:val="0"/>
          <w:numId w:val="36"/>
        </w:numPr>
        <w:jc w:val="both"/>
        <w:rPr>
          <w:sz w:val="22"/>
          <w:szCs w:val="22"/>
        </w:rPr>
      </w:pPr>
      <w:r w:rsidRPr="00C13C18">
        <w:rPr>
          <w:sz w:val="22"/>
          <w:szCs w:val="22"/>
        </w:rPr>
        <w:t xml:space="preserve">осуществляется контроль соблюдения установленных лимитов со стороны руководителей подразделений, проводящих операции, Департамента рисков, комплаенс–контролера, Службы внутреннего аудита; </w:t>
      </w:r>
    </w:p>
    <w:p w:rsidR="00C13C18" w:rsidRPr="00C13C18" w:rsidRDefault="00C13C18" w:rsidP="00686795">
      <w:pPr>
        <w:pStyle w:val="Default"/>
        <w:numPr>
          <w:ilvl w:val="0"/>
          <w:numId w:val="36"/>
        </w:numPr>
        <w:jc w:val="both"/>
        <w:rPr>
          <w:sz w:val="22"/>
          <w:szCs w:val="22"/>
        </w:rPr>
      </w:pPr>
      <w:r w:rsidRPr="00C13C18">
        <w:rPr>
          <w:sz w:val="22"/>
          <w:szCs w:val="22"/>
        </w:rPr>
        <w:t>осуществляется диверсификация портфеля ценных бумаг по срокам их погашения и по эмитентам ценных бумаг;</w:t>
      </w:r>
    </w:p>
    <w:p w:rsidR="00315D69" w:rsidRDefault="00C13C18" w:rsidP="00686795">
      <w:pPr>
        <w:pStyle w:val="Default"/>
        <w:numPr>
          <w:ilvl w:val="0"/>
          <w:numId w:val="36"/>
        </w:numPr>
        <w:jc w:val="both"/>
        <w:rPr>
          <w:sz w:val="22"/>
          <w:szCs w:val="22"/>
        </w:rPr>
      </w:pPr>
      <w:r w:rsidRPr="00C13C18">
        <w:rPr>
          <w:sz w:val="22"/>
          <w:szCs w:val="22"/>
        </w:rPr>
        <w:t>осуществляется регулярное рассмотрение структуры портфеля ценных бумаг на заседаниях Кредитного комитета.</w:t>
      </w:r>
    </w:p>
    <w:p w:rsidR="00C13C18" w:rsidRPr="00B26EEF" w:rsidRDefault="00C13C18" w:rsidP="00C13C18">
      <w:pPr>
        <w:tabs>
          <w:tab w:val="left" w:pos="1134"/>
        </w:tabs>
        <w:ind w:firstLine="709"/>
        <w:jc w:val="both"/>
        <w:rPr>
          <w:sz w:val="22"/>
          <w:szCs w:val="22"/>
        </w:rPr>
      </w:pPr>
    </w:p>
    <w:p w:rsidR="00315D69" w:rsidRPr="00B26EEF" w:rsidRDefault="00315D69" w:rsidP="00B37148">
      <w:pPr>
        <w:spacing w:after="120"/>
        <w:jc w:val="both"/>
        <w:outlineLvl w:val="0"/>
        <w:rPr>
          <w:b/>
          <w:sz w:val="22"/>
          <w:szCs w:val="22"/>
        </w:rPr>
      </w:pPr>
      <w:r w:rsidRPr="00B26EEF">
        <w:rPr>
          <w:b/>
          <w:sz w:val="22"/>
          <w:szCs w:val="22"/>
        </w:rPr>
        <w:t>б) Валютный риск</w:t>
      </w:r>
    </w:p>
    <w:p w:rsidR="00C13C18" w:rsidRPr="00C13C18" w:rsidRDefault="00C13C18" w:rsidP="00CB40F0">
      <w:pPr>
        <w:tabs>
          <w:tab w:val="left" w:pos="1134"/>
        </w:tabs>
        <w:jc w:val="both"/>
        <w:rPr>
          <w:sz w:val="22"/>
          <w:szCs w:val="22"/>
        </w:rPr>
      </w:pPr>
      <w:r w:rsidRPr="00C13C18">
        <w:rPr>
          <w:sz w:val="22"/>
          <w:szCs w:val="22"/>
        </w:rPr>
        <w:t>Подверженность данному риску определяется размером открытых позиций в иностранных валютах (драгоценных металлах) и степенью изменчивости (волатильностью) курсов валют (драгоценных металлов).</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Банк осуществляет ежедневный контроль размера открытых валютных позиций с целью ограничения валютного риска. Оценка и контроль уровня валютного риска производится в соответствии с методологией VaR.</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Ограничение валютного риска осуществляется посредством установления лимитов на размер совокупной открытой валютной позиции и размеры открытых позиций в каждой иностранной валюте (драгоценном металле). Расчет величины открытых валютных позиций проводится с использованием подходов, основанных на нормативных требованиях Банка России в отношении коммерческих банков.</w:t>
      </w:r>
    </w:p>
    <w:p w:rsidR="00CB40F0" w:rsidRDefault="00CB40F0" w:rsidP="00CB40F0">
      <w:pPr>
        <w:tabs>
          <w:tab w:val="left" w:pos="1134"/>
        </w:tabs>
        <w:jc w:val="both"/>
        <w:rPr>
          <w:sz w:val="22"/>
          <w:szCs w:val="22"/>
        </w:rPr>
      </w:pPr>
    </w:p>
    <w:p w:rsidR="00CB40F0" w:rsidRDefault="00C13C18" w:rsidP="00CB40F0">
      <w:pPr>
        <w:tabs>
          <w:tab w:val="left" w:pos="1134"/>
        </w:tabs>
        <w:jc w:val="both"/>
        <w:rPr>
          <w:sz w:val="22"/>
          <w:szCs w:val="22"/>
        </w:rPr>
      </w:pPr>
      <w:r w:rsidRPr="00C13C18">
        <w:rPr>
          <w:sz w:val="22"/>
          <w:szCs w:val="22"/>
        </w:rPr>
        <w:t>Банк не осуществляет операции с драгоценными металлами по причине отсутствия лицензии на осуществление данного вида операций.</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Для хеджирования валютного риска в основном используются биржевые производные валютные инструменты.</w:t>
      </w:r>
    </w:p>
    <w:p w:rsidR="00CB40F0" w:rsidRDefault="00CB40F0" w:rsidP="00CB40F0">
      <w:pPr>
        <w:tabs>
          <w:tab w:val="left" w:pos="1134"/>
        </w:tabs>
        <w:jc w:val="both"/>
        <w:rPr>
          <w:sz w:val="22"/>
          <w:szCs w:val="22"/>
        </w:rPr>
      </w:pPr>
    </w:p>
    <w:p w:rsidR="00315D69" w:rsidRDefault="00C13C18" w:rsidP="00CB40F0">
      <w:pPr>
        <w:tabs>
          <w:tab w:val="left" w:pos="1134"/>
        </w:tabs>
        <w:jc w:val="both"/>
        <w:rPr>
          <w:sz w:val="22"/>
          <w:szCs w:val="22"/>
        </w:rPr>
      </w:pPr>
      <w:r w:rsidRPr="00C13C18">
        <w:rPr>
          <w:sz w:val="22"/>
          <w:szCs w:val="22"/>
        </w:rPr>
        <w:t>Валютный риск Банка ограничен установленными лимитами и контролируется на регулярной основе.</w:t>
      </w:r>
    </w:p>
    <w:p w:rsidR="00C13C18" w:rsidRPr="00B26EEF" w:rsidRDefault="00C13C18" w:rsidP="00C13C18">
      <w:pPr>
        <w:tabs>
          <w:tab w:val="left" w:pos="1134"/>
        </w:tabs>
        <w:ind w:firstLine="709"/>
        <w:jc w:val="both"/>
        <w:rPr>
          <w:b/>
          <w:sz w:val="22"/>
          <w:szCs w:val="22"/>
        </w:rPr>
      </w:pPr>
    </w:p>
    <w:p w:rsidR="00315D69" w:rsidRPr="00B26EEF" w:rsidRDefault="00315D69" w:rsidP="00B37148">
      <w:pPr>
        <w:spacing w:after="120"/>
        <w:jc w:val="both"/>
        <w:outlineLvl w:val="0"/>
        <w:rPr>
          <w:b/>
          <w:sz w:val="22"/>
          <w:szCs w:val="22"/>
        </w:rPr>
      </w:pPr>
      <w:r w:rsidRPr="00B26EEF">
        <w:rPr>
          <w:b/>
          <w:sz w:val="22"/>
          <w:szCs w:val="22"/>
        </w:rPr>
        <w:t>в) Процентный риск</w:t>
      </w:r>
    </w:p>
    <w:p w:rsidR="00C13C18" w:rsidRPr="00C13C18" w:rsidRDefault="00C13C18" w:rsidP="00CB40F0">
      <w:pPr>
        <w:tabs>
          <w:tab w:val="left" w:pos="1134"/>
        </w:tabs>
        <w:jc w:val="both"/>
        <w:rPr>
          <w:sz w:val="22"/>
          <w:szCs w:val="22"/>
        </w:rPr>
      </w:pPr>
      <w:r>
        <w:rPr>
          <w:sz w:val="22"/>
          <w:szCs w:val="22"/>
        </w:rPr>
        <w:t>Процентный риск – р</w:t>
      </w:r>
      <w:r w:rsidRPr="00C13C18">
        <w:rPr>
          <w:sz w:val="22"/>
          <w:szCs w:val="22"/>
        </w:rPr>
        <w:t>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Банка.</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В целях оценки процентного риска банк использует методики ГЭП анализа и дисбаланса дюраций.</w:t>
      </w:r>
    </w:p>
    <w:p w:rsidR="00CB40F0" w:rsidRDefault="00CB40F0" w:rsidP="00CB40F0">
      <w:pPr>
        <w:tabs>
          <w:tab w:val="left" w:pos="1134"/>
        </w:tabs>
        <w:jc w:val="both"/>
        <w:rPr>
          <w:sz w:val="22"/>
          <w:szCs w:val="22"/>
        </w:rPr>
      </w:pPr>
    </w:p>
    <w:p w:rsidR="00C13C18" w:rsidRPr="00C13C18" w:rsidRDefault="00C13C18" w:rsidP="00CB40F0">
      <w:pPr>
        <w:tabs>
          <w:tab w:val="left" w:pos="1134"/>
        </w:tabs>
        <w:jc w:val="both"/>
        <w:rPr>
          <w:sz w:val="22"/>
          <w:szCs w:val="22"/>
        </w:rPr>
      </w:pPr>
      <w:r w:rsidRPr="00C13C18">
        <w:rPr>
          <w:sz w:val="22"/>
          <w:szCs w:val="22"/>
        </w:rPr>
        <w:t>Управление процентным риском осуществляется путем оптимизации структуры активов и пассивов по срокам и ставкам и на основе анализа разрывов активов и пассивов, анализе чувствительности инструментов к изменению процентных ставок. Для управления процентным риском используются следующие методы:</w:t>
      </w:r>
    </w:p>
    <w:p w:rsidR="00C13C18" w:rsidRPr="00C13C18" w:rsidRDefault="00C13C18" w:rsidP="00686795">
      <w:pPr>
        <w:pStyle w:val="Default"/>
        <w:numPr>
          <w:ilvl w:val="0"/>
          <w:numId w:val="36"/>
        </w:numPr>
        <w:jc w:val="both"/>
        <w:rPr>
          <w:sz w:val="22"/>
          <w:szCs w:val="22"/>
        </w:rPr>
      </w:pPr>
      <w:r w:rsidRPr="00C13C18">
        <w:rPr>
          <w:sz w:val="22"/>
          <w:szCs w:val="22"/>
        </w:rPr>
        <w:t>снижение процентного риска за счет проведения консервативной процентной политики;</w:t>
      </w:r>
    </w:p>
    <w:p w:rsidR="00C13C18" w:rsidRPr="00C13C18" w:rsidRDefault="00C13C18" w:rsidP="00686795">
      <w:pPr>
        <w:pStyle w:val="Default"/>
        <w:numPr>
          <w:ilvl w:val="0"/>
          <w:numId w:val="36"/>
        </w:numPr>
        <w:jc w:val="both"/>
        <w:rPr>
          <w:sz w:val="22"/>
          <w:szCs w:val="22"/>
        </w:rPr>
      </w:pPr>
      <w:r w:rsidRPr="00C13C18">
        <w:rPr>
          <w:sz w:val="22"/>
          <w:szCs w:val="22"/>
        </w:rPr>
        <w:t>регулярный пересмотр ставок по привлечению денежных средств юридических лиц;</w:t>
      </w:r>
    </w:p>
    <w:p w:rsidR="00C13C18" w:rsidRPr="00C13C18" w:rsidRDefault="00C13C18" w:rsidP="00686795">
      <w:pPr>
        <w:pStyle w:val="Default"/>
        <w:numPr>
          <w:ilvl w:val="0"/>
          <w:numId w:val="36"/>
        </w:numPr>
        <w:jc w:val="both"/>
        <w:rPr>
          <w:sz w:val="22"/>
          <w:szCs w:val="22"/>
        </w:rPr>
      </w:pPr>
      <w:r w:rsidRPr="00C13C18">
        <w:rPr>
          <w:sz w:val="22"/>
          <w:szCs w:val="22"/>
        </w:rPr>
        <w:t xml:space="preserve">обеспечение взвешенного и гибкого подхода при установлении процентных ставок привлечения и размещения; </w:t>
      </w:r>
    </w:p>
    <w:p w:rsidR="00C13C18" w:rsidRPr="00C13C18" w:rsidRDefault="00C13C18" w:rsidP="00686795">
      <w:pPr>
        <w:pStyle w:val="Default"/>
        <w:numPr>
          <w:ilvl w:val="0"/>
          <w:numId w:val="36"/>
        </w:numPr>
        <w:jc w:val="both"/>
        <w:rPr>
          <w:sz w:val="22"/>
          <w:szCs w:val="22"/>
        </w:rPr>
      </w:pPr>
      <w:r w:rsidRPr="00C13C18">
        <w:rPr>
          <w:sz w:val="22"/>
          <w:szCs w:val="22"/>
        </w:rPr>
        <w:t>регулярное проведение анализа разрыва процентной ставки в целях определения потенциального риска Банка к колебаниям рыночной процентной ставки;</w:t>
      </w:r>
    </w:p>
    <w:p w:rsidR="00C13C18" w:rsidRPr="00C13C18" w:rsidRDefault="00C13C18" w:rsidP="00686795">
      <w:pPr>
        <w:pStyle w:val="Default"/>
        <w:numPr>
          <w:ilvl w:val="0"/>
          <w:numId w:val="36"/>
        </w:numPr>
        <w:jc w:val="both"/>
        <w:rPr>
          <w:sz w:val="22"/>
          <w:szCs w:val="22"/>
        </w:rPr>
      </w:pPr>
      <w:r w:rsidRPr="00C13C18">
        <w:rPr>
          <w:sz w:val="22"/>
          <w:szCs w:val="22"/>
        </w:rPr>
        <w:t>анализ активов и пассивов по срокам их возврата и процентным ставкам;</w:t>
      </w:r>
    </w:p>
    <w:p w:rsidR="00C13C18" w:rsidRPr="00C13C18" w:rsidRDefault="00C13C18" w:rsidP="00686795">
      <w:pPr>
        <w:pStyle w:val="Default"/>
        <w:numPr>
          <w:ilvl w:val="0"/>
          <w:numId w:val="36"/>
        </w:numPr>
        <w:jc w:val="both"/>
        <w:rPr>
          <w:sz w:val="22"/>
          <w:szCs w:val="22"/>
        </w:rPr>
      </w:pPr>
      <w:r w:rsidRPr="00C13C18">
        <w:rPr>
          <w:sz w:val="22"/>
          <w:szCs w:val="22"/>
        </w:rPr>
        <w:t xml:space="preserve">включение в заключаемые договоры условия возможности пересмотра платы за предоставляемые услуги в зависимости от изменения ключевой ставки и рыночной ставки. </w:t>
      </w:r>
    </w:p>
    <w:p w:rsidR="00CB40F0" w:rsidRDefault="00CB40F0" w:rsidP="00CB40F0">
      <w:pPr>
        <w:tabs>
          <w:tab w:val="left" w:pos="1134"/>
        </w:tabs>
        <w:jc w:val="both"/>
        <w:rPr>
          <w:sz w:val="22"/>
          <w:szCs w:val="22"/>
        </w:rPr>
      </w:pPr>
    </w:p>
    <w:p w:rsidR="00315D69" w:rsidRPr="00B26EEF" w:rsidRDefault="00C13C18" w:rsidP="00CB40F0">
      <w:pPr>
        <w:tabs>
          <w:tab w:val="left" w:pos="1134"/>
        </w:tabs>
        <w:jc w:val="both"/>
        <w:rPr>
          <w:sz w:val="22"/>
          <w:szCs w:val="22"/>
        </w:rPr>
      </w:pPr>
      <w:r w:rsidRPr="00C13C18">
        <w:rPr>
          <w:sz w:val="22"/>
          <w:szCs w:val="22"/>
        </w:rPr>
        <w:t>Внебалансовые инструменты для корректировки процентного дисбаланса Банком на данный момент не используются.</w:t>
      </w:r>
    </w:p>
    <w:p w:rsidR="00964B28" w:rsidRPr="00B26EEF" w:rsidRDefault="00964B28" w:rsidP="00964B28">
      <w:pPr>
        <w:ind w:firstLine="709"/>
        <w:jc w:val="both"/>
        <w:outlineLvl w:val="0"/>
        <w:rPr>
          <w:b/>
          <w:bCs/>
          <w:sz w:val="22"/>
          <w:szCs w:val="22"/>
        </w:rPr>
      </w:pPr>
    </w:p>
    <w:p w:rsidR="00964B28" w:rsidRPr="00B26EEF" w:rsidRDefault="00964B28"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w:t>
      </w:r>
      <w:r w:rsidR="003B1C77" w:rsidRPr="00B26EEF">
        <w:rPr>
          <w:b/>
          <w:bCs/>
          <w:sz w:val="22"/>
          <w:szCs w:val="22"/>
        </w:rPr>
        <w:t>8.</w:t>
      </w:r>
      <w:r w:rsidRPr="00B26EEF">
        <w:rPr>
          <w:b/>
          <w:bCs/>
          <w:sz w:val="22"/>
          <w:szCs w:val="22"/>
        </w:rPr>
        <w:t>4. Риск ликвидности</w:t>
      </w:r>
    </w:p>
    <w:p w:rsidR="00A03E99" w:rsidRPr="00A03E99" w:rsidRDefault="00A03E99" w:rsidP="00CB40F0">
      <w:pPr>
        <w:jc w:val="both"/>
        <w:outlineLvl w:val="0"/>
        <w:rPr>
          <w:sz w:val="22"/>
          <w:szCs w:val="22"/>
        </w:rPr>
      </w:pPr>
      <w:r w:rsidRPr="00A03E99">
        <w:rPr>
          <w:sz w:val="22"/>
          <w:szCs w:val="22"/>
        </w:rPr>
        <w:t>Под риском ликвидности понимается риск возникновения убытков вследствие неспособности Банка обеспечить своевременное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и/или возникновения непредвиденной необходимости немедленного и единовременного исполнения Банком своих финансовых обязательств.</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Поддержание ликвидности является одной из центральных задач управления Банком.</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целях анализа и оценки риска потери ликвидности Банк использует следующие методы: метод анализа обязательных нормативов ликвидности, метод анализа разрыва в сроках погашения требований и обязательств, метод прогнозирования потоков денежных средств, количественная и качественная оценка риска потери ликвидности.</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 xml:space="preserve">В целях управления ликвидностью, в Банке ежедневно осуществляется оценка состояния мгновенной, текущей и долгосрочной ликвидности в том числе по отношению к обязательным нормативам Центрального банка Российской Федерации и внутрибанковской системе коэффициентов. </w:t>
      </w:r>
    </w:p>
    <w:p w:rsidR="00CB40F0" w:rsidRDefault="00CB40F0" w:rsidP="00CB40F0">
      <w:pPr>
        <w:jc w:val="both"/>
        <w:outlineLvl w:val="0"/>
        <w:rPr>
          <w:sz w:val="22"/>
          <w:szCs w:val="22"/>
        </w:rPr>
      </w:pPr>
    </w:p>
    <w:p w:rsidR="00964B28" w:rsidRDefault="00A03E99" w:rsidP="00CB40F0">
      <w:pPr>
        <w:jc w:val="both"/>
        <w:outlineLvl w:val="0"/>
        <w:rPr>
          <w:sz w:val="22"/>
          <w:szCs w:val="22"/>
        </w:rPr>
      </w:pPr>
      <w:r w:rsidRPr="00A03E99">
        <w:rPr>
          <w:sz w:val="22"/>
          <w:szCs w:val="22"/>
        </w:rPr>
        <w:t>АО РОСЭКСИМБАНК выполняет все обязательные нормативы ликвидности, установленные  Центральным Банком Российской Федерации. Постоянно рассчитываемая и поддерживаемая доля ликвидных активов позволяет своевременно выполнить все обязательства Банка перед клиентами и контрагентами при любом варианте развития событий.</w:t>
      </w:r>
    </w:p>
    <w:p w:rsidR="00A03E99" w:rsidRPr="00B26EEF" w:rsidRDefault="00A03E99" w:rsidP="00A03E99">
      <w:pPr>
        <w:ind w:firstLine="709"/>
        <w:jc w:val="both"/>
        <w:outlineLvl w:val="0"/>
        <w:rPr>
          <w:b/>
          <w:bCs/>
          <w:sz w:val="22"/>
          <w:szCs w:val="22"/>
        </w:rPr>
      </w:pPr>
    </w:p>
    <w:p w:rsidR="00964B28" w:rsidRPr="00B26EEF" w:rsidRDefault="00964B28"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w:t>
      </w:r>
      <w:r w:rsidR="005A435F" w:rsidRPr="00B26EEF">
        <w:rPr>
          <w:b/>
          <w:bCs/>
          <w:sz w:val="22"/>
          <w:szCs w:val="22"/>
        </w:rPr>
        <w:t>8.</w:t>
      </w:r>
      <w:r w:rsidRPr="00B26EEF">
        <w:rPr>
          <w:b/>
          <w:bCs/>
          <w:sz w:val="22"/>
          <w:szCs w:val="22"/>
        </w:rPr>
        <w:t>5. Операционный риск</w:t>
      </w:r>
    </w:p>
    <w:p w:rsidR="00A03E99" w:rsidRPr="00A03E99" w:rsidRDefault="00A03E99" w:rsidP="00CB40F0">
      <w:pPr>
        <w:jc w:val="both"/>
        <w:outlineLvl w:val="0"/>
        <w:rPr>
          <w:sz w:val="22"/>
          <w:szCs w:val="22"/>
        </w:rPr>
      </w:pPr>
      <w:r w:rsidRPr="00A03E99">
        <w:rPr>
          <w:sz w:val="22"/>
          <w:szCs w:val="22"/>
        </w:rPr>
        <w:t>Под операционным риском понимается риск возникновения убытков в результате несоответствия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нарушения служащими Банка и (или) иными лицами (вследствие непреднамеренных или умышленных действий или бездействия), несоразмерности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целях управления операционным риском, Банком проводятся мероприятия по выявлению, оценке, мониторингу, контролю и минимизации операционного риска. Управление операционным риском подразумевает поддержание присущего деятельности Банка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целях реализации рекомендаций по организации управления операционным риском в кредитных организациях (письмо Банка России от 24.05.2005г. №76-Т) в Банке разработана и в установленном формате ведется аналитическая база данных о понесенных операционных убытках.</w:t>
      </w:r>
      <w:r w:rsidR="00577008">
        <w:rPr>
          <w:sz w:val="22"/>
          <w:szCs w:val="22"/>
        </w:rPr>
        <w:t xml:space="preserve"> В а</w:t>
      </w:r>
      <w:r w:rsidRPr="00A03E99">
        <w:rPr>
          <w:sz w:val="22"/>
          <w:szCs w:val="22"/>
        </w:rPr>
        <w:t xml:space="preserve">налитической базе данных о понесенных операционных убытках отражены сведения о видах и размерах операционных убытков в разрезе событий и обстоятельств, приведших к их возникновению, и направлений деятельности. </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Банке разработана и внедрена система сбора, систематизации и анализа информации о состоянии операционного риска, на основании которой на консолидированной основе осуществляется оценка, мониторинг и управление операционными рисками Банка.</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целях предупреждения возможности повышения уровня операционного риска, Банк проводит мониторинг операционного риска. Мониторинг реализуется как постоянное отслеживание (наблюдение) за качеством (структурой) операционного риска Банка. Поэтому в целях мониторинга операционного риска Банк использует систему индикаторов уровня операционного риска – показателей/параметров, которые теоретически или эмпирически связаны с уровнем операционного риска, принимаемого Банком. Система индикаторов уровня операционного риска Банка представляет собой набор результатов происходящих в Банке или вне его процессов, каждый из которых является причиной нарушений/сбоев в нормальном течении операционного процесса и/или приводит к операционным потерям/убыткам.</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Банке предусмотрена комплексная система мер по обеспечению непрерывности финансово-хозяйственной деятельности при совершении банковских операций и других сделок, включая планы действий на случай непредвиденных обстоятельств (планы по обеспечению непрерывности и восстановления финансово-хозяйственной деятельности).</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Банке разработаны и утверждены нормативные акты, регламентирующие порядок совершения операций и сделок, в том числе порядок учета совершенных операций. Нормативная база Банка содержит документы по всем направлениям бизнеса. Нормативные акты поддерживаются в актуальном состоянии и соответствуют бизнес-процессам Банка. Изменения в нормативные акты Банка вносятся при изменении законодательства Российской Федерации, относящегося к регламентируемому бизнес-процессу, а также при модификации данного процесса.</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 xml:space="preserve">Регламентированы и нормативно закреплены полномочия сотрудников Банка при совершении операций и сделок, реализованы меры внутреннего контроля проводимых операций. </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Реализованы меры по ограничению прав доступа сотрудников в информационные системы Банка в соответствии с должностными обязанностями. Предусмотрены процедуры разграничения прав и полномочий по работе с информацией о банковских и клиентских операциях. Банк организует работу по резервному копированию информации, что обеспечивает безопасность данных, хранящихся в информационных системах, повышает качество технологических процессов и развивает системы автоматизации банковских технологий и защиты информации.</w:t>
      </w:r>
    </w:p>
    <w:p w:rsidR="00CB40F0" w:rsidRDefault="00CB40F0" w:rsidP="00CB40F0">
      <w:pPr>
        <w:jc w:val="both"/>
        <w:outlineLvl w:val="0"/>
        <w:rPr>
          <w:sz w:val="22"/>
          <w:szCs w:val="22"/>
        </w:rPr>
      </w:pPr>
    </w:p>
    <w:p w:rsidR="003B1C77" w:rsidRPr="00A03E99" w:rsidRDefault="00A03E99" w:rsidP="00CB40F0">
      <w:pPr>
        <w:jc w:val="both"/>
        <w:outlineLvl w:val="0"/>
        <w:rPr>
          <w:sz w:val="22"/>
          <w:szCs w:val="22"/>
        </w:rPr>
      </w:pPr>
      <w:r w:rsidRPr="00A03E99">
        <w:rPr>
          <w:sz w:val="22"/>
          <w:szCs w:val="22"/>
        </w:rPr>
        <w:t>Для работников Банка проводятся обучающие тренинги и семинары по темам, связанным с непосредственными должностными обязанностями сотрудника, что служит повышению уровня компетентности персонала при совершении операций.</w:t>
      </w:r>
    </w:p>
    <w:p w:rsidR="00964B28" w:rsidRPr="00A03E99" w:rsidRDefault="00964B28" w:rsidP="00964B28">
      <w:pPr>
        <w:ind w:firstLine="709"/>
        <w:jc w:val="both"/>
        <w:outlineLvl w:val="0"/>
        <w:rPr>
          <w:sz w:val="22"/>
          <w:szCs w:val="22"/>
        </w:rPr>
      </w:pPr>
    </w:p>
    <w:p w:rsidR="00964B28" w:rsidRPr="00B26EEF" w:rsidRDefault="00964B28" w:rsidP="00B37148">
      <w:pPr>
        <w:spacing w:after="120"/>
        <w:jc w:val="both"/>
        <w:outlineLvl w:val="0"/>
        <w:rPr>
          <w:b/>
          <w:bCs/>
          <w:sz w:val="22"/>
          <w:szCs w:val="22"/>
        </w:rPr>
      </w:pPr>
      <w:r w:rsidRPr="00B26EEF">
        <w:rPr>
          <w:b/>
          <w:bCs/>
          <w:sz w:val="22"/>
          <w:szCs w:val="22"/>
        </w:rPr>
        <w:t>2.</w:t>
      </w:r>
      <w:r w:rsidR="003F0402" w:rsidRPr="00B26EEF">
        <w:rPr>
          <w:b/>
          <w:bCs/>
          <w:sz w:val="22"/>
          <w:szCs w:val="22"/>
        </w:rPr>
        <w:t>5</w:t>
      </w:r>
      <w:r w:rsidRPr="00B26EEF">
        <w:rPr>
          <w:b/>
          <w:bCs/>
          <w:sz w:val="22"/>
          <w:szCs w:val="22"/>
        </w:rPr>
        <w:t>.</w:t>
      </w:r>
      <w:r w:rsidR="005A435F" w:rsidRPr="00B26EEF">
        <w:rPr>
          <w:b/>
          <w:bCs/>
          <w:sz w:val="22"/>
          <w:szCs w:val="22"/>
        </w:rPr>
        <w:t>8.</w:t>
      </w:r>
      <w:r w:rsidRPr="00B26EEF">
        <w:rPr>
          <w:b/>
          <w:bCs/>
          <w:sz w:val="22"/>
          <w:szCs w:val="22"/>
        </w:rPr>
        <w:t>6. Правовой риск.</w:t>
      </w:r>
    </w:p>
    <w:p w:rsidR="00A03E99" w:rsidRPr="00A03E99" w:rsidRDefault="00A03E99" w:rsidP="00CB40F0">
      <w:pPr>
        <w:jc w:val="both"/>
        <w:outlineLvl w:val="0"/>
        <w:rPr>
          <w:sz w:val="22"/>
          <w:szCs w:val="22"/>
        </w:rPr>
      </w:pPr>
      <w:r w:rsidRPr="00A03E99">
        <w:rPr>
          <w:sz w:val="22"/>
          <w:szCs w:val="22"/>
        </w:rPr>
        <w:t>Под правовым риском понимается риск возникновения у Банка убытков вследствие влияния факторов, как внутренних (несоблюдение Банком законодательства РФ, несоответствие внутренних документов Банка законодательству РФ, неэффективная организация правовой работы, нарушение Банком условий договоров и пр.), так и внешних (несовершенство правовой системы, невозможность решения отдельных вопросов путем переговоров, нарушения клиентами и контрагентами Банка условий договоров и пр.). Отличительным признаком правового риска от иных банковских рисков является возможность избежать появления опасного для Банка уровня риска при полном соблюдении сторонами банковского процесса действующих законодательных и нормативных актов, внутренних документов и процедур Банка.</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Целью управления правовым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в том числе в виде выплат денежных средств на основании постановлений (решений) судов, которые могут привести к неожиданным потерям.</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В целях минимизации правового риска, а в частности не соблюдения Эмитентом требований нормативных правовых актов и заключенных договоров, а также для избегания правовых ошибок при осуществлении своей деятельности.</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 xml:space="preserve">В Банке на постоянной основе осуществляется управление правовым риском и риском потери деловой репутации. В связи с этим в Банке разработаны и введены в действие внутренние нормативные документы, регулирующие порядок принятия решений органами управления, порядок совершения операций и взаимодействия подразделений, порядок подписания и визирования документов. В Банке на постоянной основе осуществляется рассылка федеральных законов, постановлений и распоряжений Правительства РФ, нормативных документов Банка России и прочих документов, поступающих из федеральных органов исполнительной власти. Основной задачей системы мониторинга законодательства является обеспечение соответствия документации, которой оформляются банковские операции и иные сделки, законодательству Российской Федерации, нормативным актам, своевременность учета изменений и отражения этих изменений во внутренних документах Банка и обязательность их соблюдения всеми служащими Банка. Все процедуры и правила, установленные в Банке, документируются и содержат основные условия проведения операций. В Банке обеспечивается своевременное доведение до структурных подразделений и служащих внутренних документов (изменений к ним), принимаемых в Банке, определяющих основные принципы управления рисками. Мониторинг законодательства осуществляется на постоянной основе. При возникновении дополнительных факторов банковских рисков сотрудники и руководители Банка в рамках выполнения своих должностных обязанностей обязаны информировать руководство Банка о выявленных факторах повышения банковских рисков. </w:t>
      </w:r>
    </w:p>
    <w:p w:rsidR="00CB40F0" w:rsidRDefault="00CB40F0" w:rsidP="00CB40F0">
      <w:pPr>
        <w:jc w:val="both"/>
        <w:outlineLvl w:val="0"/>
        <w:rPr>
          <w:sz w:val="22"/>
          <w:szCs w:val="22"/>
        </w:rPr>
      </w:pPr>
    </w:p>
    <w:p w:rsidR="00A03E99" w:rsidRPr="00A03E99" w:rsidRDefault="00A03E99" w:rsidP="00CB40F0">
      <w:pPr>
        <w:jc w:val="both"/>
        <w:outlineLvl w:val="0"/>
        <w:rPr>
          <w:sz w:val="22"/>
          <w:szCs w:val="22"/>
        </w:rPr>
      </w:pPr>
      <w:r w:rsidRPr="00A03E99">
        <w:rPr>
          <w:sz w:val="22"/>
          <w:szCs w:val="22"/>
        </w:rPr>
        <w:t>С целью снижения риска нарушения контрагентами Эмитента нормативных правовых актов, а также условий заключенных договоров, кредитная организация - эмитент осуществляет всесторонний анализ информации о контрагентах, а также такие механизмы, как требование о страховании ответственности третьих лиц, о предоставлении обеспечения исполнения обязательств по договорам, методики, позволяющие определить операции, имеющие признаки мошенничества в рамках розничного кредитования и так далее.</w:t>
      </w:r>
    </w:p>
    <w:p w:rsidR="00CB40F0" w:rsidRDefault="00CB40F0" w:rsidP="00CB40F0">
      <w:pPr>
        <w:jc w:val="both"/>
        <w:outlineLvl w:val="0"/>
        <w:rPr>
          <w:sz w:val="22"/>
          <w:szCs w:val="22"/>
        </w:rPr>
      </w:pPr>
    </w:p>
    <w:p w:rsidR="00964B28" w:rsidRDefault="00A03E99" w:rsidP="00CB40F0">
      <w:pPr>
        <w:jc w:val="both"/>
        <w:outlineLvl w:val="0"/>
        <w:rPr>
          <w:sz w:val="22"/>
          <w:szCs w:val="22"/>
        </w:rPr>
      </w:pPr>
      <w:r w:rsidRPr="00A03E99">
        <w:rPr>
          <w:sz w:val="22"/>
          <w:szCs w:val="22"/>
        </w:rPr>
        <w:t>Основные риски, связанные с противоречивостью законодательства и/или внесением в него изменений можно охарактеризовать следующим образом:</w:t>
      </w:r>
    </w:p>
    <w:p w:rsidR="00607F4D" w:rsidRDefault="00607F4D" w:rsidP="00A03E99">
      <w:pPr>
        <w:ind w:firstLine="709"/>
        <w:jc w:val="both"/>
        <w:outlineLvl w:val="0"/>
        <w:rPr>
          <w:sz w:val="22"/>
          <w:szCs w:val="22"/>
        </w:rPr>
      </w:pPr>
    </w:p>
    <w:p w:rsidR="00607F4D" w:rsidRPr="00607F4D" w:rsidRDefault="00607F4D" w:rsidP="00B37148">
      <w:pPr>
        <w:spacing w:after="120"/>
        <w:jc w:val="both"/>
        <w:outlineLvl w:val="0"/>
        <w:rPr>
          <w:sz w:val="22"/>
          <w:szCs w:val="22"/>
          <w:u w:val="single"/>
        </w:rPr>
      </w:pPr>
      <w:r w:rsidRPr="00607F4D">
        <w:rPr>
          <w:sz w:val="22"/>
          <w:szCs w:val="22"/>
          <w:u w:val="single"/>
        </w:rPr>
        <w:t>Законодательство о банковской деятельности</w:t>
      </w:r>
    </w:p>
    <w:p w:rsidR="00607F4D" w:rsidRPr="00607F4D" w:rsidRDefault="00607F4D" w:rsidP="00CB40F0">
      <w:pPr>
        <w:jc w:val="both"/>
        <w:outlineLvl w:val="0"/>
        <w:rPr>
          <w:sz w:val="22"/>
          <w:szCs w:val="22"/>
        </w:rPr>
      </w:pPr>
      <w:r w:rsidRPr="00607F4D">
        <w:rPr>
          <w:sz w:val="22"/>
          <w:szCs w:val="22"/>
        </w:rPr>
        <w:t>В случае внесения изменений в нормативные акты, прямо или косвенно регулирующие банковскую деятельность, Эмитент может быть вынужден сократить или исключить отдельные виды операций, либо изменить структуру своего баланса. Это может оказать негативное влияние на деятельность Эмитента и стоимость ее активов. Кроме того, деятельность Эмитента подлежит лицензированию, и в законодательстве установлен ряд оснований, по которым Центральный банк Российской Федерации может отозвать лицензию на осуществление банковских операций у кредитной организации. Эмитент оценивает риски лицензирования как минимальные и прогнозируемые.</w:t>
      </w:r>
    </w:p>
    <w:p w:rsidR="00607F4D" w:rsidRPr="00607F4D" w:rsidRDefault="00607F4D" w:rsidP="00607F4D">
      <w:pPr>
        <w:ind w:firstLine="709"/>
        <w:jc w:val="both"/>
        <w:outlineLvl w:val="0"/>
        <w:rPr>
          <w:sz w:val="22"/>
          <w:szCs w:val="22"/>
        </w:rPr>
      </w:pPr>
    </w:p>
    <w:p w:rsidR="00607F4D" w:rsidRPr="00607F4D" w:rsidRDefault="00607F4D" w:rsidP="00B37148">
      <w:pPr>
        <w:spacing w:after="120"/>
        <w:jc w:val="both"/>
        <w:outlineLvl w:val="0"/>
        <w:rPr>
          <w:sz w:val="22"/>
          <w:szCs w:val="22"/>
          <w:u w:val="single"/>
        </w:rPr>
      </w:pPr>
      <w:r w:rsidRPr="00607F4D">
        <w:rPr>
          <w:sz w:val="22"/>
          <w:szCs w:val="22"/>
          <w:u w:val="single"/>
        </w:rPr>
        <w:t>Налоговое законодательство</w:t>
      </w:r>
    </w:p>
    <w:p w:rsidR="00607F4D" w:rsidRPr="00607F4D" w:rsidRDefault="00607F4D" w:rsidP="00CB40F0">
      <w:pPr>
        <w:jc w:val="both"/>
        <w:outlineLvl w:val="0"/>
        <w:rPr>
          <w:sz w:val="22"/>
          <w:szCs w:val="22"/>
        </w:rPr>
      </w:pPr>
      <w:r w:rsidRPr="00607F4D">
        <w:rPr>
          <w:sz w:val="22"/>
          <w:szCs w:val="22"/>
        </w:rPr>
        <w:t>Длительное время российская система сбора налогов была относительно неэффективной, что приводило к постоянным изменениям в законодательстве и в его интерпретации государственными органами. В некоторых случаях вновь вступающие в силу изменения налогового законодательства имели обратную силу. Несмотря на то, что с вступлением в силу Налогового кодекса Российской Федерации качество российского налогового законодательства в целом улучшилось, существует вероятность того, что в будущем в России могут быть введены новые виды налогов, сборов и штрафных санкций, что может оказать негативное влияние на финансовое положение и деятельность Эмитента.</w:t>
      </w:r>
    </w:p>
    <w:p w:rsidR="00CB40F0" w:rsidRDefault="00CB40F0" w:rsidP="00CB40F0">
      <w:pPr>
        <w:jc w:val="both"/>
        <w:outlineLvl w:val="0"/>
        <w:rPr>
          <w:sz w:val="22"/>
          <w:szCs w:val="22"/>
        </w:rPr>
      </w:pPr>
    </w:p>
    <w:p w:rsidR="00607F4D" w:rsidRPr="00607F4D" w:rsidRDefault="00607F4D" w:rsidP="00CB40F0">
      <w:pPr>
        <w:jc w:val="both"/>
        <w:outlineLvl w:val="0"/>
        <w:rPr>
          <w:sz w:val="22"/>
          <w:szCs w:val="22"/>
        </w:rPr>
      </w:pPr>
      <w:r w:rsidRPr="00607F4D">
        <w:rPr>
          <w:sz w:val="22"/>
          <w:szCs w:val="22"/>
        </w:rPr>
        <w:t>Поскольку российское федеральное, региональное и местное налоговое законодательство подвержено частым изменениям, а некоторые главы Налогового кодекса Российской Федерации, посвященные вышеуказанным налогам, были приняты сравнительно недавно, толкование налогового законодательства зачастую неясно, либо отсутствует. В дополнение к этому, в настоящее время нормативные правовые акты в области налогов и сборов нередко содержат нечеткие формулировки и пробелы в отношении регулирования. Кроме того, ухудшению налогового климата также способствует то, что различные органы государственной власти (например, Министерство финансов, Федеральная налоговая служба и ее территориальные подразделения) и их представители зачастую по-разному толкуют те или иные нормы законодательства о налогах и сборах, что создает определенные противоречия и неясность. Кроме того, практическое применение государственными органами налогового законодательства часто является непоследовательным. При этом в ряде случаев налоговые органы придавали обратную силу новому толкованию норм законодательства при его применении. Зачастую налогоплательщики и российские налоговые органы также расходятся в толковании норм налогового законодательства. Как следствие, налоговые органы могут пытаться оспорить правильность применения налогового законодательства, и субъектам хозяйственной деятельности могут быть начислены дополнительные налоги, пени и штрафы, сумма которых может оказаться значительной. В этой связи налогоплательщики зачастую вынуждены прибегать к судебной защите своих прав в спорах с налоговыми органами. Недавние события в Российской Федерации показывают, что налоговые органы могут занимать более агрессивную позицию при толковании налогового законодательства и определении налоговой базы. Судебная практика Российской Федерации также подвержена частым изменениям и отличается непоследовательностью толкования и избирательностью правоприменительной практики. Более того, поскольку принципы прецедентного права не применяются в правовой системе Российской Федерации, судебные решения по налоговым или связанным с ними вопросам, принятые различными судами по аналогичным делам или по делам со схожими обстоятельствами, могут также не совпадать или противоречить друг другу.</w:t>
      </w:r>
    </w:p>
    <w:p w:rsidR="00CB40F0" w:rsidRDefault="00CB40F0" w:rsidP="00CB40F0">
      <w:pPr>
        <w:jc w:val="both"/>
        <w:outlineLvl w:val="0"/>
        <w:rPr>
          <w:sz w:val="22"/>
          <w:szCs w:val="22"/>
        </w:rPr>
      </w:pPr>
    </w:p>
    <w:p w:rsidR="00607F4D" w:rsidRPr="00607F4D" w:rsidRDefault="00607F4D" w:rsidP="00CB40F0">
      <w:pPr>
        <w:jc w:val="both"/>
        <w:outlineLvl w:val="0"/>
        <w:rPr>
          <w:sz w:val="22"/>
          <w:szCs w:val="22"/>
        </w:rPr>
      </w:pPr>
      <w:r w:rsidRPr="00607F4D">
        <w:rPr>
          <w:sz w:val="22"/>
          <w:szCs w:val="22"/>
        </w:rPr>
        <w:t>Нет полной уверенности в том, что в будущем в Налоговый кодекс Российской Федерации не будут внесены изменения, которые могут негативно отразиться на предсказуемости и стабильности налоговой системы России. Введение новых налогов или изменение действующих правил налогообложения может оказать существенное влияние на общий размер налоговых обязательств Эмитента. Нет полной уверенности в том, что кредитная организация - эмитент не будет вынуждена уплачивать существенно более высокие суммы налогов и сборов в будущем, что может оказать влияние на ее финансовые результаты</w:t>
      </w:r>
    </w:p>
    <w:p w:rsidR="00CB40F0" w:rsidRDefault="00CB40F0" w:rsidP="00CB40F0">
      <w:pPr>
        <w:jc w:val="both"/>
        <w:outlineLvl w:val="0"/>
        <w:rPr>
          <w:sz w:val="22"/>
          <w:szCs w:val="22"/>
        </w:rPr>
      </w:pPr>
    </w:p>
    <w:p w:rsidR="00607F4D" w:rsidRPr="00607F4D" w:rsidRDefault="00607F4D" w:rsidP="00CB40F0">
      <w:pPr>
        <w:jc w:val="both"/>
        <w:outlineLvl w:val="0"/>
        <w:rPr>
          <w:sz w:val="22"/>
          <w:szCs w:val="22"/>
        </w:rPr>
      </w:pPr>
      <w:r w:rsidRPr="00607F4D">
        <w:rPr>
          <w:sz w:val="22"/>
          <w:szCs w:val="22"/>
        </w:rPr>
        <w:t>По мнению руководства Эмитента, Эмитентом в полной мере соблюдается действующее налоговое законодательство. Однако нет полной уверенности в том, что действия российских государственных органов не приведут к возникновению у Эмитента налоговых и иных обязательств (а также начислению соответствующих штрафов и пеней), что может оказать существенное влияние на финансовое положение и деятельность Эмитента. Руководство Эмитента, тем не менее, считает вероятность возникновения фактических расходов, связанных с такими действиями, незначительной и не планирует создавать каких- либо резервов по соответствующим платежам.</w:t>
      </w:r>
    </w:p>
    <w:p w:rsidR="00607F4D" w:rsidRPr="00607F4D" w:rsidRDefault="00607F4D" w:rsidP="00607F4D">
      <w:pPr>
        <w:ind w:firstLine="709"/>
        <w:jc w:val="both"/>
        <w:outlineLvl w:val="0"/>
        <w:rPr>
          <w:sz w:val="22"/>
          <w:szCs w:val="22"/>
        </w:rPr>
      </w:pPr>
    </w:p>
    <w:p w:rsidR="00607F4D" w:rsidRPr="00607F4D" w:rsidRDefault="00607F4D" w:rsidP="00B37148">
      <w:pPr>
        <w:spacing w:after="120"/>
        <w:jc w:val="both"/>
        <w:outlineLvl w:val="0"/>
        <w:rPr>
          <w:sz w:val="22"/>
          <w:szCs w:val="22"/>
          <w:u w:val="single"/>
        </w:rPr>
      </w:pPr>
      <w:r w:rsidRPr="00607F4D">
        <w:rPr>
          <w:sz w:val="22"/>
          <w:szCs w:val="22"/>
          <w:u w:val="single"/>
        </w:rPr>
        <w:t>Валютное законодательство</w:t>
      </w:r>
    </w:p>
    <w:p w:rsidR="00607F4D" w:rsidRPr="00607F4D" w:rsidRDefault="00607F4D" w:rsidP="00CB40F0">
      <w:pPr>
        <w:jc w:val="both"/>
        <w:outlineLvl w:val="0"/>
        <w:rPr>
          <w:sz w:val="22"/>
          <w:szCs w:val="22"/>
        </w:rPr>
      </w:pPr>
      <w:r w:rsidRPr="00607F4D">
        <w:rPr>
          <w:sz w:val="22"/>
          <w:szCs w:val="22"/>
        </w:rPr>
        <w:t xml:space="preserve">В Российской Федерации с 2003 года проводится политика либерализации валютного законодательства. Валютное законодательство на данном этапе не содержит ухудшающих положение Эмитента положений. </w:t>
      </w:r>
    </w:p>
    <w:p w:rsidR="00CB40F0" w:rsidRDefault="00CB40F0" w:rsidP="00CB40F0">
      <w:pPr>
        <w:jc w:val="both"/>
        <w:outlineLvl w:val="0"/>
        <w:rPr>
          <w:sz w:val="22"/>
          <w:szCs w:val="22"/>
        </w:rPr>
      </w:pPr>
    </w:p>
    <w:p w:rsidR="00607F4D" w:rsidRPr="00607F4D" w:rsidRDefault="00607F4D" w:rsidP="00CB40F0">
      <w:pPr>
        <w:jc w:val="both"/>
        <w:outlineLvl w:val="0"/>
        <w:rPr>
          <w:sz w:val="22"/>
          <w:szCs w:val="22"/>
        </w:rPr>
      </w:pPr>
      <w:r w:rsidRPr="00607F4D">
        <w:rPr>
          <w:sz w:val="22"/>
          <w:szCs w:val="22"/>
        </w:rPr>
        <w:t>Изменение валютного регулирования зависит от состояния внешнего и внутреннего валютных рынков, и текущая ситуация на которых в свете нестабильной финансовой обстановки в мире не позволяет оценить риск изменения валютного регулирования.</w:t>
      </w:r>
    </w:p>
    <w:p w:rsidR="00CB40F0" w:rsidRDefault="00CB40F0" w:rsidP="00CB40F0">
      <w:pPr>
        <w:jc w:val="both"/>
        <w:outlineLvl w:val="0"/>
        <w:rPr>
          <w:sz w:val="22"/>
          <w:szCs w:val="22"/>
        </w:rPr>
      </w:pPr>
    </w:p>
    <w:p w:rsidR="00607F4D" w:rsidRPr="00B37148" w:rsidRDefault="00607F4D" w:rsidP="00B37148">
      <w:pPr>
        <w:spacing w:after="120"/>
        <w:jc w:val="both"/>
        <w:outlineLvl w:val="0"/>
        <w:rPr>
          <w:sz w:val="22"/>
          <w:szCs w:val="22"/>
          <w:u w:val="single"/>
        </w:rPr>
      </w:pPr>
      <w:r w:rsidRPr="00B37148">
        <w:rPr>
          <w:sz w:val="22"/>
          <w:szCs w:val="22"/>
          <w:u w:val="single"/>
        </w:rPr>
        <w:t>Процессуальное законодательство</w:t>
      </w:r>
    </w:p>
    <w:p w:rsidR="00CB40F0" w:rsidRDefault="00CB40F0" w:rsidP="00CB40F0">
      <w:pPr>
        <w:jc w:val="both"/>
        <w:outlineLvl w:val="0"/>
        <w:rPr>
          <w:sz w:val="22"/>
          <w:szCs w:val="22"/>
        </w:rPr>
      </w:pPr>
    </w:p>
    <w:p w:rsidR="00607F4D" w:rsidRPr="00607F4D" w:rsidRDefault="00607F4D" w:rsidP="00CB40F0">
      <w:pPr>
        <w:jc w:val="both"/>
        <w:outlineLvl w:val="0"/>
        <w:rPr>
          <w:sz w:val="22"/>
          <w:szCs w:val="22"/>
        </w:rPr>
      </w:pPr>
      <w:r w:rsidRPr="00607F4D">
        <w:rPr>
          <w:sz w:val="22"/>
          <w:szCs w:val="22"/>
        </w:rPr>
        <w:t>В результате вступления в силу новых нормативных актов может быть усложнен или затруднен процесс урегулирования и взыскания с должников просроченной кредиторской задолженности Эмитента, а также обращения взыскания на предоставленное должником обеспечение.</w:t>
      </w:r>
    </w:p>
    <w:p w:rsidR="00CB40F0" w:rsidRDefault="00CB40F0" w:rsidP="00CB40F0">
      <w:pPr>
        <w:jc w:val="both"/>
        <w:outlineLvl w:val="0"/>
        <w:rPr>
          <w:sz w:val="22"/>
          <w:szCs w:val="22"/>
        </w:rPr>
      </w:pPr>
    </w:p>
    <w:p w:rsidR="00607F4D" w:rsidRDefault="00607F4D" w:rsidP="00CB40F0">
      <w:pPr>
        <w:jc w:val="both"/>
        <w:outlineLvl w:val="0"/>
        <w:rPr>
          <w:sz w:val="22"/>
          <w:szCs w:val="22"/>
        </w:rPr>
      </w:pPr>
      <w:r w:rsidRPr="00607F4D">
        <w:rPr>
          <w:sz w:val="22"/>
          <w:szCs w:val="22"/>
        </w:rPr>
        <w:t>В целом, существующие законы не всегда позволяют урегулировать проблемы, с которыми сталкивается кредитная организация - эмитент в своей повседневной деятельности. Сложившаяся судебная практика также противоречива, что влечет за собой возможность принятия судебных актов, препятствующих исполнению вступивших в силу судебных решений.</w:t>
      </w:r>
    </w:p>
    <w:p w:rsidR="00CB40F0" w:rsidRDefault="00CB40F0" w:rsidP="00CB40F0">
      <w:pPr>
        <w:jc w:val="both"/>
        <w:outlineLvl w:val="0"/>
        <w:rPr>
          <w:sz w:val="22"/>
          <w:szCs w:val="22"/>
        </w:rPr>
      </w:pPr>
    </w:p>
    <w:p w:rsidR="00607F4D" w:rsidRPr="00B26EEF" w:rsidRDefault="00607F4D" w:rsidP="00CB40F0">
      <w:pPr>
        <w:jc w:val="both"/>
        <w:outlineLvl w:val="0"/>
        <w:rPr>
          <w:sz w:val="22"/>
          <w:szCs w:val="22"/>
        </w:rPr>
      </w:pPr>
      <w:r w:rsidRPr="00607F4D">
        <w:rPr>
          <w:sz w:val="22"/>
          <w:szCs w:val="22"/>
        </w:rPr>
        <w:t>В связи с вышеизложенным, Банк оценивает риски влияния внутренних факторов как минимальные. Тогда как внешние факторы являются общими для банковской системы и находятся вне влияния Банка.</w:t>
      </w:r>
    </w:p>
    <w:p w:rsidR="002F5112" w:rsidRPr="00B26EEF" w:rsidRDefault="002F5112" w:rsidP="00A92C37">
      <w:pPr>
        <w:pageBreakBefore/>
        <w:ind w:firstLine="709"/>
        <w:jc w:val="both"/>
        <w:rPr>
          <w:b/>
          <w:bCs/>
        </w:rPr>
      </w:pPr>
      <w:r w:rsidRPr="00B26EEF">
        <w:rPr>
          <w:b/>
          <w:bCs/>
        </w:rPr>
        <w:t>I</w:t>
      </w:r>
      <w:r w:rsidRPr="00B26EEF">
        <w:rPr>
          <w:b/>
          <w:bCs/>
          <w:lang w:val="en-US"/>
        </w:rPr>
        <w:t>II</w:t>
      </w:r>
      <w:r w:rsidRPr="00B26EEF">
        <w:rPr>
          <w:b/>
          <w:bCs/>
        </w:rPr>
        <w:t>. Подробная информация о</w:t>
      </w:r>
      <w:r w:rsidR="00283716" w:rsidRPr="00B26EEF">
        <w:rPr>
          <w:b/>
          <w:bCs/>
        </w:rPr>
        <w:t>б</w:t>
      </w:r>
      <w:r w:rsidRPr="00B26EEF">
        <w:rPr>
          <w:b/>
          <w:bCs/>
        </w:rPr>
        <w:t xml:space="preserve"> эмитенте</w:t>
      </w:r>
    </w:p>
    <w:p w:rsidR="00EB4806" w:rsidRPr="00B26EEF" w:rsidRDefault="00EB4806" w:rsidP="001C056B">
      <w:pPr>
        <w:ind w:firstLine="709"/>
        <w:jc w:val="both"/>
        <w:rPr>
          <w:b/>
          <w:bCs/>
          <w:sz w:val="22"/>
          <w:szCs w:val="22"/>
        </w:rPr>
      </w:pPr>
    </w:p>
    <w:p w:rsidR="002F5112" w:rsidRPr="00E4634F" w:rsidRDefault="002F5112" w:rsidP="00B37148">
      <w:pPr>
        <w:spacing w:after="120"/>
        <w:jc w:val="both"/>
        <w:outlineLvl w:val="0"/>
        <w:rPr>
          <w:b/>
          <w:bCs/>
          <w:sz w:val="22"/>
          <w:szCs w:val="22"/>
        </w:rPr>
      </w:pPr>
      <w:r w:rsidRPr="00E4634F">
        <w:rPr>
          <w:b/>
          <w:bCs/>
          <w:sz w:val="22"/>
          <w:szCs w:val="22"/>
        </w:rPr>
        <w:t>3.1. История создания и развитие эмитента</w:t>
      </w:r>
    </w:p>
    <w:p w:rsidR="00EB4806" w:rsidRPr="00E4634F" w:rsidRDefault="00EB4806" w:rsidP="00DD7529">
      <w:pPr>
        <w:ind w:firstLine="709"/>
        <w:jc w:val="both"/>
        <w:outlineLvl w:val="0"/>
        <w:rPr>
          <w:b/>
          <w:bCs/>
          <w:sz w:val="22"/>
          <w:szCs w:val="22"/>
        </w:rPr>
      </w:pPr>
    </w:p>
    <w:p w:rsidR="002F5112" w:rsidRPr="00E4634F" w:rsidRDefault="002F5112" w:rsidP="00B37148">
      <w:pPr>
        <w:spacing w:after="120"/>
        <w:jc w:val="both"/>
        <w:outlineLvl w:val="0"/>
        <w:rPr>
          <w:b/>
          <w:bCs/>
          <w:sz w:val="22"/>
          <w:szCs w:val="22"/>
        </w:rPr>
      </w:pPr>
      <w:r w:rsidRPr="00E4634F">
        <w:rPr>
          <w:b/>
          <w:bCs/>
          <w:sz w:val="22"/>
          <w:szCs w:val="22"/>
        </w:rPr>
        <w:t xml:space="preserve">3.1.1. Данные о фирменном наименовании </w:t>
      </w:r>
      <w:r w:rsidR="00A17EA3" w:rsidRPr="00E4634F">
        <w:rPr>
          <w:b/>
          <w:bCs/>
          <w:sz w:val="22"/>
          <w:szCs w:val="22"/>
        </w:rPr>
        <w:t xml:space="preserve">(наименовании) </w:t>
      </w:r>
      <w:r w:rsidRPr="00E4634F">
        <w:rPr>
          <w:b/>
          <w:bCs/>
          <w:sz w:val="22"/>
          <w:szCs w:val="22"/>
        </w:rPr>
        <w:t>эмитента</w:t>
      </w:r>
    </w:p>
    <w:tbl>
      <w:tblPr>
        <w:tblW w:w="9803" w:type="dxa"/>
        <w:tblLayout w:type="fixed"/>
        <w:tblLook w:val="0000" w:firstRow="0" w:lastRow="0" w:firstColumn="0" w:lastColumn="0" w:noHBand="0" w:noVBand="0"/>
      </w:tblPr>
      <w:tblGrid>
        <w:gridCol w:w="108"/>
        <w:gridCol w:w="4500"/>
        <w:gridCol w:w="4940"/>
        <w:gridCol w:w="255"/>
      </w:tblGrid>
      <w:tr w:rsidR="002F5112" w:rsidRPr="00F33A7D" w:rsidTr="00B37148">
        <w:trPr>
          <w:gridBefore w:val="1"/>
          <w:wBefore w:w="108" w:type="dxa"/>
          <w:trHeight w:val="300"/>
        </w:trPr>
        <w:tc>
          <w:tcPr>
            <w:tcW w:w="4500" w:type="dxa"/>
            <w:tcBorders>
              <w:top w:val="single" w:sz="4" w:space="0" w:color="auto"/>
              <w:left w:val="single" w:sz="4" w:space="0" w:color="auto"/>
              <w:bottom w:val="single" w:sz="4" w:space="0" w:color="auto"/>
              <w:right w:val="single" w:sz="4" w:space="0" w:color="auto"/>
            </w:tcBorders>
            <w:vAlign w:val="center"/>
          </w:tcPr>
          <w:p w:rsidR="002F5112" w:rsidRPr="00E4634F" w:rsidRDefault="002F5112" w:rsidP="001C056B">
            <w:pPr>
              <w:ind w:firstLine="72"/>
              <w:rPr>
                <w:sz w:val="22"/>
                <w:szCs w:val="22"/>
              </w:rPr>
            </w:pPr>
            <w:r w:rsidRPr="00E4634F">
              <w:rPr>
                <w:sz w:val="22"/>
                <w:szCs w:val="22"/>
              </w:rPr>
              <w:t>Полное фирменное наименование</w:t>
            </w:r>
          </w:p>
        </w:tc>
        <w:tc>
          <w:tcPr>
            <w:tcW w:w="5195" w:type="dxa"/>
            <w:gridSpan w:val="2"/>
            <w:tcBorders>
              <w:top w:val="single" w:sz="4" w:space="0" w:color="auto"/>
              <w:left w:val="nil"/>
              <w:bottom w:val="single" w:sz="4" w:space="0" w:color="auto"/>
              <w:right w:val="single" w:sz="4" w:space="0" w:color="auto"/>
            </w:tcBorders>
            <w:vAlign w:val="center"/>
          </w:tcPr>
          <w:p w:rsidR="006A4C63" w:rsidRPr="00E4634F" w:rsidRDefault="006A4C63" w:rsidP="006A4C63">
            <w:pPr>
              <w:rPr>
                <w:sz w:val="22"/>
                <w:szCs w:val="22"/>
              </w:rPr>
            </w:pPr>
            <w:r w:rsidRPr="00E4634F">
              <w:rPr>
                <w:b/>
                <w:sz w:val="22"/>
                <w:szCs w:val="22"/>
              </w:rPr>
              <w:t>на русском языке:</w:t>
            </w:r>
            <w:r w:rsidRPr="00E4634F">
              <w:rPr>
                <w:sz w:val="22"/>
                <w:szCs w:val="22"/>
              </w:rPr>
              <w:t xml:space="preserve"> Государственный специализированный Российский экспортно-импортный банк (акционерное общество)</w:t>
            </w:r>
          </w:p>
          <w:p w:rsidR="002F5112" w:rsidRPr="00E4634F" w:rsidRDefault="006A4C63" w:rsidP="006A4C63">
            <w:pPr>
              <w:rPr>
                <w:sz w:val="22"/>
                <w:szCs w:val="22"/>
                <w:lang w:val="en-US"/>
              </w:rPr>
            </w:pPr>
            <w:r w:rsidRPr="00E4634F">
              <w:rPr>
                <w:b/>
                <w:sz w:val="22"/>
                <w:szCs w:val="22"/>
              </w:rPr>
              <w:t>на</w:t>
            </w:r>
            <w:r w:rsidRPr="00E4634F">
              <w:rPr>
                <w:b/>
                <w:sz w:val="22"/>
                <w:szCs w:val="22"/>
                <w:lang w:val="en-US"/>
              </w:rPr>
              <w:t xml:space="preserve"> </w:t>
            </w:r>
            <w:r w:rsidRPr="00E4634F">
              <w:rPr>
                <w:b/>
                <w:sz w:val="22"/>
                <w:szCs w:val="22"/>
              </w:rPr>
              <w:t>английском</w:t>
            </w:r>
            <w:r w:rsidRPr="00E4634F">
              <w:rPr>
                <w:b/>
                <w:sz w:val="22"/>
                <w:szCs w:val="22"/>
                <w:lang w:val="en-US"/>
              </w:rPr>
              <w:t xml:space="preserve"> </w:t>
            </w:r>
            <w:r w:rsidRPr="00E4634F">
              <w:rPr>
                <w:b/>
                <w:sz w:val="22"/>
                <w:szCs w:val="22"/>
              </w:rPr>
              <w:t>языке</w:t>
            </w:r>
            <w:r w:rsidRPr="00E4634F">
              <w:rPr>
                <w:b/>
                <w:sz w:val="22"/>
                <w:szCs w:val="22"/>
                <w:lang w:val="en-US"/>
              </w:rPr>
              <w:t>:</w:t>
            </w:r>
            <w:r w:rsidRPr="00E4634F">
              <w:rPr>
                <w:sz w:val="22"/>
                <w:szCs w:val="22"/>
                <w:lang w:val="en-US"/>
              </w:rPr>
              <w:t xml:space="preserve"> State Specialized Russian Export-Import Bank (joint-stock company)</w:t>
            </w:r>
          </w:p>
        </w:tc>
      </w:tr>
      <w:tr w:rsidR="00EB4806" w:rsidRPr="00E4634F" w:rsidTr="00B37148">
        <w:trPr>
          <w:gridBefore w:val="1"/>
          <w:wBefore w:w="108" w:type="dxa"/>
          <w:trHeight w:val="191"/>
        </w:trPr>
        <w:tc>
          <w:tcPr>
            <w:tcW w:w="9695" w:type="dxa"/>
            <w:gridSpan w:val="3"/>
            <w:tcBorders>
              <w:top w:val="single" w:sz="4" w:space="0" w:color="auto"/>
              <w:left w:val="single" w:sz="4" w:space="0" w:color="auto"/>
              <w:bottom w:val="single" w:sz="4" w:space="0" w:color="auto"/>
              <w:right w:val="single" w:sz="4" w:space="0" w:color="auto"/>
            </w:tcBorders>
            <w:vAlign w:val="center"/>
          </w:tcPr>
          <w:p w:rsidR="00EB4806" w:rsidRPr="00E4634F" w:rsidRDefault="00F558A1" w:rsidP="004E1646">
            <w:pPr>
              <w:rPr>
                <w:sz w:val="22"/>
                <w:szCs w:val="22"/>
              </w:rPr>
            </w:pPr>
            <w:r w:rsidRPr="00E4634F">
              <w:rPr>
                <w:sz w:val="22"/>
                <w:szCs w:val="22"/>
                <w:lang w:val="en-US"/>
              </w:rPr>
              <w:t xml:space="preserve"> </w:t>
            </w:r>
            <w:r w:rsidR="00D70068" w:rsidRPr="00E4634F">
              <w:rPr>
                <w:sz w:val="22"/>
                <w:szCs w:val="22"/>
              </w:rPr>
              <w:t xml:space="preserve">введено с </w:t>
            </w:r>
            <w:r w:rsidR="004E1646" w:rsidRPr="00E4634F">
              <w:rPr>
                <w:sz w:val="22"/>
                <w:szCs w:val="22"/>
              </w:rPr>
              <w:t>27</w:t>
            </w:r>
            <w:r w:rsidR="00EB4806" w:rsidRPr="00E4634F">
              <w:rPr>
                <w:sz w:val="22"/>
                <w:szCs w:val="22"/>
              </w:rPr>
              <w:t>.</w:t>
            </w:r>
            <w:r w:rsidR="004E1646" w:rsidRPr="00E4634F">
              <w:rPr>
                <w:sz w:val="22"/>
                <w:szCs w:val="22"/>
              </w:rPr>
              <w:t>01</w:t>
            </w:r>
            <w:r w:rsidR="00EB4806" w:rsidRPr="00E4634F">
              <w:rPr>
                <w:sz w:val="22"/>
                <w:szCs w:val="22"/>
              </w:rPr>
              <w:t>.20</w:t>
            </w:r>
            <w:r w:rsidR="00751666" w:rsidRPr="00E4634F">
              <w:rPr>
                <w:sz w:val="22"/>
                <w:szCs w:val="22"/>
              </w:rPr>
              <w:t>15</w:t>
            </w:r>
          </w:p>
        </w:tc>
      </w:tr>
      <w:tr w:rsidR="002F5112" w:rsidRPr="00E4634F" w:rsidTr="00B37148">
        <w:trPr>
          <w:gridBefore w:val="1"/>
          <w:wBefore w:w="108" w:type="dxa"/>
          <w:trHeight w:val="315"/>
        </w:trPr>
        <w:tc>
          <w:tcPr>
            <w:tcW w:w="4500" w:type="dxa"/>
            <w:tcBorders>
              <w:top w:val="single" w:sz="4" w:space="0" w:color="auto"/>
              <w:left w:val="single" w:sz="4" w:space="0" w:color="auto"/>
              <w:bottom w:val="single" w:sz="4" w:space="0" w:color="auto"/>
              <w:right w:val="single" w:sz="4" w:space="0" w:color="auto"/>
            </w:tcBorders>
            <w:vAlign w:val="center"/>
          </w:tcPr>
          <w:p w:rsidR="002F5112" w:rsidRPr="00E4634F" w:rsidRDefault="002F5112" w:rsidP="001C056B">
            <w:pPr>
              <w:ind w:firstLine="72"/>
              <w:rPr>
                <w:sz w:val="22"/>
                <w:szCs w:val="22"/>
              </w:rPr>
            </w:pPr>
            <w:r w:rsidRPr="00E4634F">
              <w:rPr>
                <w:sz w:val="22"/>
                <w:szCs w:val="22"/>
              </w:rPr>
              <w:t xml:space="preserve">Сокращенное </w:t>
            </w:r>
            <w:r w:rsidR="00E704E5" w:rsidRPr="00E4634F">
              <w:rPr>
                <w:sz w:val="22"/>
                <w:szCs w:val="22"/>
              </w:rPr>
              <w:t xml:space="preserve">фирменное </w:t>
            </w:r>
            <w:r w:rsidRPr="00E4634F">
              <w:rPr>
                <w:sz w:val="22"/>
                <w:szCs w:val="22"/>
              </w:rPr>
              <w:t>наименование</w:t>
            </w:r>
          </w:p>
        </w:tc>
        <w:tc>
          <w:tcPr>
            <w:tcW w:w="5195" w:type="dxa"/>
            <w:gridSpan w:val="2"/>
            <w:tcBorders>
              <w:top w:val="single" w:sz="4" w:space="0" w:color="auto"/>
              <w:left w:val="nil"/>
              <w:bottom w:val="single" w:sz="4" w:space="0" w:color="auto"/>
              <w:right w:val="single" w:sz="4" w:space="0" w:color="auto"/>
            </w:tcBorders>
            <w:vAlign w:val="center"/>
          </w:tcPr>
          <w:p w:rsidR="006A4C63" w:rsidRPr="00E4634F" w:rsidRDefault="006A4C63" w:rsidP="006A4C63">
            <w:pPr>
              <w:rPr>
                <w:sz w:val="22"/>
                <w:szCs w:val="22"/>
              </w:rPr>
            </w:pPr>
            <w:r w:rsidRPr="00E4634F">
              <w:rPr>
                <w:b/>
                <w:sz w:val="22"/>
                <w:szCs w:val="22"/>
              </w:rPr>
              <w:t>на русском языке:</w:t>
            </w:r>
            <w:r w:rsidRPr="00E4634F">
              <w:rPr>
                <w:sz w:val="22"/>
                <w:szCs w:val="22"/>
              </w:rPr>
              <w:t xml:space="preserve"> АО РОСЭКСИМБАНК</w:t>
            </w:r>
          </w:p>
          <w:p w:rsidR="002F5112" w:rsidRPr="00E4634F" w:rsidRDefault="006A4C63" w:rsidP="006A4C63">
            <w:pPr>
              <w:rPr>
                <w:sz w:val="22"/>
                <w:szCs w:val="22"/>
              </w:rPr>
            </w:pPr>
            <w:r w:rsidRPr="00E4634F">
              <w:rPr>
                <w:b/>
                <w:sz w:val="22"/>
                <w:szCs w:val="22"/>
              </w:rPr>
              <w:t>на английском языке:</w:t>
            </w:r>
            <w:r w:rsidRPr="00E4634F">
              <w:rPr>
                <w:sz w:val="22"/>
                <w:szCs w:val="22"/>
              </w:rPr>
              <w:t xml:space="preserve"> EXIMBANK OF RUSSIA</w:t>
            </w:r>
          </w:p>
        </w:tc>
      </w:tr>
      <w:tr w:rsidR="00EB4806" w:rsidRPr="00E4634F" w:rsidTr="00B37148">
        <w:trPr>
          <w:gridBefore w:val="1"/>
          <w:wBefore w:w="108" w:type="dxa"/>
          <w:trHeight w:val="120"/>
        </w:trPr>
        <w:tc>
          <w:tcPr>
            <w:tcW w:w="9695" w:type="dxa"/>
            <w:gridSpan w:val="3"/>
            <w:tcBorders>
              <w:top w:val="single" w:sz="4" w:space="0" w:color="auto"/>
              <w:left w:val="single" w:sz="4" w:space="0" w:color="auto"/>
              <w:bottom w:val="single" w:sz="4" w:space="0" w:color="auto"/>
              <w:right w:val="single" w:sz="4" w:space="0" w:color="auto"/>
            </w:tcBorders>
            <w:vAlign w:val="center"/>
          </w:tcPr>
          <w:p w:rsidR="00EB4806" w:rsidRPr="00E4634F" w:rsidRDefault="00F558A1" w:rsidP="004E1646">
            <w:pPr>
              <w:rPr>
                <w:sz w:val="22"/>
                <w:szCs w:val="22"/>
              </w:rPr>
            </w:pPr>
            <w:r w:rsidRPr="00E4634F">
              <w:rPr>
                <w:sz w:val="22"/>
                <w:szCs w:val="22"/>
              </w:rPr>
              <w:t xml:space="preserve"> </w:t>
            </w:r>
            <w:r w:rsidR="00EB4806" w:rsidRPr="00E4634F">
              <w:rPr>
                <w:sz w:val="22"/>
                <w:szCs w:val="22"/>
              </w:rPr>
              <w:t xml:space="preserve">введено с </w:t>
            </w:r>
            <w:r w:rsidR="004E1646" w:rsidRPr="00E4634F">
              <w:rPr>
                <w:sz w:val="22"/>
                <w:szCs w:val="22"/>
              </w:rPr>
              <w:t>27</w:t>
            </w:r>
            <w:r w:rsidR="00751666" w:rsidRPr="00E4634F">
              <w:rPr>
                <w:sz w:val="22"/>
                <w:szCs w:val="22"/>
              </w:rPr>
              <w:t>.</w:t>
            </w:r>
            <w:r w:rsidR="004E1646" w:rsidRPr="00E4634F">
              <w:rPr>
                <w:sz w:val="22"/>
                <w:szCs w:val="22"/>
              </w:rPr>
              <w:t>01</w:t>
            </w:r>
            <w:r w:rsidR="00751666" w:rsidRPr="00E4634F">
              <w:rPr>
                <w:sz w:val="22"/>
                <w:szCs w:val="22"/>
              </w:rPr>
              <w:t>.2015</w:t>
            </w:r>
          </w:p>
        </w:tc>
      </w:tr>
      <w:tr w:rsidR="003F0DEF" w:rsidRPr="00E4634F" w:rsidTr="00B37148">
        <w:tblPrEx>
          <w:tblLook w:val="01E0" w:firstRow="1" w:lastRow="1" w:firstColumn="1" w:lastColumn="1" w:noHBand="0" w:noVBand="0"/>
        </w:tblPrEx>
        <w:trPr>
          <w:gridAfter w:val="1"/>
          <w:wAfter w:w="255" w:type="dxa"/>
        </w:trPr>
        <w:tc>
          <w:tcPr>
            <w:tcW w:w="9548" w:type="dxa"/>
            <w:gridSpan w:val="3"/>
          </w:tcPr>
          <w:p w:rsidR="003F0DEF" w:rsidRPr="00E4634F" w:rsidRDefault="003F0DEF" w:rsidP="004E1646">
            <w:pPr>
              <w:ind w:firstLine="709"/>
              <w:jc w:val="both"/>
              <w:rPr>
                <w:sz w:val="22"/>
                <w:szCs w:val="22"/>
              </w:rPr>
            </w:pPr>
          </w:p>
        </w:tc>
      </w:tr>
    </w:tbl>
    <w:p w:rsidR="004E1646" w:rsidRPr="00E4634F" w:rsidRDefault="004E1646" w:rsidP="00CB40F0">
      <w:pPr>
        <w:jc w:val="both"/>
        <w:rPr>
          <w:b/>
          <w:i/>
          <w:sz w:val="22"/>
          <w:szCs w:val="22"/>
        </w:rPr>
      </w:pPr>
      <w:r w:rsidRPr="00E4634F">
        <w:rPr>
          <w:b/>
          <w:i/>
          <w:sz w:val="22"/>
          <w:szCs w:val="22"/>
        </w:rPr>
        <w:t>Сведения о схожести полного или сокращенного фирменного наименования эмитента с наименованием другого юридического лица:</w:t>
      </w:r>
    </w:p>
    <w:p w:rsidR="004E1646" w:rsidRPr="00E4634F" w:rsidRDefault="004E1646" w:rsidP="004E1646">
      <w:pPr>
        <w:widowControl w:val="0"/>
        <w:autoSpaceDE w:val="0"/>
        <w:autoSpaceDN w:val="0"/>
        <w:adjustRightInd w:val="0"/>
        <w:jc w:val="both"/>
        <w:rPr>
          <w:sz w:val="22"/>
          <w:szCs w:val="22"/>
        </w:rPr>
      </w:pPr>
      <w:r w:rsidRPr="00E4634F">
        <w:rPr>
          <w:sz w:val="22"/>
          <w:szCs w:val="22"/>
        </w:rPr>
        <w:t>Эмитент не располагает информацией о наличии схожего фирменному наименованию (полному или сокращенному) другого юридического лица.</w:t>
      </w:r>
    </w:p>
    <w:p w:rsidR="004E1646" w:rsidRPr="00E4634F" w:rsidRDefault="004E1646" w:rsidP="004E1646">
      <w:pPr>
        <w:jc w:val="both"/>
        <w:rPr>
          <w:sz w:val="22"/>
          <w:szCs w:val="22"/>
        </w:rPr>
      </w:pPr>
    </w:p>
    <w:p w:rsidR="004E1646" w:rsidRPr="00E4634F" w:rsidRDefault="004E1646" w:rsidP="00CB40F0">
      <w:pPr>
        <w:jc w:val="both"/>
        <w:rPr>
          <w:b/>
          <w:i/>
          <w:sz w:val="22"/>
          <w:szCs w:val="22"/>
        </w:rPr>
      </w:pPr>
      <w:r w:rsidRPr="00E4634F">
        <w:rPr>
          <w:b/>
          <w:i/>
          <w:sz w:val="22"/>
          <w:szCs w:val="22"/>
        </w:rPr>
        <w:t xml:space="preserve">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 </w:t>
      </w:r>
    </w:p>
    <w:p w:rsidR="004E1646" w:rsidRPr="00E4634F" w:rsidRDefault="004E1646" w:rsidP="004E1646">
      <w:pPr>
        <w:widowControl w:val="0"/>
        <w:autoSpaceDE w:val="0"/>
        <w:autoSpaceDN w:val="0"/>
        <w:adjustRightInd w:val="0"/>
        <w:jc w:val="both"/>
        <w:rPr>
          <w:sz w:val="22"/>
          <w:szCs w:val="22"/>
        </w:rPr>
      </w:pPr>
      <w:r w:rsidRPr="00E4634F">
        <w:rPr>
          <w:sz w:val="22"/>
          <w:szCs w:val="22"/>
        </w:rPr>
        <w:t>Свидетельство на товарный знак (знак обслуживания) № 330854 (дата регистрации в Государственном реестре товарных знаков и знаков обслуживания – 03.08.2007), выдано Федеральной службой по интеллектуальной собственности, патента и товарным знакам; Свидетельство на товарный знак (знак обслуживания) № 342030 (дата регистрации в Государственном реестре товарных знаков и знаков обслуживания – 24.01.2008), выдано Федеральной службой по интеллектуальной собственности, патента и товарным знакам; Свидетельство на товарный знак (знак обслуживания) № 290621 (дата регистрации в Государственном реестре товарных знаков и знаков обслуживания – 03.12.2004), выдано Федеральной службой по интеллектуальной собственности, патента и товарным знакам.</w:t>
      </w:r>
    </w:p>
    <w:p w:rsidR="004E1646" w:rsidRPr="00E4634F" w:rsidRDefault="004E1646" w:rsidP="004E1646">
      <w:pPr>
        <w:jc w:val="both"/>
        <w:rPr>
          <w:sz w:val="22"/>
          <w:szCs w:val="22"/>
        </w:rPr>
      </w:pPr>
    </w:p>
    <w:p w:rsidR="004E1646" w:rsidRPr="00E4634F" w:rsidRDefault="004E1646" w:rsidP="004E1646">
      <w:pPr>
        <w:jc w:val="both"/>
        <w:rPr>
          <w:sz w:val="22"/>
          <w:szCs w:val="22"/>
        </w:rPr>
      </w:pPr>
      <w:r w:rsidRPr="00E4634F">
        <w:rPr>
          <w:sz w:val="22"/>
          <w:szCs w:val="22"/>
        </w:rPr>
        <w:t>Все предшествующие наименования эмитента в течение времени его существования</w:t>
      </w:r>
    </w:p>
    <w:tbl>
      <w:tblPr>
        <w:tblW w:w="9356" w:type="dxa"/>
        <w:tblInd w:w="108" w:type="dxa"/>
        <w:tblLayout w:type="fixed"/>
        <w:tblLook w:val="0000" w:firstRow="0" w:lastRow="0" w:firstColumn="0" w:lastColumn="0" w:noHBand="0" w:noVBand="0"/>
      </w:tblPr>
      <w:tblGrid>
        <w:gridCol w:w="1418"/>
        <w:gridCol w:w="1134"/>
        <w:gridCol w:w="2848"/>
        <w:gridCol w:w="2340"/>
        <w:gridCol w:w="1616"/>
      </w:tblGrid>
      <w:tr w:rsidR="004E1646" w:rsidRPr="00E4634F" w:rsidTr="004E1646">
        <w:trPr>
          <w:trHeight w:val="675"/>
        </w:trPr>
        <w:tc>
          <w:tcPr>
            <w:tcW w:w="1418" w:type="dxa"/>
            <w:tcBorders>
              <w:top w:val="single" w:sz="4" w:space="0" w:color="auto"/>
              <w:left w:val="single" w:sz="4" w:space="0" w:color="auto"/>
              <w:bottom w:val="single" w:sz="4" w:space="0" w:color="auto"/>
              <w:right w:val="single" w:sz="4" w:space="0" w:color="auto"/>
            </w:tcBorders>
          </w:tcPr>
          <w:p w:rsidR="004E1646" w:rsidRPr="00E4634F" w:rsidRDefault="004E1646" w:rsidP="00BC1C49">
            <w:pPr>
              <w:ind w:left="-108" w:right="-92"/>
              <w:jc w:val="center"/>
              <w:rPr>
                <w:sz w:val="22"/>
                <w:szCs w:val="22"/>
              </w:rPr>
            </w:pPr>
            <w:r w:rsidRPr="00E4634F">
              <w:rPr>
                <w:sz w:val="22"/>
                <w:szCs w:val="22"/>
              </w:rPr>
              <w:t>Дата введения наименования</w:t>
            </w:r>
          </w:p>
        </w:tc>
        <w:tc>
          <w:tcPr>
            <w:tcW w:w="1134" w:type="dxa"/>
            <w:tcBorders>
              <w:top w:val="single" w:sz="4" w:space="0" w:color="auto"/>
              <w:left w:val="single" w:sz="4" w:space="0" w:color="auto"/>
              <w:bottom w:val="single" w:sz="4" w:space="0" w:color="auto"/>
              <w:right w:val="single" w:sz="4" w:space="0" w:color="auto"/>
            </w:tcBorders>
          </w:tcPr>
          <w:p w:rsidR="004E1646" w:rsidRPr="00E4634F" w:rsidRDefault="004E1646" w:rsidP="00D5442F">
            <w:pPr>
              <w:ind w:left="-108" w:right="-92"/>
              <w:jc w:val="center"/>
              <w:rPr>
                <w:sz w:val="22"/>
                <w:szCs w:val="22"/>
              </w:rPr>
            </w:pPr>
            <w:r w:rsidRPr="00E4634F">
              <w:rPr>
                <w:sz w:val="22"/>
                <w:szCs w:val="22"/>
              </w:rPr>
              <w:t>Дата изменения</w:t>
            </w:r>
          </w:p>
        </w:tc>
        <w:tc>
          <w:tcPr>
            <w:tcW w:w="2848" w:type="dxa"/>
            <w:tcBorders>
              <w:top w:val="single" w:sz="4" w:space="0" w:color="auto"/>
              <w:left w:val="nil"/>
              <w:bottom w:val="single" w:sz="4" w:space="0" w:color="auto"/>
              <w:right w:val="single" w:sz="4" w:space="0" w:color="auto"/>
            </w:tcBorders>
          </w:tcPr>
          <w:p w:rsidR="004E1646" w:rsidRPr="00E4634F" w:rsidRDefault="004E1646" w:rsidP="00D5442F">
            <w:pPr>
              <w:ind w:left="-108" w:right="-92"/>
              <w:jc w:val="center"/>
              <w:rPr>
                <w:sz w:val="22"/>
                <w:szCs w:val="22"/>
              </w:rPr>
            </w:pPr>
            <w:r w:rsidRPr="00E4634F">
              <w:rPr>
                <w:sz w:val="22"/>
                <w:szCs w:val="22"/>
              </w:rPr>
              <w:t>Полное фирменное наименование до изменения</w:t>
            </w:r>
          </w:p>
        </w:tc>
        <w:tc>
          <w:tcPr>
            <w:tcW w:w="2340" w:type="dxa"/>
            <w:tcBorders>
              <w:top w:val="single" w:sz="4" w:space="0" w:color="auto"/>
              <w:left w:val="nil"/>
              <w:bottom w:val="single" w:sz="4" w:space="0" w:color="auto"/>
              <w:right w:val="single" w:sz="4" w:space="0" w:color="auto"/>
            </w:tcBorders>
          </w:tcPr>
          <w:p w:rsidR="004E1646" w:rsidRPr="00E4634F" w:rsidRDefault="004E1646" w:rsidP="00D5442F">
            <w:pPr>
              <w:ind w:left="-108" w:right="-92"/>
              <w:jc w:val="center"/>
              <w:rPr>
                <w:sz w:val="22"/>
                <w:szCs w:val="22"/>
              </w:rPr>
            </w:pPr>
            <w:r w:rsidRPr="00E4634F">
              <w:rPr>
                <w:sz w:val="22"/>
                <w:szCs w:val="22"/>
              </w:rPr>
              <w:t>Сокращенное фирменное наименование до изменения</w:t>
            </w:r>
          </w:p>
        </w:tc>
        <w:tc>
          <w:tcPr>
            <w:tcW w:w="1616" w:type="dxa"/>
            <w:tcBorders>
              <w:top w:val="single" w:sz="4" w:space="0" w:color="auto"/>
              <w:left w:val="nil"/>
              <w:bottom w:val="single" w:sz="4" w:space="0" w:color="auto"/>
              <w:right w:val="single" w:sz="4" w:space="0" w:color="auto"/>
            </w:tcBorders>
          </w:tcPr>
          <w:p w:rsidR="004E1646" w:rsidRPr="00E4634F" w:rsidRDefault="004E1646" w:rsidP="00D5442F">
            <w:pPr>
              <w:ind w:left="-108" w:right="-92"/>
              <w:jc w:val="center"/>
              <w:rPr>
                <w:sz w:val="22"/>
                <w:szCs w:val="22"/>
              </w:rPr>
            </w:pPr>
            <w:r w:rsidRPr="00E4634F">
              <w:rPr>
                <w:sz w:val="22"/>
                <w:szCs w:val="22"/>
              </w:rPr>
              <w:t>Основание изменения</w:t>
            </w:r>
          </w:p>
        </w:tc>
      </w:tr>
      <w:tr w:rsidR="004E1646" w:rsidRPr="00E4634F" w:rsidTr="004E1646">
        <w:trPr>
          <w:trHeight w:val="315"/>
        </w:trPr>
        <w:tc>
          <w:tcPr>
            <w:tcW w:w="1418" w:type="dxa"/>
            <w:tcBorders>
              <w:top w:val="nil"/>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1</w:t>
            </w:r>
          </w:p>
        </w:tc>
        <w:tc>
          <w:tcPr>
            <w:tcW w:w="1134" w:type="dxa"/>
            <w:tcBorders>
              <w:top w:val="nil"/>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2</w:t>
            </w:r>
          </w:p>
        </w:tc>
        <w:tc>
          <w:tcPr>
            <w:tcW w:w="2848" w:type="dxa"/>
            <w:tcBorders>
              <w:top w:val="single" w:sz="4" w:space="0" w:color="auto"/>
              <w:left w:val="nil"/>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3</w:t>
            </w:r>
          </w:p>
        </w:tc>
        <w:tc>
          <w:tcPr>
            <w:tcW w:w="2340" w:type="dxa"/>
            <w:tcBorders>
              <w:top w:val="nil"/>
              <w:left w:val="nil"/>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4</w:t>
            </w:r>
          </w:p>
        </w:tc>
        <w:tc>
          <w:tcPr>
            <w:tcW w:w="1616" w:type="dxa"/>
            <w:tcBorders>
              <w:top w:val="nil"/>
              <w:left w:val="nil"/>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5</w:t>
            </w:r>
          </w:p>
        </w:tc>
      </w:tr>
      <w:tr w:rsidR="004E1646" w:rsidRPr="00E4634F" w:rsidTr="004E1646">
        <w:trPr>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27.01.2015</w:t>
            </w:r>
          </w:p>
        </w:tc>
        <w:tc>
          <w:tcPr>
            <w:tcW w:w="1134"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по наст. время</w:t>
            </w:r>
          </w:p>
        </w:tc>
        <w:tc>
          <w:tcPr>
            <w:tcW w:w="2848" w:type="dxa"/>
            <w:tcBorders>
              <w:top w:val="single" w:sz="4" w:space="0" w:color="auto"/>
              <w:left w:val="nil"/>
              <w:bottom w:val="single" w:sz="4" w:space="0" w:color="auto"/>
              <w:right w:val="single" w:sz="4" w:space="0" w:color="auto"/>
            </w:tcBorders>
            <w:vAlign w:val="center"/>
          </w:tcPr>
          <w:p w:rsidR="004E1646" w:rsidRPr="00E4634F" w:rsidRDefault="004E1646" w:rsidP="00D5442F">
            <w:pPr>
              <w:ind w:left="-108" w:right="-92"/>
              <w:rPr>
                <w:sz w:val="22"/>
                <w:szCs w:val="22"/>
              </w:rPr>
            </w:pPr>
            <w:r w:rsidRPr="00E4634F">
              <w:rPr>
                <w:sz w:val="22"/>
                <w:szCs w:val="22"/>
              </w:rPr>
              <w:t>Государственный специализированный Российский экспортно-импортный банк (акционерное общество)</w:t>
            </w:r>
          </w:p>
        </w:tc>
        <w:tc>
          <w:tcPr>
            <w:tcW w:w="2340"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rPr>
                <w:sz w:val="22"/>
                <w:szCs w:val="22"/>
              </w:rPr>
            </w:pPr>
            <w:r w:rsidRPr="00E4634F">
              <w:rPr>
                <w:sz w:val="22"/>
                <w:szCs w:val="22"/>
              </w:rPr>
              <w:t>АО РОСЭКСИМБАНК</w:t>
            </w:r>
          </w:p>
        </w:tc>
        <w:tc>
          <w:tcPr>
            <w:tcW w:w="1616"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jc w:val="center"/>
              <w:rPr>
                <w:sz w:val="22"/>
                <w:szCs w:val="22"/>
              </w:rPr>
            </w:pPr>
            <w:r w:rsidRPr="00E4634F">
              <w:rPr>
                <w:sz w:val="22"/>
                <w:szCs w:val="22"/>
              </w:rPr>
              <w:t>Решение единственного акционера Банка (№ 6 от 21.11.2014г.)</w:t>
            </w:r>
          </w:p>
        </w:tc>
      </w:tr>
      <w:tr w:rsidR="004E1646" w:rsidRPr="00E4634F" w:rsidTr="004E1646">
        <w:trPr>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29.08.2002</w:t>
            </w:r>
          </w:p>
        </w:tc>
        <w:tc>
          <w:tcPr>
            <w:tcW w:w="1134"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27.01.2015</w:t>
            </w:r>
          </w:p>
        </w:tc>
        <w:tc>
          <w:tcPr>
            <w:tcW w:w="2848" w:type="dxa"/>
            <w:tcBorders>
              <w:top w:val="single" w:sz="4" w:space="0" w:color="auto"/>
              <w:left w:val="nil"/>
              <w:bottom w:val="single" w:sz="4" w:space="0" w:color="auto"/>
              <w:right w:val="single" w:sz="4" w:space="0" w:color="auto"/>
            </w:tcBorders>
            <w:vAlign w:val="center"/>
          </w:tcPr>
          <w:p w:rsidR="004E1646" w:rsidRPr="00E4634F" w:rsidRDefault="004E1646" w:rsidP="00D5442F">
            <w:pPr>
              <w:ind w:left="-108" w:right="-92"/>
              <w:rPr>
                <w:sz w:val="22"/>
                <w:szCs w:val="22"/>
              </w:rPr>
            </w:pPr>
            <w:r w:rsidRPr="00E4634F">
              <w:rPr>
                <w:sz w:val="22"/>
                <w:szCs w:val="22"/>
              </w:rPr>
              <w:t>Государственный специализированный Российский экспортно-импортный банк</w:t>
            </w:r>
          </w:p>
          <w:p w:rsidR="004E1646" w:rsidRPr="00E4634F" w:rsidRDefault="004E1646" w:rsidP="00D5442F">
            <w:pPr>
              <w:ind w:left="-108" w:right="-92"/>
              <w:rPr>
                <w:sz w:val="22"/>
                <w:szCs w:val="22"/>
              </w:rPr>
            </w:pPr>
            <w:r w:rsidRPr="00E4634F">
              <w:rPr>
                <w:sz w:val="22"/>
                <w:szCs w:val="22"/>
              </w:rPr>
              <w:t xml:space="preserve">(закрытое акционерное общество) </w:t>
            </w:r>
          </w:p>
        </w:tc>
        <w:tc>
          <w:tcPr>
            <w:tcW w:w="2340"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rPr>
                <w:sz w:val="22"/>
                <w:szCs w:val="22"/>
              </w:rPr>
            </w:pPr>
            <w:r w:rsidRPr="00E4634F">
              <w:rPr>
                <w:sz w:val="22"/>
                <w:szCs w:val="22"/>
              </w:rPr>
              <w:t>ЗАО РОСЭКСИМБАНК</w:t>
            </w:r>
          </w:p>
        </w:tc>
        <w:tc>
          <w:tcPr>
            <w:tcW w:w="1616"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jc w:val="center"/>
              <w:rPr>
                <w:sz w:val="22"/>
                <w:szCs w:val="22"/>
              </w:rPr>
            </w:pPr>
            <w:r w:rsidRPr="00E4634F">
              <w:rPr>
                <w:sz w:val="22"/>
                <w:szCs w:val="22"/>
              </w:rPr>
              <w:t>Решение общего собрания акционеров (№ 1 от 20.06.2002г.)</w:t>
            </w:r>
          </w:p>
        </w:tc>
      </w:tr>
      <w:tr w:rsidR="004E1646" w:rsidRPr="00E4634F" w:rsidTr="004E1646">
        <w:trPr>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02.12.1996</w:t>
            </w:r>
          </w:p>
        </w:tc>
        <w:tc>
          <w:tcPr>
            <w:tcW w:w="1134"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29.08.2002</w:t>
            </w:r>
          </w:p>
        </w:tc>
        <w:tc>
          <w:tcPr>
            <w:tcW w:w="2848" w:type="dxa"/>
            <w:tcBorders>
              <w:top w:val="single" w:sz="4" w:space="0" w:color="auto"/>
              <w:left w:val="nil"/>
              <w:bottom w:val="single" w:sz="4" w:space="0" w:color="auto"/>
              <w:right w:val="single" w:sz="4" w:space="0" w:color="auto"/>
            </w:tcBorders>
            <w:vAlign w:val="center"/>
          </w:tcPr>
          <w:p w:rsidR="004E1646" w:rsidRPr="00E4634F" w:rsidRDefault="004E1646" w:rsidP="00D5442F">
            <w:pPr>
              <w:ind w:left="-108" w:right="-92"/>
              <w:rPr>
                <w:sz w:val="22"/>
                <w:szCs w:val="22"/>
              </w:rPr>
            </w:pPr>
            <w:r w:rsidRPr="00E4634F">
              <w:rPr>
                <w:sz w:val="22"/>
                <w:szCs w:val="22"/>
              </w:rPr>
              <w:t>Государственный специализированный Российский экспортно-импортный банк (закрытое акционерное общество)</w:t>
            </w:r>
          </w:p>
        </w:tc>
        <w:tc>
          <w:tcPr>
            <w:tcW w:w="2340"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rPr>
                <w:sz w:val="22"/>
                <w:szCs w:val="22"/>
              </w:rPr>
            </w:pPr>
            <w:r w:rsidRPr="00E4634F">
              <w:rPr>
                <w:sz w:val="22"/>
                <w:szCs w:val="22"/>
              </w:rPr>
              <w:t>РОСЭКСИМБАНК</w:t>
            </w:r>
          </w:p>
        </w:tc>
        <w:tc>
          <w:tcPr>
            <w:tcW w:w="1616"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jc w:val="center"/>
              <w:rPr>
                <w:sz w:val="22"/>
                <w:szCs w:val="22"/>
              </w:rPr>
            </w:pPr>
            <w:r w:rsidRPr="00E4634F">
              <w:rPr>
                <w:sz w:val="22"/>
                <w:szCs w:val="22"/>
              </w:rPr>
              <w:t>Решение общего собрания акционеров (№ 2 от 18.06.1996г.)</w:t>
            </w:r>
          </w:p>
        </w:tc>
      </w:tr>
      <w:tr w:rsidR="004E1646" w:rsidRPr="00E4634F" w:rsidTr="004E1646">
        <w:trPr>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18.04.1994</w:t>
            </w:r>
          </w:p>
        </w:tc>
        <w:tc>
          <w:tcPr>
            <w:tcW w:w="1134" w:type="dxa"/>
            <w:tcBorders>
              <w:top w:val="single" w:sz="4" w:space="0" w:color="auto"/>
              <w:left w:val="single" w:sz="4" w:space="0" w:color="auto"/>
              <w:bottom w:val="single" w:sz="4" w:space="0" w:color="auto"/>
              <w:right w:val="single" w:sz="4" w:space="0" w:color="auto"/>
            </w:tcBorders>
            <w:vAlign w:val="center"/>
          </w:tcPr>
          <w:p w:rsidR="004E1646" w:rsidRPr="00E4634F" w:rsidRDefault="004E1646" w:rsidP="00D5442F">
            <w:pPr>
              <w:ind w:left="-108" w:right="-92"/>
              <w:jc w:val="center"/>
              <w:rPr>
                <w:sz w:val="22"/>
                <w:szCs w:val="22"/>
              </w:rPr>
            </w:pPr>
            <w:r w:rsidRPr="00E4634F">
              <w:rPr>
                <w:sz w:val="22"/>
                <w:szCs w:val="22"/>
              </w:rPr>
              <w:t>01.12.1996</w:t>
            </w:r>
          </w:p>
        </w:tc>
        <w:tc>
          <w:tcPr>
            <w:tcW w:w="2848" w:type="dxa"/>
            <w:tcBorders>
              <w:top w:val="single" w:sz="4" w:space="0" w:color="auto"/>
              <w:left w:val="nil"/>
              <w:bottom w:val="single" w:sz="4" w:space="0" w:color="auto"/>
              <w:right w:val="single" w:sz="4" w:space="0" w:color="auto"/>
            </w:tcBorders>
            <w:vAlign w:val="center"/>
          </w:tcPr>
          <w:p w:rsidR="004E1646" w:rsidRPr="00E4634F" w:rsidRDefault="004E1646" w:rsidP="00D5442F">
            <w:pPr>
              <w:ind w:left="-108" w:right="-92"/>
              <w:rPr>
                <w:sz w:val="22"/>
                <w:szCs w:val="22"/>
              </w:rPr>
            </w:pPr>
            <w:r w:rsidRPr="00E4634F">
              <w:rPr>
                <w:sz w:val="22"/>
                <w:szCs w:val="22"/>
              </w:rPr>
              <w:t>Государственный специализированный Российский экспортно-импортный банк (акционерное общество закрытого типа)</w:t>
            </w:r>
          </w:p>
        </w:tc>
        <w:tc>
          <w:tcPr>
            <w:tcW w:w="2340"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rPr>
                <w:sz w:val="22"/>
                <w:szCs w:val="22"/>
              </w:rPr>
            </w:pPr>
            <w:r w:rsidRPr="00E4634F">
              <w:rPr>
                <w:sz w:val="22"/>
                <w:szCs w:val="22"/>
              </w:rPr>
              <w:t>РОСЭКСИМБАНК</w:t>
            </w:r>
          </w:p>
        </w:tc>
        <w:tc>
          <w:tcPr>
            <w:tcW w:w="1616" w:type="dxa"/>
            <w:tcBorders>
              <w:top w:val="single" w:sz="4" w:space="0" w:color="auto"/>
              <w:left w:val="nil"/>
              <w:bottom w:val="single" w:sz="4" w:space="0" w:color="auto"/>
              <w:right w:val="single" w:sz="4" w:space="0" w:color="auto"/>
            </w:tcBorders>
            <w:vAlign w:val="center"/>
          </w:tcPr>
          <w:p w:rsidR="004E1646" w:rsidRPr="00E4634F" w:rsidRDefault="004E1646" w:rsidP="00D5442F">
            <w:pPr>
              <w:autoSpaceDE w:val="0"/>
              <w:autoSpaceDN w:val="0"/>
              <w:ind w:left="-108" w:right="-92"/>
              <w:jc w:val="center"/>
              <w:rPr>
                <w:sz w:val="22"/>
                <w:szCs w:val="22"/>
              </w:rPr>
            </w:pPr>
            <w:r w:rsidRPr="00E4634F">
              <w:rPr>
                <w:sz w:val="22"/>
                <w:szCs w:val="22"/>
              </w:rPr>
              <w:t>Решение учредительного собрания (№ 1 от 4.02.1994)</w:t>
            </w:r>
          </w:p>
        </w:tc>
      </w:tr>
    </w:tbl>
    <w:p w:rsidR="006F2E1E" w:rsidRPr="00E4634F" w:rsidRDefault="006F2E1E" w:rsidP="001C056B">
      <w:pPr>
        <w:ind w:firstLine="709"/>
        <w:jc w:val="both"/>
        <w:rPr>
          <w:b/>
          <w:i/>
          <w:sz w:val="22"/>
          <w:szCs w:val="22"/>
        </w:rPr>
      </w:pPr>
    </w:p>
    <w:p w:rsidR="003F0DEF" w:rsidRPr="00E4634F" w:rsidRDefault="003F0DEF" w:rsidP="00DD7529">
      <w:pPr>
        <w:ind w:firstLine="709"/>
        <w:jc w:val="both"/>
        <w:outlineLvl w:val="0"/>
        <w:rPr>
          <w:sz w:val="22"/>
          <w:szCs w:val="22"/>
        </w:rPr>
      </w:pPr>
    </w:p>
    <w:p w:rsidR="002F5112" w:rsidRPr="00B26EEF" w:rsidRDefault="002F5112" w:rsidP="00B37148">
      <w:pPr>
        <w:spacing w:after="120"/>
        <w:jc w:val="both"/>
        <w:outlineLvl w:val="0"/>
        <w:rPr>
          <w:b/>
          <w:bCs/>
          <w:sz w:val="22"/>
          <w:szCs w:val="22"/>
        </w:rPr>
      </w:pPr>
      <w:r w:rsidRPr="00E4634F">
        <w:rPr>
          <w:b/>
          <w:bCs/>
          <w:sz w:val="22"/>
          <w:szCs w:val="22"/>
        </w:rPr>
        <w:t>3.1.2. Сведения о государственной</w:t>
      </w:r>
      <w:r w:rsidRPr="00B26EEF">
        <w:rPr>
          <w:b/>
          <w:bCs/>
          <w:sz w:val="22"/>
          <w:szCs w:val="22"/>
        </w:rPr>
        <w:t xml:space="preserve"> регистрации эмитента</w:t>
      </w:r>
    </w:p>
    <w:p w:rsidR="008D0ABC" w:rsidRDefault="008D0ABC" w:rsidP="00DD7529">
      <w:pPr>
        <w:ind w:firstLine="709"/>
        <w:jc w:val="both"/>
        <w:outlineLvl w:val="0"/>
        <w:rPr>
          <w:b/>
          <w:bCs/>
          <w:sz w:val="22"/>
          <w:szCs w:val="22"/>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2"/>
        <w:gridCol w:w="4244"/>
      </w:tblGrid>
      <w:tr w:rsidR="006814DD" w:rsidRPr="00185498" w:rsidTr="001D4A8D">
        <w:tc>
          <w:tcPr>
            <w:tcW w:w="5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14DD" w:rsidRPr="00185498" w:rsidRDefault="006814DD" w:rsidP="006814DD">
            <w:pPr>
              <w:pStyle w:val="em-0"/>
              <w:ind w:firstLine="0"/>
            </w:pPr>
            <w:r>
              <w:t>Н</w:t>
            </w:r>
            <w:r w:rsidRPr="00185498">
              <w:t>омер государственной регистрации юридического лица</w:t>
            </w:r>
          </w:p>
        </w:tc>
        <w:tc>
          <w:tcPr>
            <w:tcW w:w="42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032.105</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185498" w:rsidRDefault="006814DD" w:rsidP="006814DD">
            <w:pPr>
              <w:pStyle w:val="em-0"/>
              <w:ind w:firstLine="0"/>
            </w:pPr>
            <w:r>
              <w:t>Д</w:t>
            </w:r>
            <w:r w:rsidRPr="00185498">
              <w:t>ата государственной регистрации в Банке России</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 xml:space="preserve">14.04.1994 </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185498" w:rsidRDefault="006814DD" w:rsidP="006814DD">
            <w:pPr>
              <w:pStyle w:val="em-0"/>
              <w:ind w:firstLine="0"/>
            </w:pPr>
            <w:r>
              <w:t>Д</w:t>
            </w:r>
            <w:r w:rsidRPr="00185498">
              <w:t>ата государственной регистрации в Московской регистрационное палате</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24.05.1994</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185498" w:rsidRDefault="006814DD" w:rsidP="006814DD">
            <w:pPr>
              <w:pStyle w:val="em-0"/>
              <w:ind w:firstLine="0"/>
            </w:pPr>
            <w:r>
              <w:t>Н</w:t>
            </w:r>
            <w:r w:rsidRPr="00185498">
              <w:t>аименование органа, осуществившего государственную регистрацию юридического лица</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Государственное учреждение Московская регистрационная палата</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6814DD" w:rsidRDefault="006814DD" w:rsidP="006814DD">
            <w:pPr>
              <w:pStyle w:val="em-0"/>
              <w:ind w:firstLine="0"/>
            </w:pPr>
            <w:r w:rsidRPr="00185498">
              <w:t>ОГРН</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1027739109133</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185498" w:rsidRDefault="006814DD" w:rsidP="006814DD">
            <w:pPr>
              <w:pStyle w:val="em-0"/>
              <w:ind w:firstLine="0"/>
            </w:pPr>
            <w:r>
              <w:t xml:space="preserve">Дата </w:t>
            </w:r>
            <w:r w:rsidRPr="00185498">
              <w:t xml:space="preserve">присвоения </w:t>
            </w:r>
            <w:r>
              <w:t>ОГРН</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23.08.2002</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6814DD" w:rsidRDefault="006814DD" w:rsidP="006814DD">
            <w:pPr>
              <w:pStyle w:val="em-0"/>
              <w:ind w:firstLine="0"/>
            </w:pPr>
            <w:r>
              <w:t>Д</w:t>
            </w:r>
            <w:r w:rsidRPr="00185498">
              <w:t>ата внесения записи о юридическом лице, зарегистрированном до 1 июля 2002 года, в единый государственный реестр юридических лиц</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23.08.2002</w:t>
            </w:r>
          </w:p>
        </w:tc>
      </w:tr>
      <w:tr w:rsidR="006814DD" w:rsidRPr="00185498" w:rsidTr="001D4A8D">
        <w:tc>
          <w:tcPr>
            <w:tcW w:w="5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14DD" w:rsidRPr="006814DD" w:rsidRDefault="006814DD" w:rsidP="006814DD">
            <w:pPr>
              <w:pStyle w:val="em-0"/>
              <w:ind w:firstLine="0"/>
            </w:pPr>
            <w:r>
              <w:t>Н</w:t>
            </w:r>
            <w:r w:rsidRPr="00185498">
              <w:t>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w:t>
            </w:r>
          </w:p>
        </w:tc>
        <w:tc>
          <w:tcPr>
            <w:tcW w:w="4244" w:type="dxa"/>
            <w:tcBorders>
              <w:top w:val="nil"/>
              <w:left w:val="nil"/>
              <w:bottom w:val="single" w:sz="8" w:space="0" w:color="auto"/>
              <w:right w:val="single" w:sz="8" w:space="0" w:color="auto"/>
            </w:tcBorders>
            <w:tcMar>
              <w:top w:w="0" w:type="dxa"/>
              <w:left w:w="108" w:type="dxa"/>
              <w:bottom w:w="0" w:type="dxa"/>
              <w:right w:w="108" w:type="dxa"/>
            </w:tcMar>
            <w:vAlign w:val="center"/>
          </w:tcPr>
          <w:p w:rsidR="006814DD" w:rsidRPr="006814DD" w:rsidRDefault="006814DD" w:rsidP="006814DD">
            <w:pPr>
              <w:pStyle w:val="em-0"/>
              <w:ind w:firstLine="0"/>
            </w:pPr>
            <w:r w:rsidRPr="006814DD">
              <w:t>Межрайонная инспекция МНС России № 39 по г. Москве</w:t>
            </w:r>
          </w:p>
        </w:tc>
      </w:tr>
    </w:tbl>
    <w:p w:rsidR="006814DD" w:rsidRDefault="006814DD" w:rsidP="00DD7529">
      <w:pPr>
        <w:ind w:firstLine="709"/>
        <w:jc w:val="both"/>
        <w:outlineLvl w:val="0"/>
        <w:rPr>
          <w:b/>
          <w:bCs/>
          <w:sz w:val="22"/>
          <w:szCs w:val="22"/>
        </w:rPr>
      </w:pPr>
    </w:p>
    <w:p w:rsidR="002F5112" w:rsidRPr="00B26EEF" w:rsidRDefault="002F5112" w:rsidP="00B37148">
      <w:pPr>
        <w:spacing w:after="120"/>
        <w:jc w:val="both"/>
        <w:outlineLvl w:val="0"/>
        <w:rPr>
          <w:b/>
          <w:bCs/>
          <w:sz w:val="22"/>
          <w:szCs w:val="22"/>
        </w:rPr>
      </w:pPr>
      <w:r w:rsidRPr="00B26EEF">
        <w:rPr>
          <w:b/>
          <w:bCs/>
          <w:sz w:val="22"/>
          <w:szCs w:val="22"/>
        </w:rPr>
        <w:t>3.1.3. Сведения о создании и развитии эмитента</w:t>
      </w:r>
    </w:p>
    <w:p w:rsidR="00EE6A45" w:rsidRPr="00B26EEF" w:rsidRDefault="00B74D08" w:rsidP="00B37148">
      <w:pPr>
        <w:jc w:val="both"/>
        <w:rPr>
          <w:sz w:val="22"/>
          <w:szCs w:val="22"/>
        </w:rPr>
      </w:pPr>
      <w:r w:rsidRPr="00B26EEF">
        <w:rPr>
          <w:sz w:val="22"/>
          <w:szCs w:val="22"/>
        </w:rPr>
        <w:t>Э</w:t>
      </w:r>
      <w:r w:rsidR="00EE6A45" w:rsidRPr="00B26EEF">
        <w:rPr>
          <w:sz w:val="22"/>
          <w:szCs w:val="22"/>
        </w:rPr>
        <w:t>митент создан на неопределенный срок.</w:t>
      </w:r>
    </w:p>
    <w:p w:rsidR="00EE6A45" w:rsidRPr="00B26EEF" w:rsidRDefault="00EE6A45" w:rsidP="00EE6A45">
      <w:pPr>
        <w:ind w:firstLine="709"/>
        <w:jc w:val="both"/>
        <w:outlineLvl w:val="0"/>
        <w:rPr>
          <w:b/>
          <w:i/>
          <w:sz w:val="22"/>
          <w:szCs w:val="22"/>
        </w:rPr>
      </w:pPr>
    </w:p>
    <w:p w:rsidR="00EE6A45" w:rsidRPr="00B26EEF" w:rsidRDefault="00EE6A45" w:rsidP="00B37148">
      <w:pPr>
        <w:spacing w:after="120"/>
        <w:jc w:val="both"/>
        <w:outlineLvl w:val="0"/>
        <w:rPr>
          <w:b/>
          <w:i/>
          <w:sz w:val="22"/>
          <w:szCs w:val="22"/>
        </w:rPr>
      </w:pPr>
      <w:r w:rsidRPr="00B26EEF">
        <w:rPr>
          <w:b/>
          <w:i/>
          <w:sz w:val="22"/>
          <w:szCs w:val="22"/>
        </w:rPr>
        <w:t>Краткое описание истории создания и развития эмитента.</w:t>
      </w:r>
    </w:p>
    <w:p w:rsidR="00686795" w:rsidRPr="00686795" w:rsidRDefault="00686795" w:rsidP="001D4A8D">
      <w:pPr>
        <w:jc w:val="both"/>
        <w:rPr>
          <w:sz w:val="22"/>
          <w:szCs w:val="22"/>
        </w:rPr>
      </w:pPr>
      <w:r w:rsidRPr="00686795">
        <w:rPr>
          <w:sz w:val="22"/>
          <w:szCs w:val="22"/>
        </w:rPr>
        <w:t xml:space="preserve">Государственный специализированный Российский экспортно-импортный банк (акционерное общество) – АО РОСЭКСИМБАНК («Банк») был образован в соответствии с Постановлением Совета Министров – Правительства Российской Федерации от 07.07.1993 № 633 и Постановлением Правительства Российской Федерации от 11.01.1994 № 16 в форме акционерного общества закрытого типа с наименованием Государственный специализированный Российский экспортно-импортный банк (РОСЭКСИМБАНК) (акционерное общество закрытого типа) в целях практической реализации государственной политики поддержки и стимулирования отечественного экспорта продукции машиностроения, создания импортозамещающих производств и содействия привлечению инвестиций в экономику России. </w:t>
      </w:r>
    </w:p>
    <w:p w:rsidR="001D4A8D" w:rsidRDefault="001D4A8D" w:rsidP="001D4A8D">
      <w:pPr>
        <w:jc w:val="both"/>
        <w:rPr>
          <w:sz w:val="22"/>
          <w:szCs w:val="22"/>
        </w:rPr>
      </w:pPr>
    </w:p>
    <w:p w:rsidR="00686795" w:rsidRPr="00686795" w:rsidRDefault="00686795" w:rsidP="001D4A8D">
      <w:pPr>
        <w:jc w:val="both"/>
        <w:rPr>
          <w:sz w:val="22"/>
          <w:szCs w:val="22"/>
        </w:rPr>
      </w:pPr>
      <w:r w:rsidRPr="00686795">
        <w:rPr>
          <w:sz w:val="22"/>
          <w:szCs w:val="22"/>
        </w:rPr>
        <w:t>В соответствии с решением общего собрания акционеров банка от 18.06.1996 (протокол № 2) наименования банка изменены на Государственный специализированный Российский экспортно-импортный банк (закрытое акционерное общество) РОСЭКСИМБАНК.</w:t>
      </w:r>
    </w:p>
    <w:p w:rsidR="001D4A8D" w:rsidRDefault="001D4A8D" w:rsidP="001D4A8D">
      <w:pPr>
        <w:jc w:val="both"/>
        <w:rPr>
          <w:sz w:val="22"/>
          <w:szCs w:val="22"/>
        </w:rPr>
      </w:pPr>
    </w:p>
    <w:p w:rsidR="00686795" w:rsidRPr="00686795" w:rsidRDefault="00686795" w:rsidP="001D4A8D">
      <w:pPr>
        <w:jc w:val="both"/>
        <w:rPr>
          <w:sz w:val="22"/>
          <w:szCs w:val="22"/>
        </w:rPr>
      </w:pPr>
      <w:r w:rsidRPr="00686795">
        <w:rPr>
          <w:sz w:val="22"/>
          <w:szCs w:val="22"/>
        </w:rPr>
        <w:t>В соответствии с решением общего собрания акционеров от 20.06.2002 (протокол № 1) сокращенное наименование банка приведено в соответствие с действующим законодательством Российской Федерации и изменено на ЗАО РОСЭКСИМБАНК.</w:t>
      </w:r>
    </w:p>
    <w:p w:rsidR="001D4A8D" w:rsidRDefault="001D4A8D" w:rsidP="001D4A8D">
      <w:pPr>
        <w:jc w:val="both"/>
        <w:rPr>
          <w:sz w:val="22"/>
          <w:szCs w:val="22"/>
        </w:rPr>
      </w:pPr>
    </w:p>
    <w:p w:rsidR="00686795" w:rsidRPr="00686795" w:rsidRDefault="00686795" w:rsidP="001D4A8D">
      <w:pPr>
        <w:jc w:val="both"/>
        <w:rPr>
          <w:sz w:val="22"/>
          <w:szCs w:val="22"/>
        </w:rPr>
      </w:pPr>
      <w:r w:rsidRPr="00686795">
        <w:rPr>
          <w:sz w:val="22"/>
          <w:szCs w:val="22"/>
        </w:rPr>
        <w:t>В соответствии с решением единственного акционера банка от 21.11.2014 (протокол № 6) наименование организационно-правовой формы банка приведено в соответствие с действующим законодательством Российской Федерации и наименования банка изменены на Государственный специализированный Российский экспортно-импортный банк (акционерное общество) АО РОСЭКСИМБАНК.</w:t>
      </w:r>
    </w:p>
    <w:p w:rsidR="001D4A8D" w:rsidRDefault="001D4A8D" w:rsidP="001D4A8D">
      <w:pPr>
        <w:jc w:val="both"/>
        <w:rPr>
          <w:sz w:val="22"/>
          <w:szCs w:val="22"/>
        </w:rPr>
      </w:pPr>
    </w:p>
    <w:p w:rsidR="00686795" w:rsidRPr="00686795" w:rsidRDefault="00686795" w:rsidP="001D4A8D">
      <w:pPr>
        <w:jc w:val="both"/>
        <w:rPr>
          <w:sz w:val="22"/>
          <w:szCs w:val="22"/>
        </w:rPr>
      </w:pPr>
      <w:r w:rsidRPr="00686795">
        <w:rPr>
          <w:sz w:val="22"/>
          <w:szCs w:val="22"/>
        </w:rPr>
        <w:t>Банк является непубличным акционерным обществом</w:t>
      </w:r>
    </w:p>
    <w:p w:rsidR="001D4A8D" w:rsidRDefault="001D4A8D" w:rsidP="001D4A8D">
      <w:pPr>
        <w:jc w:val="both"/>
        <w:rPr>
          <w:sz w:val="22"/>
          <w:szCs w:val="22"/>
        </w:rPr>
      </w:pPr>
    </w:p>
    <w:p w:rsidR="00686795" w:rsidRPr="00686795" w:rsidRDefault="00686795" w:rsidP="001D4A8D">
      <w:pPr>
        <w:jc w:val="both"/>
        <w:rPr>
          <w:sz w:val="22"/>
          <w:szCs w:val="22"/>
        </w:rPr>
      </w:pPr>
      <w:r w:rsidRPr="00686795">
        <w:rPr>
          <w:sz w:val="22"/>
          <w:szCs w:val="22"/>
        </w:rPr>
        <w:t>Банк действует на основании лицензии на осуществление банковских операций, выданной Центральным банком Российской Федерации  05.02.2015</w:t>
      </w:r>
      <w:r w:rsidR="002546B0">
        <w:rPr>
          <w:sz w:val="22"/>
          <w:szCs w:val="22"/>
        </w:rPr>
        <w:t>.</w:t>
      </w:r>
      <w:r w:rsidRPr="00686795">
        <w:rPr>
          <w:sz w:val="22"/>
          <w:szCs w:val="22"/>
        </w:rPr>
        <w:t xml:space="preserve"> Кроме этого, Банк имеет лицензию профессионального участника рынка ценных бумаг, выданную Федеральной комиссией по рынку ценных бумаг, на осуществление дилерской деятельности № 077-04390-010000 от 29.12.2000 </w:t>
      </w:r>
      <w:r w:rsidR="002546B0">
        <w:rPr>
          <w:sz w:val="22"/>
          <w:szCs w:val="22"/>
        </w:rPr>
        <w:t>П</w:t>
      </w:r>
      <w:r w:rsidR="002546B0" w:rsidRPr="00686795">
        <w:rPr>
          <w:sz w:val="22"/>
          <w:szCs w:val="22"/>
        </w:rPr>
        <w:t xml:space="preserve">о инициативе Банка </w:t>
      </w:r>
      <w:r w:rsidRPr="00686795">
        <w:rPr>
          <w:sz w:val="22"/>
          <w:szCs w:val="22"/>
        </w:rPr>
        <w:t xml:space="preserve">20 января 2015 года Центральным банком Российской </w:t>
      </w:r>
      <w:r w:rsidR="002546B0">
        <w:rPr>
          <w:sz w:val="22"/>
          <w:szCs w:val="22"/>
        </w:rPr>
        <w:t>Федерации (приказ от 30.12.2014</w:t>
      </w:r>
      <w:r w:rsidRPr="00686795">
        <w:rPr>
          <w:sz w:val="22"/>
          <w:szCs w:val="22"/>
        </w:rPr>
        <w:t xml:space="preserve"> №ОД-3769) были аннулированы лицензии на осуществление брокерской деятельности (от 29.12.2000г.), деятельности по управлению ценными бумагами (от 29.12.2000)  и депозитарной деятельности (от 17.01.2001). 27 января 2015 года в Единый государственный реестр юридических лиц внесена запись о государственной регистрации изменений, вносимых в учредительные документы Банка. Новое полное наименование Банка: </w:t>
      </w:r>
      <w:r w:rsidR="006C178C" w:rsidRPr="006C178C">
        <w:rPr>
          <w:sz w:val="22"/>
          <w:szCs w:val="22"/>
        </w:rPr>
        <w:t>Государственный специализированный Российский экспортно-импортный банк (акционерное общество)</w:t>
      </w:r>
      <w:r w:rsidRPr="00686795">
        <w:rPr>
          <w:sz w:val="22"/>
          <w:szCs w:val="22"/>
        </w:rPr>
        <w:t>, краткое наименование: АО РОСЭКСИМБАНК.</w:t>
      </w:r>
    </w:p>
    <w:p w:rsidR="001D4A8D" w:rsidRDefault="001D4A8D" w:rsidP="001D4A8D">
      <w:pPr>
        <w:jc w:val="both"/>
        <w:rPr>
          <w:sz w:val="22"/>
          <w:szCs w:val="22"/>
        </w:rPr>
      </w:pPr>
    </w:p>
    <w:p w:rsidR="00686795" w:rsidRPr="00686795" w:rsidRDefault="00686795" w:rsidP="001D4A8D">
      <w:pPr>
        <w:jc w:val="both"/>
        <w:rPr>
          <w:sz w:val="22"/>
          <w:szCs w:val="22"/>
        </w:rPr>
      </w:pPr>
      <w:r w:rsidRPr="00693EB4">
        <w:rPr>
          <w:sz w:val="22"/>
          <w:szCs w:val="22"/>
        </w:rPr>
        <w:t>Следуя государственным приоритетам поддержки экспорта, а также учитывая существующие потребности российских экспортеров, АО РОСЭКСИМБАНК осуществляет свою деятельность в соответствии со следующими основными целями, определенными Стратегией развития Банка на период 2015-2017 гг., одобренной Советом директоров Банка 8 декабря 2014 года (Протокол №13) и согласованной наблюдательным советом Внешэкономбанка 22 января 2015 года:</w:t>
      </w:r>
    </w:p>
    <w:p w:rsidR="00686795" w:rsidRPr="00686795" w:rsidRDefault="00686795" w:rsidP="00CA2FBE">
      <w:pPr>
        <w:pStyle w:val="Default"/>
        <w:numPr>
          <w:ilvl w:val="0"/>
          <w:numId w:val="36"/>
        </w:numPr>
        <w:jc w:val="both"/>
        <w:rPr>
          <w:sz w:val="22"/>
          <w:szCs w:val="22"/>
        </w:rPr>
      </w:pPr>
      <w:r w:rsidRPr="00686795">
        <w:rPr>
          <w:sz w:val="22"/>
          <w:szCs w:val="22"/>
        </w:rPr>
        <w:t>Обеспечение доступности финансовых ресурсов для российских компаний, осуществляющих экспортную или экспортно-ориентированную деятельность и соответствующих условий предоставления финансовых ресурсов для усиления конкурентоспособности российского предложение на внешних рынках;</w:t>
      </w:r>
    </w:p>
    <w:p w:rsidR="00686795" w:rsidRPr="00686795" w:rsidRDefault="00686795" w:rsidP="00CA2FBE">
      <w:pPr>
        <w:pStyle w:val="Default"/>
        <w:numPr>
          <w:ilvl w:val="0"/>
          <w:numId w:val="36"/>
        </w:numPr>
        <w:jc w:val="both"/>
        <w:rPr>
          <w:sz w:val="22"/>
          <w:szCs w:val="22"/>
        </w:rPr>
      </w:pPr>
      <w:r w:rsidRPr="00686795">
        <w:rPr>
          <w:sz w:val="22"/>
          <w:szCs w:val="22"/>
        </w:rPr>
        <w:t>Содействие росту российского несырьевого экспорта через увеличение объема операций в соответствии со стратегическими ориентирами деятельности Банка.</w:t>
      </w:r>
    </w:p>
    <w:p w:rsidR="001D4A8D" w:rsidRDefault="001D4A8D" w:rsidP="001D4A8D">
      <w:pPr>
        <w:jc w:val="both"/>
        <w:rPr>
          <w:sz w:val="22"/>
          <w:szCs w:val="22"/>
        </w:rPr>
      </w:pPr>
    </w:p>
    <w:p w:rsidR="00686795" w:rsidRPr="00CA2FBE" w:rsidRDefault="00686795" w:rsidP="001D4A8D">
      <w:pPr>
        <w:jc w:val="both"/>
        <w:rPr>
          <w:sz w:val="22"/>
          <w:szCs w:val="22"/>
        </w:rPr>
      </w:pPr>
      <w:r w:rsidRPr="00CA2FBE">
        <w:rPr>
          <w:sz w:val="22"/>
          <w:szCs w:val="22"/>
        </w:rPr>
        <w:t>При реализации данных стратегических целей Банк ориентируется на выполнение следующих задач:</w:t>
      </w:r>
    </w:p>
    <w:p w:rsidR="00686795" w:rsidRPr="00686795" w:rsidRDefault="00686795" w:rsidP="00686795">
      <w:pPr>
        <w:pStyle w:val="Default"/>
        <w:numPr>
          <w:ilvl w:val="0"/>
          <w:numId w:val="36"/>
        </w:numPr>
        <w:jc w:val="both"/>
        <w:rPr>
          <w:sz w:val="22"/>
          <w:szCs w:val="22"/>
        </w:rPr>
      </w:pPr>
      <w:r w:rsidRPr="00686795">
        <w:rPr>
          <w:sz w:val="22"/>
          <w:szCs w:val="22"/>
        </w:rPr>
        <w:t>Интеграция Банка в Российский экспортный центр с соответствующей адаптацией бизнес-процессов Банка, внутренних стандартов и политик;</w:t>
      </w:r>
    </w:p>
    <w:p w:rsidR="00686795" w:rsidRPr="00686795" w:rsidRDefault="00686795" w:rsidP="00686795">
      <w:pPr>
        <w:pStyle w:val="Default"/>
        <w:numPr>
          <w:ilvl w:val="0"/>
          <w:numId w:val="36"/>
        </w:numPr>
        <w:jc w:val="both"/>
        <w:rPr>
          <w:sz w:val="22"/>
          <w:szCs w:val="22"/>
        </w:rPr>
      </w:pPr>
      <w:r w:rsidRPr="00686795">
        <w:rPr>
          <w:sz w:val="22"/>
          <w:szCs w:val="22"/>
        </w:rPr>
        <w:t>Максимальный охват потребностей в кредитной поддержке российских компаний, осуществляющих экспортную или экспортно-ориентированную деятельность, через развитие продуктовой линейки Банка и ее адаптации в зависимости от макроэкономической ситуации, конъюнктуры на мировом рынке;</w:t>
      </w:r>
    </w:p>
    <w:p w:rsidR="00686795" w:rsidRPr="00686795" w:rsidRDefault="00686795" w:rsidP="00686795">
      <w:pPr>
        <w:pStyle w:val="Default"/>
        <w:numPr>
          <w:ilvl w:val="0"/>
          <w:numId w:val="36"/>
        </w:numPr>
        <w:jc w:val="both"/>
        <w:rPr>
          <w:sz w:val="22"/>
          <w:szCs w:val="22"/>
        </w:rPr>
      </w:pPr>
      <w:r w:rsidRPr="00686795">
        <w:rPr>
          <w:sz w:val="22"/>
          <w:szCs w:val="22"/>
        </w:rPr>
        <w:t xml:space="preserve">Формирование устойчивых механизмов фондирования операций Банка с учетом текущей ситуации на кредитном и денежном рынках, с учетом приоритета снижения стоимости кредитных ресурсов и других долговых инструментов, предоставляемых Банком; </w:t>
      </w:r>
    </w:p>
    <w:p w:rsidR="00686795" w:rsidRPr="00686795" w:rsidRDefault="00686795" w:rsidP="00686795">
      <w:pPr>
        <w:pStyle w:val="Default"/>
        <w:numPr>
          <w:ilvl w:val="0"/>
          <w:numId w:val="36"/>
        </w:numPr>
        <w:jc w:val="both"/>
        <w:rPr>
          <w:sz w:val="22"/>
          <w:szCs w:val="22"/>
        </w:rPr>
      </w:pPr>
      <w:r w:rsidRPr="00686795">
        <w:rPr>
          <w:sz w:val="22"/>
          <w:szCs w:val="22"/>
        </w:rPr>
        <w:t>Формирование политики управления рисками Банка, соответствующей требованиям национальных и международных надзорных органов и позволяющей минимизировать возможные потери по проводимым операциям;</w:t>
      </w:r>
    </w:p>
    <w:p w:rsidR="00686795" w:rsidRPr="00686795" w:rsidRDefault="00686795" w:rsidP="00686795">
      <w:pPr>
        <w:pStyle w:val="Default"/>
        <w:numPr>
          <w:ilvl w:val="0"/>
          <w:numId w:val="36"/>
        </w:numPr>
        <w:jc w:val="both"/>
        <w:rPr>
          <w:sz w:val="22"/>
          <w:szCs w:val="22"/>
        </w:rPr>
      </w:pPr>
      <w:r w:rsidRPr="00686795">
        <w:rPr>
          <w:sz w:val="22"/>
          <w:szCs w:val="22"/>
        </w:rPr>
        <w:t>Развитие сотрудничества с коммерческими банками и другими финансовыми институтами развития (в том числе, международными) для участия в совместных проектах, предусматривающих финансовую поддержку экспортной деятельности российских компаний;</w:t>
      </w:r>
    </w:p>
    <w:p w:rsidR="00686795" w:rsidRPr="00686795" w:rsidRDefault="00686795" w:rsidP="00686795">
      <w:pPr>
        <w:pStyle w:val="Default"/>
        <w:numPr>
          <w:ilvl w:val="0"/>
          <w:numId w:val="36"/>
        </w:numPr>
        <w:jc w:val="both"/>
        <w:rPr>
          <w:sz w:val="22"/>
          <w:szCs w:val="22"/>
        </w:rPr>
      </w:pPr>
      <w:r w:rsidRPr="00686795">
        <w:rPr>
          <w:sz w:val="22"/>
          <w:szCs w:val="22"/>
        </w:rPr>
        <w:t>Обеспечение финансовой устойчивости Банка на средне- и долгосрочную перспективу как хозяйствующего субъекта и как финансово самостоятельной кредитной организации в составе Российского экспортного центра.</w:t>
      </w:r>
    </w:p>
    <w:p w:rsidR="001D4A8D" w:rsidRDefault="001D4A8D" w:rsidP="001D4A8D">
      <w:pPr>
        <w:jc w:val="both"/>
        <w:rPr>
          <w:sz w:val="22"/>
          <w:szCs w:val="22"/>
        </w:rPr>
      </w:pPr>
    </w:p>
    <w:p w:rsidR="00686795" w:rsidRPr="00CA2FBE" w:rsidRDefault="00686795" w:rsidP="001D4A8D">
      <w:pPr>
        <w:jc w:val="both"/>
        <w:rPr>
          <w:sz w:val="22"/>
          <w:szCs w:val="22"/>
        </w:rPr>
      </w:pPr>
      <w:r w:rsidRPr="00CA2FBE">
        <w:rPr>
          <w:sz w:val="22"/>
          <w:szCs w:val="22"/>
        </w:rPr>
        <w:t xml:space="preserve">Основной целью дальнейшего развития АО РОСЭКСИМБАНК в составе Центра является достройка существующего специализированного инструментария </w:t>
      </w:r>
      <w:r w:rsidR="002546B0" w:rsidRPr="00CA2FBE">
        <w:rPr>
          <w:sz w:val="22"/>
          <w:szCs w:val="22"/>
        </w:rPr>
        <w:t xml:space="preserve">АО ЭКСАР </w:t>
      </w:r>
      <w:r w:rsidRPr="00CA2FBE">
        <w:rPr>
          <w:sz w:val="22"/>
          <w:szCs w:val="22"/>
        </w:rPr>
        <w:t>кредитными продуктами, также ориентированными на поддержку экспортной деятельности российских организаций. Интегрированная линейка кредитно-страховых продуктов Центра позволит обеспечить комплексную финансовую поддержку российским экспортерам как в части защиты от рисков, так и в части финансирования экспортных операций и развития экспортной деятельности.</w:t>
      </w:r>
    </w:p>
    <w:p w:rsidR="001D4A8D" w:rsidRDefault="001D4A8D" w:rsidP="001D4A8D">
      <w:pPr>
        <w:jc w:val="both"/>
        <w:rPr>
          <w:sz w:val="22"/>
          <w:szCs w:val="22"/>
        </w:rPr>
      </w:pPr>
    </w:p>
    <w:p w:rsidR="00686795" w:rsidRPr="00CA2FBE" w:rsidRDefault="00686795" w:rsidP="001D4A8D">
      <w:pPr>
        <w:jc w:val="both"/>
        <w:rPr>
          <w:sz w:val="22"/>
          <w:szCs w:val="22"/>
        </w:rPr>
      </w:pPr>
      <w:r w:rsidRPr="00CA2FBE">
        <w:rPr>
          <w:sz w:val="22"/>
          <w:szCs w:val="22"/>
        </w:rPr>
        <w:t xml:space="preserve">Целевое состояние Банка – эффективно функционирующий кредитный блок Центра, осуществляющий деятельность в сегменте финансовой поддержки экспорта и содействующий достижению целевых стратегических ориентиров Центра по объему поддержанного несырьевого экспорта. </w:t>
      </w:r>
    </w:p>
    <w:p w:rsidR="001D4A8D" w:rsidRDefault="001D4A8D" w:rsidP="001D4A8D">
      <w:pPr>
        <w:jc w:val="both"/>
        <w:rPr>
          <w:sz w:val="22"/>
          <w:szCs w:val="22"/>
        </w:rPr>
      </w:pPr>
    </w:p>
    <w:p w:rsidR="00686795" w:rsidRPr="00CA2FBE" w:rsidRDefault="00686795" w:rsidP="001D4A8D">
      <w:pPr>
        <w:jc w:val="both"/>
        <w:rPr>
          <w:sz w:val="22"/>
          <w:szCs w:val="22"/>
        </w:rPr>
      </w:pPr>
      <w:r w:rsidRPr="00CA2FBE">
        <w:rPr>
          <w:sz w:val="22"/>
          <w:szCs w:val="22"/>
        </w:rPr>
        <w:t>Банк не имеет филиалов и иных обособленных подразделений</w:t>
      </w:r>
      <w:r w:rsidR="00001C90">
        <w:rPr>
          <w:sz w:val="22"/>
          <w:szCs w:val="22"/>
        </w:rPr>
        <w:t xml:space="preserve"> </w:t>
      </w:r>
      <w:r w:rsidRPr="00CA2FBE">
        <w:rPr>
          <w:sz w:val="22"/>
          <w:szCs w:val="22"/>
        </w:rPr>
        <w:t xml:space="preserve">(в том числе на территориях иностранных  государств) и внутренних структурных подразделений. </w:t>
      </w:r>
    </w:p>
    <w:p w:rsidR="001D4A8D" w:rsidRDefault="001D4A8D" w:rsidP="001D4A8D">
      <w:pPr>
        <w:jc w:val="both"/>
        <w:rPr>
          <w:sz w:val="22"/>
          <w:szCs w:val="22"/>
        </w:rPr>
      </w:pPr>
    </w:p>
    <w:p w:rsidR="006B667C" w:rsidRPr="0039008F" w:rsidRDefault="009E732D" w:rsidP="001D4A8D">
      <w:pPr>
        <w:jc w:val="both"/>
        <w:rPr>
          <w:sz w:val="22"/>
          <w:szCs w:val="22"/>
        </w:rPr>
      </w:pPr>
      <w:r w:rsidRPr="0039008F">
        <w:rPr>
          <w:sz w:val="22"/>
          <w:szCs w:val="22"/>
        </w:rPr>
        <w:t xml:space="preserve">Основным направлением деятельности АО РОСЭКСИМБАНКА  является кредитование. </w:t>
      </w:r>
      <w:r w:rsidR="006B667C" w:rsidRPr="0039008F">
        <w:rPr>
          <w:sz w:val="22"/>
          <w:szCs w:val="22"/>
        </w:rPr>
        <w:t>Кредитная деятельность АО РОСЭКСИМБАНК в 2015 году осуществлялась за счет собственных ресурсов (в том числе средства, направленных из Федерального бюджета на увеличение уставного капитала в 2015 году в размере 10 млрд. рублей), и привлеченных на финансовых рынках в объеме порядка 33 млрд. рублей. Кроме того, в 2015 году Банк получил субсидию Минпромторга России в размере 3 млрд. рублей в целях компенсации Банку недополученных доходов по кредитам, выдаваемым в рамках поддержки производства высокотехнологичной продукции.</w:t>
      </w:r>
    </w:p>
    <w:p w:rsidR="00CF15BC" w:rsidRPr="0039008F" w:rsidRDefault="00CF15BC" w:rsidP="001D4A8D">
      <w:pPr>
        <w:jc w:val="both"/>
        <w:rPr>
          <w:sz w:val="22"/>
          <w:szCs w:val="22"/>
        </w:rPr>
      </w:pPr>
    </w:p>
    <w:p w:rsidR="00686795" w:rsidRPr="0039008F" w:rsidRDefault="00D379E7" w:rsidP="001D4A8D">
      <w:pPr>
        <w:jc w:val="both"/>
        <w:rPr>
          <w:sz w:val="22"/>
          <w:szCs w:val="22"/>
        </w:rPr>
      </w:pPr>
      <w:r w:rsidRPr="0039008F">
        <w:rPr>
          <w:sz w:val="22"/>
          <w:szCs w:val="22"/>
        </w:rPr>
        <w:t xml:space="preserve">В настоящее время АО РОСЭКСИМБАНК предоставляет российским и иностранным юридическим лицам  кредиты как в иностранной валюте (долларах США и ЕВРО), так и в рублях. </w:t>
      </w:r>
      <w:r w:rsidR="00CF15BC" w:rsidRPr="0039008F">
        <w:rPr>
          <w:sz w:val="22"/>
          <w:szCs w:val="22"/>
        </w:rPr>
        <w:t>В 2015 году Банк заключил кредитные договоры на общую сумму более 50 млрд. рублей, а стоимость экспортных контрактов, в отношении которых была оказана поддержка, составила порядка 120 млрд. рублей.</w:t>
      </w:r>
      <w:r w:rsidR="009E732D" w:rsidRPr="0039008F">
        <w:rPr>
          <w:sz w:val="22"/>
          <w:szCs w:val="22"/>
        </w:rPr>
        <w:t xml:space="preserve"> </w:t>
      </w:r>
      <w:r w:rsidR="00686795" w:rsidRPr="0039008F">
        <w:rPr>
          <w:sz w:val="22"/>
          <w:szCs w:val="22"/>
        </w:rPr>
        <w:t xml:space="preserve">По состоянию на </w:t>
      </w:r>
      <w:r w:rsidR="004D71E2" w:rsidRPr="0039008F">
        <w:rPr>
          <w:sz w:val="22"/>
          <w:szCs w:val="22"/>
        </w:rPr>
        <w:t xml:space="preserve">1 января 2016 </w:t>
      </w:r>
      <w:r w:rsidR="00686795" w:rsidRPr="0039008F">
        <w:rPr>
          <w:sz w:val="22"/>
          <w:szCs w:val="22"/>
        </w:rPr>
        <w:t xml:space="preserve">г. объем кредитного портфеля Банка составил (в рублевом эквиваленте) </w:t>
      </w:r>
      <w:r w:rsidR="00ED60AD" w:rsidRPr="0039008F">
        <w:rPr>
          <w:sz w:val="22"/>
          <w:szCs w:val="22"/>
        </w:rPr>
        <w:t>22,5</w:t>
      </w:r>
      <w:r w:rsidR="00686795" w:rsidRPr="0039008F">
        <w:rPr>
          <w:sz w:val="22"/>
          <w:szCs w:val="22"/>
        </w:rPr>
        <w:t xml:space="preserve"> млрд. руб. против </w:t>
      </w:r>
      <w:r w:rsidR="004D71E2" w:rsidRPr="0039008F">
        <w:rPr>
          <w:sz w:val="22"/>
          <w:szCs w:val="22"/>
        </w:rPr>
        <w:t>10,4</w:t>
      </w:r>
      <w:r w:rsidR="00686795" w:rsidRPr="0039008F">
        <w:rPr>
          <w:sz w:val="22"/>
          <w:szCs w:val="22"/>
        </w:rPr>
        <w:t xml:space="preserve"> млрд. руб. на начало 201</w:t>
      </w:r>
      <w:r w:rsidR="004D71E2" w:rsidRPr="0039008F">
        <w:rPr>
          <w:sz w:val="22"/>
          <w:szCs w:val="22"/>
        </w:rPr>
        <w:t>5</w:t>
      </w:r>
      <w:r w:rsidR="00686795" w:rsidRPr="0039008F">
        <w:rPr>
          <w:sz w:val="22"/>
          <w:szCs w:val="22"/>
        </w:rPr>
        <w:t xml:space="preserve"> г. (увеличение на </w:t>
      </w:r>
      <w:r w:rsidR="004D71E2" w:rsidRPr="0039008F">
        <w:rPr>
          <w:sz w:val="22"/>
          <w:szCs w:val="22"/>
        </w:rPr>
        <w:t>89,4</w:t>
      </w:r>
      <w:r w:rsidR="00686795" w:rsidRPr="0039008F">
        <w:rPr>
          <w:sz w:val="22"/>
          <w:szCs w:val="22"/>
        </w:rPr>
        <w:t xml:space="preserve">%). </w:t>
      </w:r>
    </w:p>
    <w:p w:rsidR="001D4A8D" w:rsidRPr="0039008F" w:rsidRDefault="001D4A8D" w:rsidP="001D4A8D">
      <w:pPr>
        <w:jc w:val="both"/>
        <w:rPr>
          <w:sz w:val="22"/>
          <w:szCs w:val="22"/>
        </w:rPr>
      </w:pPr>
    </w:p>
    <w:p w:rsidR="00686795" w:rsidRPr="00CA2FBE" w:rsidRDefault="004D71E2" w:rsidP="001D4A8D">
      <w:pPr>
        <w:jc w:val="both"/>
        <w:rPr>
          <w:sz w:val="22"/>
          <w:szCs w:val="22"/>
        </w:rPr>
      </w:pPr>
      <w:r w:rsidRPr="0039008F">
        <w:rPr>
          <w:sz w:val="22"/>
          <w:szCs w:val="22"/>
        </w:rPr>
        <w:t>В Банке используется разработанная в</w:t>
      </w:r>
      <w:r w:rsidR="00686795" w:rsidRPr="0039008F">
        <w:rPr>
          <w:sz w:val="22"/>
          <w:szCs w:val="22"/>
        </w:rPr>
        <w:t xml:space="preserve"> 2015 году новая продуктовая линейка, учитывающая как потребности предприятий-экспортеров несырьевого сектора, так и потенциал Банка, в том числе в части интеграции своих продуктов с возможностями, представляемыми страховым покрытием АО ЭКСАР. Также большим стимулом для дальнейшего развития бизнеса Банка послужило увеличение в </w:t>
      </w:r>
      <w:r w:rsidRPr="0039008F">
        <w:rPr>
          <w:sz w:val="22"/>
          <w:szCs w:val="22"/>
        </w:rPr>
        <w:t>середине</w:t>
      </w:r>
      <w:r w:rsidR="00686795" w:rsidRPr="0039008F">
        <w:rPr>
          <w:sz w:val="22"/>
          <w:szCs w:val="22"/>
        </w:rPr>
        <w:t xml:space="preserve"> </w:t>
      </w:r>
      <w:r w:rsidRPr="0039008F">
        <w:rPr>
          <w:sz w:val="22"/>
          <w:szCs w:val="22"/>
        </w:rPr>
        <w:t xml:space="preserve">2015 года </w:t>
      </w:r>
      <w:r w:rsidR="00686795" w:rsidRPr="0039008F">
        <w:rPr>
          <w:sz w:val="22"/>
          <w:szCs w:val="22"/>
        </w:rPr>
        <w:t>уставного капитала Банка до 12 651 млн. рублей. Указанные мероприятия позволили повысить эффективность операционной деятельности Банка.</w:t>
      </w:r>
      <w:r w:rsidR="00686795" w:rsidRPr="00CA2FBE">
        <w:rPr>
          <w:sz w:val="22"/>
          <w:szCs w:val="22"/>
        </w:rPr>
        <w:t xml:space="preserve"> </w:t>
      </w:r>
    </w:p>
    <w:p w:rsidR="00B37148" w:rsidRDefault="00B37148" w:rsidP="00B37148">
      <w:pPr>
        <w:spacing w:after="120"/>
        <w:jc w:val="both"/>
        <w:outlineLvl w:val="0"/>
        <w:rPr>
          <w:b/>
          <w:sz w:val="21"/>
        </w:rPr>
      </w:pPr>
    </w:p>
    <w:p w:rsidR="00686795" w:rsidRPr="00CA2FBE" w:rsidRDefault="00686795" w:rsidP="00B37148">
      <w:pPr>
        <w:spacing w:after="120"/>
        <w:jc w:val="both"/>
        <w:outlineLvl w:val="0"/>
        <w:rPr>
          <w:b/>
          <w:sz w:val="21"/>
        </w:rPr>
      </w:pPr>
      <w:r w:rsidRPr="00CA2FBE">
        <w:rPr>
          <w:b/>
          <w:sz w:val="21"/>
        </w:rPr>
        <w:t>Планы будущей деятельности эмитента</w:t>
      </w:r>
    </w:p>
    <w:p w:rsidR="00686795" w:rsidRPr="00CA2FBE" w:rsidRDefault="00686795" w:rsidP="001D4A8D">
      <w:pPr>
        <w:jc w:val="both"/>
        <w:rPr>
          <w:sz w:val="22"/>
          <w:szCs w:val="22"/>
        </w:rPr>
      </w:pPr>
      <w:r w:rsidRPr="00CA2FBE">
        <w:rPr>
          <w:sz w:val="22"/>
          <w:szCs w:val="22"/>
        </w:rPr>
        <w:t>Основным приоритетом развития АО РОСЭКСИМБАНК является наращивание объемов кредитной поддержки экспорта, а так же развитие существующей линейки кредитных продуктов, ориентированных на поддержку экспорта, в том числе кредитно-страховых продуктов с использованием страхового покрытия АО ЭКСАР, создание новых продуктов,  развитие соответствующих компетенций и функционала Банка.</w:t>
      </w:r>
    </w:p>
    <w:p w:rsidR="001D4A8D" w:rsidRDefault="001D4A8D" w:rsidP="001D4A8D">
      <w:pPr>
        <w:jc w:val="both"/>
        <w:rPr>
          <w:sz w:val="22"/>
          <w:szCs w:val="22"/>
        </w:rPr>
      </w:pPr>
    </w:p>
    <w:p w:rsidR="00686795" w:rsidRPr="00CA2FBE" w:rsidRDefault="00686795" w:rsidP="001D4A8D">
      <w:pPr>
        <w:jc w:val="both"/>
        <w:rPr>
          <w:sz w:val="22"/>
          <w:szCs w:val="22"/>
        </w:rPr>
      </w:pPr>
      <w:r w:rsidRPr="00CA2FBE">
        <w:rPr>
          <w:sz w:val="22"/>
          <w:szCs w:val="22"/>
        </w:rPr>
        <w:t>Следуя государственным приоритетам поддержки экспорта, а также учитывая существующие потребности российских экспортеров, основными целями деятельности Банка являются:</w:t>
      </w:r>
    </w:p>
    <w:p w:rsidR="00686795" w:rsidRPr="00CA2FBE" w:rsidRDefault="00686795" w:rsidP="00CA2FBE">
      <w:pPr>
        <w:pStyle w:val="Default"/>
        <w:numPr>
          <w:ilvl w:val="0"/>
          <w:numId w:val="36"/>
        </w:numPr>
        <w:jc w:val="both"/>
        <w:rPr>
          <w:sz w:val="22"/>
          <w:szCs w:val="22"/>
        </w:rPr>
      </w:pPr>
      <w:r w:rsidRPr="00CA2FBE">
        <w:rPr>
          <w:sz w:val="22"/>
          <w:szCs w:val="22"/>
        </w:rPr>
        <w:t>обеспечение доступности финансовых ресурсов для российских компаний, осуществляющих экспортную или экспортно-ориентированную деятельность и соответствующих условий предоставления финансовых ресурсов для конкурентоспособности российского предложение на внешних рынках;</w:t>
      </w:r>
    </w:p>
    <w:p w:rsidR="00686795" w:rsidRPr="00CA2FBE" w:rsidRDefault="00686795" w:rsidP="00CA2FBE">
      <w:pPr>
        <w:pStyle w:val="Default"/>
        <w:numPr>
          <w:ilvl w:val="0"/>
          <w:numId w:val="36"/>
        </w:numPr>
        <w:jc w:val="both"/>
        <w:rPr>
          <w:sz w:val="22"/>
          <w:szCs w:val="22"/>
        </w:rPr>
      </w:pPr>
      <w:r w:rsidRPr="00CA2FBE">
        <w:rPr>
          <w:sz w:val="22"/>
          <w:szCs w:val="22"/>
        </w:rPr>
        <w:t>содействие росту российского несырьевого экспорта через увеличение объема операций в соответствии со стратегическими ориентирами деятельности Банка.</w:t>
      </w:r>
    </w:p>
    <w:p w:rsidR="001D4A8D" w:rsidRDefault="001D4A8D" w:rsidP="001D4A8D">
      <w:pPr>
        <w:jc w:val="both"/>
        <w:rPr>
          <w:sz w:val="22"/>
          <w:szCs w:val="22"/>
        </w:rPr>
      </w:pPr>
    </w:p>
    <w:p w:rsidR="00686795" w:rsidRPr="00CA2FBE" w:rsidRDefault="00686795" w:rsidP="001D4A8D">
      <w:pPr>
        <w:jc w:val="both"/>
        <w:rPr>
          <w:sz w:val="22"/>
          <w:szCs w:val="22"/>
        </w:rPr>
      </w:pPr>
      <w:r w:rsidRPr="00566EB0">
        <w:rPr>
          <w:sz w:val="22"/>
          <w:szCs w:val="22"/>
        </w:rPr>
        <w:t xml:space="preserve">В Стратегии развития АО РОСЭКСИМБАНК на 2015-2017 </w:t>
      </w:r>
      <w:r w:rsidR="002546B0" w:rsidRPr="00566EB0">
        <w:rPr>
          <w:sz w:val="22"/>
          <w:szCs w:val="22"/>
        </w:rPr>
        <w:t>г</w:t>
      </w:r>
      <w:r w:rsidRPr="00566EB0">
        <w:rPr>
          <w:sz w:val="22"/>
          <w:szCs w:val="22"/>
        </w:rPr>
        <w:t>г</w:t>
      </w:r>
      <w:r w:rsidR="002546B0" w:rsidRPr="00566EB0">
        <w:rPr>
          <w:sz w:val="22"/>
          <w:szCs w:val="22"/>
        </w:rPr>
        <w:t xml:space="preserve">. </w:t>
      </w:r>
      <w:r w:rsidRPr="00566EB0">
        <w:rPr>
          <w:sz w:val="22"/>
          <w:szCs w:val="22"/>
        </w:rPr>
        <w:t>заложен высокий темп роста кредитного портфеля при обязательном обеспечении безубыточности деятельности и соблюдении инструкций и нормативов Центрального Банка России.</w:t>
      </w:r>
    </w:p>
    <w:p w:rsidR="001D4A8D" w:rsidRDefault="001D4A8D" w:rsidP="001D4A8D">
      <w:pPr>
        <w:jc w:val="both"/>
        <w:rPr>
          <w:sz w:val="22"/>
          <w:szCs w:val="22"/>
        </w:rPr>
      </w:pPr>
    </w:p>
    <w:p w:rsidR="00686795" w:rsidRPr="00CA2FBE" w:rsidRDefault="00686795" w:rsidP="001D4A8D">
      <w:pPr>
        <w:jc w:val="both"/>
        <w:rPr>
          <w:sz w:val="22"/>
          <w:szCs w:val="22"/>
        </w:rPr>
      </w:pPr>
      <w:r w:rsidRPr="00566EB0">
        <w:rPr>
          <w:sz w:val="22"/>
          <w:szCs w:val="22"/>
        </w:rPr>
        <w:t>Банк ориентируется на обслуживание широкого круга экспортных проектов, однако при разработке продуктовой линейки Банк в 2016 году фокусируется на поддержку средних проектов (целевой сегмент Банка).</w:t>
      </w:r>
    </w:p>
    <w:p w:rsidR="001D4A8D" w:rsidRDefault="001D4A8D" w:rsidP="001D4A8D">
      <w:pPr>
        <w:jc w:val="both"/>
        <w:rPr>
          <w:sz w:val="22"/>
          <w:szCs w:val="22"/>
        </w:rPr>
      </w:pPr>
    </w:p>
    <w:p w:rsidR="00686795" w:rsidRPr="0039008F" w:rsidRDefault="00686795" w:rsidP="001D4A8D">
      <w:pPr>
        <w:jc w:val="both"/>
        <w:rPr>
          <w:sz w:val="22"/>
          <w:szCs w:val="22"/>
        </w:rPr>
      </w:pPr>
      <w:r w:rsidRPr="008E4AB7">
        <w:rPr>
          <w:sz w:val="22"/>
          <w:szCs w:val="22"/>
        </w:rPr>
        <w:t xml:space="preserve">При формировании кредитного портфеля в 2016 году приоритетными для Банка являются отрасли промышленного производства, в частности машиностроение, химическая промышленность, металлургия, деревообрабатывающая промышленность, энергетическое оборудование и информационные технологии. Банк планирует расширять географию своих операций во всех </w:t>
      </w:r>
      <w:r w:rsidRPr="0039008F">
        <w:rPr>
          <w:sz w:val="22"/>
          <w:szCs w:val="22"/>
        </w:rPr>
        <w:t>регионах мира.</w:t>
      </w:r>
    </w:p>
    <w:p w:rsidR="001D4A8D" w:rsidRPr="0039008F" w:rsidRDefault="001D4A8D" w:rsidP="001D4A8D">
      <w:pPr>
        <w:jc w:val="both"/>
        <w:rPr>
          <w:sz w:val="22"/>
          <w:szCs w:val="22"/>
        </w:rPr>
      </w:pPr>
    </w:p>
    <w:p w:rsidR="00686795" w:rsidRPr="0039008F" w:rsidRDefault="00686795" w:rsidP="001D4A8D">
      <w:pPr>
        <w:jc w:val="both"/>
        <w:rPr>
          <w:sz w:val="22"/>
          <w:szCs w:val="22"/>
        </w:rPr>
      </w:pPr>
      <w:r w:rsidRPr="0039008F">
        <w:rPr>
          <w:sz w:val="22"/>
          <w:szCs w:val="22"/>
        </w:rPr>
        <w:t>АО РОСЭКСИМБАНК планирует достичь в 2016 году следующих основных показателей:</w:t>
      </w:r>
    </w:p>
    <w:p w:rsidR="00686795" w:rsidRPr="0039008F" w:rsidRDefault="00686795" w:rsidP="00CA2FBE">
      <w:pPr>
        <w:pStyle w:val="Default"/>
        <w:numPr>
          <w:ilvl w:val="0"/>
          <w:numId w:val="36"/>
        </w:numPr>
        <w:jc w:val="both"/>
        <w:rPr>
          <w:sz w:val="22"/>
          <w:szCs w:val="22"/>
        </w:rPr>
      </w:pPr>
      <w:r w:rsidRPr="0039008F">
        <w:rPr>
          <w:sz w:val="22"/>
          <w:szCs w:val="22"/>
        </w:rPr>
        <w:t xml:space="preserve">Объем выдач по поддержке экспорта в 2016 году - </w:t>
      </w:r>
      <w:r w:rsidR="00ED60AD" w:rsidRPr="0039008F">
        <w:rPr>
          <w:sz w:val="22"/>
          <w:szCs w:val="22"/>
        </w:rPr>
        <w:t>35,0</w:t>
      </w:r>
      <w:r w:rsidRPr="0039008F">
        <w:rPr>
          <w:sz w:val="22"/>
          <w:szCs w:val="22"/>
        </w:rPr>
        <w:t xml:space="preserve"> млрд. рублей;</w:t>
      </w:r>
    </w:p>
    <w:p w:rsidR="00686795" w:rsidRPr="0039008F" w:rsidRDefault="00686795" w:rsidP="00CA2FBE">
      <w:pPr>
        <w:pStyle w:val="Default"/>
        <w:numPr>
          <w:ilvl w:val="0"/>
          <w:numId w:val="36"/>
        </w:numPr>
        <w:jc w:val="both"/>
        <w:rPr>
          <w:sz w:val="22"/>
          <w:szCs w:val="22"/>
        </w:rPr>
      </w:pPr>
      <w:r w:rsidRPr="0039008F">
        <w:rPr>
          <w:sz w:val="22"/>
          <w:szCs w:val="22"/>
        </w:rPr>
        <w:t xml:space="preserve">Размер портфеля поддержки экспорта  </w:t>
      </w:r>
      <w:r w:rsidR="00ED60AD" w:rsidRPr="0039008F">
        <w:rPr>
          <w:sz w:val="22"/>
          <w:szCs w:val="22"/>
        </w:rPr>
        <w:t>42,0</w:t>
      </w:r>
      <w:r w:rsidRPr="0039008F">
        <w:rPr>
          <w:sz w:val="22"/>
          <w:szCs w:val="22"/>
        </w:rPr>
        <w:t xml:space="preserve"> млрд. рублей.</w:t>
      </w:r>
    </w:p>
    <w:p w:rsidR="001D4A8D" w:rsidRPr="0039008F" w:rsidRDefault="001D4A8D" w:rsidP="001D4A8D">
      <w:pPr>
        <w:jc w:val="both"/>
        <w:rPr>
          <w:sz w:val="22"/>
          <w:szCs w:val="22"/>
        </w:rPr>
      </w:pPr>
    </w:p>
    <w:p w:rsidR="00686795" w:rsidRPr="0039008F" w:rsidRDefault="00686795" w:rsidP="001D4A8D">
      <w:pPr>
        <w:jc w:val="both"/>
        <w:rPr>
          <w:sz w:val="22"/>
          <w:szCs w:val="22"/>
        </w:rPr>
      </w:pPr>
      <w:r w:rsidRPr="0039008F">
        <w:rPr>
          <w:sz w:val="22"/>
          <w:szCs w:val="22"/>
        </w:rPr>
        <w:t xml:space="preserve">В 2016 году предполагается обеспечение безубыточности деятельности при покрытии возникающих рисков, в т. ч. кредитного, что обусловлено целями деятельности Банка в части обеспечения доступа экспортеров к удобным кредитным инструментам и создания инфраструктуры для обеспечения экспортеров финансированием, которая  позволит повысить конкурентоспособность отечественного бизнеса за пределами страны, особенно в условиях нестабильности на финансовом рынке. Прибыль до налогообложения по итогам года прогнозируется на уровне </w:t>
      </w:r>
      <w:r w:rsidR="00ED60AD" w:rsidRPr="0039008F">
        <w:rPr>
          <w:sz w:val="22"/>
          <w:szCs w:val="22"/>
        </w:rPr>
        <w:t xml:space="preserve">250 </w:t>
      </w:r>
      <w:r w:rsidRPr="0039008F">
        <w:rPr>
          <w:sz w:val="22"/>
          <w:szCs w:val="22"/>
        </w:rPr>
        <w:t>млн. руб.</w:t>
      </w:r>
    </w:p>
    <w:p w:rsidR="001D4A8D" w:rsidRPr="0039008F" w:rsidRDefault="001D4A8D" w:rsidP="001D4A8D">
      <w:pPr>
        <w:jc w:val="both"/>
        <w:rPr>
          <w:sz w:val="22"/>
          <w:szCs w:val="22"/>
        </w:rPr>
      </w:pPr>
    </w:p>
    <w:p w:rsidR="00686795" w:rsidRPr="0039008F" w:rsidRDefault="00686795" w:rsidP="001D4A8D">
      <w:pPr>
        <w:jc w:val="both"/>
        <w:rPr>
          <w:sz w:val="22"/>
          <w:szCs w:val="22"/>
        </w:rPr>
      </w:pPr>
      <w:r w:rsidRPr="0039008F">
        <w:rPr>
          <w:sz w:val="22"/>
          <w:szCs w:val="22"/>
        </w:rPr>
        <w:t>В рамках обеспечения привлекательных условий финансирования российских экспортных проектов Банк в 2016 году предполагает сформировать устойчивую и сбалансированную срочную структуру фондирования операций Банка. В частности, предполагаются следующие источники:</w:t>
      </w:r>
    </w:p>
    <w:p w:rsidR="00686795" w:rsidRPr="0039008F" w:rsidRDefault="00686795" w:rsidP="00CA2FBE">
      <w:pPr>
        <w:pStyle w:val="Default"/>
        <w:numPr>
          <w:ilvl w:val="0"/>
          <w:numId w:val="36"/>
        </w:numPr>
        <w:jc w:val="both"/>
        <w:rPr>
          <w:sz w:val="22"/>
          <w:szCs w:val="22"/>
        </w:rPr>
      </w:pPr>
      <w:r w:rsidRPr="0039008F">
        <w:rPr>
          <w:sz w:val="22"/>
          <w:szCs w:val="22"/>
        </w:rPr>
        <w:t>докапитализация Банка;</w:t>
      </w:r>
    </w:p>
    <w:p w:rsidR="00686795" w:rsidRPr="0039008F" w:rsidRDefault="00686795" w:rsidP="00CA2FBE">
      <w:pPr>
        <w:pStyle w:val="Default"/>
        <w:numPr>
          <w:ilvl w:val="0"/>
          <w:numId w:val="36"/>
        </w:numPr>
        <w:jc w:val="both"/>
        <w:rPr>
          <w:sz w:val="22"/>
          <w:szCs w:val="22"/>
        </w:rPr>
      </w:pPr>
      <w:r w:rsidRPr="0039008F">
        <w:rPr>
          <w:sz w:val="22"/>
          <w:szCs w:val="22"/>
        </w:rPr>
        <w:t>заимствования у Банка России;</w:t>
      </w:r>
    </w:p>
    <w:p w:rsidR="00686795" w:rsidRPr="0039008F" w:rsidRDefault="00686795" w:rsidP="00CA2FBE">
      <w:pPr>
        <w:pStyle w:val="Default"/>
        <w:numPr>
          <w:ilvl w:val="0"/>
          <w:numId w:val="36"/>
        </w:numPr>
        <w:jc w:val="both"/>
        <w:rPr>
          <w:sz w:val="22"/>
          <w:szCs w:val="22"/>
        </w:rPr>
      </w:pPr>
      <w:r w:rsidRPr="0039008F">
        <w:rPr>
          <w:sz w:val="22"/>
          <w:szCs w:val="22"/>
        </w:rPr>
        <w:t>размещение облигационных займов</w:t>
      </w:r>
    </w:p>
    <w:p w:rsidR="00686795" w:rsidRPr="0039008F" w:rsidRDefault="00CA2FBE" w:rsidP="00CA2FBE">
      <w:pPr>
        <w:pStyle w:val="Default"/>
        <w:numPr>
          <w:ilvl w:val="0"/>
          <w:numId w:val="36"/>
        </w:numPr>
        <w:jc w:val="both"/>
        <w:rPr>
          <w:sz w:val="22"/>
          <w:szCs w:val="22"/>
        </w:rPr>
      </w:pPr>
      <w:r w:rsidRPr="0039008F">
        <w:rPr>
          <w:sz w:val="22"/>
          <w:szCs w:val="22"/>
        </w:rPr>
        <w:t>п</w:t>
      </w:r>
      <w:r w:rsidR="00686795" w:rsidRPr="0039008F">
        <w:rPr>
          <w:sz w:val="22"/>
          <w:szCs w:val="22"/>
        </w:rPr>
        <w:t>ривлечение временно свободных денежных средств Федерального бюджета, госкомпаний, госкорпораций.</w:t>
      </w:r>
    </w:p>
    <w:p w:rsidR="00686795" w:rsidRPr="0039008F" w:rsidRDefault="00686795" w:rsidP="00CA2FBE">
      <w:pPr>
        <w:pStyle w:val="Default"/>
        <w:numPr>
          <w:ilvl w:val="0"/>
          <w:numId w:val="36"/>
        </w:numPr>
        <w:jc w:val="both"/>
        <w:rPr>
          <w:sz w:val="22"/>
          <w:szCs w:val="22"/>
        </w:rPr>
      </w:pPr>
      <w:r w:rsidRPr="0039008F">
        <w:rPr>
          <w:sz w:val="22"/>
          <w:szCs w:val="22"/>
        </w:rPr>
        <w:t>Привлечение депозитов у корпоративных и институциональных клиентов.</w:t>
      </w:r>
    </w:p>
    <w:p w:rsidR="00686795" w:rsidRPr="0039008F" w:rsidRDefault="00686795" w:rsidP="00CA2FBE">
      <w:pPr>
        <w:pStyle w:val="Default"/>
        <w:numPr>
          <w:ilvl w:val="0"/>
          <w:numId w:val="36"/>
        </w:numPr>
        <w:jc w:val="both"/>
        <w:rPr>
          <w:sz w:val="22"/>
          <w:szCs w:val="22"/>
        </w:rPr>
      </w:pPr>
      <w:r w:rsidRPr="0039008F">
        <w:rPr>
          <w:sz w:val="22"/>
          <w:szCs w:val="22"/>
        </w:rPr>
        <w:t>Межбанковские операции.</w:t>
      </w:r>
    </w:p>
    <w:p w:rsidR="00686795" w:rsidRPr="0039008F" w:rsidRDefault="00686795" w:rsidP="00CA2FBE">
      <w:pPr>
        <w:pStyle w:val="Default"/>
        <w:numPr>
          <w:ilvl w:val="0"/>
          <w:numId w:val="36"/>
        </w:numPr>
        <w:jc w:val="both"/>
        <w:rPr>
          <w:sz w:val="22"/>
          <w:szCs w:val="22"/>
        </w:rPr>
      </w:pPr>
      <w:r w:rsidRPr="0039008F">
        <w:rPr>
          <w:sz w:val="22"/>
          <w:szCs w:val="22"/>
        </w:rPr>
        <w:t>прочие заимствования.</w:t>
      </w:r>
    </w:p>
    <w:p w:rsidR="001D4A8D" w:rsidRPr="0039008F" w:rsidRDefault="001D4A8D" w:rsidP="001D4A8D">
      <w:pPr>
        <w:jc w:val="both"/>
        <w:rPr>
          <w:sz w:val="22"/>
          <w:szCs w:val="22"/>
        </w:rPr>
      </w:pPr>
    </w:p>
    <w:p w:rsidR="00686795" w:rsidRPr="00E4634F" w:rsidRDefault="00686795" w:rsidP="001D4A8D">
      <w:pPr>
        <w:jc w:val="both"/>
        <w:rPr>
          <w:sz w:val="22"/>
          <w:szCs w:val="22"/>
        </w:rPr>
      </w:pPr>
      <w:r w:rsidRPr="0039008F">
        <w:rPr>
          <w:sz w:val="22"/>
          <w:szCs w:val="22"/>
        </w:rPr>
        <w:t xml:space="preserve">Общий объем долгосрочного привлечения средств составит около </w:t>
      </w:r>
      <w:r w:rsidR="00ED60AD" w:rsidRPr="0039008F">
        <w:rPr>
          <w:sz w:val="22"/>
          <w:szCs w:val="22"/>
        </w:rPr>
        <w:t>16</w:t>
      </w:r>
      <w:r w:rsidRPr="0039008F">
        <w:rPr>
          <w:sz w:val="22"/>
          <w:szCs w:val="22"/>
        </w:rPr>
        <w:t xml:space="preserve"> млрд. руб.</w:t>
      </w:r>
    </w:p>
    <w:p w:rsidR="00B37148" w:rsidRPr="00E4634F" w:rsidRDefault="00B37148" w:rsidP="00B37148">
      <w:pPr>
        <w:spacing w:after="120"/>
        <w:jc w:val="both"/>
        <w:outlineLvl w:val="0"/>
        <w:rPr>
          <w:b/>
          <w:sz w:val="22"/>
          <w:szCs w:val="22"/>
        </w:rPr>
      </w:pPr>
    </w:p>
    <w:p w:rsidR="00686795" w:rsidRPr="00E4634F" w:rsidRDefault="00CA2FBE" w:rsidP="00B37148">
      <w:pPr>
        <w:spacing w:after="120"/>
        <w:jc w:val="both"/>
        <w:outlineLvl w:val="0"/>
        <w:rPr>
          <w:b/>
          <w:sz w:val="22"/>
          <w:szCs w:val="22"/>
        </w:rPr>
      </w:pPr>
      <w:r w:rsidRPr="00E4634F">
        <w:rPr>
          <w:b/>
          <w:sz w:val="22"/>
          <w:szCs w:val="22"/>
        </w:rPr>
        <w:t>Цели создания эмитента</w:t>
      </w:r>
    </w:p>
    <w:p w:rsidR="00686795" w:rsidRPr="00E4634F" w:rsidRDefault="00CA2FBE" w:rsidP="001D4A8D">
      <w:pPr>
        <w:jc w:val="both"/>
        <w:rPr>
          <w:sz w:val="22"/>
          <w:szCs w:val="22"/>
        </w:rPr>
      </w:pPr>
      <w:r w:rsidRPr="00E4634F">
        <w:rPr>
          <w:sz w:val="22"/>
          <w:szCs w:val="22"/>
        </w:rPr>
        <w:t>О</w:t>
      </w:r>
      <w:r w:rsidR="00686795" w:rsidRPr="00E4634F">
        <w:rPr>
          <w:sz w:val="22"/>
          <w:szCs w:val="22"/>
        </w:rPr>
        <w:t>сновной целью деятельности Банка  в соответствии с Уставом является мобилизация государственных и частных финансовых ресурсов с целью предоставления долго-, средне- и краткосрочных кредитов, предоставление и получение кредитов, финансирование и гарантирование экспортно-импортных операций предприятий и организаций Российской Федерации, оказание кредитно-финансовой поддержки субъектам внешнеэкономической деятельности с целью продвижения продукции национального несырьевого экспорта, экспорта услуг и инвестиций на зарубежные рынки, содействия эффективному использованию иностранных инвестиционных кредитов, а также оказание банковских услуг в области внешнеэкономической и инвестиционной деятельности.</w:t>
      </w:r>
    </w:p>
    <w:p w:rsidR="00686795" w:rsidRPr="00E4634F" w:rsidRDefault="00686795" w:rsidP="00686795">
      <w:pPr>
        <w:widowControl w:val="0"/>
        <w:autoSpaceDE w:val="0"/>
        <w:autoSpaceDN w:val="0"/>
        <w:adjustRightInd w:val="0"/>
        <w:jc w:val="both"/>
        <w:rPr>
          <w:sz w:val="22"/>
          <w:szCs w:val="22"/>
        </w:rPr>
      </w:pPr>
    </w:p>
    <w:p w:rsidR="00B37148" w:rsidRPr="00E4634F" w:rsidRDefault="00B37148" w:rsidP="00B37148">
      <w:pPr>
        <w:spacing w:after="120"/>
        <w:jc w:val="both"/>
        <w:outlineLvl w:val="0"/>
        <w:rPr>
          <w:b/>
          <w:sz w:val="22"/>
          <w:szCs w:val="22"/>
        </w:rPr>
      </w:pPr>
    </w:p>
    <w:p w:rsidR="001D4A8D" w:rsidRPr="00E4634F" w:rsidRDefault="002546B0" w:rsidP="00B37148">
      <w:pPr>
        <w:spacing w:after="120"/>
        <w:jc w:val="both"/>
        <w:outlineLvl w:val="0"/>
        <w:rPr>
          <w:b/>
          <w:sz w:val="22"/>
          <w:szCs w:val="22"/>
        </w:rPr>
      </w:pPr>
      <w:r w:rsidRPr="00E4634F">
        <w:rPr>
          <w:b/>
          <w:sz w:val="22"/>
          <w:szCs w:val="22"/>
        </w:rPr>
        <w:t>Миссия эмитента</w:t>
      </w:r>
    </w:p>
    <w:p w:rsidR="00686795" w:rsidRPr="00E4634F" w:rsidRDefault="00686795" w:rsidP="001D4A8D">
      <w:pPr>
        <w:widowControl w:val="0"/>
        <w:autoSpaceDE w:val="0"/>
        <w:autoSpaceDN w:val="0"/>
        <w:adjustRightInd w:val="0"/>
        <w:spacing w:before="120"/>
        <w:jc w:val="both"/>
        <w:rPr>
          <w:b/>
          <w:sz w:val="22"/>
          <w:szCs w:val="22"/>
        </w:rPr>
      </w:pPr>
      <w:r w:rsidRPr="00E4634F">
        <w:rPr>
          <w:sz w:val="22"/>
          <w:szCs w:val="22"/>
        </w:rPr>
        <w:t xml:space="preserve">Обеспечить экспортерам доступ к удобным кредитным инструментам и создать инфраструктуру, которая позволит повысить конкурентоспособность отечественного бизнеса за пределами страны. </w:t>
      </w:r>
    </w:p>
    <w:p w:rsidR="00686795" w:rsidRPr="00E4634F" w:rsidRDefault="00686795" w:rsidP="00686795">
      <w:pPr>
        <w:ind w:firstLine="709"/>
        <w:jc w:val="both"/>
        <w:outlineLvl w:val="0"/>
        <w:rPr>
          <w:b/>
          <w:i/>
          <w:sz w:val="22"/>
          <w:szCs w:val="22"/>
        </w:rPr>
      </w:pPr>
    </w:p>
    <w:p w:rsidR="002F5112" w:rsidRPr="00E4634F" w:rsidRDefault="002F5112" w:rsidP="00B37148">
      <w:pPr>
        <w:spacing w:after="120"/>
        <w:jc w:val="both"/>
        <w:outlineLvl w:val="0"/>
        <w:rPr>
          <w:b/>
          <w:sz w:val="22"/>
          <w:szCs w:val="22"/>
        </w:rPr>
      </w:pPr>
      <w:r w:rsidRPr="00E4634F">
        <w:rPr>
          <w:b/>
          <w:sz w:val="22"/>
          <w:szCs w:val="22"/>
        </w:rPr>
        <w:t>3.1.4. Контактная информация</w:t>
      </w:r>
    </w:p>
    <w:p w:rsidR="000932F7" w:rsidRPr="00E4634F" w:rsidRDefault="000932F7" w:rsidP="00DD7529">
      <w:pPr>
        <w:ind w:firstLine="709"/>
        <w:jc w:val="both"/>
        <w:outlineLvl w:val="0"/>
        <w:rPr>
          <w:b/>
          <w:bCs/>
          <w:sz w:val="22"/>
          <w:szCs w:val="22"/>
        </w:rPr>
      </w:pPr>
    </w:p>
    <w:tbl>
      <w:tblPr>
        <w:tblW w:w="9180" w:type="dxa"/>
        <w:jc w:val="center"/>
        <w:tblLayout w:type="fixed"/>
        <w:tblLook w:val="0000" w:firstRow="0" w:lastRow="0" w:firstColumn="0" w:lastColumn="0" w:noHBand="0" w:noVBand="0"/>
      </w:tblPr>
      <w:tblGrid>
        <w:gridCol w:w="3752"/>
        <w:gridCol w:w="5428"/>
      </w:tblGrid>
      <w:tr w:rsidR="002F5112" w:rsidRPr="00E4634F" w:rsidTr="00225763">
        <w:trPr>
          <w:trHeight w:val="585"/>
          <w:jc w:val="center"/>
        </w:trPr>
        <w:tc>
          <w:tcPr>
            <w:tcW w:w="3752" w:type="dxa"/>
            <w:tcBorders>
              <w:top w:val="single" w:sz="4" w:space="0" w:color="auto"/>
              <w:left w:val="single" w:sz="4" w:space="0" w:color="auto"/>
              <w:bottom w:val="single" w:sz="4" w:space="0" w:color="auto"/>
              <w:right w:val="single" w:sz="4" w:space="0" w:color="auto"/>
            </w:tcBorders>
            <w:vAlign w:val="center"/>
          </w:tcPr>
          <w:p w:rsidR="002F5112" w:rsidRPr="00E4634F" w:rsidRDefault="002F5112" w:rsidP="001B1FDE">
            <w:pPr>
              <w:jc w:val="both"/>
              <w:rPr>
                <w:sz w:val="22"/>
                <w:szCs w:val="22"/>
              </w:rPr>
            </w:pPr>
            <w:r w:rsidRPr="00E4634F">
              <w:rPr>
                <w:sz w:val="22"/>
                <w:szCs w:val="22"/>
              </w:rPr>
              <w:t>Место нахождения эмитента</w:t>
            </w:r>
          </w:p>
        </w:tc>
        <w:tc>
          <w:tcPr>
            <w:tcW w:w="5428" w:type="dxa"/>
            <w:tcBorders>
              <w:top w:val="single" w:sz="4" w:space="0" w:color="auto"/>
              <w:left w:val="nil"/>
              <w:bottom w:val="single" w:sz="4" w:space="0" w:color="auto"/>
              <w:right w:val="single" w:sz="4" w:space="0" w:color="auto"/>
            </w:tcBorders>
            <w:vAlign w:val="center"/>
          </w:tcPr>
          <w:p w:rsidR="002F5112" w:rsidRPr="00E4634F" w:rsidRDefault="00802D7E" w:rsidP="001C056B">
            <w:pPr>
              <w:jc w:val="center"/>
              <w:rPr>
                <w:rFonts w:ascii="Arial CYR" w:hAnsi="Arial CYR" w:cs="Arial CYR"/>
                <w:sz w:val="22"/>
                <w:szCs w:val="22"/>
              </w:rPr>
            </w:pPr>
            <w:r w:rsidRPr="00E4634F">
              <w:rPr>
                <w:sz w:val="22"/>
                <w:szCs w:val="22"/>
              </w:rPr>
              <w:t>Российская Федерация, 123610, г. Москва, Краснопресненская наб., д. 12</w:t>
            </w:r>
          </w:p>
        </w:tc>
      </w:tr>
      <w:tr w:rsidR="003F0DEF" w:rsidRPr="00E4634F" w:rsidTr="00225763">
        <w:trPr>
          <w:trHeight w:val="246"/>
          <w:jc w:val="center"/>
        </w:trPr>
        <w:tc>
          <w:tcPr>
            <w:tcW w:w="3752" w:type="dxa"/>
            <w:tcBorders>
              <w:top w:val="single" w:sz="4" w:space="0" w:color="auto"/>
              <w:left w:val="single" w:sz="4" w:space="0" w:color="auto"/>
              <w:bottom w:val="single" w:sz="4" w:space="0" w:color="auto"/>
              <w:right w:val="single" w:sz="4" w:space="0" w:color="auto"/>
            </w:tcBorders>
            <w:vAlign w:val="center"/>
          </w:tcPr>
          <w:p w:rsidR="003F0DEF" w:rsidRPr="00E4634F" w:rsidRDefault="003F0DEF" w:rsidP="001C056B">
            <w:pPr>
              <w:jc w:val="both"/>
              <w:rPr>
                <w:sz w:val="22"/>
                <w:szCs w:val="22"/>
              </w:rPr>
            </w:pPr>
            <w:r w:rsidRPr="00E4634F">
              <w:rPr>
                <w:sz w:val="22"/>
                <w:szCs w:val="22"/>
              </w:rPr>
              <w:t>Адрес для напра</w:t>
            </w:r>
            <w:r w:rsidR="00820F89" w:rsidRPr="00E4634F">
              <w:rPr>
                <w:sz w:val="22"/>
                <w:szCs w:val="22"/>
              </w:rPr>
              <w:t>вления почтовой корреспонденции</w:t>
            </w:r>
          </w:p>
        </w:tc>
        <w:tc>
          <w:tcPr>
            <w:tcW w:w="5428" w:type="dxa"/>
            <w:tcBorders>
              <w:top w:val="single" w:sz="4" w:space="0" w:color="auto"/>
              <w:left w:val="nil"/>
              <w:bottom w:val="single" w:sz="4" w:space="0" w:color="auto"/>
              <w:right w:val="single" w:sz="4" w:space="0" w:color="auto"/>
            </w:tcBorders>
            <w:vAlign w:val="center"/>
          </w:tcPr>
          <w:p w:rsidR="003F0DEF" w:rsidRPr="00E4634F" w:rsidRDefault="00802D7E" w:rsidP="001C056B">
            <w:pPr>
              <w:jc w:val="center"/>
              <w:rPr>
                <w:sz w:val="22"/>
                <w:szCs w:val="22"/>
              </w:rPr>
            </w:pPr>
            <w:r w:rsidRPr="00E4634F">
              <w:rPr>
                <w:sz w:val="22"/>
                <w:szCs w:val="22"/>
              </w:rPr>
              <w:t>Российская Федерация, 123610, г. Москва, Краснопресненская наб., д. 12</w:t>
            </w:r>
          </w:p>
        </w:tc>
      </w:tr>
      <w:tr w:rsidR="002F5112" w:rsidRPr="00E4634F" w:rsidTr="00225763">
        <w:trPr>
          <w:trHeight w:val="405"/>
          <w:jc w:val="center"/>
        </w:trPr>
        <w:tc>
          <w:tcPr>
            <w:tcW w:w="3752" w:type="dxa"/>
            <w:tcBorders>
              <w:top w:val="single" w:sz="4" w:space="0" w:color="auto"/>
              <w:left w:val="single" w:sz="4" w:space="0" w:color="auto"/>
              <w:bottom w:val="single" w:sz="4" w:space="0" w:color="auto"/>
              <w:right w:val="single" w:sz="4" w:space="0" w:color="auto"/>
            </w:tcBorders>
            <w:vAlign w:val="center"/>
          </w:tcPr>
          <w:p w:rsidR="002F5112" w:rsidRPr="00E4634F" w:rsidRDefault="00802D7E" w:rsidP="00802D7E">
            <w:pPr>
              <w:jc w:val="both"/>
              <w:rPr>
                <w:sz w:val="22"/>
                <w:szCs w:val="22"/>
              </w:rPr>
            </w:pPr>
            <w:r w:rsidRPr="00E4634F">
              <w:rPr>
                <w:sz w:val="22"/>
                <w:szCs w:val="22"/>
              </w:rPr>
              <w:t>Номер телефона</w:t>
            </w:r>
          </w:p>
        </w:tc>
        <w:tc>
          <w:tcPr>
            <w:tcW w:w="5428" w:type="dxa"/>
            <w:tcBorders>
              <w:top w:val="single" w:sz="4" w:space="0" w:color="auto"/>
              <w:left w:val="nil"/>
              <w:bottom w:val="single" w:sz="4" w:space="0" w:color="auto"/>
              <w:right w:val="single" w:sz="4" w:space="0" w:color="auto"/>
            </w:tcBorders>
            <w:vAlign w:val="center"/>
          </w:tcPr>
          <w:p w:rsidR="002F5112" w:rsidRPr="00E4634F" w:rsidRDefault="00802D7E" w:rsidP="002B2F4D">
            <w:pPr>
              <w:jc w:val="center"/>
              <w:rPr>
                <w:sz w:val="22"/>
                <w:szCs w:val="22"/>
              </w:rPr>
            </w:pPr>
            <w:r w:rsidRPr="00E4634F">
              <w:rPr>
                <w:sz w:val="22"/>
                <w:szCs w:val="22"/>
              </w:rPr>
              <w:t>+7 (495) 967-07-67</w:t>
            </w:r>
          </w:p>
        </w:tc>
      </w:tr>
      <w:tr w:rsidR="00802D7E" w:rsidRPr="00E4634F" w:rsidTr="00225763">
        <w:trPr>
          <w:trHeight w:val="405"/>
          <w:jc w:val="center"/>
        </w:trPr>
        <w:tc>
          <w:tcPr>
            <w:tcW w:w="3752" w:type="dxa"/>
            <w:tcBorders>
              <w:top w:val="single" w:sz="4" w:space="0" w:color="auto"/>
              <w:left w:val="single" w:sz="4" w:space="0" w:color="auto"/>
              <w:bottom w:val="single" w:sz="4" w:space="0" w:color="auto"/>
              <w:right w:val="single" w:sz="4" w:space="0" w:color="auto"/>
            </w:tcBorders>
            <w:vAlign w:val="center"/>
          </w:tcPr>
          <w:p w:rsidR="00802D7E" w:rsidRPr="00E4634F" w:rsidRDefault="00802D7E" w:rsidP="00802D7E">
            <w:pPr>
              <w:jc w:val="both"/>
              <w:rPr>
                <w:sz w:val="22"/>
                <w:szCs w:val="22"/>
              </w:rPr>
            </w:pPr>
            <w:r w:rsidRPr="00E4634F">
              <w:rPr>
                <w:sz w:val="22"/>
                <w:szCs w:val="22"/>
              </w:rPr>
              <w:t>Номер факса</w:t>
            </w:r>
          </w:p>
        </w:tc>
        <w:tc>
          <w:tcPr>
            <w:tcW w:w="5428" w:type="dxa"/>
            <w:tcBorders>
              <w:top w:val="single" w:sz="4" w:space="0" w:color="auto"/>
              <w:left w:val="nil"/>
              <w:bottom w:val="single" w:sz="4" w:space="0" w:color="auto"/>
              <w:right w:val="single" w:sz="4" w:space="0" w:color="auto"/>
            </w:tcBorders>
            <w:vAlign w:val="center"/>
          </w:tcPr>
          <w:p w:rsidR="00802D7E" w:rsidRPr="00E4634F" w:rsidRDefault="00802D7E" w:rsidP="002B2F4D">
            <w:pPr>
              <w:jc w:val="center"/>
              <w:rPr>
                <w:sz w:val="22"/>
                <w:szCs w:val="22"/>
              </w:rPr>
            </w:pPr>
            <w:r w:rsidRPr="00E4634F">
              <w:rPr>
                <w:sz w:val="22"/>
                <w:szCs w:val="22"/>
              </w:rPr>
              <w:t>+7 (495) 967-07-67</w:t>
            </w:r>
          </w:p>
        </w:tc>
      </w:tr>
      <w:tr w:rsidR="002F5112" w:rsidRPr="00E4634F" w:rsidTr="00225763">
        <w:trPr>
          <w:trHeight w:val="390"/>
          <w:jc w:val="center"/>
        </w:trPr>
        <w:tc>
          <w:tcPr>
            <w:tcW w:w="3752" w:type="dxa"/>
            <w:tcBorders>
              <w:top w:val="single" w:sz="4" w:space="0" w:color="auto"/>
              <w:left w:val="single" w:sz="4" w:space="0" w:color="auto"/>
              <w:bottom w:val="single" w:sz="4" w:space="0" w:color="auto"/>
              <w:right w:val="single" w:sz="4" w:space="0" w:color="auto"/>
            </w:tcBorders>
            <w:vAlign w:val="center"/>
          </w:tcPr>
          <w:p w:rsidR="002F5112" w:rsidRPr="00E4634F" w:rsidRDefault="002F5112" w:rsidP="002B2F4D">
            <w:pPr>
              <w:jc w:val="both"/>
              <w:rPr>
                <w:sz w:val="22"/>
                <w:szCs w:val="22"/>
              </w:rPr>
            </w:pPr>
            <w:r w:rsidRPr="00E4634F">
              <w:rPr>
                <w:sz w:val="22"/>
                <w:szCs w:val="22"/>
              </w:rPr>
              <w:t>Адрес электронной почты</w:t>
            </w:r>
          </w:p>
        </w:tc>
        <w:tc>
          <w:tcPr>
            <w:tcW w:w="5428" w:type="dxa"/>
            <w:tcBorders>
              <w:top w:val="single" w:sz="4" w:space="0" w:color="auto"/>
              <w:left w:val="nil"/>
              <w:bottom w:val="single" w:sz="4" w:space="0" w:color="auto"/>
              <w:right w:val="single" w:sz="4" w:space="0" w:color="auto"/>
            </w:tcBorders>
            <w:vAlign w:val="center"/>
          </w:tcPr>
          <w:p w:rsidR="002F5112" w:rsidRPr="00E4634F" w:rsidRDefault="00802D7E" w:rsidP="001C056B">
            <w:pPr>
              <w:jc w:val="center"/>
              <w:rPr>
                <w:sz w:val="22"/>
                <w:szCs w:val="22"/>
              </w:rPr>
            </w:pPr>
            <w:r w:rsidRPr="00E4634F">
              <w:rPr>
                <w:sz w:val="22"/>
                <w:szCs w:val="22"/>
              </w:rPr>
              <w:t>bond@eximbank.ru</w:t>
            </w:r>
          </w:p>
        </w:tc>
      </w:tr>
      <w:tr w:rsidR="002F5112" w:rsidRPr="00E4634F" w:rsidTr="00225763">
        <w:trPr>
          <w:trHeight w:val="964"/>
          <w:jc w:val="center"/>
        </w:trPr>
        <w:tc>
          <w:tcPr>
            <w:tcW w:w="3752" w:type="dxa"/>
            <w:tcBorders>
              <w:top w:val="single" w:sz="4" w:space="0" w:color="auto"/>
              <w:left w:val="single" w:sz="4" w:space="0" w:color="auto"/>
              <w:bottom w:val="single" w:sz="4" w:space="0" w:color="auto"/>
              <w:right w:val="single" w:sz="4" w:space="0" w:color="auto"/>
            </w:tcBorders>
            <w:vAlign w:val="center"/>
          </w:tcPr>
          <w:p w:rsidR="002F5112" w:rsidRPr="00E4634F" w:rsidRDefault="002F5112" w:rsidP="001B1FDE">
            <w:pPr>
              <w:jc w:val="both"/>
              <w:rPr>
                <w:sz w:val="22"/>
                <w:szCs w:val="22"/>
              </w:rPr>
            </w:pPr>
            <w:r w:rsidRPr="00E4634F">
              <w:rPr>
                <w:sz w:val="22"/>
                <w:szCs w:val="22"/>
              </w:rPr>
              <w:t>Адрес страницы (страниц) в сети Интернет, на которой (на которых) доступна информация о</w:t>
            </w:r>
            <w:r w:rsidR="001B1FDE" w:rsidRPr="00E4634F">
              <w:rPr>
                <w:sz w:val="22"/>
                <w:szCs w:val="22"/>
              </w:rPr>
              <w:t>б</w:t>
            </w:r>
            <w:r w:rsidRPr="00E4634F">
              <w:rPr>
                <w:sz w:val="22"/>
                <w:szCs w:val="22"/>
              </w:rPr>
              <w:t xml:space="preserve"> </w:t>
            </w:r>
            <w:r w:rsidR="004E40EB" w:rsidRPr="00E4634F">
              <w:rPr>
                <w:sz w:val="22"/>
                <w:szCs w:val="22"/>
              </w:rPr>
              <w:t xml:space="preserve">эмитенте, </w:t>
            </w:r>
            <w:r w:rsidR="001B1FDE" w:rsidRPr="00E4634F">
              <w:rPr>
                <w:sz w:val="22"/>
                <w:szCs w:val="22"/>
              </w:rPr>
              <w:t xml:space="preserve">размещенных </w:t>
            </w:r>
            <w:r w:rsidR="004E40EB" w:rsidRPr="00E4634F">
              <w:rPr>
                <w:sz w:val="22"/>
                <w:szCs w:val="22"/>
              </w:rPr>
              <w:t>и (</w:t>
            </w:r>
            <w:r w:rsidRPr="00E4634F">
              <w:rPr>
                <w:sz w:val="22"/>
                <w:szCs w:val="22"/>
              </w:rPr>
              <w:t>или</w:t>
            </w:r>
            <w:r w:rsidR="004E40EB" w:rsidRPr="00E4634F">
              <w:rPr>
                <w:sz w:val="22"/>
                <w:szCs w:val="22"/>
              </w:rPr>
              <w:t>)</w:t>
            </w:r>
            <w:r w:rsidRPr="00E4634F">
              <w:rPr>
                <w:sz w:val="22"/>
                <w:szCs w:val="22"/>
              </w:rPr>
              <w:t xml:space="preserve"> </w:t>
            </w:r>
            <w:r w:rsidR="001B1FDE" w:rsidRPr="00E4634F">
              <w:rPr>
                <w:sz w:val="22"/>
                <w:szCs w:val="22"/>
              </w:rPr>
              <w:t xml:space="preserve">размещаемых </w:t>
            </w:r>
            <w:r w:rsidRPr="00E4634F">
              <w:rPr>
                <w:sz w:val="22"/>
                <w:szCs w:val="22"/>
              </w:rPr>
              <w:t>ею ценных бумагах</w:t>
            </w:r>
          </w:p>
        </w:tc>
        <w:tc>
          <w:tcPr>
            <w:tcW w:w="5428" w:type="dxa"/>
            <w:tcBorders>
              <w:top w:val="single" w:sz="4" w:space="0" w:color="auto"/>
              <w:left w:val="nil"/>
              <w:bottom w:val="single" w:sz="4" w:space="0" w:color="auto"/>
              <w:right w:val="single" w:sz="4" w:space="0" w:color="auto"/>
            </w:tcBorders>
            <w:vAlign w:val="center"/>
          </w:tcPr>
          <w:p w:rsidR="00802D7E" w:rsidRDefault="00802D7E" w:rsidP="00802D7E">
            <w:pPr>
              <w:rPr>
                <w:sz w:val="22"/>
                <w:szCs w:val="22"/>
              </w:rPr>
            </w:pPr>
            <w:r w:rsidRPr="00225763">
              <w:rPr>
                <w:sz w:val="22"/>
                <w:szCs w:val="22"/>
              </w:rPr>
              <w:t>http://www.e-disclosure.ru/portal/company.aspx?id=1012</w:t>
            </w:r>
          </w:p>
          <w:p w:rsidR="00225763" w:rsidRPr="00225763" w:rsidRDefault="00225763" w:rsidP="00802D7E">
            <w:pPr>
              <w:rPr>
                <w:sz w:val="22"/>
                <w:szCs w:val="22"/>
              </w:rPr>
            </w:pPr>
          </w:p>
          <w:p w:rsidR="002F5112" w:rsidRPr="00E4634F" w:rsidRDefault="00802D7E">
            <w:pPr>
              <w:rPr>
                <w:sz w:val="22"/>
                <w:szCs w:val="22"/>
              </w:rPr>
            </w:pPr>
            <w:r w:rsidRPr="00225763">
              <w:rPr>
                <w:sz w:val="22"/>
                <w:szCs w:val="22"/>
              </w:rPr>
              <w:t>http://</w:t>
            </w:r>
            <w:r w:rsidR="00F12DD0">
              <w:rPr>
                <w:sz w:val="22"/>
                <w:szCs w:val="22"/>
                <w:lang w:val="en-US"/>
              </w:rPr>
              <w:t>www.</w:t>
            </w:r>
            <w:r w:rsidRPr="00225763">
              <w:rPr>
                <w:sz w:val="22"/>
                <w:szCs w:val="22"/>
              </w:rPr>
              <w:t>eximbank.ru</w:t>
            </w:r>
          </w:p>
        </w:tc>
      </w:tr>
    </w:tbl>
    <w:p w:rsidR="001D4A8D" w:rsidRPr="00E4634F" w:rsidRDefault="001D4A8D" w:rsidP="001D4A8D">
      <w:pPr>
        <w:jc w:val="both"/>
        <w:rPr>
          <w:b/>
          <w:i/>
          <w:sz w:val="22"/>
          <w:szCs w:val="22"/>
        </w:rPr>
      </w:pPr>
    </w:p>
    <w:p w:rsidR="008C1139" w:rsidRPr="00E4634F" w:rsidRDefault="008C1139" w:rsidP="001D4A8D">
      <w:pPr>
        <w:jc w:val="both"/>
        <w:rPr>
          <w:b/>
          <w:i/>
          <w:sz w:val="22"/>
          <w:szCs w:val="22"/>
        </w:rPr>
      </w:pPr>
      <w:r w:rsidRPr="00E4634F">
        <w:rPr>
          <w:b/>
          <w:i/>
          <w:sz w:val="22"/>
          <w:szCs w:val="22"/>
        </w:rPr>
        <w:t>Сведения о специальном подразделении эмитента (третьего лица) по работе с акционерами и инвесторами эмитента:</w:t>
      </w:r>
    </w:p>
    <w:p w:rsidR="002F5112" w:rsidRPr="00E4634F" w:rsidRDefault="00802D7E" w:rsidP="001D4A8D">
      <w:pPr>
        <w:jc w:val="both"/>
        <w:rPr>
          <w:sz w:val="22"/>
          <w:szCs w:val="22"/>
        </w:rPr>
      </w:pPr>
      <w:r w:rsidRPr="00E4634F">
        <w:rPr>
          <w:sz w:val="22"/>
          <w:szCs w:val="22"/>
        </w:rPr>
        <w:t>Специальное подразделение эмитента по работе с акционерами и инвесторами отсутствует</w:t>
      </w:r>
      <w:r w:rsidR="002F5112" w:rsidRPr="00E4634F">
        <w:rPr>
          <w:sz w:val="22"/>
          <w:szCs w:val="22"/>
        </w:rPr>
        <w:t>.</w:t>
      </w:r>
    </w:p>
    <w:p w:rsidR="006F0BE2" w:rsidRPr="00E4634F" w:rsidRDefault="006F0BE2" w:rsidP="00DD7529">
      <w:pPr>
        <w:ind w:firstLine="709"/>
        <w:jc w:val="both"/>
        <w:outlineLvl w:val="0"/>
        <w:rPr>
          <w:b/>
          <w:bCs/>
          <w:sz w:val="22"/>
          <w:szCs w:val="22"/>
        </w:rPr>
      </w:pPr>
    </w:p>
    <w:p w:rsidR="002F5112" w:rsidRPr="00E4634F" w:rsidRDefault="002F5112" w:rsidP="00B37148">
      <w:pPr>
        <w:spacing w:after="120"/>
        <w:jc w:val="both"/>
        <w:outlineLvl w:val="0"/>
        <w:rPr>
          <w:b/>
          <w:bCs/>
          <w:sz w:val="22"/>
          <w:szCs w:val="22"/>
          <w:lang w:val="en-US"/>
        </w:rPr>
      </w:pPr>
      <w:r w:rsidRPr="00E4634F">
        <w:rPr>
          <w:b/>
          <w:bCs/>
          <w:sz w:val="22"/>
          <w:szCs w:val="22"/>
        </w:rPr>
        <w:t>3.1.5. Идентификационный номер налогоплательщика</w:t>
      </w:r>
    </w:p>
    <w:p w:rsidR="00A82BCB" w:rsidRPr="00E4634F" w:rsidRDefault="00A82BCB" w:rsidP="00DD7529">
      <w:pPr>
        <w:ind w:firstLine="709"/>
        <w:jc w:val="both"/>
        <w:outlineLvl w:val="0"/>
        <w:rPr>
          <w:b/>
          <w:bCs/>
          <w:sz w:val="22"/>
          <w:szCs w:val="22"/>
          <w:lang w:val="en-US"/>
        </w:rPr>
      </w:pP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7"/>
        <w:gridCol w:w="5412"/>
      </w:tblGrid>
      <w:tr w:rsidR="007C2BE6" w:rsidRPr="00E4634F" w:rsidTr="00454499">
        <w:trPr>
          <w:jc w:val="center"/>
        </w:trPr>
        <w:tc>
          <w:tcPr>
            <w:tcW w:w="3737" w:type="dxa"/>
            <w:tcBorders>
              <w:top w:val="single" w:sz="4" w:space="0" w:color="auto"/>
              <w:left w:val="single" w:sz="4" w:space="0" w:color="auto"/>
              <w:bottom w:val="single" w:sz="4" w:space="0" w:color="auto"/>
              <w:right w:val="single" w:sz="4" w:space="0" w:color="auto"/>
            </w:tcBorders>
            <w:vAlign w:val="center"/>
          </w:tcPr>
          <w:p w:rsidR="007C2BE6" w:rsidRPr="00E4634F" w:rsidRDefault="00820F89" w:rsidP="007C2BE6">
            <w:pPr>
              <w:ind w:firstLine="709"/>
              <w:rPr>
                <w:sz w:val="22"/>
                <w:szCs w:val="22"/>
              </w:rPr>
            </w:pPr>
            <w:r w:rsidRPr="00E4634F">
              <w:rPr>
                <w:sz w:val="22"/>
                <w:szCs w:val="22"/>
              </w:rPr>
              <w:t>ИНН</w:t>
            </w:r>
          </w:p>
        </w:tc>
        <w:tc>
          <w:tcPr>
            <w:tcW w:w="5412" w:type="dxa"/>
            <w:tcBorders>
              <w:top w:val="single" w:sz="4" w:space="0" w:color="auto"/>
              <w:left w:val="single" w:sz="4" w:space="0" w:color="auto"/>
              <w:bottom w:val="single" w:sz="4" w:space="0" w:color="auto"/>
              <w:right w:val="single" w:sz="4" w:space="0" w:color="auto"/>
            </w:tcBorders>
            <w:vAlign w:val="center"/>
          </w:tcPr>
          <w:p w:rsidR="007C2BE6" w:rsidRPr="00E4634F" w:rsidRDefault="00802D7E" w:rsidP="00B37148">
            <w:pPr>
              <w:jc w:val="center"/>
              <w:rPr>
                <w:bCs/>
                <w:sz w:val="22"/>
                <w:szCs w:val="22"/>
              </w:rPr>
            </w:pPr>
            <w:r w:rsidRPr="00E4634F">
              <w:rPr>
                <w:sz w:val="22"/>
                <w:szCs w:val="22"/>
              </w:rPr>
              <w:t>7704001959</w:t>
            </w:r>
          </w:p>
        </w:tc>
      </w:tr>
    </w:tbl>
    <w:p w:rsidR="00827BA4" w:rsidRPr="00E4634F" w:rsidRDefault="00827BA4" w:rsidP="00DD7529">
      <w:pPr>
        <w:ind w:firstLine="709"/>
        <w:jc w:val="both"/>
        <w:outlineLvl w:val="0"/>
        <w:rPr>
          <w:b/>
          <w:bCs/>
          <w:sz w:val="22"/>
          <w:szCs w:val="22"/>
        </w:rPr>
      </w:pPr>
    </w:p>
    <w:p w:rsidR="002F5112" w:rsidRPr="00E4634F" w:rsidRDefault="002F5112" w:rsidP="00B37148">
      <w:pPr>
        <w:spacing w:after="120"/>
        <w:jc w:val="both"/>
        <w:outlineLvl w:val="0"/>
        <w:rPr>
          <w:b/>
          <w:bCs/>
          <w:sz w:val="22"/>
          <w:szCs w:val="22"/>
        </w:rPr>
      </w:pPr>
      <w:r w:rsidRPr="00E4634F">
        <w:rPr>
          <w:b/>
          <w:bCs/>
          <w:sz w:val="22"/>
          <w:szCs w:val="22"/>
        </w:rPr>
        <w:t>3.1.6. Филиалы и представительства эмитента</w:t>
      </w:r>
    </w:p>
    <w:p w:rsidR="0058641E" w:rsidRPr="00E4634F" w:rsidRDefault="0058641E" w:rsidP="001D4A8D">
      <w:pPr>
        <w:jc w:val="both"/>
        <w:outlineLvl w:val="0"/>
        <w:rPr>
          <w:bCs/>
          <w:i/>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E31A3B" w:rsidRPr="00E4634F" w:rsidRDefault="00E31A3B" w:rsidP="00EA43A0">
      <w:pPr>
        <w:autoSpaceDE w:val="0"/>
        <w:autoSpaceDN w:val="0"/>
        <w:adjustRightInd w:val="0"/>
        <w:jc w:val="center"/>
        <w:rPr>
          <w:b/>
          <w:color w:val="000000"/>
          <w:sz w:val="22"/>
          <w:szCs w:val="22"/>
        </w:rPr>
      </w:pPr>
    </w:p>
    <w:p w:rsidR="002F5112" w:rsidRPr="00E4634F" w:rsidRDefault="002F5112" w:rsidP="00B37148">
      <w:pPr>
        <w:spacing w:after="120"/>
        <w:jc w:val="both"/>
        <w:outlineLvl w:val="0"/>
        <w:rPr>
          <w:b/>
          <w:bCs/>
          <w:sz w:val="22"/>
          <w:szCs w:val="22"/>
        </w:rPr>
      </w:pPr>
      <w:r w:rsidRPr="00E4634F">
        <w:rPr>
          <w:b/>
          <w:bCs/>
          <w:sz w:val="22"/>
          <w:szCs w:val="22"/>
        </w:rPr>
        <w:t>3.2. Основная хозяйственная деятельность эмитента</w:t>
      </w:r>
    </w:p>
    <w:p w:rsidR="0058641E" w:rsidRPr="00E4634F" w:rsidRDefault="0058641E" w:rsidP="001D4A8D">
      <w:pPr>
        <w:jc w:val="both"/>
        <w:outlineLvl w:val="0"/>
        <w:rPr>
          <w:bCs/>
          <w:i/>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8E3D96" w:rsidRPr="00E4634F" w:rsidRDefault="008E3D96" w:rsidP="00A06CB9">
      <w:pPr>
        <w:spacing w:line="360" w:lineRule="auto"/>
        <w:ind w:firstLine="709"/>
        <w:jc w:val="both"/>
        <w:rPr>
          <w:b/>
          <w:bCs/>
          <w:sz w:val="22"/>
          <w:szCs w:val="22"/>
        </w:rPr>
      </w:pPr>
    </w:p>
    <w:p w:rsidR="002F5112" w:rsidRPr="00E4634F" w:rsidRDefault="002F5112" w:rsidP="00B37148">
      <w:pPr>
        <w:spacing w:after="120"/>
        <w:jc w:val="both"/>
        <w:outlineLvl w:val="0"/>
        <w:rPr>
          <w:b/>
          <w:bCs/>
          <w:sz w:val="22"/>
          <w:szCs w:val="22"/>
        </w:rPr>
      </w:pPr>
      <w:r w:rsidRPr="00E4634F">
        <w:rPr>
          <w:b/>
          <w:bCs/>
          <w:sz w:val="22"/>
          <w:szCs w:val="22"/>
        </w:rPr>
        <w:t xml:space="preserve">3.3. Планы будущей </w:t>
      </w:r>
      <w:r w:rsidR="005634D5" w:rsidRPr="00E4634F">
        <w:rPr>
          <w:b/>
          <w:bCs/>
          <w:sz w:val="22"/>
          <w:szCs w:val="22"/>
        </w:rPr>
        <w:t>деятельности</w:t>
      </w:r>
      <w:r w:rsidRPr="00E4634F">
        <w:rPr>
          <w:b/>
          <w:bCs/>
          <w:sz w:val="22"/>
          <w:szCs w:val="22"/>
        </w:rPr>
        <w:t xml:space="preserve"> эмитента</w:t>
      </w:r>
    </w:p>
    <w:p w:rsidR="008E3D96" w:rsidRPr="00E4634F" w:rsidRDefault="008E3D96" w:rsidP="001D4A8D">
      <w:pPr>
        <w:shd w:val="clear" w:color="auto" w:fill="FFFFFF"/>
        <w:jc w:val="both"/>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8E3D96" w:rsidRPr="00E4634F" w:rsidRDefault="008E3D96" w:rsidP="00B91F00">
      <w:pPr>
        <w:shd w:val="clear" w:color="auto" w:fill="FFFFFF"/>
        <w:ind w:firstLine="709"/>
        <w:jc w:val="both"/>
        <w:rPr>
          <w:bCs/>
          <w:i/>
          <w:iCs/>
          <w:sz w:val="22"/>
          <w:szCs w:val="22"/>
        </w:rPr>
      </w:pPr>
    </w:p>
    <w:p w:rsidR="002F5112" w:rsidRPr="00E4634F" w:rsidRDefault="002F5112" w:rsidP="00B37148">
      <w:pPr>
        <w:spacing w:after="120"/>
        <w:jc w:val="both"/>
        <w:outlineLvl w:val="0"/>
        <w:rPr>
          <w:b/>
          <w:bCs/>
          <w:sz w:val="22"/>
          <w:szCs w:val="22"/>
        </w:rPr>
      </w:pPr>
      <w:r w:rsidRPr="00E4634F">
        <w:rPr>
          <w:b/>
          <w:bCs/>
          <w:sz w:val="22"/>
          <w:szCs w:val="22"/>
        </w:rPr>
        <w:t xml:space="preserve">3.4. </w:t>
      </w:r>
      <w:r w:rsidR="00631DC7" w:rsidRPr="00E4634F">
        <w:rPr>
          <w:b/>
          <w:bCs/>
          <w:sz w:val="22"/>
          <w:szCs w:val="22"/>
        </w:rPr>
        <w:t>Участие эмитента в банковских группах, банковских холдингах, холдингах и ассоциациях</w:t>
      </w:r>
    </w:p>
    <w:p w:rsidR="008E3D96" w:rsidRPr="00E4634F" w:rsidRDefault="008E3D96" w:rsidP="001D4A8D">
      <w:pPr>
        <w:jc w:val="both"/>
        <w:rPr>
          <w:i/>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6F4D58" w:rsidRPr="00E4634F" w:rsidRDefault="008E3D96" w:rsidP="00D64AA6">
      <w:pPr>
        <w:pStyle w:val="em-0"/>
      </w:pPr>
      <w:r w:rsidRPr="00E4634F">
        <w:t xml:space="preserve">   </w:t>
      </w:r>
    </w:p>
    <w:p w:rsidR="00602AB2" w:rsidRPr="00E4634F" w:rsidRDefault="00602AB2" w:rsidP="00B37148">
      <w:pPr>
        <w:spacing w:after="120"/>
        <w:jc w:val="both"/>
        <w:outlineLvl w:val="0"/>
        <w:rPr>
          <w:b/>
          <w:sz w:val="22"/>
          <w:szCs w:val="22"/>
        </w:rPr>
      </w:pPr>
      <w:bookmarkStart w:id="2" w:name="_Toc322702158"/>
      <w:r w:rsidRPr="00E4634F">
        <w:rPr>
          <w:b/>
          <w:bCs/>
          <w:sz w:val="22"/>
          <w:szCs w:val="22"/>
        </w:rPr>
        <w:t xml:space="preserve">3.5. </w:t>
      </w:r>
      <w:bookmarkEnd w:id="2"/>
      <w:r w:rsidR="00246138" w:rsidRPr="00E4634F">
        <w:rPr>
          <w:b/>
          <w:sz w:val="22"/>
          <w:szCs w:val="22"/>
        </w:rPr>
        <w:t>Дочерние и зависимые хозяйственные общества эмитента</w:t>
      </w:r>
    </w:p>
    <w:p w:rsidR="008E3D96" w:rsidRPr="00E4634F" w:rsidRDefault="008E3D96" w:rsidP="001D4A8D">
      <w:pPr>
        <w:autoSpaceDE w:val="0"/>
        <w:autoSpaceDN w:val="0"/>
        <w:adjustRightInd w:val="0"/>
        <w:jc w:val="both"/>
        <w:rPr>
          <w:b/>
          <w:color w:val="000000"/>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r w:rsidRPr="00E4634F">
        <w:rPr>
          <w:b/>
          <w:bCs/>
          <w:i/>
          <w:iCs/>
          <w:sz w:val="22"/>
          <w:szCs w:val="22"/>
        </w:rPr>
        <w:t>.</w:t>
      </w:r>
    </w:p>
    <w:p w:rsidR="00246138" w:rsidRPr="00E4634F" w:rsidRDefault="00246138" w:rsidP="00246138">
      <w:pPr>
        <w:ind w:firstLine="709"/>
        <w:jc w:val="both"/>
        <w:rPr>
          <w:b/>
          <w:bCs/>
          <w:i/>
          <w:sz w:val="22"/>
          <w:szCs w:val="22"/>
        </w:rPr>
      </w:pPr>
    </w:p>
    <w:p w:rsidR="002F5112" w:rsidRPr="00E4634F" w:rsidRDefault="002F5112" w:rsidP="00B37148">
      <w:pPr>
        <w:spacing w:after="120"/>
        <w:jc w:val="both"/>
        <w:outlineLvl w:val="0"/>
        <w:rPr>
          <w:b/>
          <w:bCs/>
          <w:sz w:val="22"/>
          <w:szCs w:val="22"/>
        </w:rPr>
      </w:pPr>
      <w:r w:rsidRPr="00E4634F">
        <w:rPr>
          <w:b/>
          <w:bCs/>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8E3D96" w:rsidRPr="00E4634F" w:rsidRDefault="008E3D96" w:rsidP="001D4A8D">
      <w:pPr>
        <w:pStyle w:val="em-2"/>
        <w:ind w:firstLine="0"/>
      </w:pPr>
      <w:r w:rsidRPr="00E4634F">
        <w:rPr>
          <w:b w:val="0"/>
          <w:bCs/>
          <w:i/>
          <w:iCs/>
        </w:rPr>
        <w:t xml:space="preserve">В соответствии </w:t>
      </w:r>
      <w:r w:rsidR="00417C4E">
        <w:rPr>
          <w:b w:val="0"/>
          <w:bCs/>
          <w:i/>
          <w:iCs/>
        </w:rPr>
        <w:t xml:space="preserve">с пунктом 8.10 Положения </w:t>
      </w:r>
      <w:r w:rsidRPr="00E4634F">
        <w:rPr>
          <w:b w:val="0"/>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8E3D96" w:rsidRPr="00E4634F" w:rsidRDefault="008E3D96" w:rsidP="00277EE8">
      <w:pPr>
        <w:pStyle w:val="em-2"/>
      </w:pPr>
    </w:p>
    <w:p w:rsidR="00277EE8" w:rsidRPr="00E4634F" w:rsidRDefault="00277EE8" w:rsidP="00B37148">
      <w:pPr>
        <w:spacing w:after="120"/>
        <w:jc w:val="both"/>
        <w:outlineLvl w:val="0"/>
        <w:rPr>
          <w:b/>
          <w:bCs/>
          <w:sz w:val="22"/>
          <w:szCs w:val="22"/>
        </w:rPr>
      </w:pPr>
      <w:r w:rsidRPr="00E4634F">
        <w:rPr>
          <w:b/>
          <w:bCs/>
          <w:sz w:val="22"/>
          <w:szCs w:val="22"/>
        </w:rPr>
        <w:t>3.7. Подконтрольные эмитенту организации, имеющие для не</w:t>
      </w:r>
      <w:r w:rsidR="00021979" w:rsidRPr="00E4634F">
        <w:rPr>
          <w:b/>
          <w:bCs/>
          <w:sz w:val="22"/>
          <w:szCs w:val="22"/>
        </w:rPr>
        <w:t>го</w:t>
      </w:r>
      <w:r w:rsidRPr="00E4634F">
        <w:rPr>
          <w:b/>
          <w:bCs/>
          <w:sz w:val="22"/>
          <w:szCs w:val="22"/>
        </w:rPr>
        <w:t xml:space="preserve"> существенное значение </w:t>
      </w:r>
    </w:p>
    <w:p w:rsidR="008E3D96" w:rsidRPr="00E4634F" w:rsidRDefault="008E3D96" w:rsidP="001D4A8D">
      <w:pPr>
        <w:pStyle w:val="em-2"/>
        <w:ind w:firstLine="0"/>
        <w:rPr>
          <w:b w:val="0"/>
          <w:bCs/>
          <w:i/>
          <w:iCs/>
        </w:rPr>
      </w:pPr>
      <w:r w:rsidRPr="00E4634F">
        <w:rPr>
          <w:b w:val="0"/>
          <w:bCs/>
          <w:i/>
          <w:iCs/>
        </w:rPr>
        <w:t xml:space="preserve">В соответствии </w:t>
      </w:r>
      <w:r w:rsidR="00417C4E">
        <w:rPr>
          <w:b w:val="0"/>
          <w:bCs/>
          <w:i/>
          <w:iCs/>
        </w:rPr>
        <w:t xml:space="preserve">с пунктом 8.10 Положения </w:t>
      </w:r>
      <w:r w:rsidRPr="00E4634F">
        <w:rPr>
          <w:b w:val="0"/>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8E3D96" w:rsidRPr="004C240C" w:rsidRDefault="008E3D96" w:rsidP="00545438">
      <w:pPr>
        <w:pStyle w:val="em-2"/>
        <w:rPr>
          <w:b w:val="0"/>
          <w:bCs/>
          <w:i/>
          <w:iCs/>
          <w:sz w:val="28"/>
          <w:szCs w:val="28"/>
        </w:rPr>
      </w:pPr>
    </w:p>
    <w:p w:rsidR="000A3BDC" w:rsidRPr="00B26EEF" w:rsidRDefault="000A3BDC" w:rsidP="000A3BDC">
      <w:pPr>
        <w:pageBreakBefore/>
        <w:ind w:firstLine="709"/>
        <w:jc w:val="center"/>
        <w:rPr>
          <w:b/>
          <w:bCs/>
          <w:sz w:val="22"/>
          <w:szCs w:val="22"/>
        </w:rPr>
      </w:pPr>
      <w:r w:rsidRPr="00B26EEF">
        <w:rPr>
          <w:b/>
          <w:bCs/>
          <w:lang w:val="en-US"/>
        </w:rPr>
        <w:t>I</w:t>
      </w:r>
      <w:r w:rsidRPr="00B26EEF">
        <w:rPr>
          <w:b/>
          <w:bCs/>
        </w:rPr>
        <w:t>V. Сведения о финансово-хозяйственной деятельности эмитента</w:t>
      </w:r>
    </w:p>
    <w:p w:rsidR="00B37148" w:rsidRDefault="00B37148" w:rsidP="00B37148">
      <w:pPr>
        <w:spacing w:after="120"/>
        <w:jc w:val="both"/>
        <w:outlineLvl w:val="0"/>
        <w:rPr>
          <w:b/>
          <w:bCs/>
          <w:sz w:val="22"/>
          <w:szCs w:val="22"/>
        </w:rPr>
      </w:pPr>
    </w:p>
    <w:p w:rsidR="000A3BDC" w:rsidRPr="00E4634F" w:rsidRDefault="000A3BDC" w:rsidP="00B37148">
      <w:pPr>
        <w:spacing w:after="120"/>
        <w:jc w:val="both"/>
        <w:outlineLvl w:val="0"/>
        <w:rPr>
          <w:b/>
          <w:bCs/>
          <w:sz w:val="22"/>
          <w:szCs w:val="22"/>
        </w:rPr>
      </w:pPr>
      <w:r w:rsidRPr="00B26EEF">
        <w:rPr>
          <w:b/>
          <w:bCs/>
          <w:sz w:val="22"/>
          <w:szCs w:val="22"/>
        </w:rPr>
        <w:t xml:space="preserve">4.1. </w:t>
      </w:r>
      <w:r w:rsidRPr="00E4634F">
        <w:rPr>
          <w:b/>
          <w:bCs/>
          <w:sz w:val="22"/>
          <w:szCs w:val="22"/>
        </w:rPr>
        <w:t>Результаты финансово-хозяйственной деятельности эмитента</w:t>
      </w:r>
    </w:p>
    <w:p w:rsidR="000A3BDC" w:rsidRPr="00E4634F" w:rsidRDefault="000A3BDC" w:rsidP="00B37148">
      <w:pPr>
        <w:jc w:val="both"/>
        <w:rPr>
          <w:b/>
          <w:i/>
          <w:sz w:val="22"/>
          <w:szCs w:val="22"/>
        </w:rPr>
      </w:pPr>
      <w:r w:rsidRPr="003B32B3">
        <w:rPr>
          <w:b/>
          <w:i/>
          <w:sz w:val="22"/>
          <w:szCs w:val="22"/>
        </w:rPr>
        <w:t>Динамика показателей, характеризующих результаты финансово-хозяйственной деятельности эмитента, в том числе ее прибыльность 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725BCA" w:rsidRPr="00B26EEF" w:rsidRDefault="00725BCA" w:rsidP="00725BCA">
      <w:pPr>
        <w:tabs>
          <w:tab w:val="left" w:pos="426"/>
        </w:tabs>
        <w:jc w:val="right"/>
        <w:rPr>
          <w:sz w:val="22"/>
          <w:szCs w:val="16"/>
        </w:rPr>
      </w:pPr>
      <w:r w:rsidRPr="00B26EEF">
        <w:rPr>
          <w:sz w:val="22"/>
          <w:szCs w:val="16"/>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2977"/>
        <w:gridCol w:w="1134"/>
        <w:gridCol w:w="1134"/>
        <w:gridCol w:w="1134"/>
        <w:gridCol w:w="1134"/>
        <w:gridCol w:w="1128"/>
      </w:tblGrid>
      <w:tr w:rsidR="00725BCA" w:rsidRPr="00185498" w:rsidTr="00725BCA">
        <w:trPr>
          <w:trHeight w:val="319"/>
        </w:trPr>
        <w:tc>
          <w:tcPr>
            <w:tcW w:w="704" w:type="dxa"/>
            <w:vMerge w:val="restart"/>
            <w:vAlign w:val="center"/>
          </w:tcPr>
          <w:p w:rsidR="00725BCA" w:rsidRPr="00820F89" w:rsidRDefault="00725BCA" w:rsidP="00725BCA">
            <w:pPr>
              <w:jc w:val="right"/>
              <w:rPr>
                <w:sz w:val="20"/>
                <w:szCs w:val="20"/>
                <w:lang w:eastAsia="en-US"/>
              </w:rPr>
            </w:pPr>
            <w:r w:rsidRPr="00820F89">
              <w:rPr>
                <w:sz w:val="20"/>
                <w:szCs w:val="20"/>
                <w:lang w:eastAsia="en-US"/>
              </w:rPr>
              <w:t>Номер строки</w:t>
            </w:r>
          </w:p>
        </w:tc>
        <w:tc>
          <w:tcPr>
            <w:tcW w:w="2977" w:type="dxa"/>
            <w:vMerge w:val="restart"/>
            <w:vAlign w:val="center"/>
          </w:tcPr>
          <w:p w:rsidR="00725BCA" w:rsidRPr="00820F89" w:rsidRDefault="00725BCA" w:rsidP="00D5442F">
            <w:pPr>
              <w:jc w:val="center"/>
              <w:rPr>
                <w:sz w:val="20"/>
                <w:szCs w:val="20"/>
                <w:lang w:eastAsia="en-US"/>
              </w:rPr>
            </w:pPr>
            <w:r w:rsidRPr="00820F89">
              <w:rPr>
                <w:sz w:val="20"/>
                <w:szCs w:val="20"/>
                <w:lang w:eastAsia="en-US"/>
              </w:rPr>
              <w:t>Наименование статьи</w:t>
            </w:r>
          </w:p>
        </w:tc>
        <w:tc>
          <w:tcPr>
            <w:tcW w:w="5664" w:type="dxa"/>
            <w:gridSpan w:val="5"/>
            <w:vAlign w:val="center"/>
          </w:tcPr>
          <w:p w:rsidR="00725BCA" w:rsidRPr="00820F89" w:rsidRDefault="00725BCA" w:rsidP="00D5442F">
            <w:pPr>
              <w:jc w:val="center"/>
              <w:rPr>
                <w:sz w:val="20"/>
                <w:szCs w:val="20"/>
                <w:lang w:eastAsia="en-US"/>
              </w:rPr>
            </w:pPr>
            <w:r w:rsidRPr="00820F89">
              <w:rPr>
                <w:sz w:val="20"/>
                <w:szCs w:val="20"/>
                <w:lang w:eastAsia="en-US"/>
              </w:rPr>
              <w:t>Данные за отчетный период</w:t>
            </w:r>
          </w:p>
        </w:tc>
      </w:tr>
      <w:tr w:rsidR="00817F47" w:rsidRPr="00185498" w:rsidTr="00D5442F">
        <w:trPr>
          <w:trHeight w:val="307"/>
        </w:trPr>
        <w:tc>
          <w:tcPr>
            <w:tcW w:w="704" w:type="dxa"/>
            <w:vMerge/>
            <w:vAlign w:val="center"/>
          </w:tcPr>
          <w:p w:rsidR="00817F47" w:rsidRPr="00820F89" w:rsidRDefault="00817F47" w:rsidP="00D5442F">
            <w:pPr>
              <w:jc w:val="center"/>
              <w:rPr>
                <w:sz w:val="20"/>
                <w:szCs w:val="20"/>
                <w:lang w:eastAsia="en-US"/>
              </w:rPr>
            </w:pPr>
          </w:p>
        </w:tc>
        <w:tc>
          <w:tcPr>
            <w:tcW w:w="2977" w:type="dxa"/>
            <w:vMerge/>
            <w:vAlign w:val="center"/>
          </w:tcPr>
          <w:p w:rsidR="00817F47" w:rsidRPr="00820F89" w:rsidRDefault="00817F47" w:rsidP="00D5442F">
            <w:pPr>
              <w:jc w:val="center"/>
              <w:rPr>
                <w:sz w:val="20"/>
                <w:szCs w:val="20"/>
                <w:lang w:eastAsia="en-US"/>
              </w:rPr>
            </w:pPr>
          </w:p>
        </w:tc>
        <w:tc>
          <w:tcPr>
            <w:tcW w:w="1134" w:type="dxa"/>
            <w:vAlign w:val="center"/>
          </w:tcPr>
          <w:p w:rsidR="00817F47" w:rsidRPr="00820F89" w:rsidRDefault="00817F47" w:rsidP="00D5442F">
            <w:pPr>
              <w:autoSpaceDE w:val="0"/>
              <w:autoSpaceDN w:val="0"/>
              <w:spacing w:line="160" w:lineRule="atLeast"/>
              <w:ind w:left="-4" w:right="-108"/>
              <w:jc w:val="center"/>
              <w:rPr>
                <w:sz w:val="20"/>
                <w:szCs w:val="20"/>
              </w:rPr>
            </w:pPr>
            <w:r w:rsidRPr="00820F89">
              <w:rPr>
                <w:sz w:val="20"/>
                <w:szCs w:val="20"/>
              </w:rPr>
              <w:t>2011</w:t>
            </w:r>
          </w:p>
        </w:tc>
        <w:tc>
          <w:tcPr>
            <w:tcW w:w="1134" w:type="dxa"/>
            <w:vAlign w:val="center"/>
          </w:tcPr>
          <w:p w:rsidR="00817F47" w:rsidRPr="00820F89" w:rsidRDefault="00817F47" w:rsidP="00D5442F">
            <w:pPr>
              <w:autoSpaceDE w:val="0"/>
              <w:autoSpaceDN w:val="0"/>
              <w:spacing w:line="160" w:lineRule="atLeast"/>
              <w:ind w:left="-4" w:right="-108"/>
              <w:jc w:val="center"/>
              <w:rPr>
                <w:sz w:val="20"/>
                <w:szCs w:val="20"/>
              </w:rPr>
            </w:pPr>
            <w:r w:rsidRPr="00820F89">
              <w:rPr>
                <w:sz w:val="20"/>
                <w:szCs w:val="20"/>
              </w:rPr>
              <w:t>2012</w:t>
            </w:r>
          </w:p>
        </w:tc>
        <w:tc>
          <w:tcPr>
            <w:tcW w:w="1134" w:type="dxa"/>
            <w:vAlign w:val="center"/>
          </w:tcPr>
          <w:p w:rsidR="00817F47" w:rsidRPr="00820F89" w:rsidRDefault="00817F47" w:rsidP="00D5442F">
            <w:pPr>
              <w:autoSpaceDE w:val="0"/>
              <w:autoSpaceDN w:val="0"/>
              <w:spacing w:line="160" w:lineRule="atLeast"/>
              <w:ind w:right="-111"/>
              <w:jc w:val="center"/>
              <w:rPr>
                <w:sz w:val="20"/>
                <w:szCs w:val="20"/>
              </w:rPr>
            </w:pPr>
            <w:r w:rsidRPr="00820F89">
              <w:rPr>
                <w:sz w:val="20"/>
                <w:szCs w:val="20"/>
              </w:rPr>
              <w:t>2013</w:t>
            </w:r>
          </w:p>
        </w:tc>
        <w:tc>
          <w:tcPr>
            <w:tcW w:w="1134" w:type="dxa"/>
            <w:vAlign w:val="center"/>
          </w:tcPr>
          <w:p w:rsidR="00817F47" w:rsidRPr="00820F89" w:rsidRDefault="00817F47" w:rsidP="00D5442F">
            <w:pPr>
              <w:autoSpaceDE w:val="0"/>
              <w:autoSpaceDN w:val="0"/>
              <w:spacing w:line="160" w:lineRule="atLeast"/>
              <w:ind w:left="-4" w:right="-108"/>
              <w:jc w:val="center"/>
              <w:rPr>
                <w:sz w:val="20"/>
                <w:szCs w:val="20"/>
              </w:rPr>
            </w:pPr>
            <w:r w:rsidRPr="00820F89">
              <w:rPr>
                <w:sz w:val="20"/>
                <w:szCs w:val="20"/>
              </w:rPr>
              <w:t>2014</w:t>
            </w:r>
          </w:p>
        </w:tc>
        <w:tc>
          <w:tcPr>
            <w:tcW w:w="1128" w:type="dxa"/>
            <w:vAlign w:val="center"/>
          </w:tcPr>
          <w:p w:rsidR="00817F47" w:rsidRPr="00820F89" w:rsidRDefault="00817F47" w:rsidP="00D5442F">
            <w:pPr>
              <w:autoSpaceDE w:val="0"/>
              <w:autoSpaceDN w:val="0"/>
              <w:spacing w:line="160" w:lineRule="atLeast"/>
              <w:ind w:left="-4" w:right="-108"/>
              <w:jc w:val="center"/>
              <w:rPr>
                <w:sz w:val="20"/>
                <w:szCs w:val="20"/>
              </w:rPr>
            </w:pPr>
            <w:r w:rsidRPr="003B32B3">
              <w:rPr>
                <w:sz w:val="20"/>
                <w:szCs w:val="20"/>
              </w:rPr>
              <w:t>2015</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Процентные доходы, всего, в том числе:</w:t>
            </w:r>
          </w:p>
        </w:tc>
        <w:tc>
          <w:tcPr>
            <w:tcW w:w="1134" w:type="dxa"/>
            <w:vAlign w:val="center"/>
          </w:tcPr>
          <w:p w:rsidR="00817F47" w:rsidRPr="00725BCA" w:rsidRDefault="00817F47" w:rsidP="00D5442F">
            <w:pPr>
              <w:jc w:val="right"/>
              <w:rPr>
                <w:i/>
                <w:sz w:val="20"/>
                <w:szCs w:val="20"/>
              </w:rPr>
            </w:pPr>
            <w:r w:rsidRPr="00725BCA">
              <w:rPr>
                <w:i/>
                <w:sz w:val="20"/>
                <w:szCs w:val="20"/>
              </w:rPr>
              <w:t>545 661</w:t>
            </w:r>
          </w:p>
        </w:tc>
        <w:tc>
          <w:tcPr>
            <w:tcW w:w="1134" w:type="dxa"/>
            <w:vAlign w:val="center"/>
          </w:tcPr>
          <w:p w:rsidR="00817F47" w:rsidRPr="00725BCA" w:rsidRDefault="00817F47" w:rsidP="00D5442F">
            <w:pPr>
              <w:jc w:val="right"/>
              <w:rPr>
                <w:i/>
                <w:sz w:val="20"/>
                <w:szCs w:val="20"/>
              </w:rPr>
            </w:pPr>
            <w:r w:rsidRPr="00725BCA">
              <w:rPr>
                <w:i/>
                <w:sz w:val="20"/>
                <w:szCs w:val="20"/>
              </w:rPr>
              <w:t>670 489</w:t>
            </w:r>
          </w:p>
        </w:tc>
        <w:tc>
          <w:tcPr>
            <w:tcW w:w="1134" w:type="dxa"/>
            <w:vAlign w:val="center"/>
          </w:tcPr>
          <w:p w:rsidR="00817F47" w:rsidRPr="00725BCA" w:rsidRDefault="00817F47" w:rsidP="00D5442F">
            <w:pPr>
              <w:jc w:val="right"/>
              <w:rPr>
                <w:i/>
                <w:sz w:val="20"/>
                <w:szCs w:val="20"/>
              </w:rPr>
            </w:pPr>
            <w:r w:rsidRPr="00725BCA">
              <w:rPr>
                <w:i/>
                <w:sz w:val="20"/>
                <w:szCs w:val="20"/>
              </w:rPr>
              <w:t>703 523</w:t>
            </w:r>
          </w:p>
        </w:tc>
        <w:tc>
          <w:tcPr>
            <w:tcW w:w="1134" w:type="dxa"/>
            <w:vAlign w:val="center"/>
          </w:tcPr>
          <w:p w:rsidR="00817F47" w:rsidRPr="00725BCA" w:rsidRDefault="00817F47" w:rsidP="00D5442F">
            <w:pPr>
              <w:jc w:val="right"/>
              <w:rPr>
                <w:i/>
                <w:sz w:val="20"/>
                <w:szCs w:val="20"/>
              </w:rPr>
            </w:pPr>
            <w:r w:rsidRPr="00725BCA">
              <w:rPr>
                <w:i/>
                <w:sz w:val="20"/>
                <w:szCs w:val="20"/>
              </w:rPr>
              <w:t>663 163</w:t>
            </w:r>
          </w:p>
        </w:tc>
        <w:tc>
          <w:tcPr>
            <w:tcW w:w="1128" w:type="dxa"/>
            <w:vAlign w:val="center"/>
          </w:tcPr>
          <w:p w:rsidR="00817F47" w:rsidRPr="00725BCA" w:rsidRDefault="00F50A3C" w:rsidP="00D5442F">
            <w:pPr>
              <w:jc w:val="right"/>
              <w:rPr>
                <w:i/>
                <w:sz w:val="20"/>
                <w:szCs w:val="20"/>
              </w:rPr>
            </w:pPr>
            <w:r>
              <w:rPr>
                <w:i/>
                <w:sz w:val="20"/>
                <w:szCs w:val="20"/>
              </w:rPr>
              <w:t>1 616 568</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От размещения средств в кредитных организациях</w:t>
            </w:r>
          </w:p>
        </w:tc>
        <w:tc>
          <w:tcPr>
            <w:tcW w:w="1134" w:type="dxa"/>
            <w:vAlign w:val="center"/>
          </w:tcPr>
          <w:p w:rsidR="00817F47" w:rsidRPr="00725BCA" w:rsidRDefault="00817F47" w:rsidP="00D5442F">
            <w:pPr>
              <w:jc w:val="right"/>
              <w:rPr>
                <w:i/>
                <w:sz w:val="20"/>
                <w:szCs w:val="20"/>
              </w:rPr>
            </w:pPr>
            <w:r w:rsidRPr="00725BCA">
              <w:rPr>
                <w:i/>
                <w:sz w:val="20"/>
                <w:szCs w:val="20"/>
              </w:rPr>
              <w:t>41 384</w:t>
            </w:r>
          </w:p>
        </w:tc>
        <w:tc>
          <w:tcPr>
            <w:tcW w:w="1134" w:type="dxa"/>
            <w:vAlign w:val="center"/>
          </w:tcPr>
          <w:p w:rsidR="00817F47" w:rsidRPr="00725BCA" w:rsidRDefault="00817F47" w:rsidP="00D5442F">
            <w:pPr>
              <w:jc w:val="right"/>
              <w:rPr>
                <w:i/>
                <w:sz w:val="20"/>
                <w:szCs w:val="20"/>
              </w:rPr>
            </w:pPr>
            <w:r w:rsidRPr="00725BCA">
              <w:rPr>
                <w:i/>
                <w:sz w:val="20"/>
                <w:szCs w:val="20"/>
              </w:rPr>
              <w:t>19 926</w:t>
            </w:r>
          </w:p>
        </w:tc>
        <w:tc>
          <w:tcPr>
            <w:tcW w:w="1134" w:type="dxa"/>
            <w:vAlign w:val="center"/>
          </w:tcPr>
          <w:p w:rsidR="00817F47" w:rsidRPr="00725BCA" w:rsidRDefault="00817F47" w:rsidP="00D5442F">
            <w:pPr>
              <w:jc w:val="right"/>
              <w:rPr>
                <w:i/>
                <w:sz w:val="20"/>
                <w:szCs w:val="20"/>
              </w:rPr>
            </w:pPr>
            <w:r w:rsidRPr="00725BCA">
              <w:rPr>
                <w:i/>
                <w:sz w:val="20"/>
                <w:szCs w:val="20"/>
              </w:rPr>
              <w:t>4 978</w:t>
            </w:r>
          </w:p>
        </w:tc>
        <w:tc>
          <w:tcPr>
            <w:tcW w:w="1134" w:type="dxa"/>
            <w:vAlign w:val="center"/>
          </w:tcPr>
          <w:p w:rsidR="00817F47" w:rsidRPr="00725BCA" w:rsidRDefault="00817F47" w:rsidP="00D5442F">
            <w:pPr>
              <w:jc w:val="right"/>
              <w:rPr>
                <w:i/>
                <w:sz w:val="20"/>
                <w:szCs w:val="20"/>
              </w:rPr>
            </w:pPr>
            <w:r w:rsidRPr="00725BCA">
              <w:rPr>
                <w:i/>
                <w:sz w:val="20"/>
                <w:szCs w:val="20"/>
              </w:rPr>
              <w:t>58 079</w:t>
            </w:r>
          </w:p>
        </w:tc>
        <w:tc>
          <w:tcPr>
            <w:tcW w:w="1128" w:type="dxa"/>
            <w:vAlign w:val="center"/>
          </w:tcPr>
          <w:p w:rsidR="00817F47" w:rsidRPr="00725BCA" w:rsidRDefault="00F50A3C" w:rsidP="00D5442F">
            <w:pPr>
              <w:jc w:val="right"/>
              <w:rPr>
                <w:i/>
                <w:sz w:val="20"/>
                <w:szCs w:val="20"/>
              </w:rPr>
            </w:pPr>
            <w:r>
              <w:rPr>
                <w:i/>
                <w:sz w:val="20"/>
                <w:szCs w:val="20"/>
              </w:rPr>
              <w:t>680 508</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От ссуд, предоставленных клиентам, не являющимся кредитными организациями</w:t>
            </w:r>
          </w:p>
        </w:tc>
        <w:tc>
          <w:tcPr>
            <w:tcW w:w="1134" w:type="dxa"/>
            <w:vAlign w:val="center"/>
          </w:tcPr>
          <w:p w:rsidR="00817F47" w:rsidRPr="00725BCA" w:rsidRDefault="00817F47" w:rsidP="00D5442F">
            <w:pPr>
              <w:jc w:val="right"/>
              <w:rPr>
                <w:i/>
                <w:sz w:val="20"/>
                <w:szCs w:val="20"/>
              </w:rPr>
            </w:pPr>
            <w:r w:rsidRPr="00725BCA">
              <w:rPr>
                <w:i/>
                <w:sz w:val="20"/>
                <w:szCs w:val="20"/>
              </w:rPr>
              <w:t>400 071</w:t>
            </w:r>
          </w:p>
        </w:tc>
        <w:tc>
          <w:tcPr>
            <w:tcW w:w="1134" w:type="dxa"/>
            <w:vAlign w:val="center"/>
          </w:tcPr>
          <w:p w:rsidR="00817F47" w:rsidRPr="00725BCA" w:rsidRDefault="00817F47" w:rsidP="00D5442F">
            <w:pPr>
              <w:jc w:val="right"/>
              <w:rPr>
                <w:i/>
                <w:sz w:val="20"/>
                <w:szCs w:val="20"/>
              </w:rPr>
            </w:pPr>
            <w:r w:rsidRPr="00725BCA">
              <w:rPr>
                <w:i/>
                <w:sz w:val="20"/>
                <w:szCs w:val="20"/>
              </w:rPr>
              <w:t>569 261</w:t>
            </w:r>
          </w:p>
        </w:tc>
        <w:tc>
          <w:tcPr>
            <w:tcW w:w="1134" w:type="dxa"/>
            <w:vAlign w:val="center"/>
          </w:tcPr>
          <w:p w:rsidR="00817F47" w:rsidRPr="00725BCA" w:rsidRDefault="00817F47" w:rsidP="00D5442F">
            <w:pPr>
              <w:jc w:val="right"/>
              <w:rPr>
                <w:i/>
                <w:sz w:val="20"/>
                <w:szCs w:val="20"/>
              </w:rPr>
            </w:pPr>
            <w:r w:rsidRPr="00725BCA">
              <w:rPr>
                <w:i/>
                <w:sz w:val="20"/>
                <w:szCs w:val="20"/>
              </w:rPr>
              <w:t>628 863</w:t>
            </w:r>
          </w:p>
        </w:tc>
        <w:tc>
          <w:tcPr>
            <w:tcW w:w="1134" w:type="dxa"/>
            <w:vAlign w:val="center"/>
          </w:tcPr>
          <w:p w:rsidR="00817F47" w:rsidRPr="00725BCA" w:rsidRDefault="00817F47" w:rsidP="00D5442F">
            <w:pPr>
              <w:jc w:val="right"/>
              <w:rPr>
                <w:i/>
                <w:sz w:val="20"/>
                <w:szCs w:val="20"/>
              </w:rPr>
            </w:pPr>
            <w:r w:rsidRPr="00725BCA">
              <w:rPr>
                <w:i/>
                <w:sz w:val="20"/>
                <w:szCs w:val="20"/>
              </w:rPr>
              <w:t>506 801</w:t>
            </w:r>
          </w:p>
        </w:tc>
        <w:tc>
          <w:tcPr>
            <w:tcW w:w="1128" w:type="dxa"/>
            <w:vAlign w:val="center"/>
          </w:tcPr>
          <w:p w:rsidR="00817F47" w:rsidRPr="00725BCA" w:rsidRDefault="00F50A3C" w:rsidP="00D5442F">
            <w:pPr>
              <w:jc w:val="right"/>
              <w:rPr>
                <w:i/>
                <w:sz w:val="20"/>
                <w:szCs w:val="20"/>
              </w:rPr>
            </w:pPr>
            <w:r>
              <w:rPr>
                <w:i/>
                <w:sz w:val="20"/>
                <w:szCs w:val="20"/>
              </w:rPr>
              <w:t>832 460</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От оказания услуг по финансовой аренде (лизингу)</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F50A3C"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От вложений в ценные бумаги</w:t>
            </w:r>
          </w:p>
        </w:tc>
        <w:tc>
          <w:tcPr>
            <w:tcW w:w="1134" w:type="dxa"/>
            <w:vAlign w:val="center"/>
          </w:tcPr>
          <w:p w:rsidR="00817F47" w:rsidRPr="00725BCA" w:rsidRDefault="00817F47" w:rsidP="00D5442F">
            <w:pPr>
              <w:jc w:val="right"/>
              <w:rPr>
                <w:i/>
                <w:sz w:val="20"/>
                <w:szCs w:val="20"/>
              </w:rPr>
            </w:pPr>
            <w:r w:rsidRPr="00725BCA">
              <w:rPr>
                <w:i/>
                <w:sz w:val="20"/>
                <w:szCs w:val="20"/>
              </w:rPr>
              <w:t>104 206</w:t>
            </w:r>
          </w:p>
        </w:tc>
        <w:tc>
          <w:tcPr>
            <w:tcW w:w="1134" w:type="dxa"/>
            <w:vAlign w:val="center"/>
          </w:tcPr>
          <w:p w:rsidR="00817F47" w:rsidRPr="00725BCA" w:rsidRDefault="00817F47" w:rsidP="00D5442F">
            <w:pPr>
              <w:jc w:val="right"/>
              <w:rPr>
                <w:i/>
                <w:sz w:val="20"/>
                <w:szCs w:val="20"/>
              </w:rPr>
            </w:pPr>
            <w:r w:rsidRPr="00725BCA">
              <w:rPr>
                <w:i/>
                <w:sz w:val="20"/>
                <w:szCs w:val="20"/>
              </w:rPr>
              <w:t>81 302</w:t>
            </w:r>
          </w:p>
        </w:tc>
        <w:tc>
          <w:tcPr>
            <w:tcW w:w="1134" w:type="dxa"/>
            <w:vAlign w:val="center"/>
          </w:tcPr>
          <w:p w:rsidR="00817F47" w:rsidRPr="00725BCA" w:rsidRDefault="00817F47" w:rsidP="00D5442F">
            <w:pPr>
              <w:jc w:val="right"/>
              <w:rPr>
                <w:i/>
                <w:sz w:val="20"/>
                <w:szCs w:val="20"/>
              </w:rPr>
            </w:pPr>
            <w:r w:rsidRPr="00725BCA">
              <w:rPr>
                <w:i/>
                <w:sz w:val="20"/>
                <w:szCs w:val="20"/>
              </w:rPr>
              <w:t>69 682</w:t>
            </w:r>
          </w:p>
        </w:tc>
        <w:tc>
          <w:tcPr>
            <w:tcW w:w="1134" w:type="dxa"/>
            <w:vAlign w:val="center"/>
          </w:tcPr>
          <w:p w:rsidR="00817F47" w:rsidRPr="00725BCA" w:rsidRDefault="00817F47" w:rsidP="00D5442F">
            <w:pPr>
              <w:jc w:val="right"/>
              <w:rPr>
                <w:i/>
                <w:sz w:val="20"/>
                <w:szCs w:val="20"/>
              </w:rPr>
            </w:pPr>
            <w:r w:rsidRPr="00725BCA">
              <w:rPr>
                <w:i/>
                <w:sz w:val="20"/>
                <w:szCs w:val="20"/>
              </w:rPr>
              <w:t>98 283</w:t>
            </w:r>
          </w:p>
        </w:tc>
        <w:tc>
          <w:tcPr>
            <w:tcW w:w="1128" w:type="dxa"/>
            <w:vAlign w:val="center"/>
          </w:tcPr>
          <w:p w:rsidR="00817F47" w:rsidRPr="00725BCA" w:rsidRDefault="00F50A3C" w:rsidP="00D5442F">
            <w:pPr>
              <w:jc w:val="right"/>
              <w:rPr>
                <w:i/>
                <w:sz w:val="20"/>
                <w:szCs w:val="20"/>
              </w:rPr>
            </w:pPr>
            <w:r>
              <w:rPr>
                <w:i/>
                <w:sz w:val="20"/>
                <w:szCs w:val="20"/>
              </w:rPr>
              <w:t>103 600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Процентные расходы, всего, в том числе:</w:t>
            </w:r>
          </w:p>
        </w:tc>
        <w:tc>
          <w:tcPr>
            <w:tcW w:w="1134" w:type="dxa"/>
            <w:vAlign w:val="center"/>
          </w:tcPr>
          <w:p w:rsidR="00817F47" w:rsidRPr="00725BCA" w:rsidRDefault="00817F47" w:rsidP="00D5442F">
            <w:pPr>
              <w:jc w:val="right"/>
              <w:rPr>
                <w:i/>
                <w:sz w:val="20"/>
                <w:szCs w:val="20"/>
              </w:rPr>
            </w:pPr>
            <w:r w:rsidRPr="00725BCA">
              <w:rPr>
                <w:i/>
                <w:sz w:val="20"/>
                <w:szCs w:val="20"/>
              </w:rPr>
              <w:t>266 185</w:t>
            </w:r>
          </w:p>
        </w:tc>
        <w:tc>
          <w:tcPr>
            <w:tcW w:w="1134" w:type="dxa"/>
            <w:vAlign w:val="center"/>
          </w:tcPr>
          <w:p w:rsidR="00817F47" w:rsidRPr="00725BCA" w:rsidRDefault="00817F47" w:rsidP="00D5442F">
            <w:pPr>
              <w:jc w:val="right"/>
              <w:rPr>
                <w:i/>
                <w:sz w:val="20"/>
                <w:szCs w:val="20"/>
              </w:rPr>
            </w:pPr>
            <w:r w:rsidRPr="00725BCA">
              <w:rPr>
                <w:i/>
                <w:sz w:val="20"/>
                <w:szCs w:val="20"/>
              </w:rPr>
              <w:t>282 022</w:t>
            </w:r>
          </w:p>
        </w:tc>
        <w:tc>
          <w:tcPr>
            <w:tcW w:w="1134" w:type="dxa"/>
            <w:vAlign w:val="center"/>
          </w:tcPr>
          <w:p w:rsidR="00817F47" w:rsidRPr="00725BCA" w:rsidRDefault="00817F47" w:rsidP="00D5442F">
            <w:pPr>
              <w:jc w:val="right"/>
              <w:rPr>
                <w:i/>
                <w:sz w:val="20"/>
                <w:szCs w:val="20"/>
              </w:rPr>
            </w:pPr>
            <w:r w:rsidRPr="00725BCA">
              <w:rPr>
                <w:i/>
                <w:sz w:val="20"/>
                <w:szCs w:val="20"/>
              </w:rPr>
              <w:t>276 370</w:t>
            </w:r>
          </w:p>
        </w:tc>
        <w:tc>
          <w:tcPr>
            <w:tcW w:w="1134" w:type="dxa"/>
            <w:vAlign w:val="center"/>
          </w:tcPr>
          <w:p w:rsidR="00817F47" w:rsidRPr="00725BCA" w:rsidRDefault="00817F47" w:rsidP="00D5442F">
            <w:pPr>
              <w:jc w:val="right"/>
              <w:rPr>
                <w:i/>
                <w:sz w:val="20"/>
                <w:szCs w:val="20"/>
              </w:rPr>
            </w:pPr>
            <w:r w:rsidRPr="00725BCA">
              <w:rPr>
                <w:i/>
                <w:sz w:val="20"/>
                <w:szCs w:val="20"/>
              </w:rPr>
              <w:t>306 308</w:t>
            </w:r>
          </w:p>
        </w:tc>
        <w:tc>
          <w:tcPr>
            <w:tcW w:w="1128" w:type="dxa"/>
            <w:vAlign w:val="center"/>
          </w:tcPr>
          <w:p w:rsidR="00817F47" w:rsidRPr="00725BCA" w:rsidRDefault="00F50A3C" w:rsidP="00D5442F">
            <w:pPr>
              <w:jc w:val="right"/>
              <w:rPr>
                <w:i/>
                <w:sz w:val="20"/>
                <w:szCs w:val="20"/>
              </w:rPr>
            </w:pPr>
            <w:r>
              <w:rPr>
                <w:i/>
                <w:sz w:val="20"/>
                <w:szCs w:val="20"/>
              </w:rPr>
              <w:t>681 730</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По привлеченным средствам кредитных организаций</w:t>
            </w:r>
          </w:p>
        </w:tc>
        <w:tc>
          <w:tcPr>
            <w:tcW w:w="1134" w:type="dxa"/>
            <w:vAlign w:val="center"/>
          </w:tcPr>
          <w:p w:rsidR="00817F47" w:rsidRPr="00725BCA" w:rsidRDefault="00817F47" w:rsidP="00D5442F">
            <w:pPr>
              <w:jc w:val="right"/>
              <w:rPr>
                <w:i/>
                <w:sz w:val="20"/>
                <w:szCs w:val="20"/>
              </w:rPr>
            </w:pPr>
            <w:r w:rsidRPr="00725BCA">
              <w:rPr>
                <w:i/>
                <w:sz w:val="20"/>
                <w:szCs w:val="20"/>
                <w:lang w:val="en-US"/>
              </w:rPr>
              <w:t>2</w:t>
            </w:r>
            <w:r w:rsidRPr="00725BCA">
              <w:rPr>
                <w:i/>
                <w:sz w:val="20"/>
                <w:szCs w:val="20"/>
              </w:rPr>
              <w:t>59 182</w:t>
            </w:r>
          </w:p>
        </w:tc>
        <w:tc>
          <w:tcPr>
            <w:tcW w:w="1134" w:type="dxa"/>
            <w:vAlign w:val="center"/>
          </w:tcPr>
          <w:p w:rsidR="00817F47" w:rsidRPr="00725BCA" w:rsidRDefault="00817F47" w:rsidP="00D5442F">
            <w:pPr>
              <w:jc w:val="right"/>
              <w:rPr>
                <w:i/>
                <w:sz w:val="20"/>
                <w:szCs w:val="20"/>
              </w:rPr>
            </w:pPr>
            <w:r w:rsidRPr="00725BCA">
              <w:rPr>
                <w:i/>
                <w:sz w:val="20"/>
                <w:szCs w:val="20"/>
              </w:rPr>
              <w:t>275 959</w:t>
            </w:r>
          </w:p>
        </w:tc>
        <w:tc>
          <w:tcPr>
            <w:tcW w:w="1134" w:type="dxa"/>
            <w:vAlign w:val="center"/>
          </w:tcPr>
          <w:p w:rsidR="00817F47" w:rsidRPr="00725BCA" w:rsidRDefault="00817F47" w:rsidP="00D5442F">
            <w:pPr>
              <w:jc w:val="right"/>
              <w:rPr>
                <w:i/>
                <w:sz w:val="20"/>
                <w:szCs w:val="20"/>
              </w:rPr>
            </w:pPr>
            <w:r w:rsidRPr="00725BCA">
              <w:rPr>
                <w:i/>
                <w:sz w:val="20"/>
                <w:szCs w:val="20"/>
              </w:rPr>
              <w:t>261 935</w:t>
            </w:r>
          </w:p>
        </w:tc>
        <w:tc>
          <w:tcPr>
            <w:tcW w:w="1134" w:type="dxa"/>
            <w:vAlign w:val="center"/>
          </w:tcPr>
          <w:p w:rsidR="00817F47" w:rsidRPr="00725BCA" w:rsidRDefault="00817F47" w:rsidP="00D5442F">
            <w:pPr>
              <w:jc w:val="right"/>
              <w:rPr>
                <w:i/>
                <w:sz w:val="20"/>
                <w:szCs w:val="20"/>
              </w:rPr>
            </w:pPr>
            <w:r w:rsidRPr="00725BCA">
              <w:rPr>
                <w:i/>
                <w:sz w:val="20"/>
                <w:szCs w:val="20"/>
              </w:rPr>
              <w:t>291 843</w:t>
            </w:r>
          </w:p>
        </w:tc>
        <w:tc>
          <w:tcPr>
            <w:tcW w:w="1128" w:type="dxa"/>
            <w:vAlign w:val="center"/>
          </w:tcPr>
          <w:p w:rsidR="00817F47" w:rsidRPr="00725BCA" w:rsidRDefault="00F50A3C" w:rsidP="00D5442F">
            <w:pPr>
              <w:jc w:val="right"/>
              <w:rPr>
                <w:i/>
                <w:sz w:val="20"/>
                <w:szCs w:val="20"/>
              </w:rPr>
            </w:pPr>
            <w:r>
              <w:rPr>
                <w:i/>
                <w:sz w:val="20"/>
                <w:szCs w:val="20"/>
              </w:rPr>
              <w:t>565 294</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По привлеченным средствам клиентов, не являющимся кредитными организациями</w:t>
            </w:r>
          </w:p>
        </w:tc>
        <w:tc>
          <w:tcPr>
            <w:tcW w:w="1134" w:type="dxa"/>
            <w:vAlign w:val="center"/>
          </w:tcPr>
          <w:p w:rsidR="00817F47" w:rsidRPr="00725BCA" w:rsidRDefault="00817F47" w:rsidP="00D5442F">
            <w:pPr>
              <w:jc w:val="right"/>
              <w:rPr>
                <w:i/>
                <w:sz w:val="20"/>
                <w:szCs w:val="20"/>
              </w:rPr>
            </w:pPr>
            <w:r w:rsidRPr="00725BCA">
              <w:rPr>
                <w:i/>
                <w:sz w:val="20"/>
                <w:szCs w:val="20"/>
              </w:rPr>
              <w:t>4 560</w:t>
            </w:r>
          </w:p>
        </w:tc>
        <w:tc>
          <w:tcPr>
            <w:tcW w:w="1134" w:type="dxa"/>
            <w:vAlign w:val="center"/>
          </w:tcPr>
          <w:p w:rsidR="00817F47" w:rsidRPr="00725BCA" w:rsidRDefault="00817F47" w:rsidP="00D5442F">
            <w:pPr>
              <w:jc w:val="right"/>
              <w:rPr>
                <w:i/>
                <w:sz w:val="20"/>
                <w:szCs w:val="20"/>
              </w:rPr>
            </w:pPr>
            <w:r w:rsidRPr="00725BCA">
              <w:rPr>
                <w:i/>
                <w:sz w:val="20"/>
                <w:szCs w:val="20"/>
              </w:rPr>
              <w:t>5 439</w:t>
            </w:r>
          </w:p>
        </w:tc>
        <w:tc>
          <w:tcPr>
            <w:tcW w:w="1134" w:type="dxa"/>
            <w:vAlign w:val="center"/>
          </w:tcPr>
          <w:p w:rsidR="00817F47" w:rsidRPr="00725BCA" w:rsidRDefault="00817F47" w:rsidP="00D5442F">
            <w:pPr>
              <w:jc w:val="right"/>
              <w:rPr>
                <w:i/>
                <w:sz w:val="20"/>
                <w:szCs w:val="20"/>
              </w:rPr>
            </w:pPr>
            <w:r w:rsidRPr="00725BCA">
              <w:rPr>
                <w:i/>
                <w:sz w:val="20"/>
                <w:szCs w:val="20"/>
              </w:rPr>
              <w:t>6 544</w:t>
            </w:r>
          </w:p>
        </w:tc>
        <w:tc>
          <w:tcPr>
            <w:tcW w:w="1134" w:type="dxa"/>
            <w:vAlign w:val="center"/>
          </w:tcPr>
          <w:p w:rsidR="00817F47" w:rsidRPr="00725BCA" w:rsidRDefault="00817F47" w:rsidP="00D5442F">
            <w:pPr>
              <w:jc w:val="right"/>
              <w:rPr>
                <w:i/>
                <w:sz w:val="20"/>
                <w:szCs w:val="20"/>
              </w:rPr>
            </w:pPr>
            <w:r w:rsidRPr="00725BCA">
              <w:rPr>
                <w:i/>
                <w:sz w:val="20"/>
                <w:szCs w:val="20"/>
              </w:rPr>
              <w:t>14 206</w:t>
            </w:r>
          </w:p>
        </w:tc>
        <w:tc>
          <w:tcPr>
            <w:tcW w:w="1128" w:type="dxa"/>
            <w:vAlign w:val="center"/>
          </w:tcPr>
          <w:p w:rsidR="00817F47" w:rsidRPr="00725BCA" w:rsidRDefault="00F50A3C" w:rsidP="00D5442F">
            <w:pPr>
              <w:jc w:val="right"/>
              <w:rPr>
                <w:i/>
                <w:sz w:val="20"/>
                <w:szCs w:val="20"/>
              </w:rPr>
            </w:pPr>
            <w:r>
              <w:rPr>
                <w:i/>
                <w:sz w:val="20"/>
                <w:szCs w:val="20"/>
              </w:rPr>
              <w:t>55 086</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По выпущенным долговым обязательствам</w:t>
            </w:r>
          </w:p>
        </w:tc>
        <w:tc>
          <w:tcPr>
            <w:tcW w:w="1134" w:type="dxa"/>
            <w:vAlign w:val="center"/>
          </w:tcPr>
          <w:p w:rsidR="00817F47" w:rsidRPr="00725BCA" w:rsidRDefault="00817F47" w:rsidP="00D5442F">
            <w:pPr>
              <w:jc w:val="right"/>
              <w:rPr>
                <w:i/>
                <w:sz w:val="20"/>
                <w:szCs w:val="20"/>
              </w:rPr>
            </w:pPr>
            <w:r w:rsidRPr="00725BCA">
              <w:rPr>
                <w:i/>
                <w:sz w:val="20"/>
                <w:szCs w:val="20"/>
              </w:rPr>
              <w:t>2 443</w:t>
            </w:r>
          </w:p>
        </w:tc>
        <w:tc>
          <w:tcPr>
            <w:tcW w:w="1134" w:type="dxa"/>
            <w:vAlign w:val="center"/>
          </w:tcPr>
          <w:p w:rsidR="00817F47" w:rsidRPr="00725BCA" w:rsidRDefault="00817F47" w:rsidP="00D5442F">
            <w:pPr>
              <w:jc w:val="right"/>
              <w:rPr>
                <w:i/>
                <w:sz w:val="20"/>
                <w:szCs w:val="20"/>
              </w:rPr>
            </w:pPr>
            <w:r w:rsidRPr="00725BCA">
              <w:rPr>
                <w:i/>
                <w:sz w:val="20"/>
                <w:szCs w:val="20"/>
              </w:rPr>
              <w:t>624</w:t>
            </w:r>
          </w:p>
        </w:tc>
        <w:tc>
          <w:tcPr>
            <w:tcW w:w="1134" w:type="dxa"/>
            <w:vAlign w:val="center"/>
          </w:tcPr>
          <w:p w:rsidR="00817F47" w:rsidRPr="00725BCA" w:rsidRDefault="00817F47" w:rsidP="00D5442F">
            <w:pPr>
              <w:jc w:val="right"/>
              <w:rPr>
                <w:i/>
                <w:sz w:val="20"/>
                <w:szCs w:val="20"/>
              </w:rPr>
            </w:pPr>
            <w:r w:rsidRPr="00725BCA">
              <w:rPr>
                <w:i/>
                <w:sz w:val="20"/>
                <w:szCs w:val="20"/>
              </w:rPr>
              <w:t>7 891</w:t>
            </w:r>
          </w:p>
        </w:tc>
        <w:tc>
          <w:tcPr>
            <w:tcW w:w="1134" w:type="dxa"/>
            <w:vAlign w:val="center"/>
          </w:tcPr>
          <w:p w:rsidR="00817F47" w:rsidRPr="00725BCA" w:rsidRDefault="00817F47" w:rsidP="00D5442F">
            <w:pPr>
              <w:jc w:val="right"/>
              <w:rPr>
                <w:i/>
                <w:sz w:val="20"/>
                <w:szCs w:val="20"/>
              </w:rPr>
            </w:pPr>
            <w:r w:rsidRPr="00725BCA">
              <w:rPr>
                <w:i/>
                <w:sz w:val="20"/>
                <w:szCs w:val="20"/>
              </w:rPr>
              <w:t>259</w:t>
            </w:r>
          </w:p>
        </w:tc>
        <w:tc>
          <w:tcPr>
            <w:tcW w:w="1128" w:type="dxa"/>
            <w:vAlign w:val="center"/>
          </w:tcPr>
          <w:p w:rsidR="00817F47" w:rsidRPr="00725BCA" w:rsidRDefault="00F50A3C" w:rsidP="00D5442F">
            <w:pPr>
              <w:jc w:val="right"/>
              <w:rPr>
                <w:i/>
                <w:sz w:val="20"/>
                <w:szCs w:val="20"/>
              </w:rPr>
            </w:pPr>
            <w:r>
              <w:rPr>
                <w:i/>
                <w:sz w:val="20"/>
                <w:szCs w:val="20"/>
              </w:rPr>
              <w:t>61 350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процентные доходы (отрицательная процентная маржа)</w:t>
            </w:r>
          </w:p>
        </w:tc>
        <w:tc>
          <w:tcPr>
            <w:tcW w:w="1134" w:type="dxa"/>
            <w:vAlign w:val="center"/>
          </w:tcPr>
          <w:p w:rsidR="00817F47" w:rsidRPr="00725BCA" w:rsidRDefault="00817F47" w:rsidP="00D5442F">
            <w:pPr>
              <w:jc w:val="right"/>
              <w:rPr>
                <w:i/>
                <w:sz w:val="20"/>
                <w:szCs w:val="20"/>
              </w:rPr>
            </w:pPr>
            <w:r w:rsidRPr="00725BCA">
              <w:rPr>
                <w:i/>
                <w:sz w:val="20"/>
                <w:szCs w:val="20"/>
              </w:rPr>
              <w:t>279 476</w:t>
            </w:r>
          </w:p>
        </w:tc>
        <w:tc>
          <w:tcPr>
            <w:tcW w:w="1134" w:type="dxa"/>
            <w:vAlign w:val="center"/>
          </w:tcPr>
          <w:p w:rsidR="00817F47" w:rsidRPr="00725BCA" w:rsidRDefault="00817F47" w:rsidP="00D5442F">
            <w:pPr>
              <w:jc w:val="right"/>
              <w:rPr>
                <w:i/>
                <w:sz w:val="20"/>
                <w:szCs w:val="20"/>
              </w:rPr>
            </w:pPr>
            <w:r w:rsidRPr="00725BCA">
              <w:rPr>
                <w:i/>
                <w:sz w:val="20"/>
                <w:szCs w:val="20"/>
              </w:rPr>
              <w:t>388 467</w:t>
            </w:r>
          </w:p>
        </w:tc>
        <w:tc>
          <w:tcPr>
            <w:tcW w:w="1134" w:type="dxa"/>
            <w:vAlign w:val="center"/>
          </w:tcPr>
          <w:p w:rsidR="00817F47" w:rsidRPr="00725BCA" w:rsidRDefault="00817F47" w:rsidP="00D5442F">
            <w:pPr>
              <w:jc w:val="right"/>
              <w:rPr>
                <w:i/>
                <w:sz w:val="20"/>
                <w:szCs w:val="20"/>
              </w:rPr>
            </w:pPr>
            <w:r w:rsidRPr="00725BCA">
              <w:rPr>
                <w:i/>
                <w:sz w:val="20"/>
                <w:szCs w:val="20"/>
              </w:rPr>
              <w:t>427 153</w:t>
            </w:r>
          </w:p>
        </w:tc>
        <w:tc>
          <w:tcPr>
            <w:tcW w:w="1134" w:type="dxa"/>
            <w:vAlign w:val="center"/>
          </w:tcPr>
          <w:p w:rsidR="00817F47" w:rsidRPr="00725BCA" w:rsidRDefault="00817F47" w:rsidP="00D5442F">
            <w:pPr>
              <w:jc w:val="right"/>
              <w:rPr>
                <w:i/>
                <w:sz w:val="20"/>
                <w:szCs w:val="20"/>
              </w:rPr>
            </w:pPr>
            <w:r w:rsidRPr="00725BCA">
              <w:rPr>
                <w:i/>
                <w:sz w:val="20"/>
                <w:szCs w:val="20"/>
              </w:rPr>
              <w:t>356 855</w:t>
            </w:r>
          </w:p>
        </w:tc>
        <w:tc>
          <w:tcPr>
            <w:tcW w:w="1128" w:type="dxa"/>
            <w:vAlign w:val="center"/>
          </w:tcPr>
          <w:p w:rsidR="00817F47" w:rsidRPr="00725BCA" w:rsidRDefault="00F50A3C" w:rsidP="00D5442F">
            <w:pPr>
              <w:jc w:val="right"/>
              <w:rPr>
                <w:i/>
                <w:sz w:val="20"/>
                <w:szCs w:val="20"/>
              </w:rPr>
            </w:pPr>
            <w:r>
              <w:rPr>
                <w:i/>
                <w:sz w:val="20"/>
                <w:szCs w:val="20"/>
              </w:rPr>
              <w:t>934 838</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134" w:type="dxa"/>
            <w:vAlign w:val="center"/>
          </w:tcPr>
          <w:p w:rsidR="00817F47" w:rsidRPr="00725BCA" w:rsidRDefault="00817F47" w:rsidP="00D5442F">
            <w:pPr>
              <w:jc w:val="right"/>
              <w:rPr>
                <w:i/>
                <w:sz w:val="20"/>
                <w:szCs w:val="20"/>
              </w:rPr>
            </w:pPr>
            <w:r w:rsidRPr="00725BCA">
              <w:rPr>
                <w:i/>
                <w:sz w:val="20"/>
                <w:szCs w:val="20"/>
              </w:rPr>
              <w:t>-20 395</w:t>
            </w:r>
          </w:p>
        </w:tc>
        <w:tc>
          <w:tcPr>
            <w:tcW w:w="1134" w:type="dxa"/>
            <w:vAlign w:val="center"/>
          </w:tcPr>
          <w:p w:rsidR="00817F47" w:rsidRPr="00725BCA" w:rsidRDefault="00817F47" w:rsidP="00D5442F">
            <w:pPr>
              <w:jc w:val="right"/>
              <w:rPr>
                <w:i/>
                <w:sz w:val="20"/>
                <w:szCs w:val="20"/>
              </w:rPr>
            </w:pPr>
            <w:r w:rsidRPr="00725BCA">
              <w:rPr>
                <w:i/>
                <w:sz w:val="20"/>
                <w:szCs w:val="20"/>
              </w:rPr>
              <w:t>26 245</w:t>
            </w:r>
          </w:p>
        </w:tc>
        <w:tc>
          <w:tcPr>
            <w:tcW w:w="1134" w:type="dxa"/>
            <w:vAlign w:val="center"/>
          </w:tcPr>
          <w:p w:rsidR="00817F47" w:rsidRPr="00725BCA" w:rsidRDefault="00817F47" w:rsidP="00D5442F">
            <w:pPr>
              <w:jc w:val="right"/>
              <w:rPr>
                <w:i/>
                <w:sz w:val="20"/>
                <w:szCs w:val="20"/>
              </w:rPr>
            </w:pPr>
            <w:r w:rsidRPr="00725BCA">
              <w:rPr>
                <w:i/>
                <w:sz w:val="20"/>
                <w:szCs w:val="20"/>
              </w:rPr>
              <w:t>-295 422</w:t>
            </w:r>
          </w:p>
        </w:tc>
        <w:tc>
          <w:tcPr>
            <w:tcW w:w="1134" w:type="dxa"/>
            <w:vAlign w:val="center"/>
          </w:tcPr>
          <w:p w:rsidR="00817F47" w:rsidRPr="00725BCA" w:rsidRDefault="00817F47" w:rsidP="00D5442F">
            <w:pPr>
              <w:jc w:val="right"/>
              <w:rPr>
                <w:i/>
                <w:sz w:val="20"/>
                <w:szCs w:val="20"/>
              </w:rPr>
            </w:pPr>
            <w:r w:rsidRPr="00725BCA">
              <w:rPr>
                <w:i/>
                <w:sz w:val="20"/>
                <w:szCs w:val="20"/>
              </w:rPr>
              <w:t>-1 455 532</w:t>
            </w:r>
          </w:p>
        </w:tc>
        <w:tc>
          <w:tcPr>
            <w:tcW w:w="1128" w:type="dxa"/>
            <w:vAlign w:val="center"/>
          </w:tcPr>
          <w:p w:rsidR="00817F47" w:rsidRPr="00725BCA" w:rsidRDefault="00F50A3C" w:rsidP="00D5442F">
            <w:pPr>
              <w:jc w:val="right"/>
              <w:rPr>
                <w:i/>
                <w:sz w:val="20"/>
                <w:szCs w:val="20"/>
              </w:rPr>
            </w:pPr>
            <w:r>
              <w:rPr>
                <w:i/>
                <w:sz w:val="20"/>
                <w:szCs w:val="20"/>
              </w:rPr>
              <w:t>-375 740</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Изменение резерва на возможные потери по начисленным процентным доходам</w:t>
            </w:r>
          </w:p>
        </w:tc>
        <w:tc>
          <w:tcPr>
            <w:tcW w:w="1134" w:type="dxa"/>
            <w:vAlign w:val="center"/>
          </w:tcPr>
          <w:p w:rsidR="00817F47" w:rsidRPr="00725BCA" w:rsidRDefault="00817F47" w:rsidP="00D5442F">
            <w:pPr>
              <w:jc w:val="right"/>
              <w:rPr>
                <w:i/>
                <w:sz w:val="20"/>
                <w:szCs w:val="20"/>
              </w:rPr>
            </w:pPr>
            <w:r w:rsidRPr="00725BCA">
              <w:rPr>
                <w:i/>
                <w:sz w:val="20"/>
                <w:szCs w:val="20"/>
              </w:rPr>
              <w:t>745</w:t>
            </w:r>
          </w:p>
        </w:tc>
        <w:tc>
          <w:tcPr>
            <w:tcW w:w="1134" w:type="dxa"/>
            <w:vAlign w:val="center"/>
          </w:tcPr>
          <w:p w:rsidR="00817F47" w:rsidRPr="00725BCA" w:rsidRDefault="00817F47" w:rsidP="00D5442F">
            <w:pPr>
              <w:jc w:val="right"/>
              <w:rPr>
                <w:i/>
                <w:sz w:val="20"/>
                <w:szCs w:val="20"/>
              </w:rPr>
            </w:pPr>
            <w:r w:rsidRPr="00725BCA">
              <w:rPr>
                <w:i/>
                <w:sz w:val="20"/>
                <w:szCs w:val="20"/>
              </w:rPr>
              <w:t>5 052</w:t>
            </w:r>
          </w:p>
        </w:tc>
        <w:tc>
          <w:tcPr>
            <w:tcW w:w="1134" w:type="dxa"/>
            <w:vAlign w:val="center"/>
          </w:tcPr>
          <w:p w:rsidR="00817F47" w:rsidRPr="00725BCA" w:rsidRDefault="00817F47" w:rsidP="00D5442F">
            <w:pPr>
              <w:jc w:val="right"/>
              <w:rPr>
                <w:i/>
                <w:sz w:val="20"/>
                <w:szCs w:val="20"/>
              </w:rPr>
            </w:pPr>
            <w:r w:rsidRPr="00725BCA">
              <w:rPr>
                <w:i/>
                <w:sz w:val="20"/>
                <w:szCs w:val="20"/>
              </w:rPr>
              <w:t>3 151</w:t>
            </w:r>
          </w:p>
        </w:tc>
        <w:tc>
          <w:tcPr>
            <w:tcW w:w="1134" w:type="dxa"/>
            <w:vAlign w:val="center"/>
          </w:tcPr>
          <w:p w:rsidR="00817F47" w:rsidRPr="00725BCA" w:rsidRDefault="00817F47" w:rsidP="00D5442F">
            <w:pPr>
              <w:jc w:val="right"/>
              <w:rPr>
                <w:i/>
                <w:sz w:val="20"/>
                <w:szCs w:val="20"/>
              </w:rPr>
            </w:pPr>
            <w:r w:rsidRPr="00725BCA">
              <w:rPr>
                <w:i/>
                <w:sz w:val="20"/>
                <w:szCs w:val="20"/>
              </w:rPr>
              <w:t>639</w:t>
            </w:r>
          </w:p>
        </w:tc>
        <w:tc>
          <w:tcPr>
            <w:tcW w:w="1128" w:type="dxa"/>
            <w:vAlign w:val="center"/>
          </w:tcPr>
          <w:p w:rsidR="00817F47" w:rsidRPr="00725BCA" w:rsidRDefault="00F50A3C" w:rsidP="00D5442F">
            <w:pPr>
              <w:jc w:val="right"/>
              <w:rPr>
                <w:i/>
                <w:sz w:val="20"/>
                <w:szCs w:val="20"/>
              </w:rPr>
            </w:pPr>
            <w:r>
              <w:rPr>
                <w:i/>
                <w:sz w:val="20"/>
                <w:szCs w:val="20"/>
              </w:rPr>
              <w:t>-1 595</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процентные доходы (отрицательная процентная маржа) после создания резерва на возможные потери</w:t>
            </w:r>
          </w:p>
        </w:tc>
        <w:tc>
          <w:tcPr>
            <w:tcW w:w="1134" w:type="dxa"/>
            <w:vAlign w:val="center"/>
          </w:tcPr>
          <w:p w:rsidR="00817F47" w:rsidRPr="00725BCA" w:rsidRDefault="00817F47" w:rsidP="00D5442F">
            <w:pPr>
              <w:jc w:val="right"/>
              <w:rPr>
                <w:i/>
                <w:sz w:val="20"/>
                <w:szCs w:val="20"/>
              </w:rPr>
            </w:pPr>
            <w:r w:rsidRPr="00725BCA">
              <w:rPr>
                <w:i/>
                <w:sz w:val="20"/>
                <w:szCs w:val="20"/>
              </w:rPr>
              <w:t>259 081</w:t>
            </w:r>
          </w:p>
        </w:tc>
        <w:tc>
          <w:tcPr>
            <w:tcW w:w="1134" w:type="dxa"/>
            <w:vAlign w:val="center"/>
          </w:tcPr>
          <w:p w:rsidR="00817F47" w:rsidRPr="00725BCA" w:rsidRDefault="00817F47" w:rsidP="00D5442F">
            <w:pPr>
              <w:jc w:val="right"/>
              <w:rPr>
                <w:i/>
                <w:sz w:val="20"/>
                <w:szCs w:val="20"/>
              </w:rPr>
            </w:pPr>
            <w:r w:rsidRPr="00725BCA">
              <w:rPr>
                <w:i/>
                <w:sz w:val="20"/>
                <w:szCs w:val="20"/>
                <w:lang w:val="en-US"/>
              </w:rPr>
              <w:t>414</w:t>
            </w:r>
            <w:r w:rsidRPr="00725BCA">
              <w:rPr>
                <w:i/>
                <w:sz w:val="20"/>
                <w:szCs w:val="20"/>
              </w:rPr>
              <w:t xml:space="preserve"> 712</w:t>
            </w:r>
          </w:p>
        </w:tc>
        <w:tc>
          <w:tcPr>
            <w:tcW w:w="1134" w:type="dxa"/>
            <w:vAlign w:val="center"/>
          </w:tcPr>
          <w:p w:rsidR="00817F47" w:rsidRPr="00725BCA" w:rsidRDefault="00817F47" w:rsidP="00D5442F">
            <w:pPr>
              <w:jc w:val="right"/>
              <w:rPr>
                <w:i/>
                <w:sz w:val="20"/>
                <w:szCs w:val="20"/>
              </w:rPr>
            </w:pPr>
            <w:r w:rsidRPr="00725BCA">
              <w:rPr>
                <w:i/>
                <w:sz w:val="20"/>
                <w:szCs w:val="20"/>
              </w:rPr>
              <w:t>131 731</w:t>
            </w:r>
          </w:p>
        </w:tc>
        <w:tc>
          <w:tcPr>
            <w:tcW w:w="1134" w:type="dxa"/>
            <w:vAlign w:val="center"/>
          </w:tcPr>
          <w:p w:rsidR="00817F47" w:rsidRPr="00725BCA" w:rsidRDefault="00817F47" w:rsidP="00D5442F">
            <w:pPr>
              <w:jc w:val="right"/>
              <w:rPr>
                <w:i/>
                <w:sz w:val="20"/>
                <w:szCs w:val="20"/>
              </w:rPr>
            </w:pPr>
            <w:r w:rsidRPr="00725BCA">
              <w:rPr>
                <w:i/>
                <w:sz w:val="20"/>
                <w:szCs w:val="20"/>
              </w:rPr>
              <w:t>-1 098 677</w:t>
            </w:r>
          </w:p>
        </w:tc>
        <w:tc>
          <w:tcPr>
            <w:tcW w:w="1128" w:type="dxa"/>
            <w:vAlign w:val="center"/>
          </w:tcPr>
          <w:p w:rsidR="00817F47" w:rsidRPr="00725BCA" w:rsidRDefault="00F50A3C" w:rsidP="00D5442F">
            <w:pPr>
              <w:jc w:val="right"/>
              <w:rPr>
                <w:i/>
                <w:sz w:val="20"/>
                <w:szCs w:val="20"/>
              </w:rPr>
            </w:pPr>
            <w:r>
              <w:rPr>
                <w:i/>
                <w:sz w:val="20"/>
                <w:szCs w:val="20"/>
              </w:rPr>
              <w:t>559 098</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доходы от операций с финансовыми активами, оцениваемыми по справедливой стоимости через прибыль или убыток</w:t>
            </w:r>
          </w:p>
        </w:tc>
        <w:tc>
          <w:tcPr>
            <w:tcW w:w="1134" w:type="dxa"/>
            <w:vAlign w:val="center"/>
          </w:tcPr>
          <w:p w:rsidR="00817F47" w:rsidRPr="00725BCA" w:rsidRDefault="00817F47" w:rsidP="00D5442F">
            <w:pPr>
              <w:jc w:val="right"/>
              <w:rPr>
                <w:i/>
                <w:sz w:val="20"/>
                <w:szCs w:val="20"/>
              </w:rPr>
            </w:pPr>
            <w:r w:rsidRPr="00725BCA">
              <w:rPr>
                <w:i/>
                <w:sz w:val="20"/>
                <w:szCs w:val="20"/>
              </w:rPr>
              <w:t>-9 025</w:t>
            </w:r>
          </w:p>
        </w:tc>
        <w:tc>
          <w:tcPr>
            <w:tcW w:w="1134" w:type="dxa"/>
            <w:vAlign w:val="center"/>
          </w:tcPr>
          <w:p w:rsidR="00817F47" w:rsidRPr="00725BCA" w:rsidRDefault="00817F47" w:rsidP="00D5442F">
            <w:pPr>
              <w:jc w:val="right"/>
              <w:rPr>
                <w:i/>
                <w:sz w:val="20"/>
                <w:szCs w:val="20"/>
              </w:rPr>
            </w:pPr>
            <w:r w:rsidRPr="00725BCA">
              <w:rPr>
                <w:i/>
                <w:sz w:val="20"/>
                <w:szCs w:val="20"/>
              </w:rPr>
              <w:t>16 323</w:t>
            </w:r>
          </w:p>
        </w:tc>
        <w:tc>
          <w:tcPr>
            <w:tcW w:w="1134" w:type="dxa"/>
            <w:vAlign w:val="center"/>
          </w:tcPr>
          <w:p w:rsidR="00817F47" w:rsidRPr="00725BCA" w:rsidRDefault="00817F47" w:rsidP="00D5442F">
            <w:pPr>
              <w:jc w:val="right"/>
              <w:rPr>
                <w:i/>
                <w:sz w:val="20"/>
                <w:szCs w:val="20"/>
              </w:rPr>
            </w:pPr>
            <w:r w:rsidRPr="00725BCA">
              <w:rPr>
                <w:i/>
                <w:sz w:val="20"/>
                <w:szCs w:val="20"/>
              </w:rPr>
              <w:t>-14 509</w:t>
            </w:r>
          </w:p>
        </w:tc>
        <w:tc>
          <w:tcPr>
            <w:tcW w:w="1134" w:type="dxa"/>
            <w:vAlign w:val="center"/>
          </w:tcPr>
          <w:p w:rsidR="00817F47" w:rsidRPr="00725BCA" w:rsidRDefault="00817F47" w:rsidP="00D5442F">
            <w:pPr>
              <w:jc w:val="right"/>
              <w:rPr>
                <w:i/>
                <w:sz w:val="20"/>
                <w:szCs w:val="20"/>
              </w:rPr>
            </w:pPr>
            <w:r w:rsidRPr="00725BCA">
              <w:rPr>
                <w:i/>
                <w:sz w:val="20"/>
                <w:szCs w:val="20"/>
              </w:rPr>
              <w:t>-194 650</w:t>
            </w:r>
          </w:p>
        </w:tc>
        <w:tc>
          <w:tcPr>
            <w:tcW w:w="1128" w:type="dxa"/>
            <w:vAlign w:val="center"/>
          </w:tcPr>
          <w:p w:rsidR="00817F47" w:rsidRPr="00725BCA" w:rsidRDefault="00F50A3C" w:rsidP="00D5442F">
            <w:pPr>
              <w:jc w:val="right"/>
              <w:rPr>
                <w:i/>
                <w:sz w:val="20"/>
                <w:szCs w:val="20"/>
              </w:rPr>
            </w:pPr>
            <w:r>
              <w:rPr>
                <w:i/>
                <w:sz w:val="20"/>
                <w:szCs w:val="20"/>
              </w:rPr>
              <w:t>182 097</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доходы от операций с ценными бумагами, имеющимися в наличии для продажи</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256</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F50A3C"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доходы от операций с ценными бумагами, удерживаемыми до погашения</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-3 106</w:t>
            </w:r>
          </w:p>
        </w:tc>
        <w:tc>
          <w:tcPr>
            <w:tcW w:w="1134" w:type="dxa"/>
            <w:vAlign w:val="center"/>
          </w:tcPr>
          <w:p w:rsidR="00817F47" w:rsidRPr="00725BCA" w:rsidRDefault="00817F47" w:rsidP="00D5442F">
            <w:pPr>
              <w:jc w:val="right"/>
              <w:rPr>
                <w:i/>
                <w:sz w:val="20"/>
                <w:szCs w:val="20"/>
              </w:rPr>
            </w:pPr>
            <w:r w:rsidRPr="00725BCA">
              <w:rPr>
                <w:i/>
                <w:sz w:val="20"/>
                <w:szCs w:val="20"/>
              </w:rPr>
              <w:t>-4</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F50A3C"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доходы от операций с иностранной валютой</w:t>
            </w:r>
          </w:p>
        </w:tc>
        <w:tc>
          <w:tcPr>
            <w:tcW w:w="1134" w:type="dxa"/>
            <w:vAlign w:val="center"/>
          </w:tcPr>
          <w:p w:rsidR="00817F47" w:rsidRPr="00725BCA" w:rsidRDefault="00817F47" w:rsidP="00D5442F">
            <w:pPr>
              <w:jc w:val="right"/>
              <w:rPr>
                <w:i/>
                <w:sz w:val="20"/>
                <w:szCs w:val="20"/>
              </w:rPr>
            </w:pPr>
            <w:r w:rsidRPr="00725BCA">
              <w:rPr>
                <w:i/>
                <w:sz w:val="20"/>
                <w:szCs w:val="20"/>
              </w:rPr>
              <w:t>92 169</w:t>
            </w:r>
          </w:p>
        </w:tc>
        <w:tc>
          <w:tcPr>
            <w:tcW w:w="1134" w:type="dxa"/>
            <w:vAlign w:val="center"/>
          </w:tcPr>
          <w:p w:rsidR="00817F47" w:rsidRPr="00725BCA" w:rsidRDefault="00817F47" w:rsidP="00D5442F">
            <w:pPr>
              <w:jc w:val="right"/>
              <w:rPr>
                <w:i/>
                <w:sz w:val="20"/>
                <w:szCs w:val="20"/>
              </w:rPr>
            </w:pPr>
            <w:r w:rsidRPr="00725BCA">
              <w:rPr>
                <w:i/>
                <w:sz w:val="20"/>
                <w:szCs w:val="20"/>
              </w:rPr>
              <w:t>-14 555</w:t>
            </w:r>
          </w:p>
        </w:tc>
        <w:tc>
          <w:tcPr>
            <w:tcW w:w="1134" w:type="dxa"/>
            <w:vAlign w:val="center"/>
          </w:tcPr>
          <w:p w:rsidR="00817F47" w:rsidRPr="00725BCA" w:rsidRDefault="00817F47" w:rsidP="00D5442F">
            <w:pPr>
              <w:jc w:val="right"/>
              <w:rPr>
                <w:i/>
                <w:sz w:val="20"/>
                <w:szCs w:val="20"/>
              </w:rPr>
            </w:pPr>
            <w:r w:rsidRPr="00725BCA">
              <w:rPr>
                <w:i/>
                <w:sz w:val="20"/>
                <w:szCs w:val="20"/>
              </w:rPr>
              <w:t>9 399</w:t>
            </w:r>
          </w:p>
        </w:tc>
        <w:tc>
          <w:tcPr>
            <w:tcW w:w="1134" w:type="dxa"/>
            <w:vAlign w:val="center"/>
          </w:tcPr>
          <w:p w:rsidR="00817F47" w:rsidRPr="00725BCA" w:rsidRDefault="00817F47" w:rsidP="00D5442F">
            <w:pPr>
              <w:jc w:val="right"/>
              <w:rPr>
                <w:i/>
                <w:sz w:val="20"/>
                <w:szCs w:val="20"/>
              </w:rPr>
            </w:pPr>
            <w:r w:rsidRPr="00725BCA">
              <w:rPr>
                <w:i/>
                <w:sz w:val="20"/>
                <w:szCs w:val="20"/>
              </w:rPr>
              <w:t>-11 737</w:t>
            </w:r>
          </w:p>
        </w:tc>
        <w:tc>
          <w:tcPr>
            <w:tcW w:w="1128" w:type="dxa"/>
            <w:vAlign w:val="center"/>
          </w:tcPr>
          <w:p w:rsidR="00817F47" w:rsidRPr="00725BCA" w:rsidRDefault="00F50A3C" w:rsidP="00D5442F">
            <w:pPr>
              <w:jc w:val="right"/>
              <w:rPr>
                <w:i/>
                <w:sz w:val="20"/>
                <w:szCs w:val="20"/>
              </w:rPr>
            </w:pPr>
            <w:r>
              <w:rPr>
                <w:i/>
                <w:sz w:val="20"/>
                <w:szCs w:val="20"/>
              </w:rPr>
              <w:t>-847 250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доходы от переоценки иностранной валюты</w:t>
            </w:r>
          </w:p>
        </w:tc>
        <w:tc>
          <w:tcPr>
            <w:tcW w:w="1134" w:type="dxa"/>
            <w:vAlign w:val="center"/>
          </w:tcPr>
          <w:p w:rsidR="00817F47" w:rsidRPr="00725BCA" w:rsidRDefault="00817F47" w:rsidP="00D5442F">
            <w:pPr>
              <w:jc w:val="right"/>
              <w:rPr>
                <w:i/>
                <w:sz w:val="20"/>
                <w:szCs w:val="20"/>
              </w:rPr>
            </w:pPr>
            <w:r w:rsidRPr="00725BCA">
              <w:rPr>
                <w:i/>
                <w:sz w:val="20"/>
                <w:szCs w:val="20"/>
              </w:rPr>
              <w:t>-28 508</w:t>
            </w:r>
          </w:p>
        </w:tc>
        <w:tc>
          <w:tcPr>
            <w:tcW w:w="1134" w:type="dxa"/>
            <w:vAlign w:val="center"/>
          </w:tcPr>
          <w:p w:rsidR="00817F47" w:rsidRPr="00725BCA" w:rsidRDefault="00817F47" w:rsidP="00D5442F">
            <w:pPr>
              <w:jc w:val="right"/>
              <w:rPr>
                <w:i/>
                <w:sz w:val="20"/>
                <w:szCs w:val="20"/>
              </w:rPr>
            </w:pPr>
            <w:r w:rsidRPr="00725BCA">
              <w:rPr>
                <w:i/>
                <w:sz w:val="20"/>
                <w:szCs w:val="20"/>
              </w:rPr>
              <w:t>47 478</w:t>
            </w:r>
          </w:p>
        </w:tc>
        <w:tc>
          <w:tcPr>
            <w:tcW w:w="1134" w:type="dxa"/>
            <w:vAlign w:val="center"/>
          </w:tcPr>
          <w:p w:rsidR="00817F47" w:rsidRPr="00725BCA" w:rsidRDefault="00817F47" w:rsidP="00D5442F">
            <w:pPr>
              <w:jc w:val="right"/>
              <w:rPr>
                <w:i/>
                <w:sz w:val="20"/>
                <w:szCs w:val="20"/>
              </w:rPr>
            </w:pPr>
            <w:r w:rsidRPr="00725BCA">
              <w:rPr>
                <w:i/>
                <w:sz w:val="20"/>
                <w:szCs w:val="20"/>
              </w:rPr>
              <w:t>25 946</w:t>
            </w:r>
          </w:p>
        </w:tc>
        <w:tc>
          <w:tcPr>
            <w:tcW w:w="1134" w:type="dxa"/>
            <w:vAlign w:val="center"/>
          </w:tcPr>
          <w:p w:rsidR="00817F47" w:rsidRPr="00725BCA" w:rsidRDefault="00817F47" w:rsidP="00D5442F">
            <w:pPr>
              <w:jc w:val="right"/>
              <w:rPr>
                <w:i/>
                <w:sz w:val="20"/>
                <w:szCs w:val="20"/>
              </w:rPr>
            </w:pPr>
            <w:r w:rsidRPr="00725BCA">
              <w:rPr>
                <w:i/>
                <w:sz w:val="20"/>
                <w:szCs w:val="20"/>
              </w:rPr>
              <w:t>331 357</w:t>
            </w:r>
          </w:p>
        </w:tc>
        <w:tc>
          <w:tcPr>
            <w:tcW w:w="1128" w:type="dxa"/>
            <w:vAlign w:val="center"/>
          </w:tcPr>
          <w:p w:rsidR="00817F47" w:rsidRPr="00725BCA" w:rsidRDefault="00F50A3C" w:rsidP="00D5442F">
            <w:pPr>
              <w:jc w:val="right"/>
              <w:rPr>
                <w:i/>
                <w:sz w:val="20"/>
                <w:szCs w:val="20"/>
              </w:rPr>
            </w:pPr>
            <w:r>
              <w:rPr>
                <w:i/>
                <w:sz w:val="20"/>
                <w:szCs w:val="20"/>
              </w:rPr>
              <w:t>1 456 613</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Доходы от участия в капитале других юридических лиц</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703</w:t>
            </w:r>
          </w:p>
        </w:tc>
        <w:tc>
          <w:tcPr>
            <w:tcW w:w="1134" w:type="dxa"/>
            <w:vAlign w:val="center"/>
          </w:tcPr>
          <w:p w:rsidR="00817F47" w:rsidRPr="00725BCA" w:rsidRDefault="00817F47" w:rsidP="00D5442F">
            <w:pPr>
              <w:jc w:val="right"/>
              <w:rPr>
                <w:i/>
                <w:sz w:val="20"/>
                <w:szCs w:val="20"/>
              </w:rPr>
            </w:pPr>
            <w:r w:rsidRPr="00725BCA">
              <w:rPr>
                <w:i/>
                <w:sz w:val="20"/>
                <w:szCs w:val="20"/>
              </w:rPr>
              <w:t>266</w:t>
            </w:r>
          </w:p>
        </w:tc>
        <w:tc>
          <w:tcPr>
            <w:tcW w:w="1134" w:type="dxa"/>
            <w:vAlign w:val="center"/>
          </w:tcPr>
          <w:p w:rsidR="00817F47" w:rsidRPr="00725BCA" w:rsidRDefault="00817F47" w:rsidP="00D5442F">
            <w:pPr>
              <w:jc w:val="right"/>
              <w:rPr>
                <w:i/>
                <w:sz w:val="20"/>
                <w:szCs w:val="20"/>
              </w:rPr>
            </w:pPr>
            <w:r w:rsidRPr="00725BCA">
              <w:rPr>
                <w:i/>
                <w:sz w:val="20"/>
                <w:szCs w:val="20"/>
              </w:rPr>
              <w:t>274</w:t>
            </w:r>
          </w:p>
        </w:tc>
        <w:tc>
          <w:tcPr>
            <w:tcW w:w="1128" w:type="dxa"/>
            <w:vAlign w:val="center"/>
          </w:tcPr>
          <w:p w:rsidR="00817F47" w:rsidRPr="00725BCA" w:rsidRDefault="00F50A3C" w:rsidP="00D5442F">
            <w:pPr>
              <w:jc w:val="right"/>
              <w:rPr>
                <w:i/>
                <w:sz w:val="20"/>
                <w:szCs w:val="20"/>
              </w:rPr>
            </w:pPr>
            <w:r>
              <w:rPr>
                <w:i/>
                <w:sz w:val="20"/>
                <w:szCs w:val="20"/>
              </w:rPr>
              <w:t>141</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Комиссионные доходы</w:t>
            </w:r>
          </w:p>
        </w:tc>
        <w:tc>
          <w:tcPr>
            <w:tcW w:w="1134" w:type="dxa"/>
            <w:vAlign w:val="center"/>
          </w:tcPr>
          <w:p w:rsidR="00817F47" w:rsidRPr="00725BCA" w:rsidRDefault="00817F47" w:rsidP="00D5442F">
            <w:pPr>
              <w:jc w:val="right"/>
              <w:rPr>
                <w:i/>
                <w:sz w:val="20"/>
                <w:szCs w:val="20"/>
              </w:rPr>
            </w:pPr>
            <w:r w:rsidRPr="00725BCA">
              <w:rPr>
                <w:i/>
                <w:sz w:val="20"/>
                <w:szCs w:val="20"/>
              </w:rPr>
              <w:t>121 520</w:t>
            </w:r>
          </w:p>
        </w:tc>
        <w:tc>
          <w:tcPr>
            <w:tcW w:w="1134" w:type="dxa"/>
            <w:vAlign w:val="center"/>
          </w:tcPr>
          <w:p w:rsidR="00817F47" w:rsidRPr="00725BCA" w:rsidRDefault="00817F47" w:rsidP="00D5442F">
            <w:pPr>
              <w:jc w:val="right"/>
              <w:rPr>
                <w:i/>
                <w:sz w:val="20"/>
                <w:szCs w:val="20"/>
              </w:rPr>
            </w:pPr>
            <w:r w:rsidRPr="00725BCA">
              <w:rPr>
                <w:i/>
                <w:sz w:val="20"/>
                <w:szCs w:val="20"/>
              </w:rPr>
              <w:t>55 567</w:t>
            </w:r>
          </w:p>
        </w:tc>
        <w:tc>
          <w:tcPr>
            <w:tcW w:w="1134" w:type="dxa"/>
            <w:vAlign w:val="center"/>
          </w:tcPr>
          <w:p w:rsidR="00817F47" w:rsidRPr="00725BCA" w:rsidRDefault="00817F47" w:rsidP="00D5442F">
            <w:pPr>
              <w:jc w:val="right"/>
              <w:rPr>
                <w:i/>
                <w:sz w:val="20"/>
                <w:szCs w:val="20"/>
              </w:rPr>
            </w:pPr>
            <w:r w:rsidRPr="00725BCA">
              <w:rPr>
                <w:i/>
                <w:sz w:val="20"/>
                <w:szCs w:val="20"/>
              </w:rPr>
              <w:t>59 598</w:t>
            </w:r>
          </w:p>
        </w:tc>
        <w:tc>
          <w:tcPr>
            <w:tcW w:w="1134" w:type="dxa"/>
            <w:vAlign w:val="center"/>
          </w:tcPr>
          <w:p w:rsidR="00817F47" w:rsidRPr="00725BCA" w:rsidRDefault="00817F47" w:rsidP="00D5442F">
            <w:pPr>
              <w:jc w:val="right"/>
              <w:rPr>
                <w:i/>
                <w:sz w:val="20"/>
                <w:szCs w:val="20"/>
              </w:rPr>
            </w:pPr>
            <w:r w:rsidRPr="00725BCA">
              <w:rPr>
                <w:i/>
                <w:sz w:val="20"/>
                <w:szCs w:val="20"/>
              </w:rPr>
              <w:t>107 612</w:t>
            </w:r>
          </w:p>
        </w:tc>
        <w:tc>
          <w:tcPr>
            <w:tcW w:w="1128" w:type="dxa"/>
            <w:vAlign w:val="center"/>
          </w:tcPr>
          <w:p w:rsidR="00817F47" w:rsidRPr="00725BCA" w:rsidRDefault="00F50A3C" w:rsidP="00D5442F">
            <w:pPr>
              <w:jc w:val="right"/>
              <w:rPr>
                <w:i/>
                <w:sz w:val="20"/>
                <w:szCs w:val="20"/>
              </w:rPr>
            </w:pPr>
            <w:r>
              <w:rPr>
                <w:i/>
                <w:sz w:val="20"/>
                <w:szCs w:val="20"/>
              </w:rPr>
              <w:t>49 613</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Комиссионные расходы</w:t>
            </w:r>
          </w:p>
        </w:tc>
        <w:tc>
          <w:tcPr>
            <w:tcW w:w="1134" w:type="dxa"/>
            <w:vAlign w:val="center"/>
          </w:tcPr>
          <w:p w:rsidR="00817F47" w:rsidRPr="00725BCA" w:rsidRDefault="00817F47" w:rsidP="00D5442F">
            <w:pPr>
              <w:jc w:val="right"/>
              <w:rPr>
                <w:i/>
                <w:sz w:val="20"/>
                <w:szCs w:val="20"/>
              </w:rPr>
            </w:pPr>
            <w:r w:rsidRPr="00725BCA">
              <w:rPr>
                <w:i/>
                <w:sz w:val="20"/>
                <w:szCs w:val="20"/>
              </w:rPr>
              <w:t>25 348</w:t>
            </w:r>
          </w:p>
        </w:tc>
        <w:tc>
          <w:tcPr>
            <w:tcW w:w="1134" w:type="dxa"/>
            <w:vAlign w:val="center"/>
          </w:tcPr>
          <w:p w:rsidR="00817F47" w:rsidRPr="00725BCA" w:rsidRDefault="00817F47" w:rsidP="00D5442F">
            <w:pPr>
              <w:jc w:val="right"/>
              <w:rPr>
                <w:i/>
                <w:sz w:val="20"/>
                <w:szCs w:val="20"/>
              </w:rPr>
            </w:pPr>
            <w:r w:rsidRPr="00725BCA">
              <w:rPr>
                <w:i/>
                <w:sz w:val="20"/>
                <w:szCs w:val="20"/>
              </w:rPr>
              <w:t>2 440</w:t>
            </w:r>
          </w:p>
        </w:tc>
        <w:tc>
          <w:tcPr>
            <w:tcW w:w="1134" w:type="dxa"/>
            <w:vAlign w:val="center"/>
          </w:tcPr>
          <w:p w:rsidR="00817F47" w:rsidRPr="00725BCA" w:rsidRDefault="00817F47" w:rsidP="00D5442F">
            <w:pPr>
              <w:jc w:val="right"/>
              <w:rPr>
                <w:i/>
                <w:sz w:val="20"/>
                <w:szCs w:val="20"/>
              </w:rPr>
            </w:pPr>
            <w:r w:rsidRPr="00725BCA">
              <w:rPr>
                <w:i/>
                <w:sz w:val="20"/>
                <w:szCs w:val="20"/>
              </w:rPr>
              <w:t>38 179</w:t>
            </w:r>
          </w:p>
        </w:tc>
        <w:tc>
          <w:tcPr>
            <w:tcW w:w="1134" w:type="dxa"/>
            <w:vAlign w:val="center"/>
          </w:tcPr>
          <w:p w:rsidR="00817F47" w:rsidRPr="00725BCA" w:rsidRDefault="00817F47" w:rsidP="00D5442F">
            <w:pPr>
              <w:jc w:val="right"/>
              <w:rPr>
                <w:i/>
                <w:sz w:val="20"/>
                <w:szCs w:val="20"/>
              </w:rPr>
            </w:pPr>
            <w:r w:rsidRPr="00725BCA">
              <w:rPr>
                <w:i/>
                <w:sz w:val="20"/>
                <w:szCs w:val="20"/>
              </w:rPr>
              <w:t>3 242</w:t>
            </w:r>
          </w:p>
        </w:tc>
        <w:tc>
          <w:tcPr>
            <w:tcW w:w="1128" w:type="dxa"/>
            <w:vAlign w:val="center"/>
          </w:tcPr>
          <w:p w:rsidR="00817F47" w:rsidRPr="00725BCA" w:rsidRDefault="00F50A3C" w:rsidP="00D5442F">
            <w:pPr>
              <w:jc w:val="right"/>
              <w:rPr>
                <w:i/>
                <w:sz w:val="20"/>
                <w:szCs w:val="20"/>
              </w:rPr>
            </w:pPr>
            <w:r>
              <w:rPr>
                <w:i/>
                <w:sz w:val="20"/>
                <w:szCs w:val="20"/>
              </w:rPr>
              <w:t>31 275</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Изменение резерва на возможные потери по ценным бумагам, имеющимся в наличии для продажи</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F50A3C"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Изменение резерва на возможные потери по ценным бумагам, удерживаемым до погашения</w:t>
            </w:r>
          </w:p>
        </w:tc>
        <w:tc>
          <w:tcPr>
            <w:tcW w:w="1134" w:type="dxa"/>
            <w:vAlign w:val="center"/>
          </w:tcPr>
          <w:p w:rsidR="00817F47" w:rsidRPr="00725BCA" w:rsidRDefault="00817F47" w:rsidP="00D5442F">
            <w:pPr>
              <w:jc w:val="right"/>
              <w:rPr>
                <w:i/>
                <w:sz w:val="20"/>
                <w:szCs w:val="20"/>
              </w:rPr>
            </w:pPr>
            <w:r w:rsidRPr="00725BCA">
              <w:rPr>
                <w:i/>
                <w:sz w:val="20"/>
                <w:szCs w:val="20"/>
              </w:rPr>
              <w:t>-161</w:t>
            </w:r>
          </w:p>
        </w:tc>
        <w:tc>
          <w:tcPr>
            <w:tcW w:w="1134" w:type="dxa"/>
            <w:vAlign w:val="center"/>
          </w:tcPr>
          <w:p w:rsidR="00817F47" w:rsidRPr="00725BCA" w:rsidRDefault="00817F47" w:rsidP="00D5442F">
            <w:pPr>
              <w:jc w:val="right"/>
              <w:rPr>
                <w:i/>
                <w:sz w:val="20"/>
                <w:szCs w:val="20"/>
              </w:rPr>
            </w:pPr>
            <w:r w:rsidRPr="00725BCA">
              <w:rPr>
                <w:i/>
                <w:sz w:val="20"/>
                <w:szCs w:val="20"/>
              </w:rPr>
              <w:t>781</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F50A3C"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Изменение резерва по прочим потерям</w:t>
            </w:r>
          </w:p>
        </w:tc>
        <w:tc>
          <w:tcPr>
            <w:tcW w:w="1134" w:type="dxa"/>
            <w:vAlign w:val="center"/>
          </w:tcPr>
          <w:p w:rsidR="00817F47" w:rsidRPr="00725BCA" w:rsidRDefault="00817F47" w:rsidP="00D5442F">
            <w:pPr>
              <w:jc w:val="right"/>
              <w:rPr>
                <w:i/>
                <w:sz w:val="20"/>
                <w:szCs w:val="20"/>
              </w:rPr>
            </w:pPr>
            <w:r w:rsidRPr="00725BCA">
              <w:rPr>
                <w:i/>
                <w:sz w:val="20"/>
                <w:szCs w:val="20"/>
              </w:rPr>
              <w:t>24 427</w:t>
            </w:r>
          </w:p>
        </w:tc>
        <w:tc>
          <w:tcPr>
            <w:tcW w:w="1134" w:type="dxa"/>
            <w:vAlign w:val="center"/>
          </w:tcPr>
          <w:p w:rsidR="00817F47" w:rsidRPr="00725BCA" w:rsidRDefault="00817F47" w:rsidP="00D5442F">
            <w:pPr>
              <w:jc w:val="right"/>
              <w:rPr>
                <w:i/>
                <w:sz w:val="20"/>
                <w:szCs w:val="20"/>
              </w:rPr>
            </w:pPr>
            <w:r w:rsidRPr="00725BCA">
              <w:rPr>
                <w:i/>
                <w:sz w:val="20"/>
                <w:szCs w:val="20"/>
              </w:rPr>
              <w:t>-4 536</w:t>
            </w:r>
          </w:p>
        </w:tc>
        <w:tc>
          <w:tcPr>
            <w:tcW w:w="1134" w:type="dxa"/>
            <w:vAlign w:val="center"/>
          </w:tcPr>
          <w:p w:rsidR="00817F47" w:rsidRPr="00725BCA" w:rsidRDefault="00817F47" w:rsidP="00D5442F">
            <w:pPr>
              <w:jc w:val="right"/>
              <w:rPr>
                <w:i/>
                <w:sz w:val="20"/>
                <w:szCs w:val="20"/>
              </w:rPr>
            </w:pPr>
            <w:r w:rsidRPr="00725BCA">
              <w:rPr>
                <w:i/>
                <w:sz w:val="20"/>
                <w:szCs w:val="20"/>
              </w:rPr>
              <w:t>-8 235</w:t>
            </w:r>
          </w:p>
        </w:tc>
        <w:tc>
          <w:tcPr>
            <w:tcW w:w="1134" w:type="dxa"/>
            <w:vAlign w:val="center"/>
          </w:tcPr>
          <w:p w:rsidR="00817F47" w:rsidRPr="00725BCA" w:rsidRDefault="00817F47" w:rsidP="00D5442F">
            <w:pPr>
              <w:jc w:val="right"/>
              <w:rPr>
                <w:i/>
                <w:sz w:val="20"/>
                <w:szCs w:val="20"/>
              </w:rPr>
            </w:pPr>
            <w:r w:rsidRPr="00725BCA">
              <w:rPr>
                <w:i/>
                <w:sz w:val="20"/>
                <w:szCs w:val="20"/>
              </w:rPr>
              <w:t>-88 311</w:t>
            </w:r>
          </w:p>
        </w:tc>
        <w:tc>
          <w:tcPr>
            <w:tcW w:w="1128" w:type="dxa"/>
            <w:vAlign w:val="center"/>
          </w:tcPr>
          <w:p w:rsidR="00817F47" w:rsidRPr="00725BCA" w:rsidRDefault="00F50A3C" w:rsidP="00D5442F">
            <w:pPr>
              <w:jc w:val="right"/>
              <w:rPr>
                <w:i/>
                <w:sz w:val="20"/>
                <w:szCs w:val="20"/>
              </w:rPr>
            </w:pPr>
            <w:r>
              <w:rPr>
                <w:i/>
                <w:sz w:val="20"/>
                <w:szCs w:val="20"/>
              </w:rPr>
              <w:t>-78 924</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Прочие операционные доходы</w:t>
            </w:r>
          </w:p>
        </w:tc>
        <w:tc>
          <w:tcPr>
            <w:tcW w:w="1134" w:type="dxa"/>
            <w:vAlign w:val="center"/>
          </w:tcPr>
          <w:p w:rsidR="00817F47" w:rsidRPr="00725BCA" w:rsidRDefault="00817F47" w:rsidP="00D5442F">
            <w:pPr>
              <w:jc w:val="right"/>
              <w:rPr>
                <w:i/>
                <w:sz w:val="20"/>
                <w:szCs w:val="20"/>
              </w:rPr>
            </w:pPr>
            <w:r w:rsidRPr="00725BCA">
              <w:rPr>
                <w:i/>
                <w:sz w:val="20"/>
                <w:szCs w:val="20"/>
              </w:rPr>
              <w:t>2 013</w:t>
            </w:r>
          </w:p>
        </w:tc>
        <w:tc>
          <w:tcPr>
            <w:tcW w:w="1134" w:type="dxa"/>
            <w:vAlign w:val="center"/>
          </w:tcPr>
          <w:p w:rsidR="00817F47" w:rsidRPr="00725BCA" w:rsidRDefault="00817F47" w:rsidP="00D5442F">
            <w:pPr>
              <w:jc w:val="right"/>
              <w:rPr>
                <w:i/>
                <w:sz w:val="20"/>
                <w:szCs w:val="20"/>
              </w:rPr>
            </w:pPr>
            <w:r w:rsidRPr="00725BCA">
              <w:rPr>
                <w:i/>
                <w:sz w:val="20"/>
                <w:szCs w:val="20"/>
              </w:rPr>
              <w:t>2 633</w:t>
            </w:r>
          </w:p>
        </w:tc>
        <w:tc>
          <w:tcPr>
            <w:tcW w:w="1134" w:type="dxa"/>
            <w:vAlign w:val="center"/>
          </w:tcPr>
          <w:p w:rsidR="00817F47" w:rsidRPr="00725BCA" w:rsidRDefault="00817F47" w:rsidP="00D5442F">
            <w:pPr>
              <w:jc w:val="right"/>
              <w:rPr>
                <w:i/>
                <w:sz w:val="20"/>
                <w:szCs w:val="20"/>
              </w:rPr>
            </w:pPr>
            <w:r w:rsidRPr="00725BCA">
              <w:rPr>
                <w:i/>
                <w:sz w:val="20"/>
                <w:szCs w:val="20"/>
              </w:rPr>
              <w:t>27 925</w:t>
            </w:r>
          </w:p>
        </w:tc>
        <w:tc>
          <w:tcPr>
            <w:tcW w:w="1134" w:type="dxa"/>
            <w:vAlign w:val="center"/>
          </w:tcPr>
          <w:p w:rsidR="00817F47" w:rsidRPr="00725BCA" w:rsidRDefault="00817F47" w:rsidP="00D5442F">
            <w:pPr>
              <w:jc w:val="right"/>
              <w:rPr>
                <w:i/>
                <w:sz w:val="20"/>
                <w:szCs w:val="20"/>
              </w:rPr>
            </w:pPr>
            <w:r w:rsidRPr="00725BCA">
              <w:rPr>
                <w:i/>
                <w:sz w:val="20"/>
                <w:szCs w:val="20"/>
              </w:rPr>
              <w:t>534</w:t>
            </w:r>
          </w:p>
        </w:tc>
        <w:tc>
          <w:tcPr>
            <w:tcW w:w="1128" w:type="dxa"/>
            <w:vAlign w:val="center"/>
          </w:tcPr>
          <w:p w:rsidR="00817F47" w:rsidRPr="00725BCA" w:rsidRDefault="00F50A3C" w:rsidP="00D5442F">
            <w:pPr>
              <w:jc w:val="right"/>
              <w:rPr>
                <w:i/>
                <w:sz w:val="20"/>
                <w:szCs w:val="20"/>
              </w:rPr>
            </w:pPr>
            <w:r>
              <w:rPr>
                <w:i/>
                <w:sz w:val="20"/>
                <w:szCs w:val="20"/>
              </w:rPr>
              <w:t>17 418</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Чистые доходы (расходы)</w:t>
            </w:r>
          </w:p>
        </w:tc>
        <w:tc>
          <w:tcPr>
            <w:tcW w:w="1134" w:type="dxa"/>
            <w:vAlign w:val="center"/>
          </w:tcPr>
          <w:p w:rsidR="00817F47" w:rsidRPr="00725BCA" w:rsidRDefault="00817F47" w:rsidP="00D5442F">
            <w:pPr>
              <w:jc w:val="right"/>
              <w:rPr>
                <w:i/>
                <w:sz w:val="20"/>
                <w:szCs w:val="20"/>
              </w:rPr>
            </w:pPr>
            <w:r w:rsidRPr="00725BCA">
              <w:rPr>
                <w:i/>
                <w:sz w:val="20"/>
                <w:szCs w:val="20"/>
              </w:rPr>
              <w:t>436 168</w:t>
            </w:r>
          </w:p>
        </w:tc>
        <w:tc>
          <w:tcPr>
            <w:tcW w:w="1134" w:type="dxa"/>
            <w:vAlign w:val="center"/>
          </w:tcPr>
          <w:p w:rsidR="00817F47" w:rsidRPr="00725BCA" w:rsidRDefault="00817F47" w:rsidP="00D5442F">
            <w:pPr>
              <w:jc w:val="right"/>
              <w:rPr>
                <w:i/>
                <w:sz w:val="20"/>
                <w:szCs w:val="20"/>
              </w:rPr>
            </w:pPr>
            <w:r w:rsidRPr="00725BCA">
              <w:rPr>
                <w:i/>
                <w:sz w:val="20"/>
                <w:szCs w:val="20"/>
              </w:rPr>
              <w:t>513 816</w:t>
            </w:r>
          </w:p>
        </w:tc>
        <w:tc>
          <w:tcPr>
            <w:tcW w:w="1134" w:type="dxa"/>
            <w:vAlign w:val="center"/>
          </w:tcPr>
          <w:p w:rsidR="00817F47" w:rsidRPr="00725BCA" w:rsidRDefault="00817F47" w:rsidP="00D5442F">
            <w:pPr>
              <w:jc w:val="right"/>
              <w:rPr>
                <w:i/>
                <w:sz w:val="20"/>
                <w:szCs w:val="20"/>
              </w:rPr>
            </w:pPr>
            <w:r w:rsidRPr="00725BCA">
              <w:rPr>
                <w:i/>
                <w:sz w:val="20"/>
                <w:szCs w:val="20"/>
              </w:rPr>
              <w:t>193 938</w:t>
            </w:r>
          </w:p>
        </w:tc>
        <w:tc>
          <w:tcPr>
            <w:tcW w:w="1134" w:type="dxa"/>
            <w:vAlign w:val="center"/>
          </w:tcPr>
          <w:p w:rsidR="00817F47" w:rsidRPr="00725BCA" w:rsidRDefault="00817F47" w:rsidP="00D5442F">
            <w:pPr>
              <w:jc w:val="right"/>
              <w:rPr>
                <w:i/>
                <w:sz w:val="20"/>
                <w:szCs w:val="20"/>
              </w:rPr>
            </w:pPr>
            <w:r w:rsidRPr="00725BCA">
              <w:rPr>
                <w:i/>
                <w:sz w:val="20"/>
                <w:szCs w:val="20"/>
              </w:rPr>
              <w:t>-956 840</w:t>
            </w:r>
          </w:p>
        </w:tc>
        <w:tc>
          <w:tcPr>
            <w:tcW w:w="1128" w:type="dxa"/>
            <w:vAlign w:val="center"/>
          </w:tcPr>
          <w:p w:rsidR="00817F47" w:rsidRPr="00725BCA" w:rsidRDefault="00F50A3C" w:rsidP="00D5442F">
            <w:pPr>
              <w:jc w:val="right"/>
              <w:rPr>
                <w:i/>
                <w:sz w:val="20"/>
                <w:szCs w:val="20"/>
              </w:rPr>
            </w:pPr>
            <w:r>
              <w:rPr>
                <w:i/>
                <w:sz w:val="20"/>
                <w:szCs w:val="20"/>
              </w:rPr>
              <w:t>1 307 531</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Операционные расходы</w:t>
            </w:r>
          </w:p>
        </w:tc>
        <w:tc>
          <w:tcPr>
            <w:tcW w:w="1134" w:type="dxa"/>
            <w:vAlign w:val="center"/>
          </w:tcPr>
          <w:p w:rsidR="00817F47" w:rsidRPr="00725BCA" w:rsidRDefault="00817F47" w:rsidP="00D5442F">
            <w:pPr>
              <w:jc w:val="right"/>
              <w:rPr>
                <w:i/>
                <w:sz w:val="20"/>
                <w:szCs w:val="20"/>
              </w:rPr>
            </w:pPr>
            <w:r w:rsidRPr="00725BCA">
              <w:rPr>
                <w:i/>
                <w:sz w:val="20"/>
                <w:szCs w:val="20"/>
              </w:rPr>
              <w:t>375 620</w:t>
            </w:r>
          </w:p>
        </w:tc>
        <w:tc>
          <w:tcPr>
            <w:tcW w:w="1134" w:type="dxa"/>
            <w:vAlign w:val="center"/>
          </w:tcPr>
          <w:p w:rsidR="00817F47" w:rsidRPr="00725BCA" w:rsidRDefault="00817F47" w:rsidP="00D5442F">
            <w:pPr>
              <w:jc w:val="right"/>
              <w:rPr>
                <w:i/>
                <w:sz w:val="20"/>
                <w:szCs w:val="20"/>
              </w:rPr>
            </w:pPr>
            <w:r w:rsidRPr="00725BCA">
              <w:rPr>
                <w:i/>
                <w:sz w:val="20"/>
                <w:szCs w:val="20"/>
              </w:rPr>
              <w:t>448 046</w:t>
            </w:r>
          </w:p>
        </w:tc>
        <w:tc>
          <w:tcPr>
            <w:tcW w:w="1134" w:type="dxa"/>
            <w:vAlign w:val="center"/>
          </w:tcPr>
          <w:p w:rsidR="00817F47" w:rsidRPr="00725BCA" w:rsidRDefault="00817F47" w:rsidP="00D5442F">
            <w:pPr>
              <w:jc w:val="right"/>
              <w:rPr>
                <w:i/>
                <w:sz w:val="20"/>
                <w:szCs w:val="20"/>
              </w:rPr>
            </w:pPr>
            <w:r w:rsidRPr="00725BCA">
              <w:rPr>
                <w:i/>
                <w:sz w:val="20"/>
                <w:szCs w:val="20"/>
              </w:rPr>
              <w:t>509 854</w:t>
            </w:r>
          </w:p>
        </w:tc>
        <w:tc>
          <w:tcPr>
            <w:tcW w:w="1134" w:type="dxa"/>
            <w:vAlign w:val="center"/>
          </w:tcPr>
          <w:p w:rsidR="00817F47" w:rsidRPr="00725BCA" w:rsidRDefault="00817F47" w:rsidP="00D5442F">
            <w:pPr>
              <w:jc w:val="right"/>
              <w:rPr>
                <w:i/>
                <w:sz w:val="20"/>
                <w:szCs w:val="20"/>
              </w:rPr>
            </w:pPr>
            <w:r w:rsidRPr="00725BCA">
              <w:rPr>
                <w:i/>
                <w:sz w:val="20"/>
                <w:szCs w:val="20"/>
              </w:rPr>
              <w:t>497 704</w:t>
            </w:r>
          </w:p>
        </w:tc>
        <w:tc>
          <w:tcPr>
            <w:tcW w:w="1128" w:type="dxa"/>
            <w:vAlign w:val="center"/>
          </w:tcPr>
          <w:p w:rsidR="00817F47" w:rsidRPr="00725BCA" w:rsidRDefault="00F50A3C" w:rsidP="00D5442F">
            <w:pPr>
              <w:jc w:val="right"/>
              <w:rPr>
                <w:i/>
                <w:sz w:val="20"/>
                <w:szCs w:val="20"/>
              </w:rPr>
            </w:pPr>
            <w:r>
              <w:rPr>
                <w:i/>
                <w:sz w:val="20"/>
                <w:szCs w:val="20"/>
              </w:rPr>
              <w:t>920 844</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Прибыль (убыток) до налогообложения</w:t>
            </w:r>
          </w:p>
        </w:tc>
        <w:tc>
          <w:tcPr>
            <w:tcW w:w="1134" w:type="dxa"/>
            <w:vAlign w:val="center"/>
          </w:tcPr>
          <w:p w:rsidR="00817F47" w:rsidRPr="00725BCA" w:rsidRDefault="00817F47" w:rsidP="00D5442F">
            <w:pPr>
              <w:jc w:val="right"/>
              <w:rPr>
                <w:i/>
                <w:sz w:val="20"/>
                <w:szCs w:val="20"/>
              </w:rPr>
            </w:pPr>
            <w:r w:rsidRPr="00725BCA">
              <w:rPr>
                <w:i/>
                <w:sz w:val="20"/>
                <w:szCs w:val="20"/>
              </w:rPr>
              <w:t>60 548</w:t>
            </w:r>
          </w:p>
        </w:tc>
        <w:tc>
          <w:tcPr>
            <w:tcW w:w="1134" w:type="dxa"/>
            <w:vAlign w:val="center"/>
          </w:tcPr>
          <w:p w:rsidR="00817F47" w:rsidRPr="00725BCA" w:rsidRDefault="00817F47" w:rsidP="00D5442F">
            <w:pPr>
              <w:jc w:val="right"/>
              <w:rPr>
                <w:i/>
                <w:sz w:val="20"/>
                <w:szCs w:val="20"/>
              </w:rPr>
            </w:pPr>
            <w:r w:rsidRPr="00725BCA">
              <w:rPr>
                <w:i/>
                <w:sz w:val="20"/>
                <w:szCs w:val="20"/>
              </w:rPr>
              <w:t>65 770</w:t>
            </w:r>
          </w:p>
        </w:tc>
        <w:tc>
          <w:tcPr>
            <w:tcW w:w="1134" w:type="dxa"/>
            <w:vAlign w:val="center"/>
          </w:tcPr>
          <w:p w:rsidR="00817F47" w:rsidRPr="00725BCA" w:rsidRDefault="00817F47" w:rsidP="00D5442F">
            <w:pPr>
              <w:jc w:val="right"/>
              <w:rPr>
                <w:i/>
                <w:sz w:val="20"/>
                <w:szCs w:val="20"/>
              </w:rPr>
            </w:pPr>
            <w:r w:rsidRPr="00725BCA">
              <w:rPr>
                <w:i/>
                <w:sz w:val="20"/>
                <w:szCs w:val="20"/>
              </w:rPr>
              <w:t>-315 916</w:t>
            </w:r>
          </w:p>
        </w:tc>
        <w:tc>
          <w:tcPr>
            <w:tcW w:w="1134" w:type="dxa"/>
            <w:vAlign w:val="center"/>
          </w:tcPr>
          <w:p w:rsidR="00817F47" w:rsidRPr="00725BCA" w:rsidRDefault="00817F47" w:rsidP="00D5442F">
            <w:pPr>
              <w:jc w:val="right"/>
              <w:rPr>
                <w:i/>
                <w:sz w:val="20"/>
                <w:szCs w:val="20"/>
              </w:rPr>
            </w:pPr>
            <w:r w:rsidRPr="00725BCA">
              <w:rPr>
                <w:i/>
                <w:sz w:val="20"/>
                <w:szCs w:val="20"/>
              </w:rPr>
              <w:t>-1 454 544</w:t>
            </w:r>
          </w:p>
        </w:tc>
        <w:tc>
          <w:tcPr>
            <w:tcW w:w="1128" w:type="dxa"/>
            <w:vAlign w:val="center"/>
          </w:tcPr>
          <w:p w:rsidR="00817F47" w:rsidRPr="00725BCA" w:rsidRDefault="00F50A3C" w:rsidP="00D5442F">
            <w:pPr>
              <w:jc w:val="right"/>
              <w:rPr>
                <w:i/>
                <w:sz w:val="20"/>
                <w:szCs w:val="20"/>
              </w:rPr>
            </w:pPr>
            <w:r>
              <w:rPr>
                <w:i/>
                <w:sz w:val="20"/>
                <w:szCs w:val="20"/>
              </w:rPr>
              <w:t>386 687</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Начисленные (уплаченные) налоги</w:t>
            </w:r>
          </w:p>
        </w:tc>
        <w:tc>
          <w:tcPr>
            <w:tcW w:w="1134" w:type="dxa"/>
            <w:vAlign w:val="center"/>
          </w:tcPr>
          <w:p w:rsidR="00817F47" w:rsidRPr="00725BCA" w:rsidRDefault="00817F47" w:rsidP="00D5442F">
            <w:pPr>
              <w:jc w:val="right"/>
              <w:rPr>
                <w:i/>
                <w:sz w:val="20"/>
                <w:szCs w:val="20"/>
              </w:rPr>
            </w:pPr>
            <w:r w:rsidRPr="00725BCA">
              <w:rPr>
                <w:i/>
                <w:sz w:val="20"/>
                <w:szCs w:val="20"/>
              </w:rPr>
              <w:t>24 074</w:t>
            </w:r>
          </w:p>
        </w:tc>
        <w:tc>
          <w:tcPr>
            <w:tcW w:w="1134" w:type="dxa"/>
            <w:vAlign w:val="center"/>
          </w:tcPr>
          <w:p w:rsidR="00817F47" w:rsidRPr="00725BCA" w:rsidRDefault="00817F47" w:rsidP="00D5442F">
            <w:pPr>
              <w:jc w:val="right"/>
              <w:rPr>
                <w:i/>
                <w:sz w:val="20"/>
                <w:szCs w:val="20"/>
              </w:rPr>
            </w:pPr>
            <w:r w:rsidRPr="00725BCA">
              <w:rPr>
                <w:i/>
                <w:sz w:val="20"/>
                <w:szCs w:val="20"/>
              </w:rPr>
              <w:t>26 513</w:t>
            </w:r>
          </w:p>
        </w:tc>
        <w:tc>
          <w:tcPr>
            <w:tcW w:w="1134" w:type="dxa"/>
            <w:vAlign w:val="center"/>
          </w:tcPr>
          <w:p w:rsidR="00817F47" w:rsidRPr="00725BCA" w:rsidRDefault="00817F47" w:rsidP="00D5442F">
            <w:pPr>
              <w:jc w:val="right"/>
              <w:rPr>
                <w:i/>
                <w:sz w:val="20"/>
                <w:szCs w:val="20"/>
              </w:rPr>
            </w:pPr>
            <w:r w:rsidRPr="00725BCA">
              <w:rPr>
                <w:i/>
                <w:sz w:val="20"/>
                <w:szCs w:val="20"/>
              </w:rPr>
              <w:t>25 047</w:t>
            </w:r>
          </w:p>
        </w:tc>
        <w:tc>
          <w:tcPr>
            <w:tcW w:w="1134" w:type="dxa"/>
            <w:vAlign w:val="center"/>
          </w:tcPr>
          <w:p w:rsidR="00817F47" w:rsidRPr="00725BCA" w:rsidRDefault="00817F47" w:rsidP="00D5442F">
            <w:pPr>
              <w:jc w:val="right"/>
              <w:rPr>
                <w:i/>
                <w:sz w:val="20"/>
                <w:szCs w:val="20"/>
              </w:rPr>
            </w:pPr>
            <w:r w:rsidRPr="00725BCA">
              <w:rPr>
                <w:i/>
                <w:sz w:val="20"/>
                <w:szCs w:val="20"/>
              </w:rPr>
              <w:t>29 929</w:t>
            </w:r>
          </w:p>
        </w:tc>
        <w:tc>
          <w:tcPr>
            <w:tcW w:w="1128" w:type="dxa"/>
            <w:vAlign w:val="center"/>
          </w:tcPr>
          <w:p w:rsidR="00817F47" w:rsidRPr="00725BCA" w:rsidRDefault="00F50A3C" w:rsidP="00D5442F">
            <w:pPr>
              <w:jc w:val="right"/>
              <w:rPr>
                <w:i/>
                <w:sz w:val="20"/>
                <w:szCs w:val="20"/>
              </w:rPr>
            </w:pPr>
            <w:r>
              <w:rPr>
                <w:i/>
                <w:sz w:val="20"/>
                <w:szCs w:val="20"/>
              </w:rPr>
              <w:t>50 979</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Прибыль (убыток) после налогообложения</w:t>
            </w:r>
          </w:p>
        </w:tc>
        <w:tc>
          <w:tcPr>
            <w:tcW w:w="1134" w:type="dxa"/>
            <w:vAlign w:val="center"/>
          </w:tcPr>
          <w:p w:rsidR="00817F47" w:rsidRPr="00725BCA" w:rsidRDefault="00817F47" w:rsidP="00D5442F">
            <w:pPr>
              <w:jc w:val="right"/>
              <w:rPr>
                <w:i/>
                <w:sz w:val="20"/>
                <w:szCs w:val="20"/>
              </w:rPr>
            </w:pPr>
            <w:r w:rsidRPr="00725BCA">
              <w:rPr>
                <w:i/>
                <w:sz w:val="20"/>
                <w:szCs w:val="20"/>
              </w:rPr>
              <w:t>36 474</w:t>
            </w:r>
          </w:p>
        </w:tc>
        <w:tc>
          <w:tcPr>
            <w:tcW w:w="1134" w:type="dxa"/>
            <w:vAlign w:val="center"/>
          </w:tcPr>
          <w:p w:rsidR="00817F47" w:rsidRPr="00725BCA" w:rsidRDefault="00817F47" w:rsidP="00D5442F">
            <w:pPr>
              <w:jc w:val="right"/>
              <w:rPr>
                <w:i/>
                <w:sz w:val="20"/>
                <w:szCs w:val="20"/>
              </w:rPr>
            </w:pPr>
            <w:r w:rsidRPr="00725BCA">
              <w:rPr>
                <w:i/>
                <w:sz w:val="20"/>
                <w:szCs w:val="20"/>
              </w:rPr>
              <w:t>39 257</w:t>
            </w:r>
          </w:p>
        </w:tc>
        <w:tc>
          <w:tcPr>
            <w:tcW w:w="1134" w:type="dxa"/>
            <w:vAlign w:val="center"/>
          </w:tcPr>
          <w:p w:rsidR="00817F47" w:rsidRPr="00725BCA" w:rsidRDefault="00817F47" w:rsidP="00D5442F">
            <w:pPr>
              <w:jc w:val="right"/>
              <w:rPr>
                <w:i/>
                <w:sz w:val="20"/>
                <w:szCs w:val="20"/>
              </w:rPr>
            </w:pPr>
            <w:r w:rsidRPr="00725BCA">
              <w:rPr>
                <w:i/>
                <w:sz w:val="20"/>
                <w:szCs w:val="20"/>
              </w:rPr>
              <w:t>-340 963</w:t>
            </w:r>
          </w:p>
        </w:tc>
        <w:tc>
          <w:tcPr>
            <w:tcW w:w="1134" w:type="dxa"/>
            <w:vAlign w:val="center"/>
          </w:tcPr>
          <w:p w:rsidR="00817F47" w:rsidRPr="00725BCA" w:rsidRDefault="00817F47" w:rsidP="00D5442F">
            <w:pPr>
              <w:jc w:val="right"/>
              <w:rPr>
                <w:i/>
                <w:sz w:val="20"/>
                <w:szCs w:val="20"/>
              </w:rPr>
            </w:pPr>
            <w:r w:rsidRPr="00725BCA">
              <w:rPr>
                <w:i/>
                <w:sz w:val="20"/>
                <w:szCs w:val="20"/>
              </w:rPr>
              <w:t>-1 484 473</w:t>
            </w:r>
          </w:p>
        </w:tc>
        <w:tc>
          <w:tcPr>
            <w:tcW w:w="1128" w:type="dxa"/>
            <w:vAlign w:val="center"/>
          </w:tcPr>
          <w:p w:rsidR="00817F47" w:rsidRPr="00725BCA" w:rsidRDefault="00F50A3C" w:rsidP="00D5442F">
            <w:pPr>
              <w:jc w:val="right"/>
              <w:rPr>
                <w:i/>
                <w:sz w:val="20"/>
                <w:szCs w:val="20"/>
              </w:rPr>
            </w:pPr>
            <w:r>
              <w:rPr>
                <w:i/>
                <w:sz w:val="20"/>
                <w:szCs w:val="20"/>
              </w:rPr>
              <w:t>335 708</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Выплаты из прибыли после налогообложения, всего, в том числе:</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3B32B3"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Распределение между акционерами (участниками) в виде дивидендов</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3B32B3"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1"/>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Отчисления на формирование и пополнение резервного фонда</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34" w:type="dxa"/>
            <w:vAlign w:val="center"/>
          </w:tcPr>
          <w:p w:rsidR="00817F47" w:rsidRPr="00725BCA" w:rsidRDefault="00817F47" w:rsidP="00D5442F">
            <w:pPr>
              <w:jc w:val="right"/>
              <w:rPr>
                <w:i/>
                <w:sz w:val="20"/>
                <w:szCs w:val="20"/>
              </w:rPr>
            </w:pPr>
            <w:r w:rsidRPr="00725BCA">
              <w:rPr>
                <w:i/>
                <w:sz w:val="20"/>
                <w:szCs w:val="20"/>
              </w:rPr>
              <w:t>0</w:t>
            </w:r>
          </w:p>
        </w:tc>
        <w:tc>
          <w:tcPr>
            <w:tcW w:w="1128" w:type="dxa"/>
            <w:vAlign w:val="center"/>
          </w:tcPr>
          <w:p w:rsidR="00817F47" w:rsidRPr="00725BCA" w:rsidRDefault="003B32B3" w:rsidP="00D5442F">
            <w:pPr>
              <w:jc w:val="right"/>
              <w:rPr>
                <w:i/>
                <w:sz w:val="20"/>
                <w:szCs w:val="20"/>
              </w:rPr>
            </w:pPr>
            <w:r>
              <w:rPr>
                <w:i/>
                <w:sz w:val="20"/>
                <w:szCs w:val="20"/>
              </w:rPr>
              <w:t>0</w:t>
            </w:r>
          </w:p>
        </w:tc>
      </w:tr>
      <w:tr w:rsidR="00817F47" w:rsidRPr="00185498" w:rsidTr="00D5442F">
        <w:tc>
          <w:tcPr>
            <w:tcW w:w="704" w:type="dxa"/>
          </w:tcPr>
          <w:p w:rsidR="00817F47" w:rsidRPr="00725BCA" w:rsidRDefault="00817F47" w:rsidP="00817F47">
            <w:pPr>
              <w:numPr>
                <w:ilvl w:val="0"/>
                <w:numId w:val="37"/>
              </w:numPr>
              <w:contextualSpacing/>
              <w:jc w:val="center"/>
              <w:rPr>
                <w:sz w:val="20"/>
                <w:szCs w:val="20"/>
                <w:lang w:eastAsia="en-US"/>
              </w:rPr>
            </w:pPr>
          </w:p>
        </w:tc>
        <w:tc>
          <w:tcPr>
            <w:tcW w:w="2977" w:type="dxa"/>
          </w:tcPr>
          <w:p w:rsidR="00817F47" w:rsidRPr="00725BCA" w:rsidRDefault="00817F47" w:rsidP="00D5442F">
            <w:pPr>
              <w:rPr>
                <w:sz w:val="20"/>
                <w:szCs w:val="20"/>
                <w:lang w:eastAsia="en-US"/>
              </w:rPr>
            </w:pPr>
            <w:r w:rsidRPr="00725BCA">
              <w:rPr>
                <w:sz w:val="20"/>
                <w:szCs w:val="20"/>
                <w:lang w:eastAsia="en-US"/>
              </w:rPr>
              <w:t>Неиспользованная прибыль (убыток) за отчетный период</w:t>
            </w:r>
          </w:p>
        </w:tc>
        <w:tc>
          <w:tcPr>
            <w:tcW w:w="1134" w:type="dxa"/>
            <w:vAlign w:val="center"/>
          </w:tcPr>
          <w:p w:rsidR="00817F47" w:rsidRPr="00725BCA" w:rsidRDefault="00817F47" w:rsidP="00D5442F">
            <w:pPr>
              <w:jc w:val="right"/>
              <w:rPr>
                <w:i/>
                <w:sz w:val="20"/>
                <w:szCs w:val="20"/>
              </w:rPr>
            </w:pPr>
            <w:r w:rsidRPr="00725BCA">
              <w:rPr>
                <w:i/>
                <w:sz w:val="20"/>
                <w:szCs w:val="20"/>
              </w:rPr>
              <w:t>36 474</w:t>
            </w:r>
          </w:p>
        </w:tc>
        <w:tc>
          <w:tcPr>
            <w:tcW w:w="1134" w:type="dxa"/>
            <w:vAlign w:val="center"/>
          </w:tcPr>
          <w:p w:rsidR="00817F47" w:rsidRPr="00725BCA" w:rsidRDefault="00817F47" w:rsidP="00D5442F">
            <w:pPr>
              <w:jc w:val="right"/>
              <w:rPr>
                <w:i/>
                <w:sz w:val="20"/>
                <w:szCs w:val="20"/>
              </w:rPr>
            </w:pPr>
            <w:r w:rsidRPr="00725BCA">
              <w:rPr>
                <w:i/>
                <w:sz w:val="20"/>
                <w:szCs w:val="20"/>
              </w:rPr>
              <w:t>39 257</w:t>
            </w:r>
          </w:p>
        </w:tc>
        <w:tc>
          <w:tcPr>
            <w:tcW w:w="1134" w:type="dxa"/>
            <w:vAlign w:val="center"/>
          </w:tcPr>
          <w:p w:rsidR="00817F47" w:rsidRPr="00725BCA" w:rsidRDefault="00817F47" w:rsidP="00D5442F">
            <w:pPr>
              <w:jc w:val="right"/>
              <w:rPr>
                <w:i/>
                <w:sz w:val="20"/>
                <w:szCs w:val="20"/>
              </w:rPr>
            </w:pPr>
            <w:r w:rsidRPr="00725BCA">
              <w:rPr>
                <w:i/>
                <w:sz w:val="20"/>
                <w:szCs w:val="20"/>
              </w:rPr>
              <w:t>-340 963</w:t>
            </w:r>
          </w:p>
        </w:tc>
        <w:tc>
          <w:tcPr>
            <w:tcW w:w="1134" w:type="dxa"/>
            <w:vAlign w:val="center"/>
          </w:tcPr>
          <w:p w:rsidR="00817F47" w:rsidRPr="00725BCA" w:rsidRDefault="00817F47" w:rsidP="00D5442F">
            <w:pPr>
              <w:jc w:val="right"/>
              <w:rPr>
                <w:i/>
                <w:sz w:val="20"/>
                <w:szCs w:val="20"/>
              </w:rPr>
            </w:pPr>
            <w:r w:rsidRPr="00725BCA">
              <w:rPr>
                <w:i/>
                <w:sz w:val="20"/>
                <w:szCs w:val="20"/>
              </w:rPr>
              <w:t>-1 484 473</w:t>
            </w:r>
          </w:p>
        </w:tc>
        <w:tc>
          <w:tcPr>
            <w:tcW w:w="1128" w:type="dxa"/>
            <w:vAlign w:val="center"/>
          </w:tcPr>
          <w:p w:rsidR="00817F47" w:rsidRPr="00725BCA" w:rsidRDefault="003B32B3" w:rsidP="00D5442F">
            <w:pPr>
              <w:jc w:val="right"/>
              <w:rPr>
                <w:i/>
                <w:sz w:val="20"/>
                <w:szCs w:val="20"/>
              </w:rPr>
            </w:pPr>
            <w:r>
              <w:rPr>
                <w:i/>
                <w:sz w:val="20"/>
                <w:szCs w:val="20"/>
              </w:rPr>
              <w:t>335 708</w:t>
            </w:r>
          </w:p>
        </w:tc>
      </w:tr>
    </w:tbl>
    <w:p w:rsidR="000A3BDC" w:rsidRPr="00B26EEF" w:rsidRDefault="000A3BDC" w:rsidP="000A3BDC">
      <w:pPr>
        <w:tabs>
          <w:tab w:val="left" w:pos="142"/>
        </w:tabs>
        <w:ind w:right="210"/>
        <w:jc w:val="center"/>
        <w:rPr>
          <w:b/>
          <w:bCs/>
          <w:sz w:val="22"/>
          <w:szCs w:val="22"/>
        </w:rPr>
      </w:pPr>
      <w:r w:rsidRPr="003B32B3">
        <w:rPr>
          <w:sz w:val="20"/>
          <w:szCs w:val="20"/>
        </w:rPr>
        <w:t>По данным формы отчетности 0409807 «Отчет о прибылях и убытках»</w:t>
      </w:r>
    </w:p>
    <w:p w:rsidR="000A3BDC" w:rsidRPr="00B26EEF" w:rsidRDefault="000A3BDC" w:rsidP="000A3BDC">
      <w:pPr>
        <w:tabs>
          <w:tab w:val="left" w:pos="142"/>
        </w:tabs>
        <w:ind w:firstLine="709"/>
        <w:jc w:val="both"/>
        <w:rPr>
          <w:b/>
          <w:bCs/>
          <w:i/>
          <w:iCs/>
          <w:sz w:val="22"/>
          <w:szCs w:val="22"/>
        </w:rPr>
      </w:pPr>
    </w:p>
    <w:p w:rsidR="000A3BDC" w:rsidRPr="00E4634F" w:rsidRDefault="000A3BDC" w:rsidP="000A3BDC">
      <w:pPr>
        <w:tabs>
          <w:tab w:val="left" w:pos="142"/>
        </w:tabs>
        <w:ind w:firstLine="709"/>
        <w:jc w:val="both"/>
        <w:rPr>
          <w:b/>
          <w:bCs/>
          <w:i/>
          <w:iCs/>
          <w:sz w:val="22"/>
          <w:szCs w:val="22"/>
        </w:rPr>
      </w:pPr>
      <w:r w:rsidRPr="00E4634F">
        <w:rPr>
          <w:b/>
          <w:bCs/>
          <w:i/>
          <w:iCs/>
          <w:sz w:val="22"/>
          <w:szCs w:val="22"/>
        </w:rPr>
        <w:t>Экономический анализ прибыльности/убыточности эмитента исходя из динамики приведенных показателей.</w:t>
      </w:r>
    </w:p>
    <w:p w:rsidR="000A3BDC" w:rsidRPr="00E4634F" w:rsidRDefault="000A3BDC" w:rsidP="000A3BDC">
      <w:pPr>
        <w:ind w:firstLine="709"/>
        <w:jc w:val="both"/>
        <w:rPr>
          <w:color w:val="000000"/>
          <w:sz w:val="22"/>
          <w:szCs w:val="22"/>
        </w:rPr>
      </w:pP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Экономический анализ прибыльности/убыточности эмитента исходя из динамики приведенных показателей:</w:t>
      </w:r>
    </w:p>
    <w:p w:rsidR="001D4A8D" w:rsidRPr="002A40CF" w:rsidRDefault="001D4A8D" w:rsidP="001D4A8D">
      <w:pPr>
        <w:tabs>
          <w:tab w:val="left" w:pos="0"/>
        </w:tabs>
        <w:ind w:right="-24"/>
        <w:jc w:val="both"/>
        <w:rPr>
          <w:sz w:val="22"/>
          <w:szCs w:val="22"/>
        </w:rPr>
      </w:pPr>
    </w:p>
    <w:p w:rsidR="00817F47" w:rsidRPr="002A40CF" w:rsidRDefault="004C1193" w:rsidP="001D4A8D">
      <w:pPr>
        <w:tabs>
          <w:tab w:val="left" w:pos="0"/>
        </w:tabs>
        <w:ind w:right="-24"/>
        <w:jc w:val="both"/>
        <w:rPr>
          <w:sz w:val="22"/>
          <w:szCs w:val="22"/>
        </w:rPr>
      </w:pPr>
      <w:r w:rsidRPr="002A40CF">
        <w:rPr>
          <w:sz w:val="22"/>
          <w:szCs w:val="22"/>
        </w:rPr>
        <w:t>В 2011 году чистый процентный доход Банка снизился на 36 млн. рублей по сравнению с годом ранее.</w:t>
      </w:r>
      <w:r w:rsidR="00817F47" w:rsidRPr="002A40CF">
        <w:rPr>
          <w:sz w:val="22"/>
          <w:szCs w:val="22"/>
        </w:rPr>
        <w:t xml:space="preserve"> В то же время, поскольку отчисления в резервы составили всего 20 млн. рублей, чистый комиссионный доход 96 млн. рублей, а результат от операций и переоценки иностранной валюты 64 млн. рублей, Банк показал 36 млн. чистой прибыли за 2011 год.</w:t>
      </w: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В 2012 году разница между комиссионными доходами и расходами сократилась до 53 млн. рублей, доход от валютных операций и переоценки – до 33 млн. рублей. Однако, несмотря на такую динамику указанных статей, а также на рост операционных расходов на 72 млн. рублей, чистая прибыль за 2012 год составила 39 млн. рублей. Достичь положительного результата позволили процентные доходы по ссудам клиентам, которые увеличились на 42% по сравнению с предыдущим годом, с 400 млн. рублей до 569 млн. рублей.</w:t>
      </w: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В 2013 году продолжился рост процентных доходов по ссудам клиентов, за счет чего чистые процентные доходы увеличились на 39 млн. рублей, с 388 млн. рублей до 427 млн. рублей. Однако, за счет существенных отчислений в резервы по ссудам (295 млн. рублей) и роста операционных расходов на 62 млн. рублей, убыток за 2013 год составил 341 млн. рублей.</w:t>
      </w: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Чистый доход Банка до отчислений в резервы составил по итогам 2014 года 66,5 млн. рублей. При этом чистый убыток Банка составил 1 484 млн. рублей.</w:t>
      </w: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По состоянию на 01.01.2015 г. величина собственных средств (капитала) Банка составила 2 526,5 млн. рублей. Снижение величины собственных средств (капитала) явилось причиной нарушения установленного Банком России норматива Н6 – максимального размера риска на одного заемщика (группу связанных заемщиков) по ряду заемщиков (предельное значение - не более 25% от величины собственных средств (капитала) Банка).</w:t>
      </w: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Убытки, понесенные Банком и вызвавшие снижение собственных средств (капитала) в 2014 году, обусловлены следующими внешними и внутренними факторами:</w:t>
      </w:r>
    </w:p>
    <w:p w:rsidR="00817F47" w:rsidRPr="002A40CF" w:rsidRDefault="00817F47" w:rsidP="00817F47">
      <w:pPr>
        <w:pStyle w:val="Default"/>
        <w:numPr>
          <w:ilvl w:val="0"/>
          <w:numId w:val="36"/>
        </w:numPr>
        <w:jc w:val="both"/>
        <w:rPr>
          <w:sz w:val="22"/>
          <w:szCs w:val="22"/>
        </w:rPr>
      </w:pPr>
      <w:r w:rsidRPr="002A40CF">
        <w:rPr>
          <w:sz w:val="22"/>
          <w:szCs w:val="22"/>
        </w:rPr>
        <w:t>отсутствием докапитализации в запланированном объеме (п. 21 плана мероприятий («дорожная карта») «Поддержка доступа на рынки зарубежных стран и поддержка экспорта» предусматривал повышение капитала до 10 000 млн. рублей), а также ограниченной возможностью привлечения рыночного финансирования на адекватных условиях;</w:t>
      </w:r>
    </w:p>
    <w:p w:rsidR="00817F47" w:rsidRPr="002A40CF" w:rsidRDefault="00817F47" w:rsidP="00817F47">
      <w:pPr>
        <w:pStyle w:val="Default"/>
        <w:numPr>
          <w:ilvl w:val="0"/>
          <w:numId w:val="36"/>
        </w:numPr>
        <w:jc w:val="both"/>
        <w:rPr>
          <w:sz w:val="22"/>
          <w:szCs w:val="22"/>
        </w:rPr>
      </w:pPr>
      <w:r w:rsidRPr="002A40CF">
        <w:rPr>
          <w:sz w:val="22"/>
          <w:szCs w:val="22"/>
        </w:rPr>
        <w:t>нестабильностью на финансовых рынках, в том числе существенным ростом курсов иностранных валют и падением котировок ценных бумаг.</w:t>
      </w:r>
    </w:p>
    <w:p w:rsidR="00817F47" w:rsidRPr="002A40CF" w:rsidRDefault="00817F47" w:rsidP="00817F47">
      <w:pPr>
        <w:pStyle w:val="Default"/>
        <w:numPr>
          <w:ilvl w:val="0"/>
          <w:numId w:val="36"/>
        </w:numPr>
        <w:jc w:val="both"/>
        <w:rPr>
          <w:sz w:val="22"/>
          <w:szCs w:val="22"/>
        </w:rPr>
      </w:pPr>
      <w:r w:rsidRPr="002A40CF">
        <w:rPr>
          <w:sz w:val="22"/>
          <w:szCs w:val="22"/>
        </w:rPr>
        <w:t>ухудшением качества кредитного портфеля, в особенности проблемной задолженности.</w:t>
      </w:r>
    </w:p>
    <w:p w:rsidR="001D4A8D" w:rsidRPr="002A40CF" w:rsidRDefault="001D4A8D" w:rsidP="001D4A8D">
      <w:pPr>
        <w:tabs>
          <w:tab w:val="left" w:pos="0"/>
        </w:tabs>
        <w:ind w:right="-24"/>
        <w:jc w:val="both"/>
        <w:rPr>
          <w:sz w:val="22"/>
          <w:szCs w:val="22"/>
        </w:rPr>
      </w:pPr>
    </w:p>
    <w:p w:rsidR="00817F47" w:rsidRPr="002A40CF" w:rsidRDefault="00817F47" w:rsidP="001D4A8D">
      <w:pPr>
        <w:tabs>
          <w:tab w:val="left" w:pos="0"/>
        </w:tabs>
        <w:ind w:right="-24"/>
        <w:jc w:val="both"/>
        <w:rPr>
          <w:sz w:val="22"/>
          <w:szCs w:val="22"/>
        </w:rPr>
      </w:pPr>
      <w:r w:rsidRPr="002A40CF">
        <w:rPr>
          <w:sz w:val="22"/>
          <w:szCs w:val="22"/>
        </w:rPr>
        <w:t>Рост курсов привел к значительному увеличению расходов на формирование резервов по ссудам (-496 млн. рублей за сентябрь-декабрь 2014 года), не покрываемых доходами от переоценки средств в иностранной валюте. При этом ограничения, вызванные недостаточным размером капитала, не позволили в полной мере минимизировать возникшие валютные риски. По результатам 2014 года убыток до уплаты налогов составил 1 477 млн. рублей, в том числе отрицательное сальдо доходов/расходов от создания резервов на возможные потери – 1 544 млн. рублей.</w:t>
      </w:r>
    </w:p>
    <w:p w:rsidR="001D4A8D" w:rsidRPr="002A40CF" w:rsidRDefault="001D4A8D" w:rsidP="001D4A8D">
      <w:pPr>
        <w:tabs>
          <w:tab w:val="left" w:pos="0"/>
        </w:tabs>
        <w:ind w:right="-24"/>
        <w:jc w:val="both"/>
        <w:rPr>
          <w:sz w:val="22"/>
          <w:szCs w:val="22"/>
        </w:rPr>
      </w:pPr>
    </w:p>
    <w:p w:rsidR="00C668EF" w:rsidRPr="002A40CF" w:rsidRDefault="00F465C8" w:rsidP="001D4A8D">
      <w:pPr>
        <w:tabs>
          <w:tab w:val="left" w:pos="0"/>
        </w:tabs>
        <w:ind w:right="-24"/>
        <w:jc w:val="both"/>
        <w:rPr>
          <w:sz w:val="22"/>
          <w:szCs w:val="22"/>
        </w:rPr>
      </w:pPr>
      <w:r w:rsidRPr="002A40CF">
        <w:rPr>
          <w:sz w:val="22"/>
          <w:szCs w:val="22"/>
        </w:rPr>
        <w:t xml:space="preserve">3 июня 2015 года Банком были получены средства докапитализации в размере 10 млрд. рублей, а с 25 июня 2015 года был увеличен размер собственных средств Банка, используемый для расчета нормативов. Это способствовало стабилизации показателя Н6, появлению возможностей по оптимизации структуры баланса, в том числе минимизации валютного риска, а также переводу Банка Центральным Банком Российской Федерации в июле 2015 года во 2 категорию качества, что является стимулом роста выдач кредитов. </w:t>
      </w:r>
      <w:r w:rsidR="00C668EF" w:rsidRPr="002A40CF">
        <w:rPr>
          <w:sz w:val="22"/>
          <w:szCs w:val="22"/>
        </w:rPr>
        <w:t>Уставный капитал Банка на 01.01.2016 составил 12 651 млн</w:t>
      </w:r>
      <w:r w:rsidRPr="002A40CF">
        <w:rPr>
          <w:sz w:val="22"/>
          <w:szCs w:val="22"/>
        </w:rPr>
        <w:t>.</w:t>
      </w:r>
      <w:r w:rsidR="00C668EF" w:rsidRPr="002A40CF">
        <w:rPr>
          <w:sz w:val="22"/>
          <w:szCs w:val="22"/>
        </w:rPr>
        <w:t xml:space="preserve"> рублей.</w:t>
      </w:r>
    </w:p>
    <w:p w:rsidR="00C668EF" w:rsidRPr="002A40CF" w:rsidRDefault="00C668EF" w:rsidP="001D4A8D">
      <w:pPr>
        <w:tabs>
          <w:tab w:val="left" w:pos="0"/>
        </w:tabs>
        <w:ind w:right="-24"/>
        <w:jc w:val="both"/>
        <w:rPr>
          <w:sz w:val="22"/>
          <w:szCs w:val="22"/>
        </w:rPr>
      </w:pPr>
    </w:p>
    <w:p w:rsidR="00F921EF" w:rsidRPr="002A40CF" w:rsidRDefault="00F465C8" w:rsidP="001D4A8D">
      <w:pPr>
        <w:tabs>
          <w:tab w:val="left" w:pos="0"/>
        </w:tabs>
        <w:ind w:right="-24"/>
        <w:jc w:val="both"/>
        <w:rPr>
          <w:sz w:val="22"/>
          <w:szCs w:val="22"/>
        </w:rPr>
      </w:pPr>
      <w:r w:rsidRPr="002A40CF">
        <w:rPr>
          <w:sz w:val="22"/>
          <w:szCs w:val="22"/>
        </w:rPr>
        <w:t>По итогам  2015 года ч</w:t>
      </w:r>
      <w:r w:rsidR="00F921EF" w:rsidRPr="002A40CF">
        <w:rPr>
          <w:sz w:val="22"/>
          <w:szCs w:val="22"/>
        </w:rPr>
        <w:t>истая прибыль Банка составила 335,7 млн. рублей.</w:t>
      </w:r>
      <w:r w:rsidRPr="002A40CF">
        <w:rPr>
          <w:sz w:val="22"/>
          <w:szCs w:val="22"/>
        </w:rPr>
        <w:t xml:space="preserve"> </w:t>
      </w:r>
      <w:r w:rsidR="00F921EF" w:rsidRPr="002A40CF">
        <w:rPr>
          <w:sz w:val="22"/>
          <w:szCs w:val="22"/>
        </w:rPr>
        <w:t>Прибыльность активов обеспечена за счет комплексной оптимизации бизнес-процессов Банка, проведенной в отчетном периоде и позволившей максимально компенсировать снижение доходов,</w:t>
      </w:r>
      <w:r w:rsidR="00DE6ED2" w:rsidRPr="002A40CF">
        <w:rPr>
          <w:sz w:val="22"/>
          <w:szCs w:val="22"/>
        </w:rPr>
        <w:t xml:space="preserve"> обусловленное более поздней, чем было предусмотрено, докапитализацией:</w:t>
      </w:r>
    </w:p>
    <w:p w:rsidR="00DE6ED2" w:rsidRPr="002A40CF" w:rsidRDefault="002C01BC" w:rsidP="002C01BC">
      <w:pPr>
        <w:pStyle w:val="Default"/>
        <w:numPr>
          <w:ilvl w:val="0"/>
          <w:numId w:val="36"/>
        </w:numPr>
        <w:jc w:val="both"/>
        <w:rPr>
          <w:sz w:val="22"/>
          <w:szCs w:val="22"/>
        </w:rPr>
      </w:pPr>
      <w:r w:rsidRPr="002A40CF">
        <w:rPr>
          <w:sz w:val="22"/>
          <w:szCs w:val="22"/>
        </w:rPr>
        <w:t>о</w:t>
      </w:r>
      <w:r w:rsidR="00DE6ED2" w:rsidRPr="002A40CF">
        <w:rPr>
          <w:sz w:val="22"/>
          <w:szCs w:val="22"/>
        </w:rPr>
        <w:t>птимизирована структура портфеля ценных бумаг, за счет чего чистый доход от продажи и переоценки ценных бумаг за 2015 год составил 182 млн. рублей;</w:t>
      </w:r>
    </w:p>
    <w:p w:rsidR="00DE6ED2" w:rsidRPr="002A40CF" w:rsidRDefault="002C01BC" w:rsidP="002C01BC">
      <w:pPr>
        <w:pStyle w:val="Default"/>
        <w:numPr>
          <w:ilvl w:val="0"/>
          <w:numId w:val="36"/>
        </w:numPr>
        <w:jc w:val="both"/>
        <w:rPr>
          <w:sz w:val="22"/>
          <w:szCs w:val="22"/>
        </w:rPr>
      </w:pPr>
      <w:r w:rsidRPr="002A40CF">
        <w:rPr>
          <w:sz w:val="22"/>
          <w:szCs w:val="22"/>
        </w:rPr>
        <w:t>у</w:t>
      </w:r>
      <w:r w:rsidR="00DE6ED2" w:rsidRPr="002A40CF">
        <w:rPr>
          <w:sz w:val="22"/>
          <w:szCs w:val="22"/>
        </w:rPr>
        <w:t>величен объем операций на денежных рынках, что позволило на ряду с минимизацией риска потери ликвидности обеспечить прирост дохода, не зависящего от изменения рыночных курсов валют.</w:t>
      </w:r>
    </w:p>
    <w:p w:rsidR="00817F47" w:rsidRPr="00E4634F" w:rsidRDefault="00F465C8" w:rsidP="001D4A8D">
      <w:pPr>
        <w:tabs>
          <w:tab w:val="left" w:pos="0"/>
        </w:tabs>
        <w:ind w:right="-24"/>
        <w:jc w:val="both"/>
        <w:rPr>
          <w:sz w:val="22"/>
          <w:szCs w:val="22"/>
        </w:rPr>
      </w:pPr>
      <w:r w:rsidRPr="002A40CF">
        <w:rPr>
          <w:sz w:val="22"/>
          <w:szCs w:val="22"/>
        </w:rPr>
        <w:t>В результате проведенных мероприятий</w:t>
      </w:r>
      <w:r w:rsidR="00817F47" w:rsidRPr="002A40CF">
        <w:rPr>
          <w:sz w:val="22"/>
          <w:szCs w:val="22"/>
        </w:rPr>
        <w:t xml:space="preserve"> Банк </w:t>
      </w:r>
      <w:r w:rsidR="002C01BC" w:rsidRPr="002A40CF">
        <w:rPr>
          <w:sz w:val="22"/>
          <w:szCs w:val="22"/>
        </w:rPr>
        <w:t>вышел на безубыточную деятельность и сформировал основы для наращивания масштабов кредитной поддержки экспорта.</w:t>
      </w:r>
    </w:p>
    <w:p w:rsidR="001D4A8D" w:rsidRPr="00E4634F" w:rsidRDefault="001D4A8D" w:rsidP="001D4A8D">
      <w:pPr>
        <w:pStyle w:val="em-0"/>
        <w:ind w:firstLine="0"/>
        <w:rPr>
          <w:color w:val="000000"/>
        </w:rPr>
      </w:pPr>
    </w:p>
    <w:p w:rsidR="000A3BDC" w:rsidRPr="00E4634F" w:rsidRDefault="000A3BDC" w:rsidP="001D4A8D">
      <w:pPr>
        <w:pStyle w:val="em-0"/>
        <w:ind w:firstLine="0"/>
        <w:rPr>
          <w:b/>
          <w:i/>
        </w:rPr>
      </w:pPr>
      <w:r w:rsidRPr="00E4634F">
        <w:rPr>
          <w:b/>
          <w:i/>
        </w:rPr>
        <w:t>Отдельные (несовпадающие) мнения органов управления эмитента относительно причин, которые привели к убыткам или прибыли эмитента, и (или) степени их влияния на результаты финансово-хозяйственной деятельности эмитента и аргументация, объясняющая их позицию:</w:t>
      </w:r>
    </w:p>
    <w:p w:rsidR="000A3BDC" w:rsidRPr="00E4634F" w:rsidRDefault="00817F47" w:rsidP="001D4A8D">
      <w:pPr>
        <w:tabs>
          <w:tab w:val="left" w:pos="9072"/>
        </w:tabs>
        <w:ind w:right="-2"/>
        <w:jc w:val="both"/>
        <w:rPr>
          <w:sz w:val="22"/>
          <w:szCs w:val="22"/>
        </w:rPr>
      </w:pPr>
      <w:r w:rsidRPr="00BF1BF5">
        <w:rPr>
          <w:sz w:val="22"/>
          <w:szCs w:val="22"/>
        </w:rPr>
        <w:t>Мнения органов управления Эмитента относительно упомянутых причин и/или степени их влияния на показатели финансово-хозяйственной деятельности Эмитента совпадают. Особое мнение органов управления Эмитента относительно представленной информации отсутствует.</w:t>
      </w:r>
    </w:p>
    <w:p w:rsidR="001D4A8D" w:rsidRPr="00E4634F" w:rsidRDefault="001D4A8D" w:rsidP="001D4A8D">
      <w:pPr>
        <w:pStyle w:val="em-0"/>
        <w:ind w:firstLine="0"/>
      </w:pPr>
    </w:p>
    <w:p w:rsidR="000A3BDC" w:rsidRPr="00E4634F" w:rsidRDefault="000A3BDC" w:rsidP="001D4A8D">
      <w:pPr>
        <w:pStyle w:val="em-0"/>
        <w:ind w:firstLine="0"/>
        <w:rPr>
          <w:b/>
          <w:i/>
        </w:rPr>
      </w:pPr>
      <w:r w:rsidRPr="00E4634F">
        <w:rPr>
          <w:b/>
          <w:i/>
        </w:rPr>
        <w:t xml:space="preserve">Особые мнения членов совета директоров (наблюдательного совета) эмитента или членов коллегиального исполнительного органа эмитента (настаивающих на отражении в </w:t>
      </w:r>
      <w:r w:rsidR="00F21B1B" w:rsidRPr="00E4634F">
        <w:rPr>
          <w:b/>
          <w:i/>
        </w:rPr>
        <w:t>проспекте ценных бумаг</w:t>
      </w:r>
      <w:r w:rsidRPr="00E4634F">
        <w:rPr>
          <w:b/>
          <w:i/>
        </w:rPr>
        <w:t xml:space="preserve"> таких мнений) относительно причин, которые привели к убыткам или прибыли эмитента, и (или) степени их влияния на результаты финансово-хозяйственной деятельности эмитента, отраженные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членов органов управления эмитента, объясняющая их позиции: </w:t>
      </w:r>
    </w:p>
    <w:p w:rsidR="000A3BDC" w:rsidRPr="00E4634F" w:rsidRDefault="00817F47" w:rsidP="001D4A8D">
      <w:pPr>
        <w:ind w:right="-2"/>
        <w:jc w:val="both"/>
        <w:rPr>
          <w:sz w:val="22"/>
          <w:szCs w:val="22"/>
        </w:rPr>
      </w:pPr>
      <w:r w:rsidRPr="00E4634F">
        <w:rPr>
          <w:sz w:val="22"/>
          <w:szCs w:val="22"/>
        </w:rPr>
        <w:t>Особые мнения членов Совета директоров Эмитента или членов коллегиального исполнительного органа Эмитента отсутствуют.</w:t>
      </w:r>
    </w:p>
    <w:p w:rsidR="000A3BDC" w:rsidRPr="00E4634F" w:rsidRDefault="000A3BDC" w:rsidP="000A3BDC">
      <w:pPr>
        <w:ind w:firstLine="709"/>
        <w:jc w:val="both"/>
        <w:rPr>
          <w:b/>
          <w:bCs/>
          <w:sz w:val="22"/>
          <w:szCs w:val="22"/>
        </w:rPr>
      </w:pPr>
    </w:p>
    <w:p w:rsidR="000A3BDC" w:rsidRPr="00AE3065" w:rsidRDefault="000A3BDC" w:rsidP="00B37148">
      <w:pPr>
        <w:spacing w:after="120"/>
        <w:jc w:val="both"/>
        <w:outlineLvl w:val="0"/>
        <w:rPr>
          <w:b/>
          <w:bCs/>
          <w:sz w:val="22"/>
          <w:szCs w:val="22"/>
        </w:rPr>
      </w:pPr>
      <w:r w:rsidRPr="00E4634F">
        <w:rPr>
          <w:b/>
          <w:bCs/>
          <w:sz w:val="22"/>
          <w:szCs w:val="22"/>
        </w:rPr>
        <w:t xml:space="preserve">4.2. </w:t>
      </w:r>
      <w:r w:rsidRPr="00AE3065">
        <w:rPr>
          <w:b/>
          <w:bCs/>
          <w:sz w:val="22"/>
          <w:szCs w:val="22"/>
        </w:rPr>
        <w:t xml:space="preserve">Ликвидность эмитента, достаточность капитала и оборотных средств </w:t>
      </w:r>
    </w:p>
    <w:p w:rsidR="000A3BDC" w:rsidRDefault="00645AFB" w:rsidP="001D4A8D">
      <w:pPr>
        <w:jc w:val="both"/>
        <w:rPr>
          <w:sz w:val="22"/>
          <w:szCs w:val="22"/>
        </w:rPr>
      </w:pPr>
      <w:r w:rsidRPr="00AE3065">
        <w:rPr>
          <w:sz w:val="22"/>
          <w:szCs w:val="22"/>
        </w:rPr>
        <w:t xml:space="preserve">Обязательные нормативы Банка приведены по данным форм отчетности 0409135 «Информация об обязательных нормативах и о других показателях деятельности кредитной организации» и 0409118 «Данные </w:t>
      </w:r>
      <w:r w:rsidR="00AE3065" w:rsidRPr="00AE3065">
        <w:rPr>
          <w:sz w:val="22"/>
          <w:szCs w:val="22"/>
        </w:rPr>
        <w:t>о концентрации кредитного риска</w:t>
      </w:r>
      <w:r w:rsidRPr="00AE3065">
        <w:rPr>
          <w:sz w:val="22"/>
          <w:szCs w:val="22"/>
        </w:rPr>
        <w:t>.</w:t>
      </w:r>
    </w:p>
    <w:p w:rsidR="00775A77" w:rsidRPr="00B26EEF" w:rsidRDefault="00775A77" w:rsidP="00645AFB">
      <w:pPr>
        <w:ind w:firstLine="708"/>
        <w:jc w:val="both"/>
        <w:rPr>
          <w:sz w:val="22"/>
          <w:szCs w:val="22"/>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559"/>
        <w:gridCol w:w="2693"/>
        <w:gridCol w:w="1843"/>
        <w:gridCol w:w="1429"/>
      </w:tblGrid>
      <w:tr w:rsidR="001E5C7C" w:rsidRPr="00B26EEF" w:rsidTr="00B37148">
        <w:trPr>
          <w:trHeight w:val="735"/>
          <w:jc w:val="center"/>
        </w:trPr>
        <w:tc>
          <w:tcPr>
            <w:tcW w:w="1703"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Отчетная дата</w:t>
            </w:r>
          </w:p>
        </w:tc>
        <w:tc>
          <w:tcPr>
            <w:tcW w:w="1559"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Условное обозначение (номер) норматива</w:t>
            </w:r>
          </w:p>
        </w:tc>
        <w:tc>
          <w:tcPr>
            <w:tcW w:w="2693"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jc w:val="center"/>
              <w:rPr>
                <w:sz w:val="22"/>
                <w:szCs w:val="22"/>
              </w:rPr>
            </w:pPr>
            <w:r w:rsidRPr="00B26EEF">
              <w:rPr>
                <w:sz w:val="22"/>
                <w:szCs w:val="22"/>
              </w:rPr>
              <w:t>Название норматива</w:t>
            </w:r>
          </w:p>
        </w:tc>
        <w:tc>
          <w:tcPr>
            <w:tcW w:w="1843"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34" w:right="-5"/>
              <w:jc w:val="center"/>
              <w:rPr>
                <w:sz w:val="22"/>
                <w:szCs w:val="22"/>
              </w:rPr>
            </w:pPr>
            <w:r w:rsidRPr="00B26EEF">
              <w:rPr>
                <w:sz w:val="22"/>
                <w:szCs w:val="22"/>
              </w:rPr>
              <w:t>Допустимое значение норматива</w:t>
            </w:r>
          </w:p>
        </w:tc>
        <w:tc>
          <w:tcPr>
            <w:tcW w:w="1429"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43" w:right="-71"/>
              <w:jc w:val="center"/>
              <w:rPr>
                <w:sz w:val="22"/>
                <w:szCs w:val="22"/>
              </w:rPr>
            </w:pPr>
            <w:r w:rsidRPr="00B26EEF">
              <w:rPr>
                <w:sz w:val="22"/>
                <w:szCs w:val="22"/>
              </w:rPr>
              <w:t>Фактическое значение норматива</w:t>
            </w:r>
          </w:p>
        </w:tc>
      </w:tr>
      <w:tr w:rsidR="001E5C7C" w:rsidRPr="00B26EEF" w:rsidTr="00B37148">
        <w:trPr>
          <w:trHeight w:val="170"/>
          <w:jc w:val="center"/>
        </w:trPr>
        <w:tc>
          <w:tcPr>
            <w:tcW w:w="1703"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2</w:t>
            </w:r>
          </w:p>
        </w:tc>
        <w:tc>
          <w:tcPr>
            <w:tcW w:w="2693"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jc w:val="center"/>
              <w:rPr>
                <w:sz w:val="22"/>
                <w:szCs w:val="22"/>
              </w:rPr>
            </w:pPr>
            <w:r w:rsidRPr="00B26EEF">
              <w:rPr>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34" w:right="-5"/>
              <w:jc w:val="center"/>
              <w:rPr>
                <w:sz w:val="22"/>
                <w:szCs w:val="22"/>
              </w:rPr>
            </w:pPr>
            <w:r w:rsidRPr="00B26EEF">
              <w:rPr>
                <w:sz w:val="22"/>
                <w:szCs w:val="22"/>
              </w:rPr>
              <w:t>4</w:t>
            </w:r>
          </w:p>
        </w:tc>
        <w:tc>
          <w:tcPr>
            <w:tcW w:w="1429"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43" w:right="-71"/>
              <w:jc w:val="center"/>
              <w:rPr>
                <w:sz w:val="22"/>
                <w:szCs w:val="22"/>
              </w:rPr>
            </w:pPr>
            <w:r w:rsidRPr="00B26EEF">
              <w:rPr>
                <w:sz w:val="22"/>
                <w:szCs w:val="22"/>
              </w:rPr>
              <w:t>5</w:t>
            </w:r>
          </w:p>
        </w:tc>
      </w:tr>
      <w:tr w:rsidR="008B33CB" w:rsidRPr="00B26EEF" w:rsidTr="00B37148">
        <w:trPr>
          <w:trHeight w:val="780"/>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right="-24"/>
              <w:jc w:val="center"/>
              <w:rPr>
                <w:sz w:val="22"/>
                <w:szCs w:val="22"/>
              </w:rP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H1</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Достаточности собственных средств (капитала)</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 xml:space="preserve">Min 10% </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1F31C5" w:rsidP="00884B3E">
            <w:pPr>
              <w:ind w:left="-103" w:right="-108"/>
              <w:jc w:val="center"/>
              <w:rPr>
                <w:sz w:val="22"/>
                <w:szCs w:val="21"/>
              </w:rPr>
            </w:pPr>
            <w:r w:rsidRPr="001E2CDA">
              <w:rPr>
                <w:sz w:val="22"/>
                <w:szCs w:val="21"/>
              </w:rPr>
              <w:t>41,31</w:t>
            </w:r>
          </w:p>
        </w:tc>
      </w:tr>
      <w:tr w:rsidR="008B33CB" w:rsidRPr="00B26EEF" w:rsidTr="00B37148">
        <w:trPr>
          <w:trHeight w:val="465"/>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Н2</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Мгновенной ликвидности</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Min 15%</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1F31C5" w:rsidP="00884B3E">
            <w:pPr>
              <w:ind w:left="-103" w:right="-108"/>
              <w:jc w:val="center"/>
              <w:rPr>
                <w:sz w:val="22"/>
                <w:szCs w:val="21"/>
              </w:rPr>
            </w:pPr>
            <w:r w:rsidRPr="001E2CDA">
              <w:rPr>
                <w:sz w:val="22"/>
                <w:szCs w:val="21"/>
              </w:rPr>
              <w:t>538,63</w:t>
            </w:r>
          </w:p>
        </w:tc>
      </w:tr>
      <w:tr w:rsidR="008B33CB" w:rsidRPr="00B26EEF" w:rsidTr="00B37148">
        <w:trPr>
          <w:trHeight w:val="450"/>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Н3</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Текущей ликвидности</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Min 50%</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1F31C5" w:rsidP="00884B3E">
            <w:pPr>
              <w:ind w:left="-103" w:right="-108"/>
              <w:jc w:val="center"/>
              <w:rPr>
                <w:sz w:val="22"/>
                <w:szCs w:val="21"/>
              </w:rPr>
            </w:pPr>
            <w:r w:rsidRPr="001E2CDA">
              <w:rPr>
                <w:sz w:val="22"/>
                <w:szCs w:val="21"/>
              </w:rPr>
              <w:t>750,22</w:t>
            </w:r>
          </w:p>
        </w:tc>
      </w:tr>
      <w:tr w:rsidR="008B33CB" w:rsidRPr="00B26EEF" w:rsidTr="00B37148">
        <w:trPr>
          <w:trHeight w:val="510"/>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Н4</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Долгосрочной ликвидности</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120%</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1F31C5" w:rsidP="00884B3E">
            <w:pPr>
              <w:ind w:left="-103" w:right="-108"/>
              <w:jc w:val="center"/>
              <w:rPr>
                <w:sz w:val="22"/>
                <w:szCs w:val="21"/>
              </w:rPr>
            </w:pPr>
            <w:r w:rsidRPr="001E2CDA">
              <w:rPr>
                <w:sz w:val="22"/>
                <w:szCs w:val="21"/>
              </w:rPr>
              <w:t>35,72</w:t>
            </w:r>
          </w:p>
        </w:tc>
      </w:tr>
      <w:tr w:rsidR="008B33CB" w:rsidRPr="00B26EEF" w:rsidTr="00B37148">
        <w:trPr>
          <w:trHeight w:val="525"/>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jc w:val="center"/>
            </w:pPr>
            <w:r w:rsidRPr="00AE3065">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ind w:left="-63" w:right="-24"/>
              <w:jc w:val="center"/>
              <w:rPr>
                <w:sz w:val="22"/>
                <w:szCs w:val="22"/>
              </w:rPr>
            </w:pPr>
            <w:r w:rsidRPr="00AE3065">
              <w:rPr>
                <w:sz w:val="22"/>
                <w:szCs w:val="22"/>
              </w:rPr>
              <w:t>Н6</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rPr>
                <w:sz w:val="22"/>
                <w:szCs w:val="22"/>
              </w:rPr>
            </w:pPr>
            <w:r w:rsidRPr="00AE3065">
              <w:rPr>
                <w:sz w:val="22"/>
                <w:szCs w:val="22"/>
              </w:rPr>
              <w:t>Максимальный размер риска на одного заемщика или группу связанных заемщиков</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ind w:left="-34" w:right="-5"/>
              <w:jc w:val="center"/>
              <w:rPr>
                <w:sz w:val="22"/>
                <w:szCs w:val="22"/>
              </w:rPr>
            </w:pPr>
            <w:r w:rsidRPr="00AE3065">
              <w:rPr>
                <w:sz w:val="22"/>
                <w:szCs w:val="22"/>
              </w:rPr>
              <w:t>Max 25%</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AE3065" w:rsidRDefault="001F31C5" w:rsidP="00884B3E">
            <w:pPr>
              <w:ind w:left="-103" w:right="-108"/>
              <w:jc w:val="center"/>
              <w:rPr>
                <w:sz w:val="22"/>
                <w:szCs w:val="21"/>
              </w:rPr>
            </w:pPr>
            <w:r w:rsidRPr="00AE3065">
              <w:rPr>
                <w:sz w:val="22"/>
                <w:szCs w:val="21"/>
              </w:rPr>
              <w:t>22,2</w:t>
            </w:r>
            <w:r w:rsidR="00AE3065" w:rsidRPr="00AE3065">
              <w:rPr>
                <w:sz w:val="22"/>
                <w:szCs w:val="21"/>
              </w:rPr>
              <w:t>6</w:t>
            </w:r>
          </w:p>
        </w:tc>
      </w:tr>
      <w:tr w:rsidR="008B33CB" w:rsidRPr="00B26EEF" w:rsidTr="00B37148">
        <w:trPr>
          <w:trHeight w:val="480"/>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Н7</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Максимальный размер крупных кредитных рисков</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800%</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1F31C5" w:rsidP="00884B3E">
            <w:pPr>
              <w:ind w:left="-103" w:right="-108"/>
              <w:jc w:val="center"/>
              <w:rPr>
                <w:sz w:val="22"/>
                <w:szCs w:val="21"/>
              </w:rPr>
            </w:pPr>
            <w:r w:rsidRPr="001E2CDA">
              <w:rPr>
                <w:sz w:val="22"/>
                <w:szCs w:val="21"/>
              </w:rPr>
              <w:t>195,33</w:t>
            </w:r>
          </w:p>
        </w:tc>
      </w:tr>
      <w:tr w:rsidR="008B33CB" w:rsidRPr="00B26EEF" w:rsidTr="00B37148">
        <w:trPr>
          <w:trHeight w:val="495"/>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H9.1</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Максимальный размер кредитов, банковских гарантий и поручительств, предоставленных</w:t>
            </w:r>
            <w:r>
              <w:rPr>
                <w:sz w:val="22"/>
                <w:szCs w:val="22"/>
              </w:rPr>
              <w:t xml:space="preserve"> </w:t>
            </w:r>
            <w:r w:rsidRPr="00B26EEF">
              <w:rPr>
                <w:sz w:val="22"/>
                <w:szCs w:val="22"/>
              </w:rPr>
              <w:t>акционерам (участникам)</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50%</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1F31C5" w:rsidP="00884B3E">
            <w:pPr>
              <w:ind w:left="-103" w:right="-108"/>
              <w:jc w:val="center"/>
              <w:rPr>
                <w:sz w:val="22"/>
                <w:szCs w:val="21"/>
              </w:rPr>
            </w:pPr>
            <w:r w:rsidRPr="001E2CDA">
              <w:rPr>
                <w:sz w:val="22"/>
                <w:szCs w:val="21"/>
              </w:rPr>
              <w:t>0,62</w:t>
            </w:r>
          </w:p>
        </w:tc>
      </w:tr>
      <w:tr w:rsidR="008B33CB" w:rsidRPr="00B26EEF" w:rsidTr="00B37148">
        <w:trPr>
          <w:trHeight w:val="480"/>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H10.1</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Совокупная величина риска по инсайдерам</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3%</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r w:rsidR="008B33CB" w:rsidRPr="00B26EEF" w:rsidTr="00B37148">
        <w:trPr>
          <w:trHeight w:val="420"/>
          <w:jc w:val="center"/>
        </w:trPr>
        <w:tc>
          <w:tcPr>
            <w:tcW w:w="170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01.01.2012</w:t>
            </w:r>
          </w:p>
        </w:tc>
        <w:tc>
          <w:tcPr>
            <w:tcW w:w="1559"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H12</w:t>
            </w:r>
          </w:p>
        </w:tc>
        <w:tc>
          <w:tcPr>
            <w:tcW w:w="269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Использование собственных средств (капитала) для приобретения акций (долей) других юридических лиц</w:t>
            </w:r>
          </w:p>
        </w:tc>
        <w:tc>
          <w:tcPr>
            <w:tcW w:w="1843"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25%</w:t>
            </w:r>
          </w:p>
        </w:tc>
        <w:tc>
          <w:tcPr>
            <w:tcW w:w="1429"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bl>
    <w:p w:rsidR="001E5C7C" w:rsidRPr="00B26EEF" w:rsidRDefault="001E5C7C" w:rsidP="000A3BDC">
      <w:pPr>
        <w:jc w:val="both"/>
        <w:rPr>
          <w:sz w:val="22"/>
          <w:szCs w:val="22"/>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554"/>
        <w:gridCol w:w="2687"/>
        <w:gridCol w:w="1848"/>
        <w:gridCol w:w="1414"/>
      </w:tblGrid>
      <w:tr w:rsidR="001E5C7C" w:rsidRPr="00B26EEF" w:rsidTr="00B37148">
        <w:trPr>
          <w:trHeight w:val="735"/>
          <w:jc w:val="center"/>
        </w:trPr>
        <w:tc>
          <w:tcPr>
            <w:tcW w:w="1700"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Отчетная дата</w:t>
            </w:r>
          </w:p>
        </w:tc>
        <w:tc>
          <w:tcPr>
            <w:tcW w:w="155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Условное обозначение (номер) норматива</w:t>
            </w:r>
          </w:p>
        </w:tc>
        <w:tc>
          <w:tcPr>
            <w:tcW w:w="2687"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jc w:val="center"/>
              <w:rPr>
                <w:sz w:val="22"/>
                <w:szCs w:val="22"/>
              </w:rPr>
            </w:pPr>
            <w:r w:rsidRPr="00B26EEF">
              <w:rPr>
                <w:sz w:val="22"/>
                <w:szCs w:val="22"/>
              </w:rPr>
              <w:t>Название норматива</w:t>
            </w:r>
          </w:p>
        </w:tc>
        <w:tc>
          <w:tcPr>
            <w:tcW w:w="1848"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34" w:right="-5"/>
              <w:jc w:val="center"/>
              <w:rPr>
                <w:sz w:val="22"/>
                <w:szCs w:val="22"/>
              </w:rPr>
            </w:pPr>
            <w:r w:rsidRPr="00B26EEF">
              <w:rPr>
                <w:sz w:val="22"/>
                <w:szCs w:val="22"/>
              </w:rPr>
              <w:t>Допустимое значение норматива</w:t>
            </w:r>
          </w:p>
        </w:tc>
        <w:tc>
          <w:tcPr>
            <w:tcW w:w="141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43" w:right="-71"/>
              <w:jc w:val="center"/>
              <w:rPr>
                <w:sz w:val="22"/>
                <w:szCs w:val="22"/>
              </w:rPr>
            </w:pPr>
            <w:r w:rsidRPr="00B26EEF">
              <w:rPr>
                <w:sz w:val="22"/>
                <w:szCs w:val="22"/>
              </w:rPr>
              <w:t>Фактическое значение норматива</w:t>
            </w:r>
          </w:p>
        </w:tc>
      </w:tr>
      <w:tr w:rsidR="001E5C7C" w:rsidRPr="00B26EEF" w:rsidTr="00B37148">
        <w:trPr>
          <w:trHeight w:val="170"/>
          <w:jc w:val="center"/>
        </w:trPr>
        <w:tc>
          <w:tcPr>
            <w:tcW w:w="1700"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1</w:t>
            </w:r>
          </w:p>
        </w:tc>
        <w:tc>
          <w:tcPr>
            <w:tcW w:w="155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2</w:t>
            </w:r>
          </w:p>
        </w:tc>
        <w:tc>
          <w:tcPr>
            <w:tcW w:w="2687"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jc w:val="center"/>
              <w:rPr>
                <w:sz w:val="22"/>
                <w:szCs w:val="22"/>
              </w:rPr>
            </w:pPr>
            <w:r w:rsidRPr="00B26EEF">
              <w:rPr>
                <w:sz w:val="22"/>
                <w:szCs w:val="22"/>
              </w:rPr>
              <w:t>3</w:t>
            </w:r>
          </w:p>
        </w:tc>
        <w:tc>
          <w:tcPr>
            <w:tcW w:w="1848"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34" w:right="-5"/>
              <w:jc w:val="center"/>
              <w:rPr>
                <w:sz w:val="22"/>
                <w:szCs w:val="22"/>
              </w:rPr>
            </w:pPr>
            <w:r w:rsidRPr="00B26EEF">
              <w:rPr>
                <w:sz w:val="22"/>
                <w:szCs w:val="22"/>
              </w:rPr>
              <w:t>4</w:t>
            </w:r>
          </w:p>
        </w:tc>
        <w:tc>
          <w:tcPr>
            <w:tcW w:w="141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43" w:right="-71"/>
              <w:jc w:val="center"/>
              <w:rPr>
                <w:sz w:val="22"/>
                <w:szCs w:val="22"/>
              </w:rPr>
            </w:pPr>
            <w:r w:rsidRPr="00B26EEF">
              <w:rPr>
                <w:sz w:val="22"/>
                <w:szCs w:val="22"/>
              </w:rPr>
              <w:t>5</w:t>
            </w:r>
          </w:p>
        </w:tc>
      </w:tr>
      <w:tr w:rsidR="008B33CB" w:rsidRPr="00B26EEF" w:rsidTr="00B37148">
        <w:trPr>
          <w:trHeight w:val="780"/>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right="-24"/>
              <w:jc w:val="center"/>
              <w:rPr>
                <w:sz w:val="22"/>
                <w:szCs w:val="22"/>
              </w:rP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H1</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Достаточности собственных средств (капитала)</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Min 10%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31,96</w:t>
            </w:r>
          </w:p>
        </w:tc>
      </w:tr>
      <w:tr w:rsidR="008B33CB" w:rsidRPr="00B26EEF" w:rsidTr="00B37148">
        <w:trPr>
          <w:trHeight w:val="465"/>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Н2</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Мгновенной ликвидности</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Min 15%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189,67</w:t>
            </w:r>
          </w:p>
        </w:tc>
      </w:tr>
      <w:tr w:rsidR="008B33CB" w:rsidRPr="00B26EEF" w:rsidTr="00B37148">
        <w:trPr>
          <w:trHeight w:val="450"/>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Н3</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Текущей ликвидности</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Min 50%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213,47</w:t>
            </w:r>
          </w:p>
        </w:tc>
      </w:tr>
      <w:tr w:rsidR="008B33CB" w:rsidRPr="00B26EEF" w:rsidTr="00B37148">
        <w:trPr>
          <w:trHeight w:val="510"/>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Н4</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Долгосрочной ликвидности</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120%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64,39</w:t>
            </w:r>
          </w:p>
        </w:tc>
      </w:tr>
      <w:tr w:rsidR="008B33CB" w:rsidRPr="00B26EEF" w:rsidTr="00B37148">
        <w:trPr>
          <w:trHeight w:val="525"/>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jc w:val="center"/>
            </w:pPr>
            <w:r w:rsidRPr="00AE3065">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ind w:left="-63" w:right="-24"/>
              <w:jc w:val="center"/>
              <w:rPr>
                <w:sz w:val="22"/>
                <w:szCs w:val="22"/>
              </w:rPr>
            </w:pPr>
            <w:r w:rsidRPr="00AE3065">
              <w:rPr>
                <w:sz w:val="22"/>
                <w:szCs w:val="22"/>
              </w:rPr>
              <w:t>Н6</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rPr>
                <w:sz w:val="22"/>
                <w:szCs w:val="22"/>
              </w:rPr>
            </w:pPr>
            <w:r w:rsidRPr="00AE3065">
              <w:rPr>
                <w:sz w:val="22"/>
                <w:szCs w:val="22"/>
              </w:rPr>
              <w:t>Максимальный размер риска на одного заемщика или группу связанных заемщиков</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1E5C7C">
            <w:pPr>
              <w:ind w:left="-34" w:right="-5"/>
              <w:jc w:val="center"/>
              <w:rPr>
                <w:sz w:val="22"/>
                <w:szCs w:val="22"/>
              </w:rPr>
            </w:pPr>
            <w:r w:rsidRPr="00AE3065">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AE3065" w:rsidRDefault="00AE3065" w:rsidP="00884B3E">
            <w:pPr>
              <w:ind w:left="-103" w:right="-108"/>
              <w:jc w:val="center"/>
              <w:rPr>
                <w:sz w:val="22"/>
                <w:szCs w:val="21"/>
              </w:rPr>
            </w:pPr>
            <w:r w:rsidRPr="00AE3065">
              <w:rPr>
                <w:sz w:val="22"/>
                <w:szCs w:val="21"/>
              </w:rPr>
              <w:t>23,16</w:t>
            </w:r>
          </w:p>
        </w:tc>
      </w:tr>
      <w:tr w:rsidR="008B33CB" w:rsidRPr="00B26EEF" w:rsidTr="00B37148">
        <w:trPr>
          <w:trHeight w:val="480"/>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Н7</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Максимальный размер крупных кредитных рисков</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800%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206,49</w:t>
            </w:r>
          </w:p>
        </w:tc>
      </w:tr>
      <w:tr w:rsidR="008B33CB" w:rsidRPr="00B26EEF" w:rsidTr="00B37148">
        <w:trPr>
          <w:trHeight w:val="495"/>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H9.1</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Максимальный размер кредитов, банковских гарантий и поручительств, предоставленных</w:t>
            </w:r>
            <w:r>
              <w:rPr>
                <w:sz w:val="22"/>
                <w:szCs w:val="22"/>
              </w:rPr>
              <w:t xml:space="preserve"> </w:t>
            </w:r>
            <w:r w:rsidRPr="00B26EEF">
              <w:rPr>
                <w:sz w:val="22"/>
                <w:szCs w:val="22"/>
              </w:rPr>
              <w:t>акционерам (участникам)</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50%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rPr>
            </w:pPr>
            <w:r w:rsidRPr="001E2CDA">
              <w:rPr>
                <w:sz w:val="22"/>
                <w:szCs w:val="21"/>
              </w:rPr>
              <w:t>0,02</w:t>
            </w:r>
          </w:p>
        </w:tc>
      </w:tr>
      <w:tr w:rsidR="008B33CB" w:rsidRPr="00B26EEF" w:rsidTr="00B37148">
        <w:trPr>
          <w:trHeight w:val="480"/>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H10.1</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Совокупная величина риска по инсайдерам</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3%</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r w:rsidR="008B33CB" w:rsidRPr="00B26EEF" w:rsidTr="00B37148">
        <w:trPr>
          <w:trHeight w:val="420"/>
          <w:jc w:val="center"/>
        </w:trPr>
        <w:tc>
          <w:tcPr>
            <w:tcW w:w="170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jc w:val="center"/>
            </w:pPr>
            <w:r w:rsidRPr="00B26EEF">
              <w:rPr>
                <w:sz w:val="22"/>
                <w:szCs w:val="22"/>
              </w:rPr>
              <w:t>01.01.2013</w:t>
            </w:r>
          </w:p>
        </w:tc>
        <w:tc>
          <w:tcPr>
            <w:tcW w:w="155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63" w:right="-24"/>
              <w:jc w:val="center"/>
              <w:rPr>
                <w:sz w:val="22"/>
                <w:szCs w:val="22"/>
              </w:rPr>
            </w:pPr>
            <w:r w:rsidRPr="00B26EEF">
              <w:rPr>
                <w:sz w:val="22"/>
                <w:szCs w:val="22"/>
              </w:rPr>
              <w:t>H12</w:t>
            </w:r>
          </w:p>
        </w:tc>
        <w:tc>
          <w:tcPr>
            <w:tcW w:w="2687"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rPr>
                <w:sz w:val="22"/>
                <w:szCs w:val="22"/>
              </w:rPr>
            </w:pPr>
            <w:r w:rsidRPr="00B26EEF">
              <w:rPr>
                <w:sz w:val="22"/>
                <w:szCs w:val="22"/>
              </w:rPr>
              <w:t>Использование собственных средств (капитала) для приобретения акций (долей) других юридических лиц</w:t>
            </w:r>
          </w:p>
        </w:tc>
        <w:tc>
          <w:tcPr>
            <w:tcW w:w="184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1E5C7C">
            <w:pPr>
              <w:ind w:left="-34" w:right="-5"/>
              <w:jc w:val="center"/>
              <w:rPr>
                <w:sz w:val="22"/>
                <w:szCs w:val="22"/>
              </w:rPr>
            </w:pPr>
            <w:r w:rsidRPr="00B26EEF">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bl>
    <w:p w:rsidR="001E5C7C" w:rsidRPr="00B26EEF" w:rsidRDefault="001E5C7C" w:rsidP="000A3BDC">
      <w:pPr>
        <w:jc w:val="both"/>
        <w:rPr>
          <w:sz w:val="22"/>
          <w:szCs w:val="22"/>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540"/>
        <w:gridCol w:w="2701"/>
        <w:gridCol w:w="1834"/>
        <w:gridCol w:w="1414"/>
      </w:tblGrid>
      <w:tr w:rsidR="001E5C7C" w:rsidRPr="00B26EEF" w:rsidTr="00B37148">
        <w:trPr>
          <w:trHeight w:val="735"/>
          <w:jc w:val="center"/>
        </w:trPr>
        <w:tc>
          <w:tcPr>
            <w:tcW w:w="171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Отчетная дата</w:t>
            </w:r>
          </w:p>
        </w:tc>
        <w:tc>
          <w:tcPr>
            <w:tcW w:w="1540"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Условное обозначение (номер) норматива</w:t>
            </w:r>
          </w:p>
        </w:tc>
        <w:tc>
          <w:tcPr>
            <w:tcW w:w="2701"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jc w:val="center"/>
              <w:rPr>
                <w:sz w:val="22"/>
                <w:szCs w:val="22"/>
              </w:rPr>
            </w:pPr>
            <w:r w:rsidRPr="00B26EEF">
              <w:rPr>
                <w:sz w:val="22"/>
                <w:szCs w:val="22"/>
              </w:rPr>
              <w:t>Название норматива</w:t>
            </w:r>
          </w:p>
        </w:tc>
        <w:tc>
          <w:tcPr>
            <w:tcW w:w="183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34" w:right="-5"/>
              <w:jc w:val="center"/>
              <w:rPr>
                <w:sz w:val="22"/>
                <w:szCs w:val="22"/>
              </w:rPr>
            </w:pPr>
            <w:r w:rsidRPr="00B26EEF">
              <w:rPr>
                <w:sz w:val="22"/>
                <w:szCs w:val="22"/>
              </w:rPr>
              <w:t>Допустимое значение норматива</w:t>
            </w:r>
          </w:p>
        </w:tc>
        <w:tc>
          <w:tcPr>
            <w:tcW w:w="141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43" w:right="-71"/>
              <w:jc w:val="center"/>
              <w:rPr>
                <w:sz w:val="22"/>
                <w:szCs w:val="22"/>
              </w:rPr>
            </w:pPr>
            <w:r w:rsidRPr="00B26EEF">
              <w:rPr>
                <w:sz w:val="22"/>
                <w:szCs w:val="22"/>
              </w:rPr>
              <w:t>Фактическое значение норматива</w:t>
            </w:r>
          </w:p>
        </w:tc>
      </w:tr>
      <w:tr w:rsidR="001E5C7C" w:rsidRPr="00B26EEF" w:rsidTr="00B37148">
        <w:trPr>
          <w:trHeight w:val="170"/>
          <w:jc w:val="center"/>
        </w:trPr>
        <w:tc>
          <w:tcPr>
            <w:tcW w:w="171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1</w:t>
            </w:r>
          </w:p>
        </w:tc>
        <w:tc>
          <w:tcPr>
            <w:tcW w:w="1540"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63" w:right="-66"/>
              <w:jc w:val="center"/>
              <w:rPr>
                <w:sz w:val="22"/>
                <w:szCs w:val="22"/>
              </w:rPr>
            </w:pPr>
            <w:r w:rsidRPr="00B26EEF">
              <w:rPr>
                <w:sz w:val="22"/>
                <w:szCs w:val="22"/>
              </w:rPr>
              <w:t>2</w:t>
            </w:r>
          </w:p>
        </w:tc>
        <w:tc>
          <w:tcPr>
            <w:tcW w:w="2701"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jc w:val="center"/>
              <w:rPr>
                <w:sz w:val="22"/>
                <w:szCs w:val="22"/>
              </w:rPr>
            </w:pPr>
            <w:r w:rsidRPr="00B26EEF">
              <w:rPr>
                <w:sz w:val="22"/>
                <w:szCs w:val="22"/>
              </w:rPr>
              <w:t>3</w:t>
            </w:r>
          </w:p>
        </w:tc>
        <w:tc>
          <w:tcPr>
            <w:tcW w:w="183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34" w:right="-5"/>
              <w:jc w:val="center"/>
              <w:rPr>
                <w:sz w:val="22"/>
                <w:szCs w:val="22"/>
              </w:rPr>
            </w:pPr>
            <w:r w:rsidRPr="00B26EEF">
              <w:rPr>
                <w:sz w:val="22"/>
                <w:szCs w:val="22"/>
              </w:rPr>
              <w:t>4</w:t>
            </w:r>
          </w:p>
        </w:tc>
        <w:tc>
          <w:tcPr>
            <w:tcW w:w="1414" w:type="dxa"/>
            <w:tcBorders>
              <w:top w:val="single" w:sz="4" w:space="0" w:color="auto"/>
              <w:left w:val="single" w:sz="4" w:space="0" w:color="auto"/>
              <w:bottom w:val="single" w:sz="4" w:space="0" w:color="auto"/>
              <w:right w:val="single" w:sz="4" w:space="0" w:color="auto"/>
            </w:tcBorders>
            <w:vAlign w:val="center"/>
          </w:tcPr>
          <w:p w:rsidR="001E5C7C" w:rsidRPr="00B26EEF" w:rsidRDefault="001E5C7C" w:rsidP="001E5C7C">
            <w:pPr>
              <w:ind w:left="-43" w:right="-71"/>
              <w:jc w:val="center"/>
              <w:rPr>
                <w:sz w:val="22"/>
                <w:szCs w:val="22"/>
              </w:rPr>
            </w:pPr>
            <w:r w:rsidRPr="00B26EEF">
              <w:rPr>
                <w:sz w:val="22"/>
                <w:szCs w:val="22"/>
              </w:rPr>
              <w:t>5</w:t>
            </w:r>
          </w:p>
        </w:tc>
      </w:tr>
      <w:tr w:rsidR="008B33CB" w:rsidRPr="00B26EEF" w:rsidTr="00B37148">
        <w:trPr>
          <w:trHeight w:val="780"/>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right="-24"/>
              <w:jc w:val="center"/>
              <w:rPr>
                <w:sz w:val="22"/>
                <w:szCs w:val="22"/>
              </w:rP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H1</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Достаточности собственных средств (капитала)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Min 10%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26,00</w:t>
            </w:r>
          </w:p>
        </w:tc>
      </w:tr>
      <w:tr w:rsidR="008B33CB" w:rsidRPr="00B26EEF" w:rsidTr="00B37148">
        <w:trPr>
          <w:trHeight w:val="465"/>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Н2</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Мгновенной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Min 15%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527,17</w:t>
            </w:r>
          </w:p>
        </w:tc>
      </w:tr>
      <w:tr w:rsidR="008B33CB" w:rsidRPr="00B26EEF" w:rsidTr="00B37148">
        <w:trPr>
          <w:trHeight w:val="450"/>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Н3</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Текущей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Min 50%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152,68</w:t>
            </w:r>
          </w:p>
        </w:tc>
      </w:tr>
      <w:tr w:rsidR="008B33CB" w:rsidRPr="00B26EEF" w:rsidTr="00B37148">
        <w:trPr>
          <w:trHeight w:val="510"/>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Н4</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Долгосрочной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120%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59,61</w:t>
            </w:r>
          </w:p>
        </w:tc>
      </w:tr>
      <w:tr w:rsidR="008B33CB" w:rsidRPr="00B26EEF" w:rsidTr="00B37148">
        <w:trPr>
          <w:trHeight w:val="525"/>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jc w:val="center"/>
            </w:pPr>
            <w:r w:rsidRPr="00AE3065">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ind w:left="-63" w:right="-24"/>
              <w:jc w:val="center"/>
              <w:rPr>
                <w:sz w:val="22"/>
                <w:szCs w:val="22"/>
              </w:rPr>
            </w:pPr>
            <w:r w:rsidRPr="00AE3065">
              <w:rPr>
                <w:sz w:val="22"/>
                <w:szCs w:val="22"/>
              </w:rPr>
              <w:t>Н6</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rPr>
                <w:sz w:val="22"/>
                <w:szCs w:val="22"/>
              </w:rPr>
            </w:pPr>
            <w:r w:rsidRPr="00AE3065">
              <w:rPr>
                <w:sz w:val="22"/>
                <w:szCs w:val="22"/>
              </w:rPr>
              <w:t>Максимальный размер риска  на одного заемщика или группу связанных заемщиков</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ind w:left="-34" w:right="-5"/>
              <w:jc w:val="center"/>
              <w:rPr>
                <w:sz w:val="22"/>
                <w:szCs w:val="22"/>
              </w:rPr>
            </w:pPr>
            <w:r w:rsidRPr="00AE3065">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AE3065">
            <w:pPr>
              <w:ind w:left="-103" w:right="-108"/>
              <w:jc w:val="center"/>
              <w:rPr>
                <w:sz w:val="22"/>
                <w:szCs w:val="21"/>
              </w:rPr>
            </w:pPr>
            <w:r w:rsidRPr="00AE3065">
              <w:rPr>
                <w:sz w:val="22"/>
                <w:szCs w:val="21"/>
              </w:rPr>
              <w:t>2</w:t>
            </w:r>
            <w:r w:rsidRPr="00AE3065">
              <w:rPr>
                <w:sz w:val="22"/>
                <w:szCs w:val="21"/>
                <w:lang w:val="en-US"/>
              </w:rPr>
              <w:t>3</w:t>
            </w:r>
            <w:r w:rsidRPr="00AE3065">
              <w:rPr>
                <w:sz w:val="22"/>
                <w:szCs w:val="21"/>
              </w:rPr>
              <w:t>,</w:t>
            </w:r>
            <w:r w:rsidR="00AE3065" w:rsidRPr="00AE3065">
              <w:rPr>
                <w:sz w:val="22"/>
                <w:szCs w:val="21"/>
              </w:rPr>
              <w:t>56</w:t>
            </w:r>
          </w:p>
        </w:tc>
      </w:tr>
      <w:tr w:rsidR="008B33CB" w:rsidRPr="00B26EEF" w:rsidTr="00B37148">
        <w:trPr>
          <w:trHeight w:val="480"/>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Н7</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Максимальный размер крупных кредитных рисков</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800%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C855B0" w:rsidP="00884B3E">
            <w:pPr>
              <w:ind w:left="-103" w:right="-108"/>
              <w:jc w:val="center"/>
              <w:rPr>
                <w:sz w:val="22"/>
                <w:szCs w:val="21"/>
              </w:rPr>
            </w:pPr>
            <w:r w:rsidRPr="001E2CDA">
              <w:rPr>
                <w:sz w:val="22"/>
                <w:szCs w:val="21"/>
              </w:rPr>
              <w:t>243,1</w:t>
            </w:r>
          </w:p>
        </w:tc>
      </w:tr>
      <w:tr w:rsidR="008B33CB" w:rsidRPr="00B26EEF" w:rsidTr="00B37148">
        <w:trPr>
          <w:trHeight w:val="495"/>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H9.1</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Максимальный размер кредитов, банковских гарантий и поручительств, предоставленных  акционерам (участникам)</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50%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r w:rsidR="008B33CB" w:rsidRPr="00B26EEF" w:rsidTr="00B37148">
        <w:trPr>
          <w:trHeight w:val="480"/>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H10.1</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Совокупная величина риска по инсайдерам</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3%</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r w:rsidR="008B33CB" w:rsidRPr="00B26EEF" w:rsidTr="00B37148">
        <w:trPr>
          <w:trHeight w:val="420"/>
          <w:jc w:val="center"/>
        </w:trPr>
        <w:tc>
          <w:tcPr>
            <w:tcW w:w="171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01.01.2014</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H12</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Использование собственных средств (капитала) для приобретения акций (долей) других юридических лиц</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bl>
    <w:p w:rsidR="001E5C7C" w:rsidRPr="00B26EEF" w:rsidRDefault="001E5C7C" w:rsidP="000A3BDC">
      <w:pPr>
        <w:jc w:val="both"/>
        <w:rPr>
          <w:sz w:val="22"/>
          <w:szCs w:val="22"/>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40"/>
        <w:gridCol w:w="2701"/>
        <w:gridCol w:w="1834"/>
        <w:gridCol w:w="1414"/>
      </w:tblGrid>
      <w:tr w:rsidR="00304E2A" w:rsidRPr="00B26EEF" w:rsidTr="00B37148">
        <w:trPr>
          <w:trHeight w:val="735"/>
          <w:jc w:val="center"/>
        </w:trPr>
        <w:tc>
          <w:tcPr>
            <w:tcW w:w="1708"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63" w:right="-66"/>
              <w:jc w:val="center"/>
              <w:rPr>
                <w:sz w:val="22"/>
                <w:szCs w:val="22"/>
              </w:rPr>
            </w:pPr>
            <w:r w:rsidRPr="00B26EEF">
              <w:rPr>
                <w:sz w:val="22"/>
                <w:szCs w:val="22"/>
              </w:rPr>
              <w:t>Отчетная дата</w:t>
            </w:r>
          </w:p>
        </w:tc>
        <w:tc>
          <w:tcPr>
            <w:tcW w:w="1540"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63" w:right="-66"/>
              <w:jc w:val="center"/>
              <w:rPr>
                <w:sz w:val="22"/>
                <w:szCs w:val="22"/>
              </w:rPr>
            </w:pPr>
            <w:r w:rsidRPr="00B26EEF">
              <w:rPr>
                <w:sz w:val="22"/>
                <w:szCs w:val="22"/>
              </w:rPr>
              <w:t>Условное обозначение (номер) норматива</w:t>
            </w:r>
          </w:p>
        </w:tc>
        <w:tc>
          <w:tcPr>
            <w:tcW w:w="2701"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jc w:val="center"/>
              <w:rPr>
                <w:sz w:val="22"/>
                <w:szCs w:val="22"/>
              </w:rPr>
            </w:pPr>
            <w:r w:rsidRPr="00B26EEF">
              <w:rPr>
                <w:sz w:val="22"/>
                <w:szCs w:val="22"/>
              </w:rPr>
              <w:t>Название норматива</w:t>
            </w:r>
          </w:p>
        </w:tc>
        <w:tc>
          <w:tcPr>
            <w:tcW w:w="1834"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34" w:right="-5"/>
              <w:jc w:val="center"/>
              <w:rPr>
                <w:sz w:val="22"/>
                <w:szCs w:val="22"/>
              </w:rPr>
            </w:pPr>
            <w:r w:rsidRPr="00B26EEF">
              <w:rPr>
                <w:sz w:val="22"/>
                <w:szCs w:val="22"/>
              </w:rPr>
              <w:t>Допустимое значение норматива</w:t>
            </w:r>
          </w:p>
        </w:tc>
        <w:tc>
          <w:tcPr>
            <w:tcW w:w="1414"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43" w:right="-71"/>
              <w:jc w:val="center"/>
              <w:rPr>
                <w:sz w:val="22"/>
                <w:szCs w:val="22"/>
              </w:rPr>
            </w:pPr>
            <w:r w:rsidRPr="00B26EEF">
              <w:rPr>
                <w:sz w:val="22"/>
                <w:szCs w:val="22"/>
              </w:rPr>
              <w:t>Фактическое значение норматива</w:t>
            </w:r>
          </w:p>
        </w:tc>
      </w:tr>
      <w:tr w:rsidR="00304E2A" w:rsidRPr="00B26EEF" w:rsidTr="00B37148">
        <w:trPr>
          <w:trHeight w:val="170"/>
          <w:jc w:val="center"/>
        </w:trPr>
        <w:tc>
          <w:tcPr>
            <w:tcW w:w="1708"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63" w:right="-66"/>
              <w:jc w:val="center"/>
              <w:rPr>
                <w:sz w:val="22"/>
                <w:szCs w:val="22"/>
              </w:rPr>
            </w:pPr>
            <w:r w:rsidRPr="00B26EEF">
              <w:rPr>
                <w:sz w:val="22"/>
                <w:szCs w:val="22"/>
              </w:rPr>
              <w:t>1</w:t>
            </w:r>
          </w:p>
        </w:tc>
        <w:tc>
          <w:tcPr>
            <w:tcW w:w="1540"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63" w:right="-66"/>
              <w:jc w:val="center"/>
              <w:rPr>
                <w:sz w:val="22"/>
                <w:szCs w:val="22"/>
              </w:rPr>
            </w:pPr>
            <w:r w:rsidRPr="00B26EEF">
              <w:rPr>
                <w:sz w:val="22"/>
                <w:szCs w:val="22"/>
              </w:rPr>
              <w:t>2</w:t>
            </w:r>
          </w:p>
        </w:tc>
        <w:tc>
          <w:tcPr>
            <w:tcW w:w="2701"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jc w:val="center"/>
              <w:rPr>
                <w:sz w:val="22"/>
                <w:szCs w:val="22"/>
              </w:rPr>
            </w:pPr>
            <w:r w:rsidRPr="00B26EEF">
              <w:rPr>
                <w:sz w:val="22"/>
                <w:szCs w:val="22"/>
              </w:rPr>
              <w:t>3</w:t>
            </w:r>
          </w:p>
        </w:tc>
        <w:tc>
          <w:tcPr>
            <w:tcW w:w="1834"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34" w:right="-5"/>
              <w:jc w:val="center"/>
              <w:rPr>
                <w:sz w:val="22"/>
                <w:szCs w:val="22"/>
              </w:rPr>
            </w:pPr>
            <w:r w:rsidRPr="00B26EEF">
              <w:rPr>
                <w:sz w:val="22"/>
                <w:szCs w:val="22"/>
              </w:rPr>
              <w:t>4</w:t>
            </w:r>
          </w:p>
        </w:tc>
        <w:tc>
          <w:tcPr>
            <w:tcW w:w="1414" w:type="dxa"/>
            <w:tcBorders>
              <w:top w:val="single" w:sz="4" w:space="0" w:color="auto"/>
              <w:left w:val="single" w:sz="4" w:space="0" w:color="auto"/>
              <w:bottom w:val="single" w:sz="4" w:space="0" w:color="auto"/>
              <w:right w:val="single" w:sz="4" w:space="0" w:color="auto"/>
            </w:tcBorders>
            <w:vAlign w:val="center"/>
          </w:tcPr>
          <w:p w:rsidR="00304E2A" w:rsidRPr="00B26EEF" w:rsidRDefault="00304E2A" w:rsidP="007C7CB7">
            <w:pPr>
              <w:ind w:left="-43" w:right="-71"/>
              <w:jc w:val="center"/>
              <w:rPr>
                <w:sz w:val="22"/>
                <w:szCs w:val="22"/>
              </w:rPr>
            </w:pPr>
            <w:r w:rsidRPr="00B26EEF">
              <w:rPr>
                <w:sz w:val="22"/>
                <w:szCs w:val="22"/>
              </w:rPr>
              <w:t>5</w:t>
            </w:r>
          </w:p>
        </w:tc>
      </w:tr>
      <w:tr w:rsidR="000A193A" w:rsidRPr="00B26EEF" w:rsidTr="00B37148">
        <w:trPr>
          <w:trHeight w:val="780"/>
          <w:jc w:val="center"/>
        </w:trPr>
        <w:tc>
          <w:tcPr>
            <w:tcW w:w="1708"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0A193A">
            <w:pPr>
              <w:ind w:right="-24"/>
              <w:jc w:val="center"/>
              <w:rPr>
                <w:sz w:val="22"/>
                <w:szCs w:val="22"/>
              </w:rP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0A193A">
            <w:pPr>
              <w:ind w:left="-63" w:right="-24"/>
              <w:jc w:val="center"/>
              <w:rPr>
                <w:sz w:val="22"/>
                <w:szCs w:val="22"/>
              </w:rPr>
            </w:pPr>
            <w:r w:rsidRPr="00B26EEF">
              <w:rPr>
                <w:sz w:val="22"/>
                <w:szCs w:val="22"/>
              </w:rPr>
              <w:t>H1.1</w:t>
            </w:r>
          </w:p>
        </w:tc>
        <w:tc>
          <w:tcPr>
            <w:tcW w:w="2701"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8B47DF">
            <w:pPr>
              <w:rPr>
                <w:sz w:val="22"/>
                <w:szCs w:val="22"/>
              </w:rPr>
            </w:pPr>
            <w:r w:rsidRPr="00B26EEF">
              <w:rPr>
                <w:sz w:val="22"/>
                <w:szCs w:val="22"/>
              </w:rPr>
              <w:t xml:space="preserve">Достаточности </w:t>
            </w:r>
            <w:r w:rsidR="008B47DF" w:rsidRPr="00B26EEF">
              <w:rPr>
                <w:sz w:val="22"/>
                <w:szCs w:val="22"/>
              </w:rPr>
              <w:t xml:space="preserve">базового </w:t>
            </w:r>
            <w:r w:rsidRPr="00B26EEF">
              <w:rPr>
                <w:sz w:val="22"/>
                <w:szCs w:val="22"/>
              </w:rPr>
              <w:t>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5B68EB">
            <w:pPr>
              <w:ind w:left="-34" w:right="-5"/>
              <w:jc w:val="center"/>
              <w:rPr>
                <w:sz w:val="22"/>
                <w:szCs w:val="22"/>
              </w:rPr>
            </w:pPr>
            <w:r w:rsidRPr="00B26EEF">
              <w:rPr>
                <w:sz w:val="22"/>
                <w:szCs w:val="22"/>
              </w:rPr>
              <w:t xml:space="preserve">Min </w:t>
            </w:r>
            <w:r w:rsidR="005B68EB" w:rsidRPr="00B26EEF">
              <w:rPr>
                <w:sz w:val="22"/>
                <w:szCs w:val="22"/>
              </w:rPr>
              <w:t>5</w:t>
            </w:r>
            <w:r w:rsidRPr="00B26EEF">
              <w:rPr>
                <w:sz w:val="22"/>
                <w:szCs w:val="22"/>
              </w:rPr>
              <w:t>%</w:t>
            </w:r>
          </w:p>
        </w:tc>
        <w:tc>
          <w:tcPr>
            <w:tcW w:w="1414" w:type="dxa"/>
            <w:tcBorders>
              <w:top w:val="single" w:sz="4" w:space="0" w:color="auto"/>
              <w:left w:val="single" w:sz="4" w:space="0" w:color="auto"/>
              <w:bottom w:val="single" w:sz="4" w:space="0" w:color="auto"/>
              <w:right w:val="single" w:sz="4" w:space="0" w:color="auto"/>
            </w:tcBorders>
            <w:vAlign w:val="center"/>
          </w:tcPr>
          <w:p w:rsidR="000A193A" w:rsidRPr="001E2CDA" w:rsidRDefault="00C855B0" w:rsidP="000A193A">
            <w:pPr>
              <w:jc w:val="center"/>
              <w:rPr>
                <w:sz w:val="22"/>
                <w:szCs w:val="22"/>
              </w:rPr>
            </w:pPr>
            <w:r w:rsidRPr="001E2CDA">
              <w:rPr>
                <w:sz w:val="22"/>
                <w:szCs w:val="22"/>
              </w:rPr>
              <w:t>12,87</w:t>
            </w:r>
          </w:p>
        </w:tc>
      </w:tr>
      <w:tr w:rsidR="000A193A" w:rsidRPr="00B26EEF" w:rsidTr="00B37148">
        <w:trPr>
          <w:trHeight w:val="780"/>
          <w:jc w:val="center"/>
        </w:trPr>
        <w:tc>
          <w:tcPr>
            <w:tcW w:w="1708"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0A193A">
            <w:pPr>
              <w:ind w:right="-24"/>
              <w:jc w:val="center"/>
              <w:rPr>
                <w:sz w:val="22"/>
                <w:szCs w:val="22"/>
              </w:rP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0A193A">
            <w:pPr>
              <w:ind w:left="-63" w:right="-24"/>
              <w:jc w:val="center"/>
              <w:rPr>
                <w:sz w:val="22"/>
                <w:szCs w:val="22"/>
              </w:rPr>
            </w:pPr>
            <w:r w:rsidRPr="00B26EEF">
              <w:rPr>
                <w:sz w:val="22"/>
                <w:szCs w:val="22"/>
              </w:rPr>
              <w:t>H1.2</w:t>
            </w:r>
          </w:p>
        </w:tc>
        <w:tc>
          <w:tcPr>
            <w:tcW w:w="2701"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8B47DF">
            <w:pPr>
              <w:rPr>
                <w:sz w:val="22"/>
                <w:szCs w:val="22"/>
              </w:rPr>
            </w:pPr>
            <w:r w:rsidRPr="00B26EEF">
              <w:rPr>
                <w:sz w:val="22"/>
                <w:szCs w:val="22"/>
              </w:rPr>
              <w:t xml:space="preserve">Достаточности </w:t>
            </w:r>
            <w:r w:rsidR="008B47DF" w:rsidRPr="00B26EEF">
              <w:rPr>
                <w:sz w:val="22"/>
                <w:szCs w:val="22"/>
              </w:rPr>
              <w:t>основного</w:t>
            </w:r>
            <w:r w:rsidRPr="00B26EEF">
              <w:rPr>
                <w:sz w:val="22"/>
                <w:szCs w:val="22"/>
              </w:rPr>
              <w:t xml:space="preserve"> 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5B68EB">
            <w:pPr>
              <w:ind w:left="-34" w:right="-5"/>
              <w:jc w:val="center"/>
              <w:rPr>
                <w:sz w:val="22"/>
                <w:szCs w:val="22"/>
              </w:rPr>
            </w:pPr>
            <w:r w:rsidRPr="00B26EEF">
              <w:rPr>
                <w:sz w:val="22"/>
                <w:szCs w:val="22"/>
              </w:rPr>
              <w:t xml:space="preserve">Min </w:t>
            </w:r>
            <w:r w:rsidR="005B68EB" w:rsidRPr="00B26EEF">
              <w:rPr>
                <w:sz w:val="22"/>
                <w:szCs w:val="22"/>
              </w:rPr>
              <w:t>5,5</w:t>
            </w:r>
            <w:r w:rsidRPr="00B26EEF">
              <w:rPr>
                <w:sz w:val="22"/>
                <w:szCs w:val="22"/>
              </w:rPr>
              <w:t>%</w:t>
            </w:r>
          </w:p>
        </w:tc>
        <w:tc>
          <w:tcPr>
            <w:tcW w:w="1414" w:type="dxa"/>
            <w:tcBorders>
              <w:top w:val="single" w:sz="4" w:space="0" w:color="auto"/>
              <w:left w:val="single" w:sz="4" w:space="0" w:color="auto"/>
              <w:bottom w:val="single" w:sz="4" w:space="0" w:color="auto"/>
              <w:right w:val="single" w:sz="4" w:space="0" w:color="auto"/>
            </w:tcBorders>
            <w:vAlign w:val="center"/>
          </w:tcPr>
          <w:p w:rsidR="000A193A" w:rsidRPr="001E2CDA" w:rsidRDefault="00C855B0" w:rsidP="000A193A">
            <w:pPr>
              <w:jc w:val="center"/>
              <w:rPr>
                <w:sz w:val="22"/>
                <w:szCs w:val="22"/>
              </w:rPr>
            </w:pPr>
            <w:r w:rsidRPr="001E2CDA">
              <w:rPr>
                <w:sz w:val="22"/>
                <w:szCs w:val="22"/>
              </w:rPr>
              <w:t>12,87</w:t>
            </w:r>
          </w:p>
        </w:tc>
      </w:tr>
      <w:tr w:rsidR="000A193A" w:rsidRPr="00B26EEF" w:rsidTr="00B37148">
        <w:trPr>
          <w:trHeight w:val="780"/>
          <w:jc w:val="center"/>
        </w:trPr>
        <w:tc>
          <w:tcPr>
            <w:tcW w:w="1708"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304E2A">
            <w:pPr>
              <w:ind w:right="-24"/>
              <w:jc w:val="center"/>
              <w:rPr>
                <w:sz w:val="22"/>
                <w:szCs w:val="22"/>
              </w:rP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304E2A">
            <w:pPr>
              <w:ind w:left="-63" w:right="-24"/>
              <w:jc w:val="center"/>
              <w:rPr>
                <w:sz w:val="22"/>
                <w:szCs w:val="22"/>
              </w:rPr>
            </w:pPr>
            <w:r w:rsidRPr="00B26EEF">
              <w:rPr>
                <w:sz w:val="22"/>
                <w:szCs w:val="22"/>
              </w:rPr>
              <w:t>H1.0</w:t>
            </w:r>
          </w:p>
        </w:tc>
        <w:tc>
          <w:tcPr>
            <w:tcW w:w="2701"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304E2A">
            <w:pPr>
              <w:rPr>
                <w:sz w:val="22"/>
                <w:szCs w:val="22"/>
              </w:rPr>
            </w:pPr>
            <w:r w:rsidRPr="00B26EEF">
              <w:rPr>
                <w:sz w:val="22"/>
                <w:szCs w:val="22"/>
              </w:rPr>
              <w:t>Достаточности собственных средств (капитала)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0A193A" w:rsidRPr="00B26EEF" w:rsidRDefault="000A193A" w:rsidP="00304E2A">
            <w:pPr>
              <w:ind w:left="-34" w:right="-5"/>
              <w:jc w:val="center"/>
              <w:rPr>
                <w:sz w:val="22"/>
                <w:szCs w:val="22"/>
              </w:rPr>
            </w:pPr>
            <w:r w:rsidRPr="00B26EEF">
              <w:rPr>
                <w:sz w:val="22"/>
                <w:szCs w:val="22"/>
              </w:rPr>
              <w:t>Min 10%</w:t>
            </w:r>
          </w:p>
        </w:tc>
        <w:tc>
          <w:tcPr>
            <w:tcW w:w="1414" w:type="dxa"/>
            <w:tcBorders>
              <w:top w:val="single" w:sz="4" w:space="0" w:color="auto"/>
              <w:left w:val="single" w:sz="4" w:space="0" w:color="auto"/>
              <w:bottom w:val="single" w:sz="4" w:space="0" w:color="auto"/>
              <w:right w:val="single" w:sz="4" w:space="0" w:color="auto"/>
            </w:tcBorders>
            <w:vAlign w:val="center"/>
          </w:tcPr>
          <w:p w:rsidR="000A193A" w:rsidRPr="001E2CDA" w:rsidRDefault="00C855B0" w:rsidP="00304E2A">
            <w:pPr>
              <w:jc w:val="center"/>
              <w:rPr>
                <w:sz w:val="22"/>
                <w:szCs w:val="22"/>
              </w:rPr>
            </w:pPr>
            <w:r w:rsidRPr="001E2CDA">
              <w:rPr>
                <w:sz w:val="22"/>
                <w:szCs w:val="22"/>
              </w:rPr>
              <w:t>21,89</w:t>
            </w:r>
          </w:p>
        </w:tc>
      </w:tr>
      <w:tr w:rsidR="008B33CB" w:rsidRPr="00B26EEF" w:rsidTr="00B37148">
        <w:trPr>
          <w:trHeight w:val="465"/>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Н2</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Мгновенной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Min 15%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3" w:right="-108"/>
              <w:jc w:val="center"/>
              <w:rPr>
                <w:sz w:val="22"/>
                <w:szCs w:val="22"/>
              </w:rPr>
            </w:pPr>
            <w:r w:rsidRPr="001E2CDA">
              <w:rPr>
                <w:sz w:val="22"/>
                <w:szCs w:val="22"/>
              </w:rPr>
              <w:t>179,84</w:t>
            </w:r>
          </w:p>
        </w:tc>
      </w:tr>
      <w:tr w:rsidR="008B33CB" w:rsidRPr="00B26EEF" w:rsidTr="00B37148">
        <w:trPr>
          <w:trHeight w:val="450"/>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Н3</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Текущей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Min 50%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3" w:right="-108"/>
              <w:jc w:val="center"/>
              <w:rPr>
                <w:sz w:val="22"/>
                <w:szCs w:val="22"/>
              </w:rPr>
            </w:pPr>
            <w:r w:rsidRPr="001E2CDA">
              <w:rPr>
                <w:sz w:val="22"/>
                <w:szCs w:val="22"/>
              </w:rPr>
              <w:t>131,99</w:t>
            </w:r>
          </w:p>
        </w:tc>
      </w:tr>
      <w:tr w:rsidR="008B33CB" w:rsidRPr="00B26EEF" w:rsidTr="00B37148">
        <w:trPr>
          <w:trHeight w:val="510"/>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Н4</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Долгосрочной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120%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3" w:right="-108"/>
              <w:jc w:val="center"/>
              <w:rPr>
                <w:sz w:val="22"/>
                <w:szCs w:val="22"/>
              </w:rPr>
            </w:pPr>
            <w:r w:rsidRPr="001E2CDA">
              <w:rPr>
                <w:sz w:val="22"/>
                <w:szCs w:val="22"/>
              </w:rPr>
              <w:t>7,79</w:t>
            </w:r>
          </w:p>
        </w:tc>
      </w:tr>
      <w:tr w:rsidR="008B33CB" w:rsidRPr="00B26EEF" w:rsidTr="00B37148">
        <w:trPr>
          <w:trHeight w:val="525"/>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jc w:val="center"/>
            </w:pPr>
            <w:r w:rsidRPr="00AE3065">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ind w:left="-63" w:right="-24"/>
              <w:jc w:val="center"/>
              <w:rPr>
                <w:sz w:val="22"/>
                <w:szCs w:val="22"/>
              </w:rPr>
            </w:pPr>
            <w:r w:rsidRPr="00AE3065">
              <w:rPr>
                <w:sz w:val="22"/>
                <w:szCs w:val="22"/>
              </w:rPr>
              <w:t>Н6</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rPr>
                <w:sz w:val="22"/>
                <w:szCs w:val="22"/>
              </w:rPr>
            </w:pPr>
            <w:r w:rsidRPr="00AE3065">
              <w:rPr>
                <w:sz w:val="22"/>
                <w:szCs w:val="22"/>
              </w:rPr>
              <w:t>Максимальный размер риска  на одного заемщика или группу связанных заемщиков</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304E2A">
            <w:pPr>
              <w:ind w:left="-34" w:right="-5"/>
              <w:jc w:val="center"/>
              <w:rPr>
                <w:sz w:val="22"/>
                <w:szCs w:val="22"/>
              </w:rPr>
            </w:pPr>
            <w:r w:rsidRPr="00AE3065">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AE3065" w:rsidRDefault="008B33CB" w:rsidP="00884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3" w:right="-108"/>
              <w:jc w:val="center"/>
              <w:rPr>
                <w:sz w:val="22"/>
                <w:szCs w:val="22"/>
              </w:rPr>
            </w:pPr>
            <w:r w:rsidRPr="00AE3065">
              <w:rPr>
                <w:sz w:val="22"/>
                <w:szCs w:val="22"/>
              </w:rPr>
              <w:t>66,05</w:t>
            </w:r>
          </w:p>
        </w:tc>
      </w:tr>
      <w:tr w:rsidR="008B33CB" w:rsidRPr="00B26EEF" w:rsidTr="00B37148">
        <w:trPr>
          <w:trHeight w:val="4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Н7</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Максимальный размер крупных кредитных рисков</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800%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296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3" w:right="-108"/>
              <w:jc w:val="center"/>
              <w:rPr>
                <w:sz w:val="22"/>
                <w:szCs w:val="22"/>
              </w:rPr>
            </w:pPr>
            <w:r w:rsidRPr="001E2CDA">
              <w:rPr>
                <w:sz w:val="22"/>
                <w:szCs w:val="22"/>
              </w:rPr>
              <w:t>26</w:t>
            </w:r>
            <w:r w:rsidR="0029681A" w:rsidRPr="001E2CDA">
              <w:rPr>
                <w:sz w:val="22"/>
                <w:szCs w:val="22"/>
              </w:rPr>
              <w:t>3,41</w:t>
            </w:r>
          </w:p>
        </w:tc>
      </w:tr>
      <w:tr w:rsidR="008B33CB" w:rsidRPr="00B26EEF" w:rsidTr="00B37148">
        <w:trPr>
          <w:trHeight w:val="495"/>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H9.1</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Максимальный размер кредитов, банковских гарантий и поручительств, предоставленных</w:t>
            </w:r>
            <w:r>
              <w:rPr>
                <w:sz w:val="22"/>
                <w:szCs w:val="22"/>
              </w:rPr>
              <w:t xml:space="preserve"> </w:t>
            </w:r>
            <w:r w:rsidRPr="00B26EEF">
              <w:rPr>
                <w:sz w:val="22"/>
                <w:szCs w:val="22"/>
              </w:rPr>
              <w:t>акционерам (участникам)</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50%</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r w:rsidR="008B33CB" w:rsidRPr="00B26EEF" w:rsidTr="00B37148">
        <w:trPr>
          <w:trHeight w:val="4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H10.1</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Совокупная величина риска по инсайдерам</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3%</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r w:rsidR="008B33CB" w:rsidRPr="00B26EEF" w:rsidTr="00B37148">
        <w:trPr>
          <w:trHeight w:val="420"/>
          <w:jc w:val="center"/>
        </w:trPr>
        <w:tc>
          <w:tcPr>
            <w:tcW w:w="1708"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jc w:val="center"/>
            </w:pPr>
            <w:r w:rsidRPr="00B26EEF">
              <w:rPr>
                <w:sz w:val="22"/>
                <w:szCs w:val="22"/>
              </w:rPr>
              <w:t>01.01.2015</w:t>
            </w:r>
          </w:p>
        </w:tc>
        <w:tc>
          <w:tcPr>
            <w:tcW w:w="1540"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63" w:right="-24"/>
              <w:jc w:val="center"/>
              <w:rPr>
                <w:sz w:val="22"/>
                <w:szCs w:val="22"/>
              </w:rPr>
            </w:pPr>
            <w:r w:rsidRPr="00B26EEF">
              <w:rPr>
                <w:sz w:val="22"/>
                <w:szCs w:val="22"/>
              </w:rPr>
              <w:t>H12</w:t>
            </w:r>
          </w:p>
        </w:tc>
        <w:tc>
          <w:tcPr>
            <w:tcW w:w="2701"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rPr>
                <w:sz w:val="22"/>
                <w:szCs w:val="22"/>
              </w:rPr>
            </w:pPr>
            <w:r w:rsidRPr="00B26EEF">
              <w:rPr>
                <w:sz w:val="22"/>
                <w:szCs w:val="22"/>
              </w:rPr>
              <w:t>Использование собственных средств (капитала) для приобретения акций (долей) других юридических лиц</w:t>
            </w:r>
          </w:p>
        </w:tc>
        <w:tc>
          <w:tcPr>
            <w:tcW w:w="1834" w:type="dxa"/>
            <w:tcBorders>
              <w:top w:val="single" w:sz="4" w:space="0" w:color="auto"/>
              <w:left w:val="single" w:sz="4" w:space="0" w:color="auto"/>
              <w:bottom w:val="single" w:sz="4" w:space="0" w:color="auto"/>
              <w:right w:val="single" w:sz="4" w:space="0" w:color="auto"/>
            </w:tcBorders>
            <w:vAlign w:val="center"/>
          </w:tcPr>
          <w:p w:rsidR="008B33CB" w:rsidRPr="00B26EEF" w:rsidRDefault="008B33CB" w:rsidP="00304E2A">
            <w:pPr>
              <w:ind w:left="-34" w:right="-5"/>
              <w:jc w:val="center"/>
              <w:rPr>
                <w:sz w:val="22"/>
                <w:szCs w:val="22"/>
              </w:rPr>
            </w:pPr>
            <w:r w:rsidRPr="00B26EEF">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B33CB" w:rsidRPr="001E2CDA" w:rsidRDefault="008B33CB" w:rsidP="00884B3E">
            <w:pPr>
              <w:ind w:left="-103" w:right="-108"/>
              <w:jc w:val="center"/>
              <w:rPr>
                <w:sz w:val="22"/>
              </w:rPr>
            </w:pPr>
            <w:r w:rsidRPr="001E2CDA">
              <w:rPr>
                <w:sz w:val="22"/>
                <w:szCs w:val="21"/>
              </w:rPr>
              <w:t>0</w:t>
            </w:r>
          </w:p>
        </w:tc>
      </w:tr>
    </w:tbl>
    <w:p w:rsidR="001E5C7C" w:rsidRPr="00B26EEF" w:rsidRDefault="001E5C7C" w:rsidP="000A3BDC">
      <w:pPr>
        <w:jc w:val="both"/>
        <w:rPr>
          <w:sz w:val="22"/>
          <w:szCs w:val="22"/>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40"/>
        <w:gridCol w:w="2701"/>
        <w:gridCol w:w="1834"/>
        <w:gridCol w:w="1414"/>
      </w:tblGrid>
      <w:tr w:rsidR="00817F47" w:rsidRPr="00B26EEF" w:rsidTr="00B37148">
        <w:trPr>
          <w:trHeight w:val="735"/>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66"/>
              <w:jc w:val="center"/>
              <w:rPr>
                <w:sz w:val="22"/>
                <w:szCs w:val="22"/>
              </w:rPr>
            </w:pPr>
            <w:r w:rsidRPr="0029681A">
              <w:rPr>
                <w:sz w:val="22"/>
                <w:szCs w:val="22"/>
              </w:rPr>
              <w:t>Отчетная дата</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66"/>
              <w:jc w:val="center"/>
              <w:rPr>
                <w:sz w:val="22"/>
                <w:szCs w:val="22"/>
              </w:rPr>
            </w:pPr>
            <w:r w:rsidRPr="0029681A">
              <w:rPr>
                <w:sz w:val="22"/>
                <w:szCs w:val="22"/>
              </w:rPr>
              <w:t>Условное обозначение (номер) норматива</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jc w:val="center"/>
              <w:rPr>
                <w:sz w:val="22"/>
                <w:szCs w:val="22"/>
              </w:rPr>
            </w:pPr>
            <w:r w:rsidRPr="0029681A">
              <w:rPr>
                <w:sz w:val="22"/>
                <w:szCs w:val="22"/>
              </w:rPr>
              <w:t>Название норматива</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Допустимое значение норматива</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43" w:right="-71"/>
              <w:jc w:val="center"/>
              <w:rPr>
                <w:sz w:val="22"/>
                <w:szCs w:val="22"/>
              </w:rPr>
            </w:pPr>
            <w:r w:rsidRPr="0029681A">
              <w:rPr>
                <w:sz w:val="22"/>
                <w:szCs w:val="22"/>
              </w:rPr>
              <w:t>Фактическое значение норматива</w:t>
            </w:r>
          </w:p>
        </w:tc>
      </w:tr>
      <w:tr w:rsidR="00817F47" w:rsidRPr="00B26EEF" w:rsidTr="00B37148">
        <w:trPr>
          <w:trHeight w:val="17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66"/>
              <w:jc w:val="center"/>
              <w:rPr>
                <w:sz w:val="22"/>
                <w:szCs w:val="22"/>
              </w:rPr>
            </w:pPr>
            <w:r w:rsidRPr="0029681A">
              <w:rPr>
                <w:sz w:val="22"/>
                <w:szCs w:val="22"/>
              </w:rPr>
              <w:t>1</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66"/>
              <w:jc w:val="center"/>
              <w:rPr>
                <w:sz w:val="22"/>
                <w:szCs w:val="22"/>
              </w:rPr>
            </w:pPr>
            <w:r w:rsidRPr="0029681A">
              <w:rPr>
                <w:sz w:val="22"/>
                <w:szCs w:val="22"/>
              </w:rPr>
              <w:t>2</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jc w:val="center"/>
              <w:rPr>
                <w:sz w:val="22"/>
                <w:szCs w:val="22"/>
              </w:rPr>
            </w:pPr>
            <w:r w:rsidRPr="0029681A">
              <w:rPr>
                <w:sz w:val="22"/>
                <w:szCs w:val="22"/>
              </w:rPr>
              <w:t>3</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4</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43" w:right="-71"/>
              <w:jc w:val="center"/>
              <w:rPr>
                <w:sz w:val="22"/>
                <w:szCs w:val="22"/>
              </w:rPr>
            </w:pPr>
            <w:r w:rsidRPr="0029681A">
              <w:rPr>
                <w:sz w:val="22"/>
                <w:szCs w:val="22"/>
              </w:rPr>
              <w:t>5</w:t>
            </w:r>
          </w:p>
        </w:tc>
      </w:tr>
      <w:tr w:rsidR="00817F47" w:rsidRPr="00B26EEF" w:rsidTr="00B37148">
        <w:trPr>
          <w:trHeight w:val="7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right="-24"/>
              <w:jc w:val="center"/>
              <w:rPr>
                <w:sz w:val="22"/>
                <w:szCs w:val="22"/>
              </w:rP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H1.1</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Достаточности базового 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Min 5%</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48,05</w:t>
            </w:r>
          </w:p>
        </w:tc>
      </w:tr>
      <w:tr w:rsidR="00817F47" w:rsidRPr="00B26EEF" w:rsidTr="00B37148">
        <w:trPr>
          <w:trHeight w:val="7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H1.2</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Достаточности основного 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Min 5,5%</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48,05</w:t>
            </w:r>
          </w:p>
        </w:tc>
      </w:tr>
      <w:tr w:rsidR="00817F47" w:rsidRPr="00B26EEF" w:rsidTr="00B37148">
        <w:trPr>
          <w:trHeight w:val="7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H1.0</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Достаточности собственных средств (капитала)</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Min 10%</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58,72</w:t>
            </w:r>
          </w:p>
        </w:tc>
      </w:tr>
      <w:tr w:rsidR="00817F47" w:rsidRPr="00B26EEF" w:rsidTr="00B37148">
        <w:trPr>
          <w:trHeight w:val="465"/>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Н2</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Мгновенной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Min 15%</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97,57</w:t>
            </w:r>
          </w:p>
        </w:tc>
      </w:tr>
      <w:tr w:rsidR="00817F47" w:rsidRPr="00B26EEF" w:rsidTr="00B37148">
        <w:trPr>
          <w:trHeight w:val="45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Н3</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Текущей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Min 50%</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467,35</w:t>
            </w:r>
          </w:p>
        </w:tc>
      </w:tr>
      <w:tr w:rsidR="00817F47" w:rsidRPr="00B26EEF" w:rsidTr="00B37148">
        <w:trPr>
          <w:trHeight w:val="51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Н4</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Долгосрочной ликвидности</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Max 120%</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6,75</w:t>
            </w:r>
          </w:p>
        </w:tc>
      </w:tr>
      <w:tr w:rsidR="00817F47" w:rsidRPr="00B26EEF" w:rsidTr="00B37148">
        <w:trPr>
          <w:trHeight w:val="525"/>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AE3065" w:rsidRDefault="00817F47" w:rsidP="00817F47">
            <w:pPr>
              <w:jc w:val="center"/>
            </w:pPr>
            <w:r w:rsidRPr="00AE3065">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AE3065" w:rsidRDefault="00817F47" w:rsidP="00D5442F">
            <w:pPr>
              <w:ind w:left="-63" w:right="-24"/>
              <w:jc w:val="center"/>
              <w:rPr>
                <w:sz w:val="22"/>
                <w:szCs w:val="22"/>
              </w:rPr>
            </w:pPr>
            <w:r w:rsidRPr="00AE3065">
              <w:rPr>
                <w:sz w:val="22"/>
                <w:szCs w:val="22"/>
              </w:rPr>
              <w:t>Н6</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AE3065" w:rsidRDefault="00817F47" w:rsidP="00D5442F">
            <w:pPr>
              <w:rPr>
                <w:sz w:val="22"/>
                <w:szCs w:val="22"/>
              </w:rPr>
            </w:pPr>
            <w:r w:rsidRPr="00AE3065">
              <w:rPr>
                <w:sz w:val="22"/>
                <w:szCs w:val="22"/>
              </w:rPr>
              <w:t>Максимальный размер риска  на одного заемщика или группу связанных заемщиков</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AE3065" w:rsidRDefault="00817F47" w:rsidP="00D5442F">
            <w:pPr>
              <w:ind w:left="-34" w:right="-5"/>
              <w:jc w:val="center"/>
              <w:rPr>
                <w:sz w:val="22"/>
                <w:szCs w:val="22"/>
              </w:rPr>
            </w:pPr>
            <w:r w:rsidRPr="00AE3065">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AE3065" w:rsidRDefault="00AE3065" w:rsidP="00D5442F">
            <w:pPr>
              <w:jc w:val="center"/>
              <w:rPr>
                <w:sz w:val="22"/>
                <w:szCs w:val="22"/>
              </w:rPr>
            </w:pPr>
            <w:r w:rsidRPr="00AE3065">
              <w:rPr>
                <w:sz w:val="22"/>
                <w:szCs w:val="22"/>
              </w:rPr>
              <w:t>20,89</w:t>
            </w:r>
          </w:p>
        </w:tc>
      </w:tr>
      <w:tr w:rsidR="00817F47" w:rsidRPr="00B26EEF" w:rsidTr="00B37148">
        <w:trPr>
          <w:trHeight w:val="4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Н7</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Максимальный размер крупных кредитных рисков</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Max 800%</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sidRPr="0029681A">
              <w:rPr>
                <w:sz w:val="22"/>
                <w:szCs w:val="22"/>
              </w:rPr>
              <w:t>122,78</w:t>
            </w:r>
          </w:p>
        </w:tc>
      </w:tr>
      <w:tr w:rsidR="00817F47" w:rsidRPr="00B26EEF" w:rsidTr="00B37148">
        <w:trPr>
          <w:trHeight w:val="495"/>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H9.1</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Максимальный размер кредитов, банковских гарантий и поручительств, предоставленных акционерам (участникам)</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Max 50%</w:t>
            </w:r>
          </w:p>
        </w:tc>
        <w:tc>
          <w:tcPr>
            <w:tcW w:w="1414" w:type="dxa"/>
            <w:tcBorders>
              <w:top w:val="single" w:sz="4" w:space="0" w:color="auto"/>
              <w:left w:val="single" w:sz="4" w:space="0" w:color="auto"/>
              <w:bottom w:val="single" w:sz="4" w:space="0" w:color="auto"/>
              <w:right w:val="single" w:sz="4" w:space="0" w:color="auto"/>
            </w:tcBorders>
            <w:vAlign w:val="center"/>
          </w:tcPr>
          <w:p w:rsidR="0029681A" w:rsidRPr="0029681A" w:rsidRDefault="0029681A" w:rsidP="0029681A">
            <w:pPr>
              <w:jc w:val="center"/>
              <w:rPr>
                <w:sz w:val="22"/>
                <w:szCs w:val="22"/>
              </w:rPr>
            </w:pPr>
            <w:r>
              <w:rPr>
                <w:sz w:val="22"/>
                <w:szCs w:val="22"/>
              </w:rPr>
              <w:t>0</w:t>
            </w:r>
          </w:p>
        </w:tc>
      </w:tr>
      <w:tr w:rsidR="00817F47" w:rsidRPr="00B26EEF" w:rsidTr="00B37148">
        <w:trPr>
          <w:trHeight w:val="48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H10.1</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Совокупная величина риска по инсайдерам</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Max 3%</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Pr>
                <w:sz w:val="22"/>
                <w:szCs w:val="22"/>
              </w:rPr>
              <w:t>0</w:t>
            </w:r>
          </w:p>
        </w:tc>
      </w:tr>
      <w:tr w:rsidR="00817F47" w:rsidRPr="00B26EEF" w:rsidTr="00B37148">
        <w:trPr>
          <w:trHeight w:val="420"/>
          <w:jc w:val="center"/>
        </w:trPr>
        <w:tc>
          <w:tcPr>
            <w:tcW w:w="1708"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817F47">
            <w:pPr>
              <w:jc w:val="center"/>
            </w:pPr>
            <w:r w:rsidRPr="0029681A">
              <w:rPr>
                <w:sz w:val="22"/>
                <w:szCs w:val="22"/>
              </w:rPr>
              <w:t>01.01.2016</w:t>
            </w:r>
          </w:p>
        </w:tc>
        <w:tc>
          <w:tcPr>
            <w:tcW w:w="1540"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63" w:right="-24"/>
              <w:jc w:val="center"/>
              <w:rPr>
                <w:sz w:val="22"/>
                <w:szCs w:val="22"/>
              </w:rPr>
            </w:pPr>
            <w:r w:rsidRPr="0029681A">
              <w:rPr>
                <w:sz w:val="22"/>
                <w:szCs w:val="22"/>
              </w:rPr>
              <w:t>H12</w:t>
            </w:r>
          </w:p>
        </w:tc>
        <w:tc>
          <w:tcPr>
            <w:tcW w:w="2701"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rPr>
                <w:sz w:val="22"/>
                <w:szCs w:val="22"/>
              </w:rPr>
            </w:pPr>
            <w:r w:rsidRPr="0029681A">
              <w:rPr>
                <w:sz w:val="22"/>
                <w:szCs w:val="22"/>
              </w:rPr>
              <w:t>Использование собственных средств (капитала) для приобретения акций (долей) других юридических лиц</w:t>
            </w:r>
          </w:p>
        </w:tc>
        <w:tc>
          <w:tcPr>
            <w:tcW w:w="1834" w:type="dxa"/>
            <w:tcBorders>
              <w:top w:val="single" w:sz="4" w:space="0" w:color="auto"/>
              <w:left w:val="single" w:sz="4" w:space="0" w:color="auto"/>
              <w:bottom w:val="single" w:sz="4" w:space="0" w:color="auto"/>
              <w:right w:val="single" w:sz="4" w:space="0" w:color="auto"/>
            </w:tcBorders>
            <w:vAlign w:val="center"/>
          </w:tcPr>
          <w:p w:rsidR="00817F47" w:rsidRPr="0029681A" w:rsidRDefault="00817F47" w:rsidP="00D5442F">
            <w:pPr>
              <w:ind w:left="-34" w:right="-5"/>
              <w:jc w:val="center"/>
              <w:rPr>
                <w:sz w:val="22"/>
                <w:szCs w:val="22"/>
              </w:rPr>
            </w:pPr>
            <w:r w:rsidRPr="0029681A">
              <w:rPr>
                <w:sz w:val="22"/>
                <w:szCs w:val="22"/>
              </w:rPr>
              <w:t>Max 25%</w:t>
            </w:r>
          </w:p>
        </w:tc>
        <w:tc>
          <w:tcPr>
            <w:tcW w:w="1414" w:type="dxa"/>
            <w:tcBorders>
              <w:top w:val="single" w:sz="4" w:space="0" w:color="auto"/>
              <w:left w:val="single" w:sz="4" w:space="0" w:color="auto"/>
              <w:bottom w:val="single" w:sz="4" w:space="0" w:color="auto"/>
              <w:right w:val="single" w:sz="4" w:space="0" w:color="auto"/>
            </w:tcBorders>
            <w:vAlign w:val="center"/>
          </w:tcPr>
          <w:p w:rsidR="00817F47" w:rsidRPr="0029681A" w:rsidRDefault="0029681A" w:rsidP="00D5442F">
            <w:pPr>
              <w:jc w:val="center"/>
              <w:rPr>
                <w:sz w:val="22"/>
                <w:szCs w:val="22"/>
              </w:rPr>
            </w:pPr>
            <w:r>
              <w:rPr>
                <w:sz w:val="22"/>
                <w:szCs w:val="22"/>
              </w:rPr>
              <w:t>0</w:t>
            </w:r>
          </w:p>
        </w:tc>
      </w:tr>
    </w:tbl>
    <w:p w:rsidR="00817F47" w:rsidRDefault="00817F47" w:rsidP="000A3BDC">
      <w:pPr>
        <w:ind w:firstLine="709"/>
        <w:jc w:val="both"/>
        <w:rPr>
          <w:b/>
          <w:i/>
          <w:sz w:val="22"/>
          <w:szCs w:val="22"/>
        </w:rPr>
      </w:pPr>
    </w:p>
    <w:p w:rsidR="000A3BDC" w:rsidRPr="00E4634F" w:rsidRDefault="000A3BDC" w:rsidP="001D4A8D">
      <w:pPr>
        <w:jc w:val="both"/>
        <w:rPr>
          <w:b/>
          <w:i/>
          <w:sz w:val="22"/>
          <w:szCs w:val="22"/>
        </w:rPr>
      </w:pPr>
      <w:r w:rsidRPr="00B26EEF">
        <w:rPr>
          <w:b/>
          <w:i/>
          <w:sz w:val="22"/>
          <w:szCs w:val="22"/>
        </w:rPr>
        <w:t xml:space="preserve">Сведения о </w:t>
      </w:r>
      <w:r w:rsidRPr="00E4634F">
        <w:rPr>
          <w:b/>
          <w:i/>
          <w:sz w:val="22"/>
          <w:szCs w:val="22"/>
        </w:rPr>
        <w:t>выполнении обязательных нормативов, дополнительно установленных Центральным банком Российской Федерации (Банком России) для кредитных организации - эмитентов облигаций с ипотечным покрытием за последний отчетный период:</w:t>
      </w:r>
    </w:p>
    <w:p w:rsidR="000A3BDC" w:rsidRPr="00E4634F" w:rsidRDefault="000A3BDC" w:rsidP="001D4A8D">
      <w:pPr>
        <w:rPr>
          <w:sz w:val="22"/>
          <w:szCs w:val="22"/>
        </w:rPr>
      </w:pPr>
      <w:r w:rsidRPr="00E4634F">
        <w:rPr>
          <w:sz w:val="22"/>
          <w:szCs w:val="22"/>
        </w:rPr>
        <w:t>Не является эмитентом облигаций с ипотечным покрытием.</w:t>
      </w:r>
    </w:p>
    <w:p w:rsidR="000A3BDC" w:rsidRPr="00E4634F" w:rsidRDefault="000A3BDC" w:rsidP="000A3BDC">
      <w:pPr>
        <w:ind w:firstLine="709"/>
        <w:rPr>
          <w:b/>
          <w:i/>
          <w:sz w:val="22"/>
          <w:szCs w:val="22"/>
        </w:rPr>
      </w:pPr>
    </w:p>
    <w:p w:rsidR="000A3BDC" w:rsidRPr="00E4634F" w:rsidRDefault="000A3BDC" w:rsidP="001D4A8D">
      <w:pPr>
        <w:jc w:val="both"/>
        <w:rPr>
          <w:b/>
          <w:i/>
          <w:sz w:val="22"/>
          <w:szCs w:val="22"/>
        </w:rPr>
      </w:pPr>
      <w:r w:rsidRPr="00E4634F">
        <w:rPr>
          <w:b/>
          <w:i/>
          <w:sz w:val="22"/>
          <w:szCs w:val="22"/>
        </w:rPr>
        <w:t>Причина невыполнения обязательных нормативов и меры, принимаемые кредитной организацией по приведению их к установленным требованиям</w:t>
      </w:r>
    </w:p>
    <w:p w:rsidR="00FB2403" w:rsidRPr="00E4634F" w:rsidRDefault="00FB2403" w:rsidP="001D4A8D">
      <w:pPr>
        <w:jc w:val="both"/>
        <w:rPr>
          <w:bCs/>
          <w:sz w:val="22"/>
          <w:szCs w:val="22"/>
        </w:rPr>
      </w:pPr>
      <w:r w:rsidRPr="00E4634F">
        <w:rPr>
          <w:bCs/>
          <w:sz w:val="22"/>
          <w:szCs w:val="22"/>
        </w:rPr>
        <w:t xml:space="preserve">В течение 5 последних завершенных отчетных лет Банком не допускал случаев нарушения обязательных нормативов, установленных Центральным Банком, за исключением норматива максимального риска на одного заемщика (Н6). Нарушение норматива Н6 обуславливалось отставанием фактического графика докапитализации Банка от ранее предусмотренных сроков и нестабильностью на финансовых рынках. </w:t>
      </w:r>
    </w:p>
    <w:p w:rsidR="001D4A8D" w:rsidRPr="00E4634F" w:rsidRDefault="001D4A8D" w:rsidP="001D4A8D">
      <w:pPr>
        <w:jc w:val="both"/>
        <w:rPr>
          <w:bCs/>
          <w:sz w:val="22"/>
          <w:szCs w:val="22"/>
        </w:rPr>
      </w:pPr>
    </w:p>
    <w:p w:rsidR="000A3BDC" w:rsidRPr="00E4634F" w:rsidRDefault="00FB2403" w:rsidP="001D4A8D">
      <w:pPr>
        <w:jc w:val="both"/>
        <w:rPr>
          <w:bCs/>
          <w:sz w:val="22"/>
          <w:szCs w:val="22"/>
        </w:rPr>
      </w:pPr>
      <w:r w:rsidRPr="00E4634F">
        <w:rPr>
          <w:bCs/>
          <w:sz w:val="22"/>
          <w:szCs w:val="22"/>
        </w:rPr>
        <w:t>На текущий момент Банк обладает существенным запасом прочности по установленным нормативам. В дальнейшем планируется планомерное развитие бизнеса Банка, предусматривающее оптимизацию структуры требований и обязательств по объемам и срокам,  обеспечивающую максимальную эффективность деятельности при минимизации уровня рисков и обеспечении платежеспособности Банка.</w:t>
      </w:r>
    </w:p>
    <w:p w:rsidR="001D4A8D" w:rsidRPr="00E4634F" w:rsidRDefault="001D4A8D" w:rsidP="001D4A8D">
      <w:pPr>
        <w:jc w:val="both"/>
        <w:rPr>
          <w:b/>
          <w:bCs/>
          <w:i/>
          <w:iCs/>
          <w:sz w:val="22"/>
          <w:szCs w:val="22"/>
        </w:rPr>
      </w:pPr>
    </w:p>
    <w:p w:rsidR="000A3BDC" w:rsidRPr="00E4634F" w:rsidRDefault="000A3BDC" w:rsidP="001D4A8D">
      <w:pPr>
        <w:jc w:val="both"/>
        <w:rPr>
          <w:b/>
          <w:i/>
          <w:sz w:val="22"/>
          <w:szCs w:val="22"/>
        </w:rPr>
      </w:pPr>
      <w:r w:rsidRPr="00E4634F">
        <w:rPr>
          <w:b/>
          <w:i/>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8C6E4D" w:rsidRPr="00F46AD6" w:rsidRDefault="008C6E4D" w:rsidP="001D4A8D">
      <w:pPr>
        <w:jc w:val="both"/>
        <w:rPr>
          <w:bCs/>
          <w:sz w:val="22"/>
          <w:szCs w:val="22"/>
        </w:rPr>
      </w:pPr>
      <w:r w:rsidRPr="00F46AD6">
        <w:rPr>
          <w:bCs/>
          <w:sz w:val="22"/>
          <w:szCs w:val="22"/>
        </w:rPr>
        <w:t>Норматив достаточности капитала (Н1) в период с 201</w:t>
      </w:r>
      <w:r w:rsidR="00813B14" w:rsidRPr="00F46AD6">
        <w:rPr>
          <w:bCs/>
          <w:sz w:val="22"/>
          <w:szCs w:val="22"/>
        </w:rPr>
        <w:t>1</w:t>
      </w:r>
      <w:r w:rsidRPr="00F46AD6">
        <w:rPr>
          <w:bCs/>
          <w:sz w:val="22"/>
          <w:szCs w:val="22"/>
        </w:rPr>
        <w:t xml:space="preserve"> по 201</w:t>
      </w:r>
      <w:r w:rsidR="00551168" w:rsidRPr="00F46AD6">
        <w:rPr>
          <w:bCs/>
          <w:sz w:val="22"/>
          <w:szCs w:val="22"/>
        </w:rPr>
        <w:t>5</w:t>
      </w:r>
      <w:r w:rsidRPr="00F46AD6">
        <w:rPr>
          <w:bCs/>
          <w:sz w:val="22"/>
          <w:szCs w:val="22"/>
        </w:rPr>
        <w:t xml:space="preserve"> годы стабильно поддерживается на необходимом уровне. Значение норматива достаточности капитала (Н1) в течение рассматри</w:t>
      </w:r>
      <w:r w:rsidR="00551168" w:rsidRPr="00F46AD6">
        <w:rPr>
          <w:bCs/>
          <w:sz w:val="22"/>
          <w:szCs w:val="22"/>
        </w:rPr>
        <w:t xml:space="preserve">ваемого периода колебалось от </w:t>
      </w:r>
      <w:r w:rsidR="00813B14" w:rsidRPr="00F46AD6">
        <w:rPr>
          <w:bCs/>
          <w:sz w:val="22"/>
          <w:szCs w:val="22"/>
        </w:rPr>
        <w:t>21</w:t>
      </w:r>
      <w:r w:rsidRPr="00F46AD6">
        <w:rPr>
          <w:bCs/>
          <w:sz w:val="22"/>
          <w:szCs w:val="22"/>
        </w:rPr>
        <w:t>,</w:t>
      </w:r>
      <w:r w:rsidR="00813B14" w:rsidRPr="00F46AD6">
        <w:rPr>
          <w:bCs/>
          <w:sz w:val="22"/>
          <w:szCs w:val="22"/>
        </w:rPr>
        <w:t>89</w:t>
      </w:r>
      <w:r w:rsidRPr="00F46AD6">
        <w:rPr>
          <w:bCs/>
          <w:sz w:val="22"/>
          <w:szCs w:val="22"/>
        </w:rPr>
        <w:t>% (на 01.01.201</w:t>
      </w:r>
      <w:r w:rsidR="00813B14" w:rsidRPr="00F46AD6">
        <w:rPr>
          <w:bCs/>
          <w:sz w:val="22"/>
          <w:szCs w:val="22"/>
        </w:rPr>
        <w:t>5) до 58</w:t>
      </w:r>
      <w:r w:rsidRPr="00F46AD6">
        <w:rPr>
          <w:bCs/>
          <w:sz w:val="22"/>
          <w:szCs w:val="22"/>
        </w:rPr>
        <w:t>,</w:t>
      </w:r>
      <w:r w:rsidR="00813B14" w:rsidRPr="00F46AD6">
        <w:rPr>
          <w:bCs/>
          <w:sz w:val="22"/>
          <w:szCs w:val="22"/>
        </w:rPr>
        <w:t>72</w:t>
      </w:r>
      <w:r w:rsidRPr="00F46AD6">
        <w:rPr>
          <w:bCs/>
          <w:sz w:val="22"/>
          <w:szCs w:val="22"/>
        </w:rPr>
        <w:t>% (на 01.01.201</w:t>
      </w:r>
      <w:r w:rsidR="00813B14" w:rsidRPr="00F46AD6">
        <w:rPr>
          <w:bCs/>
          <w:sz w:val="22"/>
          <w:szCs w:val="22"/>
        </w:rPr>
        <w:t>6</w:t>
      </w:r>
      <w:r w:rsidRPr="00F46AD6">
        <w:rPr>
          <w:bCs/>
          <w:sz w:val="22"/>
          <w:szCs w:val="22"/>
        </w:rPr>
        <w:t>).</w:t>
      </w:r>
      <w:r w:rsidR="003E6A5C" w:rsidRPr="00F46AD6">
        <w:rPr>
          <w:bCs/>
          <w:sz w:val="22"/>
          <w:szCs w:val="22"/>
        </w:rPr>
        <w:t xml:space="preserve"> Увеличение показателя до 58,72% объясняется докапитализацией Банка на 10 000 млн. рублей в июне 2015г.</w:t>
      </w:r>
    </w:p>
    <w:p w:rsidR="001D4A8D" w:rsidRPr="00F46AD6" w:rsidRDefault="001D4A8D" w:rsidP="001D4A8D">
      <w:pPr>
        <w:jc w:val="both"/>
        <w:rPr>
          <w:bCs/>
          <w:sz w:val="22"/>
          <w:szCs w:val="22"/>
        </w:rPr>
      </w:pPr>
    </w:p>
    <w:p w:rsidR="008C6E4D" w:rsidRPr="00F46AD6" w:rsidRDefault="008C6E4D" w:rsidP="001D4A8D">
      <w:pPr>
        <w:jc w:val="both"/>
        <w:rPr>
          <w:bCs/>
          <w:sz w:val="22"/>
          <w:szCs w:val="22"/>
        </w:rPr>
      </w:pPr>
      <w:r w:rsidRPr="00F46AD6">
        <w:rPr>
          <w:bCs/>
          <w:sz w:val="22"/>
          <w:szCs w:val="22"/>
        </w:rPr>
        <w:t>Норматив мгновенной ликвидности (Н2) стабильно выше требуем</w:t>
      </w:r>
      <w:r w:rsidR="00813B14" w:rsidRPr="00F46AD6">
        <w:rPr>
          <w:bCs/>
          <w:sz w:val="22"/>
          <w:szCs w:val="22"/>
        </w:rPr>
        <w:t>ого уровня. Он колеблется от 538</w:t>
      </w:r>
      <w:r w:rsidRPr="00F46AD6">
        <w:rPr>
          <w:bCs/>
          <w:sz w:val="22"/>
          <w:szCs w:val="22"/>
        </w:rPr>
        <w:t>,</w:t>
      </w:r>
      <w:r w:rsidR="00813B14" w:rsidRPr="00F46AD6">
        <w:rPr>
          <w:bCs/>
          <w:sz w:val="22"/>
          <w:szCs w:val="22"/>
        </w:rPr>
        <w:t>63% (на 01.01.2012) до 97</w:t>
      </w:r>
      <w:r w:rsidRPr="00F46AD6">
        <w:rPr>
          <w:bCs/>
          <w:sz w:val="22"/>
          <w:szCs w:val="22"/>
        </w:rPr>
        <w:t>,</w:t>
      </w:r>
      <w:r w:rsidR="00813B14" w:rsidRPr="00F46AD6">
        <w:rPr>
          <w:bCs/>
          <w:sz w:val="22"/>
          <w:szCs w:val="22"/>
        </w:rPr>
        <w:t>57</w:t>
      </w:r>
      <w:r w:rsidRPr="00F46AD6">
        <w:rPr>
          <w:bCs/>
          <w:sz w:val="22"/>
          <w:szCs w:val="22"/>
        </w:rPr>
        <w:t>% (на 01.01.201</w:t>
      </w:r>
      <w:r w:rsidR="00813B14" w:rsidRPr="00F46AD6">
        <w:rPr>
          <w:bCs/>
          <w:sz w:val="22"/>
          <w:szCs w:val="22"/>
        </w:rPr>
        <w:t>6</w:t>
      </w:r>
      <w:r w:rsidRPr="00F46AD6">
        <w:rPr>
          <w:bCs/>
          <w:sz w:val="22"/>
          <w:szCs w:val="22"/>
        </w:rPr>
        <w:t>). Показатель Н2 является достаточно волатильным, т.к. характеризует возможность потери Эмитентом ликвидности в течение одного операционного дня, и может существенно меняться в зависимости от объема и характера банковских операций, проводимых в каждый конкретный операционный день.</w:t>
      </w:r>
    </w:p>
    <w:p w:rsidR="001D4A8D" w:rsidRPr="00F46AD6" w:rsidRDefault="001D4A8D" w:rsidP="001D4A8D">
      <w:pPr>
        <w:jc w:val="both"/>
        <w:rPr>
          <w:bCs/>
          <w:sz w:val="22"/>
          <w:szCs w:val="22"/>
        </w:rPr>
      </w:pPr>
    </w:p>
    <w:p w:rsidR="008C6E4D" w:rsidRPr="00F46AD6" w:rsidRDefault="008C6E4D" w:rsidP="001D4A8D">
      <w:pPr>
        <w:jc w:val="both"/>
        <w:rPr>
          <w:bCs/>
          <w:sz w:val="22"/>
          <w:szCs w:val="22"/>
        </w:rPr>
      </w:pPr>
      <w:r w:rsidRPr="00F46AD6">
        <w:rPr>
          <w:bCs/>
          <w:sz w:val="22"/>
          <w:szCs w:val="22"/>
        </w:rPr>
        <w:t xml:space="preserve">Норматив текущей ликвидности (Н3) также поддерживается на достаточном уровне. Данный показатель характеризует краткосрочную ликвидность Эмитента и подвержен колебаниям. В анализируемом периоде Н3 составлял от </w:t>
      </w:r>
      <w:r w:rsidR="00813B14" w:rsidRPr="00F46AD6">
        <w:rPr>
          <w:bCs/>
          <w:sz w:val="22"/>
          <w:szCs w:val="22"/>
        </w:rPr>
        <w:t>750,22</w:t>
      </w:r>
      <w:r w:rsidRPr="00F46AD6">
        <w:rPr>
          <w:bCs/>
          <w:sz w:val="22"/>
          <w:szCs w:val="22"/>
        </w:rPr>
        <w:t>% (на 01.01.201</w:t>
      </w:r>
      <w:r w:rsidR="00813B14" w:rsidRPr="00F46AD6">
        <w:rPr>
          <w:bCs/>
          <w:sz w:val="22"/>
          <w:szCs w:val="22"/>
        </w:rPr>
        <w:t>2</w:t>
      </w:r>
      <w:r w:rsidRPr="00F46AD6">
        <w:rPr>
          <w:bCs/>
          <w:sz w:val="22"/>
          <w:szCs w:val="22"/>
        </w:rPr>
        <w:t xml:space="preserve">) до </w:t>
      </w:r>
      <w:r w:rsidR="003E6A5C" w:rsidRPr="00F46AD6">
        <w:rPr>
          <w:bCs/>
          <w:sz w:val="22"/>
          <w:szCs w:val="22"/>
        </w:rPr>
        <w:t>131,99</w:t>
      </w:r>
      <w:r w:rsidRPr="00F46AD6">
        <w:rPr>
          <w:bCs/>
          <w:sz w:val="22"/>
          <w:szCs w:val="22"/>
        </w:rPr>
        <w:t>% (на 01.01.201</w:t>
      </w:r>
      <w:r w:rsidR="003E6A5C" w:rsidRPr="00F46AD6">
        <w:rPr>
          <w:bCs/>
          <w:sz w:val="22"/>
          <w:szCs w:val="22"/>
        </w:rPr>
        <w:t>5</w:t>
      </w:r>
      <w:r w:rsidRPr="00F46AD6">
        <w:rPr>
          <w:bCs/>
          <w:sz w:val="22"/>
          <w:szCs w:val="22"/>
        </w:rPr>
        <w:t>).</w:t>
      </w:r>
    </w:p>
    <w:p w:rsidR="001D4A8D" w:rsidRPr="00F46AD6" w:rsidRDefault="001D4A8D" w:rsidP="001D4A8D">
      <w:pPr>
        <w:jc w:val="both"/>
        <w:rPr>
          <w:bCs/>
          <w:sz w:val="22"/>
          <w:szCs w:val="22"/>
        </w:rPr>
      </w:pPr>
    </w:p>
    <w:p w:rsidR="008C6E4D" w:rsidRPr="00F46AD6" w:rsidRDefault="008C6E4D" w:rsidP="001D4A8D">
      <w:pPr>
        <w:jc w:val="both"/>
        <w:rPr>
          <w:bCs/>
          <w:sz w:val="22"/>
          <w:szCs w:val="22"/>
        </w:rPr>
      </w:pPr>
      <w:r w:rsidRPr="00F46AD6">
        <w:rPr>
          <w:bCs/>
          <w:sz w:val="22"/>
          <w:szCs w:val="22"/>
        </w:rPr>
        <w:t xml:space="preserve">Норматив долгосрочной ликвидности (Н4) на протяжении рассматриваемого периода находился в пределах требуемого максимума и колебался от </w:t>
      </w:r>
      <w:r w:rsidR="007730AF" w:rsidRPr="00F46AD6">
        <w:rPr>
          <w:bCs/>
          <w:sz w:val="22"/>
          <w:szCs w:val="22"/>
        </w:rPr>
        <w:t>64</w:t>
      </w:r>
      <w:r w:rsidRPr="00F46AD6">
        <w:rPr>
          <w:bCs/>
          <w:sz w:val="22"/>
          <w:szCs w:val="22"/>
        </w:rPr>
        <w:t>,</w:t>
      </w:r>
      <w:r w:rsidR="007730AF" w:rsidRPr="00F46AD6">
        <w:rPr>
          <w:bCs/>
          <w:sz w:val="22"/>
          <w:szCs w:val="22"/>
        </w:rPr>
        <w:t>39</w:t>
      </w:r>
      <w:r w:rsidRPr="00F46AD6">
        <w:rPr>
          <w:bCs/>
          <w:sz w:val="22"/>
          <w:szCs w:val="22"/>
        </w:rPr>
        <w:t>% (на 01.01.201</w:t>
      </w:r>
      <w:r w:rsidR="007730AF" w:rsidRPr="00F46AD6">
        <w:rPr>
          <w:bCs/>
          <w:sz w:val="22"/>
          <w:szCs w:val="22"/>
        </w:rPr>
        <w:t>3</w:t>
      </w:r>
      <w:r w:rsidRPr="00F46AD6">
        <w:rPr>
          <w:bCs/>
          <w:sz w:val="22"/>
          <w:szCs w:val="22"/>
        </w:rPr>
        <w:t xml:space="preserve">) до </w:t>
      </w:r>
      <w:r w:rsidR="007730AF" w:rsidRPr="00F46AD6">
        <w:rPr>
          <w:bCs/>
          <w:sz w:val="22"/>
          <w:szCs w:val="22"/>
        </w:rPr>
        <w:t>6</w:t>
      </w:r>
      <w:r w:rsidRPr="00F46AD6">
        <w:rPr>
          <w:bCs/>
          <w:sz w:val="22"/>
          <w:szCs w:val="22"/>
        </w:rPr>
        <w:t>,</w:t>
      </w:r>
      <w:r w:rsidR="007730AF" w:rsidRPr="00F46AD6">
        <w:rPr>
          <w:bCs/>
          <w:sz w:val="22"/>
          <w:szCs w:val="22"/>
        </w:rPr>
        <w:t>75</w:t>
      </w:r>
      <w:r w:rsidRPr="00F46AD6">
        <w:rPr>
          <w:bCs/>
          <w:sz w:val="22"/>
          <w:szCs w:val="22"/>
        </w:rPr>
        <w:t>% (на 01.01.201</w:t>
      </w:r>
      <w:r w:rsidR="007730AF" w:rsidRPr="00F46AD6">
        <w:rPr>
          <w:bCs/>
          <w:sz w:val="22"/>
          <w:szCs w:val="22"/>
        </w:rPr>
        <w:t>6</w:t>
      </w:r>
      <w:r w:rsidRPr="00F46AD6">
        <w:rPr>
          <w:bCs/>
          <w:sz w:val="22"/>
          <w:szCs w:val="22"/>
        </w:rPr>
        <w:t>).</w:t>
      </w:r>
    </w:p>
    <w:p w:rsidR="001D4A8D" w:rsidRPr="00F46AD6" w:rsidRDefault="001D4A8D" w:rsidP="001D4A8D">
      <w:pPr>
        <w:jc w:val="both"/>
        <w:rPr>
          <w:bCs/>
          <w:sz w:val="22"/>
          <w:szCs w:val="22"/>
        </w:rPr>
      </w:pPr>
    </w:p>
    <w:p w:rsidR="008C6E4D" w:rsidRPr="00F46AD6" w:rsidRDefault="008C6E4D" w:rsidP="001D4A8D">
      <w:pPr>
        <w:jc w:val="both"/>
        <w:rPr>
          <w:bCs/>
          <w:sz w:val="22"/>
          <w:szCs w:val="22"/>
        </w:rPr>
      </w:pPr>
      <w:r w:rsidRPr="00F46AD6">
        <w:rPr>
          <w:bCs/>
          <w:sz w:val="22"/>
          <w:szCs w:val="22"/>
        </w:rPr>
        <w:t>Норматив максимального размера риска на одного заемщика или группу связанных заемщиков (Н6) соблюдался Эмитент</w:t>
      </w:r>
      <w:r w:rsidR="00486DEE" w:rsidRPr="00F46AD6">
        <w:rPr>
          <w:bCs/>
          <w:sz w:val="22"/>
          <w:szCs w:val="22"/>
        </w:rPr>
        <w:t>ом</w:t>
      </w:r>
      <w:r w:rsidRPr="00F46AD6">
        <w:rPr>
          <w:bCs/>
          <w:sz w:val="22"/>
          <w:szCs w:val="22"/>
        </w:rPr>
        <w:t xml:space="preserve"> на протяжении 2011-2013 гг.</w:t>
      </w:r>
      <w:r w:rsidR="00651B46" w:rsidRPr="00F46AD6">
        <w:rPr>
          <w:bCs/>
          <w:sz w:val="22"/>
          <w:szCs w:val="22"/>
        </w:rPr>
        <w:t xml:space="preserve"> и в 2015 году</w:t>
      </w:r>
      <w:r w:rsidRPr="00F46AD6">
        <w:rPr>
          <w:bCs/>
          <w:sz w:val="22"/>
          <w:szCs w:val="22"/>
        </w:rPr>
        <w:t>, и колебался от 2</w:t>
      </w:r>
      <w:r w:rsidR="00F92A39" w:rsidRPr="00F46AD6">
        <w:rPr>
          <w:bCs/>
          <w:sz w:val="22"/>
          <w:szCs w:val="22"/>
        </w:rPr>
        <w:t>0</w:t>
      </w:r>
      <w:r w:rsidRPr="00F46AD6">
        <w:rPr>
          <w:bCs/>
          <w:sz w:val="22"/>
          <w:szCs w:val="22"/>
        </w:rPr>
        <w:t>,</w:t>
      </w:r>
      <w:r w:rsidR="00F92A39" w:rsidRPr="00F46AD6">
        <w:rPr>
          <w:bCs/>
          <w:sz w:val="22"/>
          <w:szCs w:val="22"/>
        </w:rPr>
        <w:t>89% на 01.01.201</w:t>
      </w:r>
      <w:r w:rsidR="00CC455A" w:rsidRPr="00F46AD6">
        <w:rPr>
          <w:bCs/>
          <w:sz w:val="22"/>
          <w:szCs w:val="22"/>
        </w:rPr>
        <w:t>6</w:t>
      </w:r>
      <w:r w:rsidR="00F92A39" w:rsidRPr="00F46AD6">
        <w:rPr>
          <w:bCs/>
          <w:sz w:val="22"/>
          <w:szCs w:val="22"/>
        </w:rPr>
        <w:t xml:space="preserve"> до 23,56</w:t>
      </w:r>
      <w:r w:rsidRPr="00F46AD6">
        <w:rPr>
          <w:bCs/>
          <w:sz w:val="22"/>
          <w:szCs w:val="22"/>
        </w:rPr>
        <w:t>% на 01.01.2014. Превышение норматива до уровня 66,05% на 01.01.2015 связано со снижением размера собственных средств в результате убытков, понесенных Банком  в связи с ухудшением качества текущего портфеля, в особенности проблемной задолженности, и дополнительными расходами Банка, понесенными в результате роста курсов валют.</w:t>
      </w:r>
    </w:p>
    <w:p w:rsidR="001D4A8D" w:rsidRPr="00F46AD6" w:rsidRDefault="001D4A8D" w:rsidP="001D4A8D">
      <w:pPr>
        <w:jc w:val="both"/>
        <w:rPr>
          <w:bCs/>
          <w:sz w:val="22"/>
          <w:szCs w:val="22"/>
        </w:rPr>
      </w:pPr>
    </w:p>
    <w:p w:rsidR="008C6E4D" w:rsidRPr="00F46AD6" w:rsidRDefault="00F92A39" w:rsidP="001D4A8D">
      <w:pPr>
        <w:jc w:val="both"/>
        <w:rPr>
          <w:bCs/>
          <w:sz w:val="22"/>
          <w:szCs w:val="22"/>
        </w:rPr>
      </w:pPr>
      <w:r w:rsidRPr="00F46AD6">
        <w:rPr>
          <w:bCs/>
          <w:sz w:val="22"/>
          <w:szCs w:val="22"/>
        </w:rPr>
        <w:t>За период с 2011</w:t>
      </w:r>
      <w:r w:rsidR="008C6E4D" w:rsidRPr="00F46AD6">
        <w:rPr>
          <w:bCs/>
          <w:sz w:val="22"/>
          <w:szCs w:val="22"/>
        </w:rPr>
        <w:t xml:space="preserve"> по 201</w:t>
      </w:r>
      <w:r w:rsidRPr="00F46AD6">
        <w:rPr>
          <w:bCs/>
          <w:sz w:val="22"/>
          <w:szCs w:val="22"/>
        </w:rPr>
        <w:t>5</w:t>
      </w:r>
      <w:r w:rsidR="008C6E4D" w:rsidRPr="00F46AD6">
        <w:rPr>
          <w:bCs/>
          <w:sz w:val="22"/>
          <w:szCs w:val="22"/>
        </w:rPr>
        <w:t xml:space="preserve"> годы значение норматива максимального размера крупных кредитных рисков (Н7) колебалось от 1</w:t>
      </w:r>
      <w:r w:rsidR="00CC455A" w:rsidRPr="00F46AD6">
        <w:rPr>
          <w:bCs/>
          <w:sz w:val="22"/>
          <w:szCs w:val="22"/>
        </w:rPr>
        <w:t>22</w:t>
      </w:r>
      <w:r w:rsidR="008C6E4D" w:rsidRPr="00F46AD6">
        <w:rPr>
          <w:bCs/>
          <w:sz w:val="22"/>
          <w:szCs w:val="22"/>
        </w:rPr>
        <w:t>,</w:t>
      </w:r>
      <w:r w:rsidR="00CC455A" w:rsidRPr="00F46AD6">
        <w:rPr>
          <w:bCs/>
          <w:sz w:val="22"/>
          <w:szCs w:val="22"/>
        </w:rPr>
        <w:t>78</w:t>
      </w:r>
      <w:r w:rsidR="008C6E4D" w:rsidRPr="00F46AD6">
        <w:rPr>
          <w:bCs/>
          <w:sz w:val="22"/>
          <w:szCs w:val="22"/>
        </w:rPr>
        <w:t>% (на 01.01.201</w:t>
      </w:r>
      <w:r w:rsidR="00CC455A" w:rsidRPr="00F46AD6">
        <w:rPr>
          <w:bCs/>
          <w:sz w:val="22"/>
          <w:szCs w:val="22"/>
        </w:rPr>
        <w:t>6</w:t>
      </w:r>
      <w:r w:rsidR="008C6E4D" w:rsidRPr="00F46AD6">
        <w:rPr>
          <w:bCs/>
          <w:sz w:val="22"/>
          <w:szCs w:val="22"/>
        </w:rPr>
        <w:t xml:space="preserve">) до </w:t>
      </w:r>
      <w:r w:rsidR="00CC455A" w:rsidRPr="00F46AD6">
        <w:rPr>
          <w:bCs/>
          <w:sz w:val="22"/>
          <w:szCs w:val="22"/>
        </w:rPr>
        <w:t>263</w:t>
      </w:r>
      <w:r w:rsidR="008C6E4D" w:rsidRPr="00F46AD6">
        <w:rPr>
          <w:bCs/>
          <w:sz w:val="22"/>
          <w:szCs w:val="22"/>
        </w:rPr>
        <w:t>,</w:t>
      </w:r>
      <w:r w:rsidR="00CC455A" w:rsidRPr="00F46AD6">
        <w:rPr>
          <w:bCs/>
          <w:sz w:val="22"/>
          <w:szCs w:val="22"/>
        </w:rPr>
        <w:t>41</w:t>
      </w:r>
      <w:r w:rsidR="008C6E4D" w:rsidRPr="00F46AD6">
        <w:rPr>
          <w:bCs/>
          <w:sz w:val="22"/>
          <w:szCs w:val="22"/>
        </w:rPr>
        <w:t>% (на 01.01.201</w:t>
      </w:r>
      <w:r w:rsidR="00CC455A" w:rsidRPr="00F46AD6">
        <w:rPr>
          <w:bCs/>
          <w:sz w:val="22"/>
          <w:szCs w:val="22"/>
        </w:rPr>
        <w:t>5</w:t>
      </w:r>
      <w:r w:rsidR="008C6E4D" w:rsidRPr="00F46AD6">
        <w:rPr>
          <w:bCs/>
          <w:sz w:val="22"/>
          <w:szCs w:val="22"/>
        </w:rPr>
        <w:t>).</w:t>
      </w:r>
    </w:p>
    <w:p w:rsidR="001D4A8D" w:rsidRPr="00F46AD6" w:rsidRDefault="001D4A8D" w:rsidP="001D4A8D">
      <w:pPr>
        <w:jc w:val="both"/>
        <w:rPr>
          <w:bCs/>
          <w:sz w:val="22"/>
          <w:szCs w:val="22"/>
        </w:rPr>
      </w:pPr>
    </w:p>
    <w:p w:rsidR="008C6E4D" w:rsidRPr="00F46AD6" w:rsidRDefault="008C6E4D" w:rsidP="001D4A8D">
      <w:pPr>
        <w:jc w:val="both"/>
        <w:rPr>
          <w:bCs/>
          <w:sz w:val="22"/>
          <w:szCs w:val="22"/>
        </w:rPr>
      </w:pPr>
      <w:r w:rsidRPr="00F46AD6">
        <w:rPr>
          <w:bCs/>
          <w:sz w:val="22"/>
          <w:szCs w:val="22"/>
        </w:rPr>
        <w:t>Норматив максимального размера кредитов, банковских гарантий и поручительств, предоставленных акционерам (участникам) (Н9.1). В период 201</w:t>
      </w:r>
      <w:r w:rsidR="00CC455A" w:rsidRPr="00F46AD6">
        <w:rPr>
          <w:bCs/>
          <w:sz w:val="22"/>
          <w:szCs w:val="22"/>
        </w:rPr>
        <w:t>1</w:t>
      </w:r>
      <w:r w:rsidRPr="00F46AD6">
        <w:rPr>
          <w:bCs/>
          <w:sz w:val="22"/>
          <w:szCs w:val="22"/>
        </w:rPr>
        <w:t xml:space="preserve"> - 201</w:t>
      </w:r>
      <w:r w:rsidR="00CC455A" w:rsidRPr="00F46AD6">
        <w:rPr>
          <w:bCs/>
          <w:sz w:val="22"/>
          <w:szCs w:val="22"/>
        </w:rPr>
        <w:t>2</w:t>
      </w:r>
      <w:r w:rsidRPr="00F46AD6">
        <w:rPr>
          <w:bCs/>
          <w:sz w:val="22"/>
          <w:szCs w:val="22"/>
        </w:rPr>
        <w:t xml:space="preserve"> гг. значение норматива снизилось с </w:t>
      </w:r>
      <w:r w:rsidR="00CC455A" w:rsidRPr="00F46AD6">
        <w:rPr>
          <w:bCs/>
          <w:sz w:val="22"/>
          <w:szCs w:val="22"/>
        </w:rPr>
        <w:t>0</w:t>
      </w:r>
      <w:r w:rsidRPr="00F46AD6">
        <w:rPr>
          <w:bCs/>
          <w:sz w:val="22"/>
          <w:szCs w:val="22"/>
        </w:rPr>
        <w:t>,</w:t>
      </w:r>
      <w:r w:rsidR="00CC455A" w:rsidRPr="00F46AD6">
        <w:rPr>
          <w:bCs/>
          <w:sz w:val="22"/>
          <w:szCs w:val="22"/>
        </w:rPr>
        <w:t>62% до 0,02</w:t>
      </w:r>
      <w:r w:rsidRPr="00F46AD6">
        <w:rPr>
          <w:bCs/>
          <w:sz w:val="22"/>
          <w:szCs w:val="22"/>
        </w:rPr>
        <w:t>%. На 01.01.201</w:t>
      </w:r>
      <w:r w:rsidR="00CC455A" w:rsidRPr="00F46AD6">
        <w:rPr>
          <w:bCs/>
          <w:sz w:val="22"/>
          <w:szCs w:val="22"/>
        </w:rPr>
        <w:t>4, 01.01.2015 и 01.01.2016</w:t>
      </w:r>
      <w:r w:rsidRPr="00F46AD6">
        <w:rPr>
          <w:bCs/>
          <w:sz w:val="22"/>
          <w:szCs w:val="22"/>
        </w:rPr>
        <w:t xml:space="preserve"> значение норматива равно нулю.</w:t>
      </w:r>
    </w:p>
    <w:p w:rsidR="001D4A8D" w:rsidRPr="00F46AD6" w:rsidRDefault="001D4A8D" w:rsidP="001D4A8D">
      <w:pPr>
        <w:jc w:val="both"/>
        <w:rPr>
          <w:bCs/>
          <w:sz w:val="22"/>
          <w:szCs w:val="22"/>
        </w:rPr>
      </w:pPr>
    </w:p>
    <w:p w:rsidR="008C6E4D" w:rsidRPr="00F46AD6" w:rsidRDefault="008C6E4D" w:rsidP="001D4A8D">
      <w:pPr>
        <w:jc w:val="both"/>
        <w:rPr>
          <w:bCs/>
          <w:sz w:val="22"/>
          <w:szCs w:val="22"/>
        </w:rPr>
      </w:pPr>
      <w:r w:rsidRPr="00F46AD6">
        <w:rPr>
          <w:bCs/>
          <w:sz w:val="22"/>
          <w:szCs w:val="22"/>
        </w:rPr>
        <w:t xml:space="preserve">Значение норматива совокупной величины рисков по </w:t>
      </w:r>
      <w:r w:rsidR="00CC455A" w:rsidRPr="00F46AD6">
        <w:rPr>
          <w:bCs/>
          <w:sz w:val="22"/>
          <w:szCs w:val="22"/>
        </w:rPr>
        <w:t>инсайдерам (Н10.1) на конец 2011</w:t>
      </w:r>
      <w:r w:rsidRPr="00F46AD6">
        <w:rPr>
          <w:bCs/>
          <w:sz w:val="22"/>
          <w:szCs w:val="22"/>
        </w:rPr>
        <w:t>-201</w:t>
      </w:r>
      <w:r w:rsidR="00CC455A" w:rsidRPr="00F46AD6">
        <w:rPr>
          <w:bCs/>
          <w:sz w:val="22"/>
          <w:szCs w:val="22"/>
        </w:rPr>
        <w:t>5</w:t>
      </w:r>
      <w:r w:rsidRPr="00F46AD6">
        <w:rPr>
          <w:bCs/>
          <w:sz w:val="22"/>
          <w:szCs w:val="22"/>
        </w:rPr>
        <w:t xml:space="preserve"> гг. равно 0%.</w:t>
      </w:r>
    </w:p>
    <w:p w:rsidR="001D4A8D" w:rsidRPr="00F46AD6" w:rsidRDefault="001D4A8D" w:rsidP="001D4A8D">
      <w:pPr>
        <w:jc w:val="both"/>
        <w:rPr>
          <w:bCs/>
          <w:sz w:val="22"/>
          <w:szCs w:val="22"/>
        </w:rPr>
      </w:pPr>
    </w:p>
    <w:p w:rsidR="008C6E4D" w:rsidRPr="00E4634F" w:rsidRDefault="008C6E4D" w:rsidP="001D4A8D">
      <w:pPr>
        <w:jc w:val="both"/>
        <w:rPr>
          <w:bCs/>
          <w:sz w:val="22"/>
          <w:szCs w:val="22"/>
        </w:rPr>
      </w:pPr>
      <w:r w:rsidRPr="00F46AD6">
        <w:rPr>
          <w:bCs/>
          <w:sz w:val="22"/>
          <w:szCs w:val="22"/>
        </w:rPr>
        <w:t>Значение норматива использования собственных средств для приобретения акций (долей) других юри</w:t>
      </w:r>
      <w:r w:rsidR="00CC455A" w:rsidRPr="00F46AD6">
        <w:rPr>
          <w:bCs/>
          <w:sz w:val="22"/>
          <w:szCs w:val="22"/>
        </w:rPr>
        <w:t>дических лиц (Н12) на конец 2011</w:t>
      </w:r>
      <w:r w:rsidRPr="00F46AD6">
        <w:rPr>
          <w:bCs/>
          <w:sz w:val="22"/>
          <w:szCs w:val="22"/>
        </w:rPr>
        <w:t>-201</w:t>
      </w:r>
      <w:r w:rsidR="00CC455A" w:rsidRPr="00F46AD6">
        <w:rPr>
          <w:bCs/>
          <w:sz w:val="22"/>
          <w:szCs w:val="22"/>
        </w:rPr>
        <w:t>5</w:t>
      </w:r>
      <w:r w:rsidRPr="00F46AD6">
        <w:rPr>
          <w:bCs/>
          <w:sz w:val="22"/>
          <w:szCs w:val="22"/>
        </w:rPr>
        <w:t xml:space="preserve"> гг. также равно 0%.</w:t>
      </w:r>
    </w:p>
    <w:p w:rsidR="001D4A8D" w:rsidRPr="00E4634F" w:rsidRDefault="001D4A8D" w:rsidP="001D4A8D">
      <w:pPr>
        <w:pStyle w:val="em-0"/>
        <w:ind w:firstLine="0"/>
        <w:rPr>
          <w:b/>
          <w:bCs/>
          <w:i/>
          <w:iCs/>
        </w:rPr>
      </w:pPr>
    </w:p>
    <w:p w:rsidR="000A3BDC" w:rsidRPr="00E4634F" w:rsidRDefault="000A3BDC" w:rsidP="001D4A8D">
      <w:pPr>
        <w:pStyle w:val="em-0"/>
        <w:ind w:firstLine="0"/>
        <w:rPr>
          <w:b/>
          <w:i/>
        </w:rPr>
      </w:pPr>
      <w:r w:rsidRPr="00E4634F">
        <w:rPr>
          <w:b/>
          <w:i/>
        </w:rPr>
        <w:t>Отдельное (несовпадающее) мнение каждого из органов управления эмитента относительно факторов, оказавших наиболее существенное влияние на ликвидность и платежеспособность эмитента, и (или) степени их влияния на показатели финансово-хозяйственной деятельности эмитента и аргументация, объясняющая их позицию</w:t>
      </w:r>
    </w:p>
    <w:p w:rsidR="000A3BDC" w:rsidRPr="00E4634F" w:rsidRDefault="008C6E4D" w:rsidP="001D4A8D">
      <w:pPr>
        <w:pStyle w:val="StyleABC-paragrahinNotesAfter10pt"/>
        <w:spacing w:after="0"/>
        <w:rPr>
          <w:rFonts w:ascii="Times New Roman" w:hAnsi="Times New Roman" w:cs="Times New Roman"/>
          <w:sz w:val="22"/>
          <w:szCs w:val="22"/>
          <w:lang w:val="ru-RU"/>
        </w:rPr>
      </w:pPr>
      <w:r w:rsidRPr="00E4634F">
        <w:rPr>
          <w:rFonts w:ascii="Times New Roman" w:hAnsi="Times New Roman" w:cs="Times New Roman"/>
          <w:sz w:val="22"/>
          <w:szCs w:val="22"/>
          <w:lang w:val="ru-RU"/>
        </w:rPr>
        <w:t>Мнения органов управления Эмитента относительно упомянутых факторов и/или степени их влияния на показатели финансово-хозяйственной деятельности Эмитента совпадают. Особое мнение органов управления Эмитента относительно представленной информации отсутствует.</w:t>
      </w:r>
    </w:p>
    <w:p w:rsidR="001D4A8D" w:rsidRPr="00E4634F" w:rsidRDefault="001D4A8D" w:rsidP="001D4A8D">
      <w:pPr>
        <w:jc w:val="both"/>
        <w:rPr>
          <w:b/>
          <w:bCs/>
          <w:i/>
          <w:iCs/>
          <w:sz w:val="22"/>
          <w:szCs w:val="22"/>
        </w:rPr>
      </w:pPr>
    </w:p>
    <w:p w:rsidR="000A3BDC" w:rsidRPr="00E4634F" w:rsidRDefault="000A3BDC" w:rsidP="001D4A8D">
      <w:pPr>
        <w:jc w:val="both"/>
        <w:rPr>
          <w:b/>
          <w:bCs/>
          <w:i/>
          <w:iCs/>
          <w:sz w:val="22"/>
          <w:szCs w:val="22"/>
        </w:rPr>
      </w:pPr>
      <w:r w:rsidRPr="00E4634F">
        <w:rPr>
          <w:b/>
          <w:bCs/>
          <w:i/>
          <w:iCs/>
          <w:sz w:val="22"/>
          <w:szCs w:val="22"/>
        </w:rPr>
        <w:t xml:space="preserve">Особые мнения членов совета директоров (наблюдательного совета) эмитента или членов коллегиального исполнительного органа эмитента (настаивающих на отражении в </w:t>
      </w:r>
      <w:r w:rsidR="00F21B1B" w:rsidRPr="00E4634F">
        <w:rPr>
          <w:b/>
          <w:bCs/>
          <w:i/>
          <w:iCs/>
          <w:sz w:val="22"/>
          <w:szCs w:val="22"/>
        </w:rPr>
        <w:t>проспекте ценных бумаг</w:t>
      </w:r>
      <w:r w:rsidRPr="00E4634F">
        <w:rPr>
          <w:b/>
          <w:bCs/>
          <w:i/>
          <w:iCs/>
          <w:sz w:val="22"/>
          <w:szCs w:val="22"/>
        </w:rPr>
        <w:t xml:space="preserve"> таких мнений) относительно факторов, оказавших наиболее существенное влияние на ликвидность и платежеспособность кредитной организации, и (или) степени их влияния на результаты финансово-хозяйственной деятельности эмитента, отраженные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членов органов управления эмитента, объясняющая их позиции</w:t>
      </w:r>
    </w:p>
    <w:p w:rsidR="000A3BDC" w:rsidRPr="00E4634F" w:rsidRDefault="000A3BDC" w:rsidP="001D4A8D">
      <w:pPr>
        <w:jc w:val="both"/>
        <w:rPr>
          <w:sz w:val="22"/>
          <w:szCs w:val="22"/>
        </w:rPr>
      </w:pPr>
      <w:r w:rsidRPr="00E4634F">
        <w:rPr>
          <w:sz w:val="22"/>
          <w:szCs w:val="22"/>
        </w:rPr>
        <w:t xml:space="preserve">Мнения членов </w:t>
      </w:r>
      <w:r w:rsidR="008C6E4D" w:rsidRPr="00E4634F">
        <w:rPr>
          <w:sz w:val="22"/>
          <w:szCs w:val="22"/>
        </w:rPr>
        <w:t>Совета директоров</w:t>
      </w:r>
      <w:r w:rsidRPr="00E4634F">
        <w:rPr>
          <w:sz w:val="22"/>
          <w:szCs w:val="22"/>
        </w:rPr>
        <w:t xml:space="preserve"> и</w:t>
      </w:r>
      <w:r w:rsidR="008C6E4D" w:rsidRPr="00E4634F">
        <w:rPr>
          <w:sz w:val="22"/>
          <w:szCs w:val="22"/>
        </w:rPr>
        <w:t>ли</w:t>
      </w:r>
      <w:r w:rsidRPr="00E4634F">
        <w:rPr>
          <w:sz w:val="22"/>
          <w:szCs w:val="22"/>
        </w:rPr>
        <w:t xml:space="preserve"> членов коллегиального исполнительного органа  Эмитента относительно представленных факторов совпадают.</w:t>
      </w:r>
      <w:r w:rsidR="008C6E4D" w:rsidRPr="00E4634F">
        <w:rPr>
          <w:sz w:val="22"/>
          <w:szCs w:val="22"/>
        </w:rPr>
        <w:t xml:space="preserve"> Особые мнения членов Совета директоров или членов коллегиального исполнительного органа Эмитента относительно представленных факторов отсутствуют.</w:t>
      </w:r>
    </w:p>
    <w:p w:rsidR="000A3BDC" w:rsidRPr="00E4634F" w:rsidRDefault="000A3BDC" w:rsidP="000A3BDC">
      <w:pPr>
        <w:ind w:firstLine="709"/>
        <w:jc w:val="both"/>
        <w:rPr>
          <w:b/>
          <w:bCs/>
          <w:sz w:val="22"/>
          <w:szCs w:val="22"/>
        </w:rPr>
      </w:pPr>
    </w:p>
    <w:p w:rsidR="000A3BDC" w:rsidRPr="00E4634F" w:rsidRDefault="000A3BDC" w:rsidP="00B37148">
      <w:pPr>
        <w:spacing w:after="120"/>
        <w:jc w:val="both"/>
        <w:rPr>
          <w:b/>
          <w:bCs/>
          <w:sz w:val="22"/>
          <w:szCs w:val="22"/>
        </w:rPr>
      </w:pPr>
      <w:r w:rsidRPr="00E4634F">
        <w:rPr>
          <w:b/>
          <w:bCs/>
          <w:sz w:val="22"/>
          <w:szCs w:val="22"/>
        </w:rPr>
        <w:t>4.3. Размер и структура капитала и оборотных средств эмитента</w:t>
      </w:r>
    </w:p>
    <w:p w:rsidR="008E3D96" w:rsidRPr="00E4634F" w:rsidRDefault="008E3D96" w:rsidP="001D4A8D">
      <w:pPr>
        <w:jc w:val="both"/>
        <w:rPr>
          <w:b/>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r w:rsidRPr="00E4634F">
        <w:rPr>
          <w:b/>
          <w:bCs/>
          <w:i/>
          <w:iCs/>
          <w:sz w:val="22"/>
          <w:szCs w:val="22"/>
        </w:rPr>
        <w:t>.</w:t>
      </w:r>
    </w:p>
    <w:p w:rsidR="000A3BDC" w:rsidRPr="00E4634F" w:rsidRDefault="000A3BDC" w:rsidP="000A3BDC">
      <w:pPr>
        <w:ind w:firstLine="709"/>
        <w:jc w:val="both"/>
        <w:rPr>
          <w:b/>
          <w:bCs/>
          <w:sz w:val="22"/>
          <w:szCs w:val="22"/>
        </w:rPr>
      </w:pPr>
    </w:p>
    <w:p w:rsidR="000A3BDC" w:rsidRPr="00E4634F" w:rsidRDefault="000A3BDC" w:rsidP="00B37148">
      <w:pPr>
        <w:spacing w:after="120"/>
        <w:jc w:val="both"/>
        <w:rPr>
          <w:b/>
          <w:bCs/>
          <w:sz w:val="22"/>
          <w:szCs w:val="22"/>
        </w:rPr>
      </w:pPr>
      <w:r w:rsidRPr="00E4634F">
        <w:rPr>
          <w:b/>
          <w:bCs/>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0A3BDC" w:rsidRPr="00E4634F" w:rsidRDefault="000A3BDC" w:rsidP="000A3BDC">
      <w:pPr>
        <w:ind w:firstLine="709"/>
        <w:jc w:val="both"/>
        <w:rPr>
          <w:b/>
          <w:bCs/>
          <w:sz w:val="22"/>
          <w:szCs w:val="22"/>
        </w:rPr>
      </w:pPr>
    </w:p>
    <w:p w:rsidR="00907B53" w:rsidRPr="00E4634F" w:rsidRDefault="00907B53" w:rsidP="001D4A8D">
      <w:pPr>
        <w:jc w:val="both"/>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907B53" w:rsidRPr="00E4634F" w:rsidRDefault="00907B53" w:rsidP="000A3BDC">
      <w:pPr>
        <w:ind w:firstLine="709"/>
        <w:jc w:val="both"/>
        <w:rPr>
          <w:b/>
          <w:i/>
          <w:sz w:val="22"/>
          <w:szCs w:val="22"/>
        </w:rPr>
      </w:pPr>
    </w:p>
    <w:p w:rsidR="000A3BDC" w:rsidRPr="00E4634F" w:rsidRDefault="000A3BDC" w:rsidP="00B37148">
      <w:pPr>
        <w:spacing w:after="120"/>
        <w:jc w:val="both"/>
        <w:rPr>
          <w:b/>
          <w:bCs/>
          <w:sz w:val="22"/>
          <w:szCs w:val="22"/>
        </w:rPr>
      </w:pPr>
      <w:r w:rsidRPr="00E4634F">
        <w:rPr>
          <w:b/>
          <w:bCs/>
          <w:sz w:val="22"/>
          <w:szCs w:val="22"/>
        </w:rPr>
        <w:t>4.5. Анализ тенденций развития в сфере основной деятельности эмитента</w:t>
      </w:r>
    </w:p>
    <w:p w:rsidR="00907B53" w:rsidRPr="00E4634F" w:rsidRDefault="00907B53" w:rsidP="001D4A8D">
      <w:pPr>
        <w:jc w:val="both"/>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907B53" w:rsidRPr="00E4634F" w:rsidRDefault="00907B53" w:rsidP="000A3BDC">
      <w:pPr>
        <w:ind w:firstLine="709"/>
        <w:jc w:val="both"/>
        <w:rPr>
          <w:b/>
          <w:bCs/>
          <w:i/>
          <w:iCs/>
          <w:sz w:val="22"/>
          <w:szCs w:val="22"/>
        </w:rPr>
      </w:pPr>
    </w:p>
    <w:p w:rsidR="000A3BDC" w:rsidRPr="00E4634F" w:rsidRDefault="000A3BDC" w:rsidP="00B37148">
      <w:pPr>
        <w:spacing w:after="120"/>
        <w:jc w:val="both"/>
        <w:rPr>
          <w:b/>
          <w:sz w:val="22"/>
          <w:szCs w:val="22"/>
        </w:rPr>
      </w:pPr>
      <w:r w:rsidRPr="00E4634F">
        <w:rPr>
          <w:b/>
          <w:sz w:val="22"/>
          <w:szCs w:val="22"/>
        </w:rPr>
        <w:t xml:space="preserve">4.6. Анализ факторов и условий, влияющих на деятельность эмитента </w:t>
      </w:r>
    </w:p>
    <w:p w:rsidR="000A3BDC" w:rsidRPr="00E4634F" w:rsidRDefault="000A3BDC" w:rsidP="001D4A8D">
      <w:pPr>
        <w:autoSpaceDE w:val="0"/>
        <w:autoSpaceDN w:val="0"/>
        <w:adjustRightInd w:val="0"/>
        <w:jc w:val="both"/>
        <w:rPr>
          <w:b/>
          <w:bCs/>
          <w:i/>
          <w:iCs/>
          <w:sz w:val="22"/>
          <w:szCs w:val="22"/>
        </w:rPr>
      </w:pPr>
      <w:r w:rsidRPr="00E4634F">
        <w:rPr>
          <w:b/>
          <w:bCs/>
          <w:i/>
          <w:iCs/>
          <w:sz w:val="22"/>
          <w:szCs w:val="22"/>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прибыли (убытков) эмитента от основной деятельности:</w:t>
      </w:r>
    </w:p>
    <w:p w:rsidR="001D4A8D" w:rsidRPr="00E56346" w:rsidRDefault="001D4A8D" w:rsidP="001D4A8D">
      <w:pPr>
        <w:autoSpaceDE w:val="0"/>
        <w:autoSpaceDN w:val="0"/>
        <w:adjustRightInd w:val="0"/>
        <w:jc w:val="both"/>
        <w:rPr>
          <w:sz w:val="22"/>
          <w:szCs w:val="22"/>
        </w:rPr>
      </w:pPr>
    </w:p>
    <w:p w:rsidR="00453361" w:rsidRPr="00453361" w:rsidRDefault="00453361" w:rsidP="00453361">
      <w:pPr>
        <w:autoSpaceDE w:val="0"/>
        <w:autoSpaceDN w:val="0"/>
        <w:adjustRightInd w:val="0"/>
        <w:jc w:val="both"/>
        <w:rPr>
          <w:sz w:val="22"/>
          <w:szCs w:val="22"/>
        </w:rPr>
      </w:pPr>
      <w:r w:rsidRPr="00453361">
        <w:t xml:space="preserve"> </w:t>
      </w:r>
      <w:r w:rsidRPr="00453361">
        <w:rPr>
          <w:sz w:val="22"/>
          <w:szCs w:val="22"/>
        </w:rPr>
        <w:t>В соответствии со сценарными условиями, основными параметрами прогноза социально- экономического развития Российской Федерации, подготовленными Минэкономразвития России в апреле 2016 года, ожидается, экспорт товаров в базовом варианте в целом сократится с 341 млрд. долл. США в 2015 году до 288 млрд. долл. США в 2016 году, после чего возможен рост до 312 млрд. долл. США к 2019 году. За этой динамикой в основном стоит экспорт топливно-энергетической группы товаров. Падение цен на нефть и цен на природный газ, экспортируемый в страны дальнего зарубежья, приведет к значительному снижению стоимостных объемов топливно-энергетической группы – с 203 млрд. долл. США в 2015 году до 153 млрд. долл. США в 2016 году. К 2019 году экспорт этой товарной группы незначительно увеличится, до 157 млрд. долл. США, что объясняется стабилизацией цен на нефть. Доля топливно-энергетической группы уменьшится с 59,2 % в 2015 году до 52,8 % в 2016 году и до 49,8 % к концу 2019 года.</w:t>
      </w:r>
    </w:p>
    <w:p w:rsidR="00453361" w:rsidRPr="00453361" w:rsidRDefault="00453361" w:rsidP="00453361">
      <w:pPr>
        <w:autoSpaceDE w:val="0"/>
        <w:autoSpaceDN w:val="0"/>
        <w:adjustRightInd w:val="0"/>
        <w:jc w:val="both"/>
        <w:rPr>
          <w:sz w:val="22"/>
          <w:szCs w:val="22"/>
        </w:rPr>
      </w:pPr>
    </w:p>
    <w:p w:rsidR="00453361" w:rsidRPr="00453361" w:rsidRDefault="00453361" w:rsidP="00453361">
      <w:pPr>
        <w:autoSpaceDE w:val="0"/>
        <w:autoSpaceDN w:val="0"/>
        <w:adjustRightInd w:val="0"/>
        <w:jc w:val="both"/>
        <w:rPr>
          <w:sz w:val="22"/>
          <w:szCs w:val="22"/>
        </w:rPr>
      </w:pPr>
      <w:r w:rsidRPr="00453361">
        <w:rPr>
          <w:sz w:val="22"/>
          <w:szCs w:val="22"/>
        </w:rPr>
        <w:t>В 2016 году экспорт в реальном выражении увеличится на 0,8 %, в дальнейшем физический рост экспорта составит 0,8–1,7 процента.</w:t>
      </w:r>
    </w:p>
    <w:p w:rsidR="00453361" w:rsidRPr="00453361" w:rsidRDefault="00453361" w:rsidP="00453361">
      <w:pPr>
        <w:autoSpaceDE w:val="0"/>
        <w:autoSpaceDN w:val="0"/>
        <w:adjustRightInd w:val="0"/>
        <w:jc w:val="both"/>
        <w:rPr>
          <w:sz w:val="22"/>
          <w:szCs w:val="22"/>
        </w:rPr>
      </w:pPr>
    </w:p>
    <w:p w:rsidR="00453361" w:rsidRPr="00453361" w:rsidRDefault="00453361" w:rsidP="00453361">
      <w:pPr>
        <w:autoSpaceDE w:val="0"/>
        <w:autoSpaceDN w:val="0"/>
        <w:adjustRightInd w:val="0"/>
        <w:jc w:val="both"/>
        <w:rPr>
          <w:sz w:val="22"/>
          <w:szCs w:val="22"/>
        </w:rPr>
      </w:pPr>
      <w:r w:rsidRPr="00453361">
        <w:rPr>
          <w:sz w:val="22"/>
          <w:szCs w:val="22"/>
        </w:rPr>
        <w:t>В 2016 – 2019 гг. увеличение экспорта в реальном выражении будет происходить</w:t>
      </w:r>
    </w:p>
    <w:p w:rsidR="002D738F" w:rsidRPr="00E56346" w:rsidRDefault="00453361" w:rsidP="00453361">
      <w:pPr>
        <w:autoSpaceDE w:val="0"/>
        <w:autoSpaceDN w:val="0"/>
        <w:adjustRightInd w:val="0"/>
        <w:jc w:val="both"/>
        <w:rPr>
          <w:sz w:val="22"/>
          <w:szCs w:val="22"/>
        </w:rPr>
      </w:pPr>
      <w:r w:rsidRPr="00453361">
        <w:rPr>
          <w:sz w:val="22"/>
          <w:szCs w:val="22"/>
        </w:rPr>
        <w:t>под влиянием оживления экономики и будет связано с расширением поставок машин, оборудования и транспортных средств, металлов, продовольствия, древесины и продукции химической промышленности. Экспорт машин, оборудования и транспортных средств увеличится с 25,4 млрд. долл. США в 2015 году до 31,1 млрд. долл. США в 2019 году, физический темп прироста составит в среднем 4,7 процента.</w:t>
      </w:r>
    </w:p>
    <w:p w:rsidR="001D4A8D" w:rsidRPr="00E56346" w:rsidRDefault="001D4A8D" w:rsidP="001D4A8D">
      <w:pPr>
        <w:autoSpaceDE w:val="0"/>
        <w:autoSpaceDN w:val="0"/>
        <w:adjustRightInd w:val="0"/>
        <w:jc w:val="both"/>
        <w:rPr>
          <w:sz w:val="22"/>
          <w:szCs w:val="22"/>
        </w:rPr>
      </w:pPr>
    </w:p>
    <w:p w:rsidR="002D738F" w:rsidRPr="00E56346" w:rsidRDefault="002D738F" w:rsidP="001D4A8D">
      <w:pPr>
        <w:autoSpaceDE w:val="0"/>
        <w:autoSpaceDN w:val="0"/>
        <w:adjustRightInd w:val="0"/>
        <w:jc w:val="both"/>
        <w:rPr>
          <w:sz w:val="22"/>
          <w:szCs w:val="22"/>
        </w:rPr>
      </w:pPr>
      <w:r w:rsidRPr="00E56346">
        <w:rPr>
          <w:sz w:val="22"/>
          <w:szCs w:val="22"/>
        </w:rPr>
        <w:t xml:space="preserve">В этой ситуации, ключевым фактором, способствующим развитию несырьевого экспорта, является наличие доступа российских производителей к специализированному экспортному финансированию, призванному обеспечить привлекательные условия российским экспортерам. </w:t>
      </w:r>
    </w:p>
    <w:p w:rsidR="001D4A8D" w:rsidRPr="00E56346" w:rsidRDefault="001D4A8D" w:rsidP="001D4A8D">
      <w:pPr>
        <w:autoSpaceDE w:val="0"/>
        <w:autoSpaceDN w:val="0"/>
        <w:adjustRightInd w:val="0"/>
        <w:jc w:val="both"/>
        <w:rPr>
          <w:sz w:val="22"/>
          <w:szCs w:val="22"/>
        </w:rPr>
      </w:pPr>
    </w:p>
    <w:p w:rsidR="002D738F" w:rsidRPr="00E56346" w:rsidRDefault="002D738F" w:rsidP="001D4A8D">
      <w:pPr>
        <w:autoSpaceDE w:val="0"/>
        <w:autoSpaceDN w:val="0"/>
        <w:adjustRightInd w:val="0"/>
        <w:jc w:val="both"/>
        <w:rPr>
          <w:sz w:val="22"/>
          <w:szCs w:val="22"/>
        </w:rPr>
      </w:pPr>
      <w:r w:rsidRPr="00E56346">
        <w:rPr>
          <w:sz w:val="22"/>
          <w:szCs w:val="22"/>
        </w:rPr>
        <w:t>АО РОСЭКСИМБАНК уделяет большое внимание проведению сбалансированной политики управления активами и пассивами при минимизации банковских рисков путем учета всех факторов, оказывающих влияние на результат деятельности.</w:t>
      </w:r>
    </w:p>
    <w:p w:rsidR="001D4A8D" w:rsidRPr="00E56346" w:rsidRDefault="001D4A8D" w:rsidP="001D4A8D">
      <w:pPr>
        <w:autoSpaceDE w:val="0"/>
        <w:autoSpaceDN w:val="0"/>
        <w:adjustRightInd w:val="0"/>
        <w:jc w:val="both"/>
        <w:rPr>
          <w:sz w:val="22"/>
          <w:szCs w:val="22"/>
        </w:rPr>
      </w:pPr>
    </w:p>
    <w:p w:rsidR="00EC245D" w:rsidRPr="00E56346" w:rsidRDefault="002D738F" w:rsidP="001D4A8D">
      <w:pPr>
        <w:autoSpaceDE w:val="0"/>
        <w:autoSpaceDN w:val="0"/>
        <w:adjustRightInd w:val="0"/>
        <w:jc w:val="both"/>
        <w:rPr>
          <w:sz w:val="22"/>
          <w:szCs w:val="22"/>
        </w:rPr>
      </w:pPr>
      <w:r w:rsidRPr="00E56346">
        <w:rPr>
          <w:sz w:val="22"/>
          <w:szCs w:val="22"/>
        </w:rPr>
        <w:t>Основными статьями, оказывающими наибольшее влияние на финансовый результат АО РОСЭКСИМБАНК, являются процентные доходы по предоставляемым кредитам клиентам, а также доходы от операций межбанковского кредитования, операций с ценными бумагами и размещения денежных средств через сделки SWAP, а также формирование резервов на возможные потери по предоставленным кредитам клиентам.</w:t>
      </w:r>
    </w:p>
    <w:p w:rsidR="000A3BDC" w:rsidRPr="0039008F" w:rsidRDefault="000A3BDC" w:rsidP="000A3BDC">
      <w:pPr>
        <w:autoSpaceDE w:val="0"/>
        <w:autoSpaceDN w:val="0"/>
        <w:adjustRightInd w:val="0"/>
        <w:ind w:firstLine="709"/>
        <w:jc w:val="both"/>
        <w:rPr>
          <w:b/>
          <w:bCs/>
          <w:i/>
          <w:iCs/>
          <w:sz w:val="22"/>
          <w:szCs w:val="22"/>
        </w:rPr>
      </w:pPr>
    </w:p>
    <w:p w:rsidR="000A3BDC" w:rsidRPr="0039008F" w:rsidRDefault="000A3BDC" w:rsidP="001D3B3C">
      <w:pPr>
        <w:autoSpaceDE w:val="0"/>
        <w:autoSpaceDN w:val="0"/>
        <w:adjustRightInd w:val="0"/>
        <w:jc w:val="both"/>
        <w:rPr>
          <w:b/>
          <w:bCs/>
          <w:i/>
          <w:iCs/>
          <w:sz w:val="22"/>
          <w:szCs w:val="22"/>
        </w:rPr>
      </w:pPr>
      <w:r w:rsidRPr="0039008F">
        <w:rPr>
          <w:b/>
          <w:bCs/>
          <w:i/>
          <w:iCs/>
          <w:sz w:val="22"/>
          <w:szCs w:val="22"/>
        </w:rPr>
        <w:t>Прогноз в отношении продолжительности действия факторов и условий:</w:t>
      </w:r>
    </w:p>
    <w:p w:rsidR="000A3BDC" w:rsidRPr="0039008F" w:rsidRDefault="002D738F" w:rsidP="001D4A8D">
      <w:pPr>
        <w:autoSpaceDE w:val="0"/>
        <w:autoSpaceDN w:val="0"/>
        <w:adjustRightInd w:val="0"/>
        <w:jc w:val="both"/>
        <w:rPr>
          <w:sz w:val="22"/>
          <w:szCs w:val="22"/>
        </w:rPr>
      </w:pPr>
      <w:r w:rsidRPr="0039008F">
        <w:rPr>
          <w:sz w:val="22"/>
          <w:szCs w:val="22"/>
        </w:rPr>
        <w:t>Деятельность АО РОСЭКСИМБАНК играет важную роль по стимулированию несырьевого экспорта в среднесрочной перспективе и поддерживается на государственном уровне. В частности, Президентом Российской Федерации заявлено о  намерении увеличить уставной капитал Банка в течение 2015-2017гг. на сумму до 30 млрд. рублей. Планируется также адресное финансирование банка с использованием различных видов государственной поддержки.</w:t>
      </w:r>
    </w:p>
    <w:p w:rsidR="002D738F" w:rsidRPr="0039008F" w:rsidRDefault="002D738F" w:rsidP="000A3BDC">
      <w:pPr>
        <w:autoSpaceDE w:val="0"/>
        <w:autoSpaceDN w:val="0"/>
        <w:adjustRightInd w:val="0"/>
        <w:ind w:firstLine="709"/>
        <w:jc w:val="both"/>
        <w:rPr>
          <w:b/>
          <w:bCs/>
          <w:i/>
          <w:iCs/>
          <w:sz w:val="22"/>
          <w:szCs w:val="22"/>
        </w:rPr>
      </w:pPr>
    </w:p>
    <w:p w:rsidR="000A3BDC" w:rsidRPr="0039008F" w:rsidRDefault="000A3BDC" w:rsidP="001D4A8D">
      <w:pPr>
        <w:autoSpaceDE w:val="0"/>
        <w:autoSpaceDN w:val="0"/>
        <w:adjustRightInd w:val="0"/>
        <w:jc w:val="both"/>
        <w:rPr>
          <w:b/>
          <w:bCs/>
          <w:i/>
          <w:iCs/>
          <w:sz w:val="22"/>
          <w:szCs w:val="22"/>
        </w:rPr>
      </w:pPr>
      <w:r w:rsidRPr="0039008F">
        <w:rPr>
          <w:b/>
          <w:bCs/>
          <w:i/>
          <w:iCs/>
          <w:sz w:val="22"/>
          <w:szCs w:val="22"/>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rsidR="000A3BDC" w:rsidRPr="00E4634F" w:rsidRDefault="002D738F" w:rsidP="001D4A8D">
      <w:pPr>
        <w:autoSpaceDE w:val="0"/>
        <w:autoSpaceDN w:val="0"/>
        <w:adjustRightInd w:val="0"/>
        <w:jc w:val="both"/>
        <w:rPr>
          <w:sz w:val="22"/>
          <w:szCs w:val="22"/>
        </w:rPr>
      </w:pPr>
      <w:r w:rsidRPr="0039008F">
        <w:rPr>
          <w:sz w:val="22"/>
          <w:szCs w:val="22"/>
        </w:rPr>
        <w:t>Стратегия АО РОСЭКСИМБАНК предполагает обеспечение безубыточности деятельности при покрытии возникающих рисков, в т. ч. кредитного, что обусловлено целями деятельности Банка в части обеспечения доступа экспортеров к удобным кредитным инструментам и создания</w:t>
      </w:r>
      <w:r w:rsidRPr="00E4634F">
        <w:rPr>
          <w:sz w:val="22"/>
          <w:szCs w:val="22"/>
        </w:rPr>
        <w:t xml:space="preserve"> инфраструктуры, которая  позволит повысить конкурентоспособность отечественного бизнеса за пределами страны, особенно в условиях нестабильности на финансовом рынке.</w:t>
      </w:r>
    </w:p>
    <w:p w:rsidR="000A3BDC" w:rsidRPr="00E4634F" w:rsidRDefault="000A3BDC" w:rsidP="000A3BDC">
      <w:pPr>
        <w:autoSpaceDE w:val="0"/>
        <w:autoSpaceDN w:val="0"/>
        <w:adjustRightInd w:val="0"/>
        <w:ind w:firstLine="709"/>
        <w:jc w:val="both"/>
        <w:rPr>
          <w:b/>
          <w:bCs/>
          <w:i/>
          <w:iCs/>
          <w:sz w:val="22"/>
          <w:szCs w:val="22"/>
        </w:rPr>
      </w:pPr>
    </w:p>
    <w:p w:rsidR="000A3BDC" w:rsidRPr="00E4634F" w:rsidRDefault="000A3BDC" w:rsidP="001D4A8D">
      <w:pPr>
        <w:autoSpaceDE w:val="0"/>
        <w:autoSpaceDN w:val="0"/>
        <w:adjustRightInd w:val="0"/>
        <w:jc w:val="both"/>
        <w:rPr>
          <w:b/>
          <w:bCs/>
          <w:i/>
          <w:iCs/>
          <w:sz w:val="22"/>
          <w:szCs w:val="22"/>
        </w:rPr>
      </w:pPr>
      <w:r w:rsidRPr="00E4634F">
        <w:rPr>
          <w:b/>
          <w:bCs/>
          <w:i/>
          <w:iCs/>
          <w:sz w:val="22"/>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е</w:t>
      </w:r>
      <w:r w:rsidR="00941AC3" w:rsidRPr="00E4634F">
        <w:rPr>
          <w:b/>
          <w:bCs/>
          <w:i/>
          <w:iCs/>
          <w:sz w:val="22"/>
          <w:szCs w:val="22"/>
        </w:rPr>
        <w:t>го</w:t>
      </w:r>
      <w:r w:rsidRPr="00E4634F">
        <w:rPr>
          <w:b/>
          <w:bCs/>
          <w:i/>
          <w:iCs/>
          <w:sz w:val="22"/>
          <w:szCs w:val="22"/>
        </w:rPr>
        <w:t xml:space="preserve"> деятельность:</w:t>
      </w:r>
    </w:p>
    <w:p w:rsidR="002D738F" w:rsidRPr="00E4634F" w:rsidRDefault="002D738F" w:rsidP="001D4A8D">
      <w:pPr>
        <w:autoSpaceDE w:val="0"/>
        <w:autoSpaceDN w:val="0"/>
        <w:adjustRightInd w:val="0"/>
        <w:jc w:val="both"/>
        <w:rPr>
          <w:sz w:val="22"/>
          <w:szCs w:val="22"/>
        </w:rPr>
      </w:pPr>
      <w:r w:rsidRPr="00E4634F">
        <w:rPr>
          <w:sz w:val="22"/>
          <w:szCs w:val="22"/>
        </w:rPr>
        <w:t>Среди основных способов, применяемых Банком для снижения негативного эффекта факторов и условий, влияющих на его деятельность, следует выделить:</w:t>
      </w:r>
    </w:p>
    <w:p w:rsidR="002D738F" w:rsidRPr="00E4634F" w:rsidRDefault="002D738F" w:rsidP="002D738F">
      <w:pPr>
        <w:pStyle w:val="Default"/>
        <w:numPr>
          <w:ilvl w:val="0"/>
          <w:numId w:val="36"/>
        </w:numPr>
        <w:jc w:val="both"/>
        <w:rPr>
          <w:sz w:val="22"/>
          <w:szCs w:val="22"/>
        </w:rPr>
      </w:pPr>
      <w:r w:rsidRPr="00E4634F">
        <w:rPr>
          <w:sz w:val="22"/>
          <w:szCs w:val="22"/>
        </w:rPr>
        <w:t>выявление и анализ основных внутренних и внешних угроз развития Эмитента;</w:t>
      </w:r>
    </w:p>
    <w:p w:rsidR="002D738F" w:rsidRPr="00E4634F" w:rsidRDefault="002D738F" w:rsidP="002D738F">
      <w:pPr>
        <w:pStyle w:val="Default"/>
        <w:numPr>
          <w:ilvl w:val="0"/>
          <w:numId w:val="36"/>
        </w:numPr>
        <w:jc w:val="both"/>
        <w:rPr>
          <w:sz w:val="22"/>
          <w:szCs w:val="22"/>
        </w:rPr>
      </w:pPr>
      <w:r w:rsidRPr="00E4634F">
        <w:rPr>
          <w:sz w:val="22"/>
          <w:szCs w:val="22"/>
        </w:rPr>
        <w:t>прогнозирование ключевых макро- и микроэкономических показателей на краткосрочную, среднесрочную и долгосрочную перспективу и разработка сценариев поведения в случае реализации возможных внешних и внутренних угроз;</w:t>
      </w:r>
    </w:p>
    <w:p w:rsidR="000A3BDC" w:rsidRPr="00E4634F" w:rsidRDefault="002D738F" w:rsidP="002D738F">
      <w:pPr>
        <w:pStyle w:val="Default"/>
        <w:numPr>
          <w:ilvl w:val="0"/>
          <w:numId w:val="36"/>
        </w:numPr>
        <w:jc w:val="both"/>
        <w:rPr>
          <w:sz w:val="22"/>
          <w:szCs w:val="22"/>
        </w:rPr>
      </w:pPr>
      <w:r w:rsidRPr="00E4634F">
        <w:rPr>
          <w:sz w:val="22"/>
          <w:szCs w:val="22"/>
        </w:rPr>
        <w:t>прогнозирование и планирование ключевых показателей деятельности Эмитента и оперативный анализ исполнения планов, а также выявление причин отклонения от плановых показателей.</w:t>
      </w:r>
    </w:p>
    <w:p w:rsidR="002D738F" w:rsidRPr="00E4634F" w:rsidRDefault="002D738F" w:rsidP="002D738F">
      <w:pPr>
        <w:autoSpaceDE w:val="0"/>
        <w:autoSpaceDN w:val="0"/>
        <w:adjustRightInd w:val="0"/>
        <w:ind w:firstLine="709"/>
        <w:jc w:val="both"/>
        <w:rPr>
          <w:b/>
          <w:bCs/>
          <w:i/>
          <w:iCs/>
          <w:sz w:val="22"/>
          <w:szCs w:val="22"/>
        </w:rPr>
      </w:pPr>
    </w:p>
    <w:p w:rsidR="000A3BDC" w:rsidRPr="00E4634F" w:rsidRDefault="000A3BDC" w:rsidP="001D4A8D">
      <w:pPr>
        <w:autoSpaceDE w:val="0"/>
        <w:autoSpaceDN w:val="0"/>
        <w:adjustRightInd w:val="0"/>
        <w:jc w:val="both"/>
        <w:rPr>
          <w:b/>
          <w:bCs/>
          <w:i/>
          <w:iCs/>
          <w:sz w:val="22"/>
          <w:szCs w:val="22"/>
        </w:rPr>
      </w:pPr>
      <w:r w:rsidRPr="00E4634F">
        <w:rPr>
          <w:b/>
          <w:bCs/>
          <w:i/>
          <w:iCs/>
          <w:sz w:val="22"/>
          <w:szCs w:val="22"/>
        </w:rPr>
        <w:t>Существенные события или 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rsidR="002D738F" w:rsidRPr="00E4634F" w:rsidRDefault="002D738F" w:rsidP="001D4A8D">
      <w:pPr>
        <w:autoSpaceDE w:val="0"/>
        <w:autoSpaceDN w:val="0"/>
        <w:adjustRightInd w:val="0"/>
        <w:jc w:val="both"/>
        <w:rPr>
          <w:sz w:val="22"/>
          <w:szCs w:val="22"/>
        </w:rPr>
      </w:pPr>
      <w:r w:rsidRPr="00E4634F">
        <w:rPr>
          <w:sz w:val="22"/>
          <w:szCs w:val="22"/>
        </w:rPr>
        <w:t>Среди факторов, которые могут существенно оказать негативное влияние на результаты деятельности организации, следует отметить следующие:</w:t>
      </w:r>
    </w:p>
    <w:p w:rsidR="002D738F" w:rsidRPr="00E4634F" w:rsidRDefault="002D738F" w:rsidP="002D738F">
      <w:pPr>
        <w:pStyle w:val="Default"/>
        <w:numPr>
          <w:ilvl w:val="0"/>
          <w:numId w:val="36"/>
        </w:numPr>
        <w:jc w:val="both"/>
        <w:rPr>
          <w:sz w:val="22"/>
          <w:szCs w:val="22"/>
        </w:rPr>
      </w:pPr>
      <w:r w:rsidRPr="00E4634F">
        <w:rPr>
          <w:sz w:val="22"/>
          <w:szCs w:val="22"/>
        </w:rPr>
        <w:t>дестабилизация политической ситуации в стране;</w:t>
      </w:r>
    </w:p>
    <w:p w:rsidR="002D738F" w:rsidRPr="00E4634F" w:rsidRDefault="002D738F" w:rsidP="002D738F">
      <w:pPr>
        <w:pStyle w:val="Default"/>
        <w:numPr>
          <w:ilvl w:val="0"/>
          <w:numId w:val="36"/>
        </w:numPr>
        <w:jc w:val="both"/>
        <w:rPr>
          <w:sz w:val="22"/>
          <w:szCs w:val="22"/>
        </w:rPr>
      </w:pPr>
      <w:r w:rsidRPr="00E4634F">
        <w:rPr>
          <w:sz w:val="22"/>
          <w:szCs w:val="22"/>
        </w:rPr>
        <w:t>снижение уровня ликвидности банковской системы;</w:t>
      </w:r>
    </w:p>
    <w:p w:rsidR="002D738F" w:rsidRPr="00E4634F" w:rsidRDefault="002D738F" w:rsidP="002D738F">
      <w:pPr>
        <w:pStyle w:val="Default"/>
        <w:numPr>
          <w:ilvl w:val="0"/>
          <w:numId w:val="36"/>
        </w:numPr>
        <w:jc w:val="both"/>
        <w:rPr>
          <w:sz w:val="22"/>
          <w:szCs w:val="22"/>
        </w:rPr>
      </w:pPr>
      <w:r w:rsidRPr="00E4634F">
        <w:rPr>
          <w:sz w:val="22"/>
          <w:szCs w:val="22"/>
        </w:rPr>
        <w:t>экономический спад;</w:t>
      </w:r>
    </w:p>
    <w:p w:rsidR="002D738F" w:rsidRPr="00E4634F" w:rsidRDefault="002D738F" w:rsidP="002D738F">
      <w:pPr>
        <w:pStyle w:val="Default"/>
        <w:numPr>
          <w:ilvl w:val="0"/>
          <w:numId w:val="36"/>
        </w:numPr>
        <w:jc w:val="both"/>
        <w:rPr>
          <w:sz w:val="22"/>
          <w:szCs w:val="22"/>
        </w:rPr>
      </w:pPr>
      <w:r w:rsidRPr="00E4634F">
        <w:rPr>
          <w:sz w:val="22"/>
          <w:szCs w:val="22"/>
        </w:rPr>
        <w:t>замедление процесса реформирования банковской системы;</w:t>
      </w:r>
    </w:p>
    <w:p w:rsidR="002D738F" w:rsidRPr="00E4634F" w:rsidRDefault="002D738F" w:rsidP="002D738F">
      <w:pPr>
        <w:pStyle w:val="Default"/>
        <w:numPr>
          <w:ilvl w:val="0"/>
          <w:numId w:val="36"/>
        </w:numPr>
        <w:jc w:val="both"/>
        <w:rPr>
          <w:sz w:val="22"/>
          <w:szCs w:val="22"/>
        </w:rPr>
      </w:pPr>
      <w:r w:rsidRPr="00E4634F">
        <w:rPr>
          <w:sz w:val="22"/>
          <w:szCs w:val="22"/>
        </w:rPr>
        <w:t>снижение объемов экспорт.</w:t>
      </w:r>
    </w:p>
    <w:p w:rsidR="001D4A8D" w:rsidRPr="00E4634F" w:rsidRDefault="001D4A8D" w:rsidP="001D4A8D">
      <w:pPr>
        <w:autoSpaceDE w:val="0"/>
        <w:autoSpaceDN w:val="0"/>
        <w:adjustRightInd w:val="0"/>
        <w:jc w:val="both"/>
        <w:rPr>
          <w:sz w:val="22"/>
          <w:szCs w:val="22"/>
        </w:rPr>
      </w:pPr>
    </w:p>
    <w:p w:rsidR="000A3BDC" w:rsidRPr="00E4634F" w:rsidRDefault="002D738F" w:rsidP="001D4A8D">
      <w:pPr>
        <w:autoSpaceDE w:val="0"/>
        <w:autoSpaceDN w:val="0"/>
        <w:adjustRightInd w:val="0"/>
        <w:jc w:val="both"/>
        <w:rPr>
          <w:b/>
          <w:bCs/>
          <w:i/>
          <w:iCs/>
          <w:sz w:val="22"/>
          <w:szCs w:val="22"/>
        </w:rPr>
      </w:pPr>
      <w:r w:rsidRPr="00E4634F">
        <w:rPr>
          <w:sz w:val="22"/>
          <w:szCs w:val="22"/>
        </w:rPr>
        <w:t>Вероятность наступления указанных факторов оценивается Эмитентом как незначительная.</w:t>
      </w:r>
    </w:p>
    <w:p w:rsidR="001D4A8D" w:rsidRPr="00E4634F" w:rsidRDefault="001D4A8D" w:rsidP="001D4A8D">
      <w:pPr>
        <w:autoSpaceDE w:val="0"/>
        <w:autoSpaceDN w:val="0"/>
        <w:adjustRightInd w:val="0"/>
        <w:jc w:val="both"/>
        <w:rPr>
          <w:b/>
          <w:bCs/>
          <w:i/>
          <w:iCs/>
          <w:sz w:val="22"/>
          <w:szCs w:val="22"/>
        </w:rPr>
      </w:pPr>
    </w:p>
    <w:p w:rsidR="000A3BDC" w:rsidRPr="00E4634F" w:rsidRDefault="000A3BDC" w:rsidP="001D4A8D">
      <w:pPr>
        <w:autoSpaceDE w:val="0"/>
        <w:autoSpaceDN w:val="0"/>
        <w:adjustRightInd w:val="0"/>
        <w:jc w:val="both"/>
        <w:rPr>
          <w:b/>
          <w:bCs/>
          <w:i/>
          <w:iCs/>
          <w:sz w:val="22"/>
          <w:szCs w:val="22"/>
        </w:rPr>
      </w:pPr>
      <w:r w:rsidRPr="00E4634F">
        <w:rPr>
          <w:b/>
          <w:bCs/>
          <w:i/>
          <w:iCs/>
          <w:sz w:val="22"/>
          <w:szCs w:val="22"/>
        </w:rPr>
        <w:t>Существенные события или факторы, которые могут улучшить результаты деятельности эмитента, и вероятность их наступления, а также продолжительность их действия:</w:t>
      </w:r>
    </w:p>
    <w:p w:rsidR="00C86C44" w:rsidRPr="00C86C44" w:rsidRDefault="00C86C44" w:rsidP="00C86C44">
      <w:pPr>
        <w:autoSpaceDE w:val="0"/>
        <w:autoSpaceDN w:val="0"/>
        <w:adjustRightInd w:val="0"/>
        <w:jc w:val="both"/>
        <w:rPr>
          <w:sz w:val="22"/>
          <w:szCs w:val="22"/>
        </w:rPr>
      </w:pPr>
      <w:r w:rsidRPr="00C86C44">
        <w:rPr>
          <w:sz w:val="22"/>
          <w:szCs w:val="22"/>
        </w:rPr>
        <w:t>Ключевыми факторами, которые могут улучшить результаты деятельности Эмитента, являются:</w:t>
      </w:r>
    </w:p>
    <w:p w:rsidR="00C86C44" w:rsidRPr="00C86C44" w:rsidRDefault="00C86C44" w:rsidP="00C86C44">
      <w:pPr>
        <w:pStyle w:val="Default"/>
        <w:numPr>
          <w:ilvl w:val="0"/>
          <w:numId w:val="36"/>
        </w:numPr>
        <w:jc w:val="both"/>
        <w:rPr>
          <w:sz w:val="22"/>
          <w:szCs w:val="22"/>
        </w:rPr>
      </w:pPr>
      <w:r w:rsidRPr="00C86C44">
        <w:rPr>
          <w:sz w:val="22"/>
          <w:szCs w:val="22"/>
        </w:rPr>
        <w:t>увеличение капитала Эмитента на сумму до 10 миллиардов рублей в 2017 году. Эмитент располагает существенным запасом по нормативу достаточности капитала, который позволяет существенно увеличить масштаб деятельности Эмитента;</w:t>
      </w:r>
    </w:p>
    <w:p w:rsidR="00C86C44" w:rsidRPr="00C86C44" w:rsidRDefault="00C86C44" w:rsidP="00C86C44">
      <w:pPr>
        <w:pStyle w:val="Default"/>
        <w:numPr>
          <w:ilvl w:val="0"/>
          <w:numId w:val="36"/>
        </w:numPr>
        <w:jc w:val="both"/>
        <w:rPr>
          <w:sz w:val="22"/>
          <w:szCs w:val="22"/>
        </w:rPr>
      </w:pPr>
      <w:r w:rsidRPr="00C86C44">
        <w:rPr>
          <w:sz w:val="22"/>
          <w:szCs w:val="22"/>
        </w:rPr>
        <w:t>повышение качества активов. Стратегия развития Эмитента предусматривает существенный рост кредитного портфеля в ближайшие 3 года. Значительная часть новых кредитов будут предоставляться под страховку АО «ЭКСАР», а также с использованием гарантий Российской Федерации. Рост кредитного портфеля в ближайшие годы должен привести к снижению доли проблемной задолженности в его общем объеме;</w:t>
      </w:r>
    </w:p>
    <w:p w:rsidR="00C86C44" w:rsidRPr="00C86C44" w:rsidRDefault="00C86C44" w:rsidP="00C86C44">
      <w:pPr>
        <w:pStyle w:val="Default"/>
        <w:numPr>
          <w:ilvl w:val="0"/>
          <w:numId w:val="36"/>
        </w:numPr>
        <w:jc w:val="both"/>
        <w:rPr>
          <w:sz w:val="22"/>
          <w:szCs w:val="22"/>
        </w:rPr>
      </w:pPr>
      <w:r w:rsidRPr="00C86C44">
        <w:rPr>
          <w:sz w:val="22"/>
          <w:szCs w:val="22"/>
        </w:rPr>
        <w:t>повышение прибыльности проводимых операций. Эмитент ожидает, что стабилизация качества активов и рост чистой процентной маржи позволят существенно улучшить финансовый результат деятельности в ближайшие 12-18 месяцев;</w:t>
      </w:r>
    </w:p>
    <w:p w:rsidR="00C86C44" w:rsidRPr="00C86C44" w:rsidRDefault="00C86C44" w:rsidP="00C86C44">
      <w:pPr>
        <w:pStyle w:val="Default"/>
        <w:numPr>
          <w:ilvl w:val="0"/>
          <w:numId w:val="36"/>
        </w:numPr>
        <w:jc w:val="both"/>
        <w:rPr>
          <w:sz w:val="22"/>
          <w:szCs w:val="22"/>
        </w:rPr>
      </w:pPr>
      <w:r w:rsidRPr="00C86C44">
        <w:rPr>
          <w:sz w:val="22"/>
          <w:szCs w:val="22"/>
        </w:rPr>
        <w:t>наращивание объемов проводимых операций. По мнению Эмитента существенный запас ликвидности, которым располагает Эмитент, сохранится в ближайшие 12-18 месяцев, что позволит увеличить объемы проводимых операций.</w:t>
      </w:r>
    </w:p>
    <w:p w:rsidR="00C86C44" w:rsidRPr="00C86C44" w:rsidRDefault="00C86C44" w:rsidP="00C86C44">
      <w:pPr>
        <w:autoSpaceDE w:val="0"/>
        <w:autoSpaceDN w:val="0"/>
        <w:adjustRightInd w:val="0"/>
        <w:jc w:val="both"/>
        <w:rPr>
          <w:sz w:val="22"/>
          <w:szCs w:val="22"/>
        </w:rPr>
      </w:pPr>
      <w:r w:rsidRPr="00C86C44">
        <w:rPr>
          <w:sz w:val="22"/>
          <w:szCs w:val="22"/>
        </w:rPr>
        <w:t>Среди факторов, которые могут положительно повлиять на результаты деятельности Эмитента, можно отметить следующие:</w:t>
      </w:r>
    </w:p>
    <w:p w:rsidR="00C86C44" w:rsidRPr="00C86C44" w:rsidRDefault="00C86C44" w:rsidP="00C86C44">
      <w:pPr>
        <w:pStyle w:val="Default"/>
        <w:numPr>
          <w:ilvl w:val="0"/>
          <w:numId w:val="36"/>
        </w:numPr>
        <w:jc w:val="both"/>
        <w:rPr>
          <w:sz w:val="22"/>
          <w:szCs w:val="22"/>
        </w:rPr>
      </w:pPr>
      <w:r w:rsidRPr="00C86C44">
        <w:rPr>
          <w:sz w:val="22"/>
          <w:szCs w:val="22"/>
        </w:rPr>
        <w:t>улучшение макроэкономической ситуации в стране;</w:t>
      </w:r>
    </w:p>
    <w:p w:rsidR="00C86C44" w:rsidRPr="00C86C44" w:rsidRDefault="00C86C44" w:rsidP="00C86C44">
      <w:pPr>
        <w:pStyle w:val="Default"/>
        <w:numPr>
          <w:ilvl w:val="0"/>
          <w:numId w:val="36"/>
        </w:numPr>
        <w:jc w:val="both"/>
        <w:rPr>
          <w:sz w:val="22"/>
          <w:szCs w:val="22"/>
        </w:rPr>
      </w:pPr>
      <w:r w:rsidRPr="00C86C44">
        <w:rPr>
          <w:sz w:val="22"/>
          <w:szCs w:val="22"/>
        </w:rPr>
        <w:t>увеличение экспорта;</w:t>
      </w:r>
    </w:p>
    <w:p w:rsidR="00C86C44" w:rsidRPr="00C86C44" w:rsidRDefault="00C86C44" w:rsidP="00C86C44">
      <w:pPr>
        <w:pStyle w:val="Default"/>
        <w:numPr>
          <w:ilvl w:val="0"/>
          <w:numId w:val="36"/>
        </w:numPr>
        <w:jc w:val="both"/>
        <w:rPr>
          <w:sz w:val="22"/>
          <w:szCs w:val="22"/>
        </w:rPr>
      </w:pPr>
      <w:r w:rsidRPr="00C86C44">
        <w:rPr>
          <w:sz w:val="22"/>
          <w:szCs w:val="22"/>
        </w:rPr>
        <w:t>создание и развитие импортозамещающих производств;</w:t>
      </w:r>
    </w:p>
    <w:p w:rsidR="00C86C44" w:rsidRPr="00C86C44" w:rsidRDefault="00C86C44" w:rsidP="00C86C44">
      <w:pPr>
        <w:pStyle w:val="Default"/>
        <w:numPr>
          <w:ilvl w:val="0"/>
          <w:numId w:val="36"/>
        </w:numPr>
        <w:jc w:val="both"/>
        <w:rPr>
          <w:sz w:val="22"/>
          <w:szCs w:val="22"/>
        </w:rPr>
      </w:pPr>
      <w:r w:rsidRPr="00C86C44">
        <w:rPr>
          <w:sz w:val="22"/>
          <w:szCs w:val="22"/>
        </w:rPr>
        <w:t>приток долгосрочных инвестиций в экономику;</w:t>
      </w:r>
    </w:p>
    <w:p w:rsidR="00C86C44" w:rsidRPr="00C86C44" w:rsidRDefault="00C86C44" w:rsidP="00C86C44">
      <w:pPr>
        <w:pStyle w:val="Default"/>
        <w:numPr>
          <w:ilvl w:val="0"/>
          <w:numId w:val="36"/>
        </w:numPr>
        <w:jc w:val="both"/>
        <w:rPr>
          <w:sz w:val="22"/>
          <w:szCs w:val="22"/>
        </w:rPr>
      </w:pPr>
      <w:r w:rsidRPr="00C86C44">
        <w:rPr>
          <w:sz w:val="22"/>
          <w:szCs w:val="22"/>
        </w:rPr>
        <w:t>расширение продуктовой линейки и сотрудничества кредитными организациями и финансовыми институтами.</w:t>
      </w:r>
    </w:p>
    <w:p w:rsidR="00C86C44" w:rsidRPr="00C86C44" w:rsidRDefault="00C86C44" w:rsidP="00C86C44">
      <w:pPr>
        <w:autoSpaceDE w:val="0"/>
        <w:autoSpaceDN w:val="0"/>
        <w:adjustRightInd w:val="0"/>
        <w:jc w:val="both"/>
        <w:rPr>
          <w:sz w:val="22"/>
          <w:szCs w:val="22"/>
        </w:rPr>
      </w:pPr>
      <w:r w:rsidRPr="00C86C44">
        <w:rPr>
          <w:sz w:val="22"/>
          <w:szCs w:val="22"/>
        </w:rPr>
        <w:t>К основным причинам, обосновывающим положительную динамику деятельности Эмитента, можно отнести высокий уровень системы корпоративного управления и управления рисками, активную политику поддержки экспортной деятельности российских организаций.</w:t>
      </w:r>
    </w:p>
    <w:p w:rsidR="00C86C44" w:rsidRDefault="00C86C44" w:rsidP="00C86C44">
      <w:pPr>
        <w:autoSpaceDE w:val="0"/>
        <w:autoSpaceDN w:val="0"/>
        <w:adjustRightInd w:val="0"/>
        <w:jc w:val="both"/>
        <w:rPr>
          <w:sz w:val="22"/>
          <w:szCs w:val="22"/>
        </w:rPr>
      </w:pPr>
      <w:r w:rsidRPr="00C86C44">
        <w:rPr>
          <w:sz w:val="22"/>
          <w:szCs w:val="22"/>
        </w:rPr>
        <w:t xml:space="preserve">Вероятность наступления вышеуказанных факторов </w:t>
      </w:r>
      <w:r>
        <w:rPr>
          <w:sz w:val="22"/>
          <w:szCs w:val="22"/>
        </w:rPr>
        <w:t>Э</w:t>
      </w:r>
      <w:r w:rsidRPr="00C86C44">
        <w:rPr>
          <w:sz w:val="22"/>
          <w:szCs w:val="22"/>
        </w:rPr>
        <w:t>митент оценивает как среднюю.</w:t>
      </w:r>
    </w:p>
    <w:p w:rsidR="000A3BDC" w:rsidRPr="00E4634F" w:rsidRDefault="000A3BDC" w:rsidP="000A3BDC">
      <w:pPr>
        <w:ind w:firstLine="709"/>
        <w:jc w:val="both"/>
        <w:rPr>
          <w:b/>
          <w:sz w:val="22"/>
          <w:szCs w:val="22"/>
        </w:rPr>
      </w:pPr>
    </w:p>
    <w:p w:rsidR="000A3BDC" w:rsidRPr="00E4634F" w:rsidRDefault="000A3BDC" w:rsidP="001D3B3C">
      <w:pPr>
        <w:spacing w:after="120"/>
        <w:jc w:val="both"/>
        <w:rPr>
          <w:b/>
          <w:sz w:val="22"/>
          <w:szCs w:val="22"/>
        </w:rPr>
      </w:pPr>
      <w:r w:rsidRPr="00E4634F">
        <w:rPr>
          <w:b/>
          <w:sz w:val="22"/>
          <w:szCs w:val="22"/>
        </w:rPr>
        <w:t>4.7. Конкуренты эмитента</w:t>
      </w:r>
    </w:p>
    <w:p w:rsidR="00441E3D" w:rsidRPr="00E4634F" w:rsidRDefault="00441E3D" w:rsidP="001D4A8D">
      <w:pPr>
        <w:jc w:val="both"/>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41E3D" w:rsidRPr="00E4634F" w:rsidRDefault="00441E3D" w:rsidP="000A3BDC">
      <w:pPr>
        <w:ind w:firstLine="709"/>
        <w:jc w:val="both"/>
        <w:rPr>
          <w:b/>
          <w:bCs/>
          <w:i/>
          <w:iCs/>
          <w:sz w:val="22"/>
          <w:szCs w:val="22"/>
        </w:rPr>
      </w:pPr>
    </w:p>
    <w:p w:rsidR="002F5112" w:rsidRPr="00E4634F" w:rsidRDefault="002F5112" w:rsidP="00F54A19">
      <w:pPr>
        <w:pageBreakBefore/>
        <w:spacing w:line="216" w:lineRule="auto"/>
        <w:ind w:firstLine="709"/>
        <w:jc w:val="center"/>
        <w:rPr>
          <w:b/>
          <w:bCs/>
          <w:szCs w:val="22"/>
        </w:rPr>
      </w:pPr>
      <w:r w:rsidRPr="00E4634F">
        <w:rPr>
          <w:b/>
          <w:bCs/>
          <w:szCs w:val="22"/>
        </w:rPr>
        <w:t xml:space="preserve">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 </w:t>
      </w:r>
    </w:p>
    <w:p w:rsidR="002052AB" w:rsidRPr="00E4634F" w:rsidRDefault="002052AB" w:rsidP="00246EF5">
      <w:pPr>
        <w:spacing w:line="216" w:lineRule="auto"/>
        <w:ind w:firstLine="709"/>
        <w:jc w:val="both"/>
        <w:rPr>
          <w:b/>
          <w:bCs/>
          <w:sz w:val="22"/>
          <w:szCs w:val="22"/>
        </w:rPr>
      </w:pPr>
    </w:p>
    <w:p w:rsidR="00246EF5" w:rsidRPr="00E4634F" w:rsidRDefault="00246EF5" w:rsidP="001D3B3C">
      <w:pPr>
        <w:spacing w:after="120"/>
        <w:jc w:val="both"/>
        <w:rPr>
          <w:b/>
          <w:bCs/>
          <w:sz w:val="22"/>
          <w:szCs w:val="22"/>
        </w:rPr>
      </w:pPr>
      <w:r w:rsidRPr="00E4634F">
        <w:rPr>
          <w:b/>
          <w:bCs/>
          <w:sz w:val="22"/>
          <w:szCs w:val="22"/>
        </w:rPr>
        <w:t>5.1. Сведения о структуре и компетенции органов управления эмитента</w:t>
      </w:r>
    </w:p>
    <w:p w:rsidR="00441E3D" w:rsidRPr="00E4634F" w:rsidRDefault="00441E3D" w:rsidP="001D4A8D">
      <w:pPr>
        <w:spacing w:line="216" w:lineRule="auto"/>
        <w:jc w:val="both"/>
        <w:rPr>
          <w:bCs/>
          <w:i/>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2D3D86" w:rsidRPr="00E4634F" w:rsidRDefault="002D3D86" w:rsidP="00F54A19">
      <w:pPr>
        <w:spacing w:line="216" w:lineRule="auto"/>
        <w:ind w:firstLine="709"/>
        <w:jc w:val="both"/>
        <w:rPr>
          <w:b/>
          <w:bCs/>
          <w:sz w:val="22"/>
          <w:szCs w:val="22"/>
        </w:rPr>
      </w:pPr>
    </w:p>
    <w:p w:rsidR="002F5112" w:rsidRPr="0039008F" w:rsidRDefault="002F5112" w:rsidP="001D3B3C">
      <w:pPr>
        <w:spacing w:after="120"/>
        <w:jc w:val="both"/>
        <w:rPr>
          <w:b/>
          <w:bCs/>
          <w:sz w:val="22"/>
          <w:szCs w:val="22"/>
        </w:rPr>
      </w:pPr>
      <w:r w:rsidRPr="0039008F">
        <w:rPr>
          <w:b/>
          <w:bCs/>
          <w:sz w:val="22"/>
          <w:szCs w:val="22"/>
        </w:rPr>
        <w:t>5.2. Информация о лицах, входящих в состав органов управления эмитента</w:t>
      </w:r>
    </w:p>
    <w:p w:rsidR="00720C5E" w:rsidRPr="0039008F" w:rsidRDefault="00720C5E" w:rsidP="002C3AC9">
      <w:pPr>
        <w:spacing w:line="216" w:lineRule="auto"/>
        <w:rPr>
          <w:b/>
          <w:sz w:val="22"/>
          <w:szCs w:val="22"/>
        </w:rPr>
      </w:pPr>
    </w:p>
    <w:p w:rsidR="00EF2F13" w:rsidRPr="0039008F" w:rsidRDefault="005A2D76" w:rsidP="00EF2F13">
      <w:pPr>
        <w:spacing w:line="216" w:lineRule="auto"/>
        <w:jc w:val="center"/>
        <w:rPr>
          <w:b/>
          <w:i/>
          <w:sz w:val="22"/>
          <w:szCs w:val="22"/>
        </w:rPr>
      </w:pPr>
      <w:r w:rsidRPr="0039008F">
        <w:rPr>
          <w:b/>
          <w:i/>
          <w:sz w:val="22"/>
          <w:szCs w:val="22"/>
        </w:rPr>
        <w:t>Совет директоров Эмитента</w:t>
      </w:r>
    </w:p>
    <w:p w:rsidR="00D5442F" w:rsidRPr="0039008F" w:rsidRDefault="00D5442F" w:rsidP="00D5442F">
      <w:pPr>
        <w:spacing w:line="216" w:lineRule="auto"/>
        <w:rPr>
          <w:b/>
          <w:sz w:val="22"/>
          <w:szCs w:val="22"/>
        </w:rPr>
      </w:pPr>
      <w:r w:rsidRPr="0039008F">
        <w:rPr>
          <w:b/>
          <w:sz w:val="22"/>
          <w:szCs w:val="22"/>
        </w:rPr>
        <w:t>1.</w:t>
      </w:r>
    </w:p>
    <w:p w:rsidR="00D5442F" w:rsidRPr="0039008F" w:rsidRDefault="00D5442F" w:rsidP="00EF2F13">
      <w:pPr>
        <w:spacing w:line="216" w:lineRule="auto"/>
        <w:jc w:val="center"/>
        <w:rPr>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2"/>
        <w:gridCol w:w="5894"/>
      </w:tblGrid>
      <w:tr w:rsidR="005A2D76" w:rsidRPr="0039008F" w:rsidTr="00E96C68">
        <w:tc>
          <w:tcPr>
            <w:tcW w:w="9356" w:type="dxa"/>
            <w:gridSpan w:val="2"/>
          </w:tcPr>
          <w:p w:rsidR="005A2D76" w:rsidRPr="0039008F" w:rsidRDefault="005A2D76" w:rsidP="005A2D76">
            <w:pPr>
              <w:pStyle w:val="em-0"/>
              <w:ind w:firstLine="0"/>
              <w:rPr>
                <w:b/>
                <w:bCs/>
              </w:rPr>
            </w:pPr>
            <w:r w:rsidRPr="0039008F">
              <w:rPr>
                <w:b/>
                <w:bCs/>
              </w:rPr>
              <w:t>Персональный состав Совета директоров</w:t>
            </w:r>
          </w:p>
          <w:p w:rsidR="005A2D76" w:rsidRPr="0039008F" w:rsidRDefault="005A2D76" w:rsidP="00EA6652">
            <w:pPr>
              <w:pStyle w:val="em-0"/>
              <w:ind w:firstLine="0"/>
            </w:pPr>
          </w:p>
        </w:tc>
      </w:tr>
      <w:tr w:rsidR="00D5442F" w:rsidRPr="0039008F" w:rsidTr="00E96C68">
        <w:trPr>
          <w:trHeight w:val="137"/>
        </w:trPr>
        <w:tc>
          <w:tcPr>
            <w:tcW w:w="3462" w:type="dxa"/>
            <w:vAlign w:val="center"/>
          </w:tcPr>
          <w:p w:rsidR="00D5442F" w:rsidRPr="0039008F" w:rsidRDefault="00D5442F" w:rsidP="00D5442F">
            <w:pPr>
              <w:widowControl w:val="0"/>
              <w:autoSpaceDE w:val="0"/>
              <w:autoSpaceDN w:val="0"/>
              <w:adjustRightInd w:val="0"/>
              <w:ind w:right="-108"/>
              <w:rPr>
                <w:sz w:val="22"/>
                <w:szCs w:val="22"/>
              </w:rPr>
            </w:pPr>
          </w:p>
        </w:tc>
        <w:tc>
          <w:tcPr>
            <w:tcW w:w="5894" w:type="dxa"/>
          </w:tcPr>
          <w:p w:rsidR="00D5442F" w:rsidRPr="0039008F" w:rsidRDefault="00D5442F" w:rsidP="00D5442F">
            <w:pPr>
              <w:rPr>
                <w:sz w:val="22"/>
                <w:szCs w:val="22"/>
              </w:rPr>
            </w:pPr>
          </w:p>
        </w:tc>
      </w:tr>
      <w:tr w:rsidR="005A2D76" w:rsidRPr="0039008F" w:rsidTr="00E96C68">
        <w:tc>
          <w:tcPr>
            <w:tcW w:w="3462" w:type="dxa"/>
          </w:tcPr>
          <w:p w:rsidR="005A2D76" w:rsidRPr="0039008F" w:rsidRDefault="005A2D76" w:rsidP="00EA6652">
            <w:pPr>
              <w:pStyle w:val="em-0"/>
              <w:ind w:firstLine="0"/>
            </w:pPr>
            <w:r w:rsidRPr="0039008F">
              <w:t>Фамилия, имя, отчество:</w:t>
            </w:r>
          </w:p>
        </w:tc>
        <w:tc>
          <w:tcPr>
            <w:tcW w:w="5894" w:type="dxa"/>
          </w:tcPr>
          <w:p w:rsidR="005A2D76" w:rsidRPr="0039008F" w:rsidRDefault="005A2D76" w:rsidP="00D5442F">
            <w:pPr>
              <w:rPr>
                <w:sz w:val="22"/>
                <w:szCs w:val="22"/>
              </w:rPr>
            </w:pPr>
            <w:r w:rsidRPr="0039008F">
              <w:rPr>
                <w:sz w:val="22"/>
                <w:szCs w:val="22"/>
              </w:rPr>
              <w:t>Фрадков Петр Михайлович - Председатель</w:t>
            </w:r>
          </w:p>
        </w:tc>
      </w:tr>
      <w:tr w:rsidR="005A2D76" w:rsidRPr="0039008F" w:rsidTr="00E96C68">
        <w:tc>
          <w:tcPr>
            <w:tcW w:w="3462" w:type="dxa"/>
          </w:tcPr>
          <w:p w:rsidR="005A2D76" w:rsidRPr="0039008F" w:rsidRDefault="005A2D76" w:rsidP="00EA6652">
            <w:pPr>
              <w:pStyle w:val="em-0"/>
              <w:ind w:firstLine="0"/>
            </w:pPr>
            <w:r w:rsidRPr="0039008F">
              <w:t>Год рождения:</w:t>
            </w:r>
          </w:p>
        </w:tc>
        <w:tc>
          <w:tcPr>
            <w:tcW w:w="5894" w:type="dxa"/>
          </w:tcPr>
          <w:p w:rsidR="005A2D76" w:rsidRPr="0039008F" w:rsidRDefault="005A2D76" w:rsidP="00D5442F">
            <w:pPr>
              <w:rPr>
                <w:sz w:val="22"/>
                <w:szCs w:val="22"/>
              </w:rPr>
            </w:pPr>
            <w:r w:rsidRPr="0039008F">
              <w:rPr>
                <w:sz w:val="22"/>
                <w:szCs w:val="22"/>
              </w:rPr>
              <w:t>1978</w:t>
            </w:r>
          </w:p>
        </w:tc>
      </w:tr>
      <w:tr w:rsidR="005A2D76" w:rsidRPr="0039008F" w:rsidTr="00E96C68">
        <w:tc>
          <w:tcPr>
            <w:tcW w:w="3462" w:type="dxa"/>
          </w:tcPr>
          <w:p w:rsidR="005A2D76" w:rsidRPr="0039008F" w:rsidRDefault="005A2D76" w:rsidP="00EA6652">
            <w:pPr>
              <w:pStyle w:val="em-0"/>
              <w:ind w:firstLine="0"/>
            </w:pPr>
            <w:r w:rsidRPr="0039008F">
              <w:t>Сведения об образовании:</w:t>
            </w:r>
          </w:p>
        </w:tc>
        <w:tc>
          <w:tcPr>
            <w:tcW w:w="5894" w:type="dxa"/>
          </w:tcPr>
          <w:p w:rsidR="005A2D76" w:rsidRPr="0039008F" w:rsidRDefault="005A2D76" w:rsidP="00D5442F">
            <w:pPr>
              <w:rPr>
                <w:sz w:val="22"/>
                <w:szCs w:val="22"/>
              </w:rPr>
            </w:pPr>
            <w:r w:rsidRPr="0039008F">
              <w:rPr>
                <w:sz w:val="22"/>
                <w:szCs w:val="22"/>
              </w:rPr>
              <w:t>Московский государственный институт международных отношений МИД России, 2000г.</w:t>
            </w:r>
          </w:p>
          <w:p w:rsidR="005A2D76" w:rsidRPr="0039008F" w:rsidRDefault="005A2D76" w:rsidP="00D5442F">
            <w:pPr>
              <w:rPr>
                <w:sz w:val="22"/>
                <w:szCs w:val="22"/>
              </w:rPr>
            </w:pPr>
            <w:r w:rsidRPr="0039008F">
              <w:rPr>
                <w:sz w:val="22"/>
                <w:szCs w:val="22"/>
              </w:rPr>
              <w:t>Экономист-международник</w:t>
            </w:r>
          </w:p>
          <w:p w:rsidR="005A2D76" w:rsidRPr="0039008F" w:rsidRDefault="005A2D76" w:rsidP="00D5442F">
            <w:pPr>
              <w:rPr>
                <w:sz w:val="22"/>
                <w:szCs w:val="22"/>
              </w:rPr>
            </w:pPr>
            <w:r w:rsidRPr="0039008F">
              <w:rPr>
                <w:sz w:val="22"/>
                <w:szCs w:val="22"/>
              </w:rPr>
              <w:t>Мировая экономика</w:t>
            </w:r>
          </w:p>
        </w:tc>
      </w:tr>
    </w:tbl>
    <w:p w:rsidR="000E0312" w:rsidRPr="0039008F" w:rsidRDefault="000E0312" w:rsidP="000E0312">
      <w:pPr>
        <w:pStyle w:val="em-0"/>
        <w:ind w:firstLine="0"/>
      </w:pPr>
    </w:p>
    <w:p w:rsidR="007768E7" w:rsidRPr="0039008F" w:rsidRDefault="00602765"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21"/>
        <w:gridCol w:w="2835"/>
      </w:tblGrid>
      <w:tr w:rsidR="00602765" w:rsidRPr="0039008F" w:rsidTr="00521156">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602765" w:rsidRPr="0039008F" w:rsidRDefault="00602765" w:rsidP="00D2059E">
            <w:pPr>
              <w:jc w:val="center"/>
              <w:rPr>
                <w:sz w:val="22"/>
                <w:szCs w:val="22"/>
              </w:rPr>
            </w:pPr>
            <w:r w:rsidRPr="0039008F">
              <w:rPr>
                <w:sz w:val="22"/>
                <w:szCs w:val="22"/>
              </w:rPr>
              <w:t xml:space="preserve">Дата </w:t>
            </w:r>
            <w:r w:rsidR="00D2059E" w:rsidRPr="0039008F">
              <w:rPr>
                <w:sz w:val="22"/>
                <w:szCs w:val="22"/>
              </w:rPr>
              <w:t>назначения</w:t>
            </w:r>
            <w:r w:rsidRPr="0039008F">
              <w:rPr>
                <w:sz w:val="22"/>
                <w:szCs w:val="22"/>
              </w:rPr>
              <w:t xml:space="preserve"> (</w:t>
            </w:r>
            <w:r w:rsidR="00D2059E" w:rsidRPr="0039008F">
              <w:rPr>
                <w:sz w:val="22"/>
                <w:szCs w:val="22"/>
              </w:rPr>
              <w:t>избрания</w:t>
            </w:r>
            <w:r w:rsidRPr="0039008F">
              <w:rPr>
                <w:sz w:val="22"/>
                <w:szCs w:val="22"/>
              </w:rPr>
              <w:t xml:space="preserve">) </w:t>
            </w:r>
            <w:r w:rsidR="00D2059E" w:rsidRPr="0039008F">
              <w:rPr>
                <w:sz w:val="22"/>
                <w:szCs w:val="22"/>
              </w:rPr>
              <w:t xml:space="preserve">на </w:t>
            </w:r>
            <w:r w:rsidRPr="0039008F">
              <w:rPr>
                <w:sz w:val="22"/>
                <w:szCs w:val="22"/>
              </w:rPr>
              <w:t>должность</w:t>
            </w:r>
          </w:p>
        </w:tc>
        <w:tc>
          <w:tcPr>
            <w:tcW w:w="1680" w:type="dxa"/>
            <w:tcBorders>
              <w:top w:val="single" w:sz="4" w:space="0" w:color="auto"/>
              <w:left w:val="nil"/>
              <w:bottom w:val="single" w:sz="4" w:space="0" w:color="auto"/>
              <w:right w:val="single" w:sz="4" w:space="0" w:color="auto"/>
            </w:tcBorders>
            <w:vAlign w:val="center"/>
          </w:tcPr>
          <w:p w:rsidR="00602765" w:rsidRPr="0039008F" w:rsidRDefault="00602765" w:rsidP="00D2059E">
            <w:pPr>
              <w:jc w:val="center"/>
              <w:rPr>
                <w:sz w:val="22"/>
                <w:szCs w:val="22"/>
              </w:rPr>
            </w:pPr>
            <w:r w:rsidRPr="0039008F">
              <w:rPr>
                <w:sz w:val="22"/>
                <w:szCs w:val="22"/>
              </w:rPr>
              <w:t xml:space="preserve">Дата </w:t>
            </w:r>
            <w:r w:rsidR="00D2059E" w:rsidRPr="0039008F">
              <w:rPr>
                <w:sz w:val="22"/>
                <w:szCs w:val="22"/>
              </w:rPr>
              <w:t>увольнения (освобождения от занимаемой</w:t>
            </w:r>
            <w:r w:rsidRPr="0039008F">
              <w:rPr>
                <w:sz w:val="22"/>
                <w:szCs w:val="22"/>
              </w:rPr>
              <w:t xml:space="preserve"> должности</w:t>
            </w:r>
            <w:r w:rsidR="00D2059E" w:rsidRPr="0039008F">
              <w:rPr>
                <w:sz w:val="22"/>
                <w:szCs w:val="22"/>
              </w:rPr>
              <w:t>)</w:t>
            </w:r>
          </w:p>
        </w:tc>
        <w:tc>
          <w:tcPr>
            <w:tcW w:w="3221" w:type="dxa"/>
            <w:tcBorders>
              <w:top w:val="single" w:sz="4" w:space="0" w:color="auto"/>
              <w:left w:val="nil"/>
              <w:bottom w:val="single" w:sz="4" w:space="0" w:color="auto"/>
              <w:right w:val="single" w:sz="4" w:space="0" w:color="auto"/>
            </w:tcBorders>
            <w:vAlign w:val="center"/>
          </w:tcPr>
          <w:p w:rsidR="00602765" w:rsidRPr="0039008F" w:rsidRDefault="00602765" w:rsidP="00521156">
            <w:pPr>
              <w:jc w:val="center"/>
              <w:rPr>
                <w:sz w:val="22"/>
                <w:szCs w:val="22"/>
              </w:rPr>
            </w:pPr>
            <w:r w:rsidRPr="0039008F">
              <w:rPr>
                <w:sz w:val="22"/>
                <w:szCs w:val="22"/>
              </w:rPr>
              <w:t>Наименование должности</w:t>
            </w:r>
          </w:p>
        </w:tc>
        <w:tc>
          <w:tcPr>
            <w:tcW w:w="2835" w:type="dxa"/>
            <w:tcBorders>
              <w:top w:val="single" w:sz="4" w:space="0" w:color="auto"/>
              <w:left w:val="nil"/>
              <w:bottom w:val="single" w:sz="4" w:space="0" w:color="auto"/>
              <w:right w:val="single" w:sz="4" w:space="0" w:color="auto"/>
            </w:tcBorders>
            <w:vAlign w:val="center"/>
          </w:tcPr>
          <w:p w:rsidR="00602765" w:rsidRPr="0039008F" w:rsidRDefault="00000FF4" w:rsidP="00521156">
            <w:pPr>
              <w:jc w:val="center"/>
              <w:rPr>
                <w:sz w:val="22"/>
                <w:szCs w:val="22"/>
              </w:rPr>
            </w:pPr>
            <w:r w:rsidRPr="0039008F">
              <w:rPr>
                <w:sz w:val="22"/>
                <w:szCs w:val="22"/>
              </w:rPr>
              <w:t xml:space="preserve">Фирменное </w:t>
            </w:r>
            <w:r w:rsidR="00602765" w:rsidRPr="0039008F">
              <w:rPr>
                <w:sz w:val="22"/>
                <w:szCs w:val="22"/>
              </w:rPr>
              <w:t>наименование организации</w:t>
            </w:r>
          </w:p>
        </w:tc>
      </w:tr>
      <w:tr w:rsidR="00602765"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602765" w:rsidRPr="0039008F" w:rsidRDefault="00602765" w:rsidP="00521156">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602765" w:rsidRPr="0039008F" w:rsidRDefault="00602765" w:rsidP="00521156">
            <w:pPr>
              <w:jc w:val="center"/>
              <w:rPr>
                <w:sz w:val="22"/>
                <w:szCs w:val="22"/>
              </w:rPr>
            </w:pPr>
            <w:r w:rsidRPr="0039008F">
              <w:rPr>
                <w:sz w:val="22"/>
                <w:szCs w:val="22"/>
              </w:rPr>
              <w:t>2</w:t>
            </w:r>
          </w:p>
        </w:tc>
        <w:tc>
          <w:tcPr>
            <w:tcW w:w="3221" w:type="dxa"/>
            <w:tcBorders>
              <w:top w:val="single" w:sz="4" w:space="0" w:color="auto"/>
              <w:left w:val="nil"/>
              <w:bottom w:val="single" w:sz="4" w:space="0" w:color="auto"/>
              <w:right w:val="single" w:sz="4" w:space="0" w:color="auto"/>
            </w:tcBorders>
            <w:vAlign w:val="center"/>
          </w:tcPr>
          <w:p w:rsidR="00602765" w:rsidRPr="0039008F" w:rsidRDefault="00602765" w:rsidP="00521156">
            <w:pPr>
              <w:jc w:val="center"/>
              <w:rPr>
                <w:sz w:val="22"/>
                <w:szCs w:val="22"/>
              </w:rPr>
            </w:pPr>
            <w:r w:rsidRPr="0039008F">
              <w:rPr>
                <w:sz w:val="22"/>
                <w:szCs w:val="22"/>
              </w:rPr>
              <w:t>3</w:t>
            </w:r>
          </w:p>
        </w:tc>
        <w:tc>
          <w:tcPr>
            <w:tcW w:w="2835" w:type="dxa"/>
            <w:tcBorders>
              <w:top w:val="single" w:sz="4" w:space="0" w:color="auto"/>
              <w:left w:val="nil"/>
              <w:bottom w:val="single" w:sz="4" w:space="0" w:color="auto"/>
              <w:right w:val="single" w:sz="4" w:space="0" w:color="auto"/>
            </w:tcBorders>
            <w:vAlign w:val="center"/>
          </w:tcPr>
          <w:p w:rsidR="00602765" w:rsidRPr="0039008F" w:rsidRDefault="00602765" w:rsidP="00521156">
            <w:pPr>
              <w:jc w:val="center"/>
              <w:rPr>
                <w:sz w:val="22"/>
                <w:szCs w:val="22"/>
              </w:rPr>
            </w:pPr>
            <w:r w:rsidRPr="0039008F">
              <w:rPr>
                <w:sz w:val="22"/>
                <w:szCs w:val="22"/>
              </w:rPr>
              <w:t>4</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08.06.2006</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5A2D76" w:rsidP="00EA6652">
            <w:pPr>
              <w:widowControl w:val="0"/>
              <w:autoSpaceDE w:val="0"/>
              <w:autoSpaceDN w:val="0"/>
              <w:adjustRightInd w:val="0"/>
              <w:ind w:left="-108" w:right="-108"/>
              <w:jc w:val="center"/>
              <w:rPr>
                <w:sz w:val="22"/>
                <w:szCs w:val="22"/>
              </w:rPr>
            </w:pPr>
            <w:r w:rsidRPr="0039008F">
              <w:rPr>
                <w:sz w:val="22"/>
                <w:szCs w:val="22"/>
              </w:rPr>
              <w:t>19.06.2014</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EA6652">
            <w:pPr>
              <w:rPr>
                <w:sz w:val="22"/>
                <w:szCs w:val="22"/>
              </w:rPr>
            </w:pPr>
            <w:r w:rsidRPr="0039008F">
              <w:rPr>
                <w:sz w:val="22"/>
                <w:szCs w:val="22"/>
              </w:rPr>
              <w:t>Член Совета директоров</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927A8">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945E8D" w:rsidRPr="0039008F" w:rsidRDefault="00945E8D" w:rsidP="00E927A8">
            <w:pPr>
              <w:autoSpaceDE w:val="0"/>
              <w:autoSpaceDN w:val="0"/>
              <w:adjustRightInd w:val="0"/>
              <w:rPr>
                <w:sz w:val="22"/>
                <w:szCs w:val="22"/>
              </w:rPr>
            </w:pPr>
            <w:r w:rsidRPr="0039008F">
              <w:rPr>
                <w:sz w:val="22"/>
                <w:szCs w:val="22"/>
              </w:rPr>
              <w:t>(АО РОСЭКСИМБАНК)</w:t>
            </w:r>
          </w:p>
        </w:tc>
      </w:tr>
      <w:tr w:rsidR="005A2D76" w:rsidRPr="0039008F" w:rsidTr="00EA6652">
        <w:trPr>
          <w:trHeight w:val="300"/>
        </w:trPr>
        <w:tc>
          <w:tcPr>
            <w:tcW w:w="1620" w:type="dxa"/>
            <w:tcBorders>
              <w:top w:val="nil"/>
              <w:left w:val="single" w:sz="4" w:space="0" w:color="auto"/>
              <w:bottom w:val="single" w:sz="4" w:space="0" w:color="auto"/>
              <w:right w:val="single" w:sz="4" w:space="0" w:color="auto"/>
            </w:tcBorders>
          </w:tcPr>
          <w:p w:rsidR="005A2D76" w:rsidRPr="0039008F" w:rsidRDefault="005A2D76" w:rsidP="00EA6652">
            <w:pPr>
              <w:jc w:val="center"/>
              <w:rPr>
                <w:sz w:val="22"/>
                <w:szCs w:val="22"/>
              </w:rPr>
            </w:pPr>
            <w:r w:rsidRPr="0039008F">
              <w:rPr>
                <w:sz w:val="22"/>
                <w:szCs w:val="22"/>
              </w:rPr>
              <w:t xml:space="preserve">16.07.2007 </w:t>
            </w:r>
          </w:p>
        </w:tc>
        <w:tc>
          <w:tcPr>
            <w:tcW w:w="1680" w:type="dxa"/>
            <w:tcBorders>
              <w:top w:val="single" w:sz="4" w:space="0" w:color="auto"/>
              <w:left w:val="nil"/>
              <w:bottom w:val="single" w:sz="4" w:space="0" w:color="auto"/>
              <w:right w:val="single" w:sz="4" w:space="0" w:color="auto"/>
            </w:tcBorders>
          </w:tcPr>
          <w:p w:rsidR="005A2D76" w:rsidRPr="0039008F" w:rsidRDefault="005A2D76" w:rsidP="00EA6652">
            <w:pPr>
              <w:jc w:val="center"/>
              <w:rPr>
                <w:sz w:val="22"/>
                <w:szCs w:val="22"/>
              </w:rPr>
            </w:pPr>
            <w:r w:rsidRPr="0039008F">
              <w:rPr>
                <w:sz w:val="22"/>
                <w:szCs w:val="22"/>
              </w:rPr>
              <w:t>13.10.2011</w:t>
            </w:r>
          </w:p>
        </w:tc>
        <w:tc>
          <w:tcPr>
            <w:tcW w:w="3221" w:type="dxa"/>
            <w:tcBorders>
              <w:top w:val="single" w:sz="4" w:space="0" w:color="auto"/>
              <w:left w:val="nil"/>
              <w:bottom w:val="single" w:sz="4" w:space="0" w:color="auto"/>
              <w:right w:val="single" w:sz="4" w:space="0" w:color="auto"/>
            </w:tcBorders>
          </w:tcPr>
          <w:p w:rsidR="005A2D76" w:rsidRPr="0039008F" w:rsidRDefault="005A2D76" w:rsidP="005A2D76">
            <w:pPr>
              <w:autoSpaceDE w:val="0"/>
              <w:autoSpaceDN w:val="0"/>
              <w:adjustRightInd w:val="0"/>
              <w:rPr>
                <w:rFonts w:cs="Arial"/>
                <w:sz w:val="22"/>
                <w:szCs w:val="22"/>
              </w:rPr>
            </w:pPr>
            <w:r w:rsidRPr="0039008F">
              <w:rPr>
                <w:sz w:val="22"/>
                <w:szCs w:val="22"/>
              </w:rPr>
              <w:t>Член Правления, заместитель Председателя</w:t>
            </w:r>
          </w:p>
        </w:tc>
        <w:tc>
          <w:tcPr>
            <w:tcW w:w="2835" w:type="dxa"/>
            <w:tcBorders>
              <w:top w:val="single" w:sz="4" w:space="0" w:color="auto"/>
              <w:left w:val="nil"/>
              <w:bottom w:val="single" w:sz="4" w:space="0" w:color="auto"/>
              <w:right w:val="single" w:sz="4" w:space="0" w:color="auto"/>
            </w:tcBorders>
          </w:tcPr>
          <w:p w:rsidR="005A2D76" w:rsidRPr="0039008F" w:rsidRDefault="005A2D76" w:rsidP="00EA6652">
            <w:pPr>
              <w:autoSpaceDE w:val="0"/>
              <w:autoSpaceDN w:val="0"/>
              <w:adjustRightInd w:val="0"/>
              <w:rPr>
                <w:sz w:val="22"/>
                <w:szCs w:val="22"/>
              </w:rPr>
            </w:pPr>
            <w:r w:rsidRPr="0039008F">
              <w:rPr>
                <w:sz w:val="22"/>
                <w:szCs w:val="22"/>
              </w:rPr>
              <w:t>Государственная корпорация  «Банк развития и внешнеэкономической  деятельности  (Внешэкономбанк)»</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15.07.2008</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30.06.2012</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Член Совета директоров</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Открытое акционерное общество «СГ-Транс»</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07.09.2009</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по наст. время</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Член Совета директоров</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E927A8" w:rsidP="00EA6652">
            <w:pPr>
              <w:autoSpaceDE w:val="0"/>
              <w:autoSpaceDN w:val="0"/>
              <w:adjustRightInd w:val="0"/>
              <w:rPr>
                <w:sz w:val="22"/>
                <w:szCs w:val="22"/>
              </w:rPr>
            </w:pPr>
            <w:r w:rsidRPr="0039008F">
              <w:rPr>
                <w:sz w:val="22"/>
                <w:szCs w:val="22"/>
              </w:rPr>
              <w:t>Акционерный Коммерческий Банк «НОВИКОМБАНК» акционерное общество</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14.10.2011</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30.12.2014</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Член Совета директоров, Председатель Правления, Генеральный директор</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14.10.2011</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по наст. время</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5A2D76">
            <w:pPr>
              <w:pStyle w:val="ConsPlusNormal"/>
              <w:ind w:firstLine="0"/>
              <w:rPr>
                <w:rFonts w:ascii="Times New Roman" w:hAnsi="Times New Roman" w:cs="Times New Roman"/>
                <w:sz w:val="22"/>
                <w:szCs w:val="22"/>
              </w:rPr>
            </w:pPr>
            <w:r w:rsidRPr="0039008F">
              <w:rPr>
                <w:rFonts w:ascii="Times New Roman" w:hAnsi="Times New Roman" w:cs="Times New Roman"/>
                <w:sz w:val="22"/>
                <w:szCs w:val="22"/>
              </w:rPr>
              <w:t>Председатель Совета директоров</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5A2D76">
            <w:pPr>
              <w:pStyle w:val="ConsPlusNormal"/>
              <w:ind w:firstLine="0"/>
              <w:rPr>
                <w:rFonts w:ascii="Times New Roman" w:hAnsi="Times New Roman" w:cs="Times New Roman"/>
                <w:sz w:val="22"/>
                <w:szCs w:val="22"/>
              </w:rPr>
            </w:pPr>
            <w:r w:rsidRPr="0039008F">
              <w:rPr>
                <w:rFonts w:ascii="Times New Roman" w:hAnsi="Times New Roman" w:cs="Times New Roman"/>
                <w:sz w:val="22"/>
                <w:szCs w:val="22"/>
              </w:rPr>
              <w:t>Акционерное общество «Российское агентство по страхованию экспортных кредитов и инвестиций»</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384F51">
            <w:pPr>
              <w:jc w:val="center"/>
              <w:rPr>
                <w:sz w:val="22"/>
                <w:szCs w:val="22"/>
              </w:rPr>
            </w:pPr>
            <w:r w:rsidRPr="0039008F">
              <w:rPr>
                <w:sz w:val="22"/>
                <w:szCs w:val="22"/>
              </w:rPr>
              <w:t>25.04.201</w:t>
            </w:r>
            <w:r w:rsidR="00384F51"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384F51" w:rsidP="00EA6652">
            <w:pPr>
              <w:jc w:val="center"/>
              <w:rPr>
                <w:sz w:val="22"/>
                <w:szCs w:val="22"/>
              </w:rPr>
            </w:pPr>
            <w:r w:rsidRPr="0039008F">
              <w:rPr>
                <w:sz w:val="22"/>
                <w:szCs w:val="22"/>
              </w:rPr>
              <w:t>23.04.2015</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8D2874">
            <w:pPr>
              <w:autoSpaceDE w:val="0"/>
              <w:autoSpaceDN w:val="0"/>
              <w:adjustRightInd w:val="0"/>
              <w:rPr>
                <w:sz w:val="22"/>
                <w:szCs w:val="22"/>
              </w:rPr>
            </w:pPr>
            <w:r w:rsidRPr="0039008F">
              <w:rPr>
                <w:sz w:val="22"/>
                <w:szCs w:val="22"/>
              </w:rPr>
              <w:t xml:space="preserve">Член </w:t>
            </w:r>
            <w:r w:rsidR="00384F51" w:rsidRPr="0039008F">
              <w:rPr>
                <w:sz w:val="22"/>
                <w:szCs w:val="22"/>
              </w:rPr>
              <w:t>Наблюдательного Совета</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Публичное акционерное общество «Акционерный коммерческий промышленно-инвестиционный банк» (Киев, Украина)</w:t>
            </w:r>
          </w:p>
        </w:tc>
      </w:tr>
      <w:tr w:rsidR="005A2D76" w:rsidRPr="0039008F" w:rsidTr="00521156">
        <w:trPr>
          <w:trHeight w:val="30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16.07.2013</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1C596A" w:rsidP="00EA6652">
            <w:pPr>
              <w:jc w:val="center"/>
              <w:rPr>
                <w:sz w:val="22"/>
                <w:szCs w:val="22"/>
              </w:rPr>
            </w:pPr>
            <w:r w:rsidRPr="0039008F">
              <w:rPr>
                <w:sz w:val="22"/>
                <w:szCs w:val="22"/>
              </w:rPr>
              <w:t>26.03.2015</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08061A">
            <w:pPr>
              <w:autoSpaceDE w:val="0"/>
              <w:autoSpaceDN w:val="0"/>
              <w:adjustRightInd w:val="0"/>
              <w:rPr>
                <w:sz w:val="22"/>
                <w:szCs w:val="22"/>
              </w:rPr>
            </w:pPr>
            <w:r w:rsidRPr="0039008F">
              <w:rPr>
                <w:sz w:val="22"/>
                <w:szCs w:val="22"/>
              </w:rPr>
              <w:t xml:space="preserve">Заместитель Председателя </w:t>
            </w:r>
            <w:r w:rsidR="0008061A" w:rsidRPr="0039008F">
              <w:rPr>
                <w:sz w:val="22"/>
                <w:szCs w:val="22"/>
              </w:rPr>
              <w:t>Наблюдательного Совета</w:t>
            </w:r>
            <w:r w:rsidR="00C75F16" w:rsidRPr="0039008F">
              <w:rPr>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Открытое акционерное общество «Белвнешэкономбанк»</w:t>
            </w:r>
          </w:p>
        </w:tc>
      </w:tr>
      <w:tr w:rsidR="005A2D76" w:rsidRPr="0039008F" w:rsidTr="00EA6652">
        <w:trPr>
          <w:trHeight w:val="300"/>
        </w:trPr>
        <w:tc>
          <w:tcPr>
            <w:tcW w:w="1620" w:type="dxa"/>
            <w:tcBorders>
              <w:top w:val="nil"/>
              <w:left w:val="single" w:sz="4" w:space="0" w:color="auto"/>
              <w:bottom w:val="single" w:sz="4" w:space="0" w:color="auto"/>
              <w:right w:val="single" w:sz="4" w:space="0" w:color="auto"/>
            </w:tcBorders>
          </w:tcPr>
          <w:p w:rsidR="005A2D76" w:rsidRPr="0039008F" w:rsidRDefault="005A2D76" w:rsidP="00EA6652">
            <w:pPr>
              <w:jc w:val="center"/>
              <w:rPr>
                <w:sz w:val="22"/>
                <w:szCs w:val="22"/>
              </w:rPr>
            </w:pPr>
            <w:r w:rsidRPr="0039008F">
              <w:rPr>
                <w:sz w:val="22"/>
                <w:szCs w:val="22"/>
              </w:rPr>
              <w:t>19.06.2014</w:t>
            </w:r>
          </w:p>
        </w:tc>
        <w:tc>
          <w:tcPr>
            <w:tcW w:w="1680" w:type="dxa"/>
            <w:tcBorders>
              <w:top w:val="single" w:sz="4" w:space="0" w:color="auto"/>
              <w:left w:val="nil"/>
              <w:bottom w:val="single" w:sz="4" w:space="0" w:color="auto"/>
              <w:right w:val="single" w:sz="4" w:space="0" w:color="auto"/>
            </w:tcBorders>
          </w:tcPr>
          <w:p w:rsidR="005A2D76" w:rsidRPr="0039008F" w:rsidRDefault="005A2D76" w:rsidP="00EA6652">
            <w:pPr>
              <w:jc w:val="center"/>
              <w:rPr>
                <w:sz w:val="22"/>
                <w:szCs w:val="22"/>
              </w:rPr>
            </w:pPr>
            <w:r w:rsidRPr="0039008F">
              <w:rPr>
                <w:sz w:val="22"/>
                <w:szCs w:val="22"/>
              </w:rPr>
              <w:t xml:space="preserve">по  наст. время </w:t>
            </w:r>
          </w:p>
        </w:tc>
        <w:tc>
          <w:tcPr>
            <w:tcW w:w="3221" w:type="dxa"/>
            <w:tcBorders>
              <w:top w:val="single" w:sz="4" w:space="0" w:color="auto"/>
              <w:left w:val="nil"/>
              <w:bottom w:val="single" w:sz="4" w:space="0" w:color="auto"/>
              <w:right w:val="single" w:sz="4" w:space="0" w:color="auto"/>
            </w:tcBorders>
          </w:tcPr>
          <w:p w:rsidR="005A2D76" w:rsidRPr="0039008F" w:rsidRDefault="005A2D76" w:rsidP="00EA6652">
            <w:pPr>
              <w:autoSpaceDE w:val="0"/>
              <w:autoSpaceDN w:val="0"/>
              <w:adjustRightInd w:val="0"/>
              <w:rPr>
                <w:sz w:val="22"/>
                <w:szCs w:val="22"/>
              </w:rPr>
            </w:pPr>
            <w:r w:rsidRPr="0039008F">
              <w:rPr>
                <w:sz w:val="22"/>
                <w:szCs w:val="22"/>
              </w:rPr>
              <w:t xml:space="preserve">Председатель Совета директоров </w:t>
            </w:r>
          </w:p>
        </w:tc>
        <w:tc>
          <w:tcPr>
            <w:tcW w:w="2835" w:type="dxa"/>
            <w:tcBorders>
              <w:top w:val="single" w:sz="4" w:space="0" w:color="auto"/>
              <w:left w:val="nil"/>
              <w:bottom w:val="single" w:sz="4" w:space="0" w:color="auto"/>
              <w:right w:val="single" w:sz="4" w:space="0" w:color="auto"/>
            </w:tcBorders>
          </w:tcPr>
          <w:p w:rsidR="005A2D76" w:rsidRPr="0039008F" w:rsidRDefault="005A2D76" w:rsidP="00E927A8">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945E8D" w:rsidRPr="0039008F" w:rsidRDefault="00945E8D" w:rsidP="00E927A8">
            <w:pPr>
              <w:autoSpaceDE w:val="0"/>
              <w:autoSpaceDN w:val="0"/>
              <w:adjustRightInd w:val="0"/>
              <w:rPr>
                <w:sz w:val="22"/>
                <w:szCs w:val="22"/>
              </w:rPr>
            </w:pPr>
            <w:r w:rsidRPr="0039008F">
              <w:rPr>
                <w:sz w:val="22"/>
                <w:szCs w:val="22"/>
              </w:rPr>
              <w:t>(АО РОСЭКСИМБАНК)</w:t>
            </w:r>
          </w:p>
        </w:tc>
      </w:tr>
      <w:tr w:rsidR="005A2D76" w:rsidRPr="0039008F" w:rsidTr="00602765">
        <w:trPr>
          <w:trHeight w:val="70"/>
        </w:trPr>
        <w:tc>
          <w:tcPr>
            <w:tcW w:w="1620" w:type="dxa"/>
            <w:tcBorders>
              <w:top w:val="nil"/>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31.12.2014</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1D3ED8" w:rsidP="00EA6652">
            <w:pPr>
              <w:jc w:val="center"/>
              <w:rPr>
                <w:sz w:val="22"/>
                <w:szCs w:val="22"/>
              </w:rPr>
            </w:pPr>
            <w:r w:rsidRPr="0039008F">
              <w:rPr>
                <w:sz w:val="22"/>
                <w:szCs w:val="22"/>
              </w:rPr>
              <w:t>30.06.2016</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Первый заместитель Председателя, член Правления</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Государственная корпорация  «Банк развития и внешнеэкономической  деятельности  (Внешэкономбанк)»</w:t>
            </w:r>
          </w:p>
        </w:tc>
      </w:tr>
      <w:tr w:rsidR="005A2D76" w:rsidRPr="0039008F" w:rsidTr="00521156">
        <w:trPr>
          <w:trHeight w:val="272"/>
        </w:trPr>
        <w:tc>
          <w:tcPr>
            <w:tcW w:w="1620" w:type="dxa"/>
            <w:tcBorders>
              <w:top w:val="single" w:sz="4" w:space="0" w:color="auto"/>
              <w:left w:val="single" w:sz="4" w:space="0" w:color="auto"/>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23.04.2015</w:t>
            </w:r>
          </w:p>
        </w:tc>
        <w:tc>
          <w:tcPr>
            <w:tcW w:w="1680" w:type="dxa"/>
            <w:tcBorders>
              <w:top w:val="single" w:sz="4" w:space="0" w:color="auto"/>
              <w:left w:val="nil"/>
              <w:bottom w:val="single" w:sz="4" w:space="0" w:color="auto"/>
              <w:right w:val="single" w:sz="4" w:space="0" w:color="auto"/>
            </w:tcBorders>
            <w:vAlign w:val="center"/>
          </w:tcPr>
          <w:p w:rsidR="005A2D76" w:rsidRPr="0039008F" w:rsidRDefault="005A2D76" w:rsidP="00EA6652">
            <w:pPr>
              <w:jc w:val="center"/>
              <w:rPr>
                <w:sz w:val="22"/>
                <w:szCs w:val="22"/>
              </w:rPr>
            </w:pPr>
            <w:r w:rsidRPr="0039008F">
              <w:rPr>
                <w:sz w:val="22"/>
                <w:szCs w:val="22"/>
              </w:rPr>
              <w:t>по наст. время</w:t>
            </w:r>
          </w:p>
        </w:tc>
        <w:tc>
          <w:tcPr>
            <w:tcW w:w="3221"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Генеральный директор (по совместительству), член Совета директоров</w:t>
            </w:r>
          </w:p>
        </w:tc>
        <w:tc>
          <w:tcPr>
            <w:tcW w:w="2835" w:type="dxa"/>
            <w:tcBorders>
              <w:top w:val="single" w:sz="4" w:space="0" w:color="auto"/>
              <w:left w:val="nil"/>
              <w:bottom w:val="single" w:sz="4" w:space="0" w:color="auto"/>
              <w:right w:val="single" w:sz="4" w:space="0" w:color="auto"/>
            </w:tcBorders>
            <w:vAlign w:val="center"/>
          </w:tcPr>
          <w:p w:rsidR="005A2D76" w:rsidRPr="0039008F" w:rsidRDefault="005A2D76" w:rsidP="00EA6652">
            <w:pPr>
              <w:autoSpaceDE w:val="0"/>
              <w:autoSpaceDN w:val="0"/>
              <w:adjustRightInd w:val="0"/>
              <w:rPr>
                <w:sz w:val="22"/>
                <w:szCs w:val="22"/>
              </w:rPr>
            </w:pPr>
            <w:r w:rsidRPr="0039008F">
              <w:rPr>
                <w:sz w:val="22"/>
                <w:szCs w:val="22"/>
              </w:rPr>
              <w:t>Акционерное общество «Российский экспортный центр»</w:t>
            </w:r>
          </w:p>
        </w:tc>
      </w:tr>
    </w:tbl>
    <w:p w:rsidR="00602765" w:rsidRPr="0039008F" w:rsidRDefault="00602765" w:rsidP="00602765">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023"/>
        <w:gridCol w:w="566"/>
      </w:tblGrid>
      <w:tr w:rsidR="00602765" w:rsidRPr="0039008F" w:rsidTr="00E96C68">
        <w:tc>
          <w:tcPr>
            <w:tcW w:w="7797" w:type="dxa"/>
          </w:tcPr>
          <w:p w:rsidR="00602765" w:rsidRPr="0039008F" w:rsidRDefault="00602765" w:rsidP="00521156">
            <w:pPr>
              <w:jc w:val="both"/>
              <w:rPr>
                <w:sz w:val="22"/>
                <w:szCs w:val="22"/>
              </w:rPr>
            </w:pPr>
            <w:r w:rsidRPr="0039008F">
              <w:rPr>
                <w:sz w:val="22"/>
                <w:szCs w:val="22"/>
              </w:rPr>
              <w:t>Доля участия</w:t>
            </w:r>
            <w:r w:rsidR="00F558A1" w:rsidRPr="0039008F">
              <w:rPr>
                <w:sz w:val="22"/>
                <w:szCs w:val="22"/>
              </w:rPr>
              <w:t xml:space="preserve"> </w:t>
            </w:r>
            <w:r w:rsidRPr="0039008F">
              <w:rPr>
                <w:sz w:val="22"/>
                <w:szCs w:val="22"/>
              </w:rPr>
              <w:t>в уставном</w:t>
            </w:r>
            <w:r w:rsidR="00F558A1" w:rsidRPr="0039008F">
              <w:rPr>
                <w:sz w:val="22"/>
                <w:szCs w:val="22"/>
              </w:rPr>
              <w:t xml:space="preserve"> </w:t>
            </w:r>
            <w:r w:rsidRPr="0039008F">
              <w:rPr>
                <w:sz w:val="22"/>
                <w:szCs w:val="22"/>
              </w:rPr>
              <w:t>капитале</w:t>
            </w:r>
            <w:r w:rsidR="00F558A1" w:rsidRPr="0039008F">
              <w:rPr>
                <w:sz w:val="22"/>
                <w:szCs w:val="22"/>
              </w:rPr>
              <w:t xml:space="preserve"> </w:t>
            </w:r>
            <w:r w:rsidRPr="0039008F">
              <w:rPr>
                <w:sz w:val="22"/>
                <w:szCs w:val="22"/>
              </w:rPr>
              <w:t>кредитной организации – эмитента:</w:t>
            </w:r>
          </w:p>
        </w:tc>
        <w:tc>
          <w:tcPr>
            <w:tcW w:w="1023" w:type="dxa"/>
            <w:vAlign w:val="center"/>
          </w:tcPr>
          <w:p w:rsidR="00602765" w:rsidRPr="0039008F" w:rsidRDefault="00602765" w:rsidP="00521156">
            <w:pPr>
              <w:jc w:val="center"/>
              <w:rPr>
                <w:sz w:val="22"/>
                <w:szCs w:val="22"/>
              </w:rPr>
            </w:pPr>
            <w:r w:rsidRPr="0039008F">
              <w:rPr>
                <w:sz w:val="22"/>
                <w:szCs w:val="22"/>
              </w:rPr>
              <w:t>0</w:t>
            </w:r>
          </w:p>
        </w:tc>
        <w:tc>
          <w:tcPr>
            <w:tcW w:w="566" w:type="dxa"/>
            <w:vAlign w:val="center"/>
          </w:tcPr>
          <w:p w:rsidR="00602765" w:rsidRPr="0039008F" w:rsidRDefault="00602765" w:rsidP="00521156">
            <w:pPr>
              <w:jc w:val="center"/>
              <w:rPr>
                <w:sz w:val="22"/>
                <w:szCs w:val="22"/>
              </w:rPr>
            </w:pPr>
            <w:r w:rsidRPr="0039008F">
              <w:rPr>
                <w:sz w:val="22"/>
                <w:szCs w:val="22"/>
              </w:rPr>
              <w:t>%</w:t>
            </w:r>
          </w:p>
        </w:tc>
      </w:tr>
      <w:tr w:rsidR="00602765" w:rsidRPr="0039008F" w:rsidTr="00E96C68">
        <w:tc>
          <w:tcPr>
            <w:tcW w:w="7797" w:type="dxa"/>
          </w:tcPr>
          <w:p w:rsidR="00602765" w:rsidRPr="0039008F" w:rsidRDefault="00602765" w:rsidP="00521156">
            <w:pPr>
              <w:jc w:val="both"/>
              <w:rPr>
                <w:sz w:val="22"/>
                <w:szCs w:val="22"/>
              </w:rPr>
            </w:pPr>
            <w:r w:rsidRPr="0039008F">
              <w:rPr>
                <w:sz w:val="22"/>
                <w:szCs w:val="22"/>
              </w:rPr>
              <w:t>Доля принадлежащих обыкновенных акций кредитной организации – эмитента:</w:t>
            </w:r>
          </w:p>
        </w:tc>
        <w:tc>
          <w:tcPr>
            <w:tcW w:w="1023" w:type="dxa"/>
            <w:vAlign w:val="center"/>
          </w:tcPr>
          <w:p w:rsidR="00602765" w:rsidRPr="0039008F" w:rsidRDefault="00602765" w:rsidP="00521156">
            <w:pPr>
              <w:jc w:val="center"/>
              <w:rPr>
                <w:sz w:val="22"/>
                <w:szCs w:val="22"/>
              </w:rPr>
            </w:pPr>
            <w:r w:rsidRPr="0039008F">
              <w:rPr>
                <w:sz w:val="22"/>
                <w:szCs w:val="22"/>
              </w:rPr>
              <w:t>0</w:t>
            </w:r>
          </w:p>
        </w:tc>
        <w:tc>
          <w:tcPr>
            <w:tcW w:w="566" w:type="dxa"/>
            <w:vAlign w:val="center"/>
          </w:tcPr>
          <w:p w:rsidR="00602765" w:rsidRPr="0039008F" w:rsidRDefault="00602765" w:rsidP="00521156">
            <w:pPr>
              <w:jc w:val="center"/>
              <w:rPr>
                <w:sz w:val="22"/>
                <w:szCs w:val="22"/>
              </w:rPr>
            </w:pPr>
            <w:r w:rsidRPr="0039008F">
              <w:rPr>
                <w:sz w:val="22"/>
                <w:szCs w:val="22"/>
              </w:rPr>
              <w:t>%</w:t>
            </w:r>
          </w:p>
        </w:tc>
      </w:tr>
      <w:tr w:rsidR="00602765" w:rsidRPr="0039008F" w:rsidTr="00E96C68">
        <w:tc>
          <w:tcPr>
            <w:tcW w:w="7797" w:type="dxa"/>
          </w:tcPr>
          <w:p w:rsidR="00602765" w:rsidRPr="0039008F" w:rsidRDefault="00602765" w:rsidP="00521156">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023" w:type="dxa"/>
            <w:vAlign w:val="center"/>
          </w:tcPr>
          <w:p w:rsidR="00602765" w:rsidRPr="0039008F" w:rsidRDefault="00602765" w:rsidP="00521156">
            <w:pPr>
              <w:jc w:val="center"/>
              <w:rPr>
                <w:sz w:val="22"/>
                <w:szCs w:val="22"/>
              </w:rPr>
            </w:pPr>
            <w:r w:rsidRPr="0039008F">
              <w:rPr>
                <w:sz w:val="22"/>
                <w:szCs w:val="22"/>
              </w:rPr>
              <w:t>0</w:t>
            </w:r>
          </w:p>
        </w:tc>
        <w:tc>
          <w:tcPr>
            <w:tcW w:w="566" w:type="dxa"/>
            <w:vAlign w:val="center"/>
          </w:tcPr>
          <w:p w:rsidR="00602765" w:rsidRPr="0039008F" w:rsidRDefault="00602765" w:rsidP="00521156">
            <w:pPr>
              <w:jc w:val="center"/>
              <w:rPr>
                <w:sz w:val="22"/>
                <w:szCs w:val="22"/>
              </w:rPr>
            </w:pPr>
            <w:r w:rsidRPr="0039008F">
              <w:rPr>
                <w:sz w:val="22"/>
                <w:szCs w:val="22"/>
              </w:rPr>
              <w:t>шт.</w:t>
            </w:r>
          </w:p>
        </w:tc>
      </w:tr>
      <w:tr w:rsidR="00602765" w:rsidRPr="0039008F" w:rsidTr="00E96C68">
        <w:tc>
          <w:tcPr>
            <w:tcW w:w="7797" w:type="dxa"/>
          </w:tcPr>
          <w:p w:rsidR="00602765" w:rsidRPr="0039008F" w:rsidRDefault="00602765" w:rsidP="00521156">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1023" w:type="dxa"/>
            <w:vAlign w:val="center"/>
          </w:tcPr>
          <w:p w:rsidR="00602765" w:rsidRPr="0039008F" w:rsidRDefault="00602765" w:rsidP="00521156">
            <w:pPr>
              <w:jc w:val="center"/>
              <w:rPr>
                <w:sz w:val="22"/>
                <w:szCs w:val="22"/>
              </w:rPr>
            </w:pPr>
            <w:r w:rsidRPr="0039008F">
              <w:rPr>
                <w:sz w:val="22"/>
                <w:szCs w:val="22"/>
              </w:rPr>
              <w:t>0</w:t>
            </w:r>
          </w:p>
        </w:tc>
        <w:tc>
          <w:tcPr>
            <w:tcW w:w="566" w:type="dxa"/>
            <w:vAlign w:val="center"/>
          </w:tcPr>
          <w:p w:rsidR="00602765" w:rsidRPr="0039008F" w:rsidRDefault="00602765" w:rsidP="00521156">
            <w:pPr>
              <w:jc w:val="center"/>
              <w:rPr>
                <w:sz w:val="22"/>
                <w:szCs w:val="22"/>
              </w:rPr>
            </w:pPr>
            <w:r w:rsidRPr="0039008F">
              <w:rPr>
                <w:sz w:val="22"/>
                <w:szCs w:val="22"/>
              </w:rPr>
              <w:t>%</w:t>
            </w:r>
          </w:p>
        </w:tc>
      </w:tr>
      <w:tr w:rsidR="00602765" w:rsidRPr="0039008F" w:rsidTr="00E96C68">
        <w:tc>
          <w:tcPr>
            <w:tcW w:w="7797" w:type="dxa"/>
          </w:tcPr>
          <w:p w:rsidR="00602765" w:rsidRPr="0039008F" w:rsidRDefault="00602765" w:rsidP="00521156">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1023" w:type="dxa"/>
            <w:vAlign w:val="center"/>
          </w:tcPr>
          <w:p w:rsidR="00602765" w:rsidRPr="0039008F" w:rsidRDefault="00602765" w:rsidP="00521156">
            <w:pPr>
              <w:jc w:val="center"/>
              <w:rPr>
                <w:sz w:val="22"/>
                <w:szCs w:val="22"/>
              </w:rPr>
            </w:pPr>
            <w:r w:rsidRPr="0039008F">
              <w:rPr>
                <w:sz w:val="22"/>
                <w:szCs w:val="22"/>
              </w:rPr>
              <w:t>0</w:t>
            </w:r>
          </w:p>
        </w:tc>
        <w:tc>
          <w:tcPr>
            <w:tcW w:w="566" w:type="dxa"/>
            <w:vAlign w:val="center"/>
          </w:tcPr>
          <w:p w:rsidR="00602765" w:rsidRPr="0039008F" w:rsidRDefault="00602765" w:rsidP="00521156">
            <w:pPr>
              <w:jc w:val="center"/>
              <w:rPr>
                <w:sz w:val="22"/>
                <w:szCs w:val="22"/>
              </w:rPr>
            </w:pPr>
            <w:r w:rsidRPr="0039008F">
              <w:rPr>
                <w:sz w:val="22"/>
                <w:szCs w:val="22"/>
              </w:rPr>
              <w:t>%</w:t>
            </w:r>
          </w:p>
        </w:tc>
      </w:tr>
      <w:tr w:rsidR="00602765" w:rsidRPr="0039008F" w:rsidTr="00E96C68">
        <w:tc>
          <w:tcPr>
            <w:tcW w:w="7797" w:type="dxa"/>
          </w:tcPr>
          <w:p w:rsidR="00602765" w:rsidRPr="0039008F" w:rsidRDefault="00602765" w:rsidP="00521156">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023" w:type="dxa"/>
            <w:vAlign w:val="center"/>
          </w:tcPr>
          <w:p w:rsidR="00602765" w:rsidRPr="0039008F" w:rsidRDefault="00602765" w:rsidP="00521156">
            <w:pPr>
              <w:jc w:val="center"/>
              <w:rPr>
                <w:sz w:val="22"/>
                <w:szCs w:val="22"/>
              </w:rPr>
            </w:pPr>
            <w:r w:rsidRPr="0039008F">
              <w:rPr>
                <w:sz w:val="22"/>
                <w:szCs w:val="22"/>
              </w:rPr>
              <w:t>0</w:t>
            </w:r>
          </w:p>
        </w:tc>
        <w:tc>
          <w:tcPr>
            <w:tcW w:w="566" w:type="dxa"/>
            <w:vAlign w:val="center"/>
          </w:tcPr>
          <w:p w:rsidR="00602765" w:rsidRPr="0039008F" w:rsidRDefault="00602765" w:rsidP="00521156">
            <w:pPr>
              <w:jc w:val="center"/>
              <w:rPr>
                <w:sz w:val="22"/>
                <w:szCs w:val="22"/>
              </w:rPr>
            </w:pPr>
            <w:r w:rsidRPr="0039008F">
              <w:rPr>
                <w:sz w:val="22"/>
                <w:szCs w:val="22"/>
              </w:rPr>
              <w:t>шт.</w:t>
            </w:r>
          </w:p>
        </w:tc>
      </w:tr>
    </w:tbl>
    <w:p w:rsidR="00602765" w:rsidRPr="0039008F" w:rsidRDefault="00602765" w:rsidP="00602765">
      <w:pPr>
        <w:pStyle w:val="em-0"/>
        <w:rPr>
          <w:b/>
          <w:i/>
        </w:rPr>
      </w:pPr>
    </w:p>
    <w:p w:rsidR="001D1B58" w:rsidRPr="0039008F" w:rsidRDefault="001D1B58"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1B58" w:rsidRPr="0039008F" w:rsidTr="00EA6652">
        <w:tc>
          <w:tcPr>
            <w:tcW w:w="9570" w:type="dxa"/>
          </w:tcPr>
          <w:p w:rsidR="001D1B58" w:rsidRPr="0039008F" w:rsidRDefault="001D1B58" w:rsidP="001D4A8D">
            <w:pPr>
              <w:pStyle w:val="em-0"/>
              <w:ind w:firstLine="0"/>
            </w:pPr>
            <w:r w:rsidRPr="0039008F">
              <w:t>Родственных связей нет.</w:t>
            </w:r>
          </w:p>
        </w:tc>
      </w:tr>
    </w:tbl>
    <w:p w:rsidR="001D1B58" w:rsidRPr="0039008F" w:rsidRDefault="001D1B58" w:rsidP="001D1B58">
      <w:pPr>
        <w:pStyle w:val="em-0"/>
      </w:pPr>
    </w:p>
    <w:p w:rsidR="001D1B58" w:rsidRPr="0039008F" w:rsidRDefault="001D1B58"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1B58" w:rsidRPr="0039008F" w:rsidTr="00EA6652">
        <w:tc>
          <w:tcPr>
            <w:tcW w:w="9570" w:type="dxa"/>
          </w:tcPr>
          <w:p w:rsidR="001D1B58" w:rsidRPr="0039008F" w:rsidRDefault="001D1B58" w:rsidP="001D4A8D">
            <w:pPr>
              <w:pStyle w:val="em-0"/>
              <w:ind w:firstLine="0"/>
            </w:pPr>
            <w:r w:rsidRPr="0039008F">
              <w:t>Лицо к указанным видам ответственности не привлекалось.</w:t>
            </w:r>
          </w:p>
          <w:p w:rsidR="001D1B58" w:rsidRPr="0039008F" w:rsidRDefault="001D1B58" w:rsidP="00EA6652">
            <w:pPr>
              <w:pStyle w:val="em-0"/>
            </w:pPr>
          </w:p>
        </w:tc>
      </w:tr>
    </w:tbl>
    <w:p w:rsidR="001D1B58" w:rsidRPr="0039008F" w:rsidRDefault="001D1B58"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1B58" w:rsidRPr="0039008F" w:rsidRDefault="001D1B58"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1B58" w:rsidRPr="0039008F" w:rsidRDefault="001D1B58" w:rsidP="001D1B58">
      <w:pPr>
        <w:spacing w:line="216" w:lineRule="auto"/>
        <w:rPr>
          <w:b/>
          <w:sz w:val="22"/>
          <w:szCs w:val="22"/>
        </w:rPr>
      </w:pPr>
    </w:p>
    <w:p w:rsidR="001D1B58" w:rsidRPr="0039008F" w:rsidRDefault="001D1B58"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1B58" w:rsidRPr="0039008F" w:rsidRDefault="001D1B58"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1B58" w:rsidRPr="0039008F" w:rsidRDefault="001D1B58" w:rsidP="001D1B58">
      <w:pPr>
        <w:spacing w:line="216" w:lineRule="auto"/>
        <w:ind w:firstLine="709"/>
        <w:jc w:val="both"/>
        <w:rPr>
          <w:sz w:val="22"/>
          <w:szCs w:val="22"/>
        </w:rPr>
      </w:pPr>
    </w:p>
    <w:p w:rsidR="001D1B58" w:rsidRPr="0039008F" w:rsidRDefault="001D1B58"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1B58" w:rsidRPr="0039008F" w:rsidRDefault="001D1B58" w:rsidP="001D4A8D">
      <w:pPr>
        <w:spacing w:line="216" w:lineRule="auto"/>
        <w:jc w:val="both"/>
        <w:rPr>
          <w:sz w:val="22"/>
          <w:szCs w:val="22"/>
        </w:rPr>
      </w:pPr>
      <w:r w:rsidRPr="0039008F">
        <w:rPr>
          <w:sz w:val="22"/>
          <w:szCs w:val="22"/>
        </w:rPr>
        <w:t>Лицо не является независимым директором.</w:t>
      </w:r>
    </w:p>
    <w:p w:rsidR="00945E8D" w:rsidRPr="0039008F" w:rsidRDefault="00945E8D" w:rsidP="00EF2F13">
      <w:pPr>
        <w:spacing w:line="216" w:lineRule="auto"/>
        <w:rPr>
          <w:b/>
          <w:sz w:val="22"/>
          <w:szCs w:val="22"/>
        </w:rPr>
      </w:pPr>
    </w:p>
    <w:p w:rsidR="00945E8D" w:rsidRPr="0039008F" w:rsidRDefault="00945E8D" w:rsidP="00EF2F13">
      <w:pPr>
        <w:spacing w:line="216" w:lineRule="auto"/>
        <w:rPr>
          <w:b/>
          <w:sz w:val="22"/>
          <w:szCs w:val="22"/>
        </w:rPr>
      </w:pPr>
    </w:p>
    <w:p w:rsidR="00EF2F13" w:rsidRPr="0039008F" w:rsidRDefault="00FB59C2" w:rsidP="00EF2F13">
      <w:pPr>
        <w:spacing w:line="216" w:lineRule="auto"/>
        <w:rPr>
          <w:b/>
          <w:sz w:val="22"/>
          <w:szCs w:val="22"/>
        </w:rPr>
      </w:pPr>
      <w:r w:rsidRPr="0039008F">
        <w:rPr>
          <w:b/>
          <w:sz w:val="22"/>
          <w:szCs w:val="22"/>
        </w:rPr>
        <w:t>2</w:t>
      </w:r>
      <w:r w:rsidR="00EF2F13" w:rsidRPr="0039008F">
        <w:rPr>
          <w:b/>
          <w:sz w:val="22"/>
          <w:szCs w:val="22"/>
        </w:rPr>
        <w:t>.</w:t>
      </w:r>
    </w:p>
    <w:p w:rsidR="007768E7" w:rsidRPr="0039008F" w:rsidRDefault="007768E7" w:rsidP="00EF2F13">
      <w:pPr>
        <w:spacing w:line="21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945E8D" w:rsidRPr="0039008F" w:rsidTr="00EA6652">
        <w:tc>
          <w:tcPr>
            <w:tcW w:w="9356" w:type="dxa"/>
            <w:gridSpan w:val="2"/>
          </w:tcPr>
          <w:p w:rsidR="00945E8D" w:rsidRPr="0039008F" w:rsidRDefault="00945E8D" w:rsidP="00945E8D">
            <w:pPr>
              <w:pStyle w:val="em-0"/>
              <w:ind w:firstLine="0"/>
              <w:rPr>
                <w:b/>
                <w:bCs/>
              </w:rPr>
            </w:pPr>
            <w:r w:rsidRPr="0039008F">
              <w:rPr>
                <w:b/>
                <w:bCs/>
              </w:rPr>
              <w:t>Персональный состав Совета директоров</w:t>
            </w:r>
          </w:p>
          <w:p w:rsidR="00945E8D" w:rsidRPr="0039008F" w:rsidRDefault="00945E8D" w:rsidP="00873574">
            <w:pPr>
              <w:pStyle w:val="em-0"/>
              <w:ind w:firstLine="0"/>
            </w:pPr>
          </w:p>
        </w:tc>
      </w:tr>
      <w:tr w:rsidR="00EF2F13" w:rsidRPr="0039008F" w:rsidTr="00945E8D">
        <w:trPr>
          <w:hidden/>
        </w:trPr>
        <w:tc>
          <w:tcPr>
            <w:tcW w:w="3060" w:type="dxa"/>
          </w:tcPr>
          <w:p w:rsidR="00EF2F13" w:rsidRPr="0039008F" w:rsidRDefault="00EF2F13" w:rsidP="00873574">
            <w:pPr>
              <w:pStyle w:val="em-"/>
              <w:jc w:val="center"/>
            </w:pPr>
          </w:p>
        </w:tc>
        <w:tc>
          <w:tcPr>
            <w:tcW w:w="6296" w:type="dxa"/>
          </w:tcPr>
          <w:p w:rsidR="00EF2F13" w:rsidRPr="0039008F" w:rsidRDefault="00EF2F13" w:rsidP="00873574">
            <w:pPr>
              <w:pStyle w:val="em-"/>
              <w:jc w:val="center"/>
            </w:pPr>
          </w:p>
        </w:tc>
      </w:tr>
      <w:tr w:rsidR="00945E8D" w:rsidRPr="0039008F" w:rsidTr="00945E8D">
        <w:tc>
          <w:tcPr>
            <w:tcW w:w="3060" w:type="dxa"/>
          </w:tcPr>
          <w:p w:rsidR="00945E8D" w:rsidRPr="0039008F" w:rsidRDefault="00945E8D" w:rsidP="00873574">
            <w:pPr>
              <w:pStyle w:val="em-0"/>
              <w:ind w:firstLine="0"/>
            </w:pPr>
            <w:r w:rsidRPr="0039008F">
              <w:t>Фамилия, имя, отчество:</w:t>
            </w:r>
          </w:p>
        </w:tc>
        <w:tc>
          <w:tcPr>
            <w:tcW w:w="6296" w:type="dxa"/>
          </w:tcPr>
          <w:p w:rsidR="00945E8D" w:rsidRPr="0039008F" w:rsidRDefault="00945E8D" w:rsidP="00EA6652">
            <w:pPr>
              <w:rPr>
                <w:sz w:val="22"/>
                <w:szCs w:val="22"/>
              </w:rPr>
            </w:pPr>
            <w:r w:rsidRPr="0039008F">
              <w:rPr>
                <w:sz w:val="22"/>
                <w:szCs w:val="22"/>
              </w:rPr>
              <w:t>Вышковский Константин Владимирович</w:t>
            </w:r>
          </w:p>
        </w:tc>
      </w:tr>
      <w:tr w:rsidR="00945E8D" w:rsidRPr="0039008F" w:rsidTr="00945E8D">
        <w:tc>
          <w:tcPr>
            <w:tcW w:w="3060" w:type="dxa"/>
          </w:tcPr>
          <w:p w:rsidR="00945E8D" w:rsidRPr="0039008F" w:rsidRDefault="00945E8D" w:rsidP="00873574">
            <w:pPr>
              <w:pStyle w:val="em-0"/>
              <w:ind w:firstLine="0"/>
            </w:pPr>
            <w:r w:rsidRPr="0039008F">
              <w:t>Год рождения:</w:t>
            </w:r>
          </w:p>
        </w:tc>
        <w:tc>
          <w:tcPr>
            <w:tcW w:w="6296" w:type="dxa"/>
          </w:tcPr>
          <w:p w:rsidR="00945E8D" w:rsidRPr="0039008F" w:rsidRDefault="00945E8D" w:rsidP="00EA6652">
            <w:pPr>
              <w:rPr>
                <w:sz w:val="22"/>
                <w:szCs w:val="22"/>
              </w:rPr>
            </w:pPr>
            <w:r w:rsidRPr="0039008F">
              <w:rPr>
                <w:sz w:val="22"/>
                <w:szCs w:val="22"/>
              </w:rPr>
              <w:t>1973</w:t>
            </w:r>
          </w:p>
        </w:tc>
      </w:tr>
      <w:tr w:rsidR="00945E8D" w:rsidRPr="0039008F" w:rsidTr="00945E8D">
        <w:trPr>
          <w:trHeight w:val="862"/>
        </w:trPr>
        <w:tc>
          <w:tcPr>
            <w:tcW w:w="3060" w:type="dxa"/>
          </w:tcPr>
          <w:p w:rsidR="00945E8D" w:rsidRPr="0039008F" w:rsidRDefault="00945E8D" w:rsidP="00873574">
            <w:pPr>
              <w:pStyle w:val="em-0"/>
              <w:ind w:firstLine="0"/>
            </w:pPr>
            <w:r w:rsidRPr="0039008F">
              <w:t>Сведения об образовании:</w:t>
            </w:r>
          </w:p>
        </w:tc>
        <w:tc>
          <w:tcPr>
            <w:tcW w:w="6296" w:type="dxa"/>
          </w:tcPr>
          <w:p w:rsidR="00945E8D" w:rsidRPr="0039008F" w:rsidRDefault="00945E8D" w:rsidP="00EA6652">
            <w:pPr>
              <w:rPr>
                <w:sz w:val="22"/>
                <w:szCs w:val="22"/>
              </w:rPr>
            </w:pPr>
            <w:r w:rsidRPr="0039008F">
              <w:rPr>
                <w:sz w:val="22"/>
                <w:szCs w:val="22"/>
              </w:rPr>
              <w:t>Финансовая академия при Правительстве Российской Федерации, 1996 г.</w:t>
            </w:r>
          </w:p>
          <w:p w:rsidR="00945E8D" w:rsidRPr="0039008F" w:rsidRDefault="00945E8D" w:rsidP="00EA6652">
            <w:pPr>
              <w:rPr>
                <w:sz w:val="22"/>
                <w:szCs w:val="22"/>
              </w:rPr>
            </w:pPr>
            <w:r w:rsidRPr="0039008F">
              <w:rPr>
                <w:sz w:val="22"/>
                <w:szCs w:val="22"/>
              </w:rPr>
              <w:t>Экономист</w:t>
            </w:r>
          </w:p>
          <w:p w:rsidR="00945E8D" w:rsidRPr="0039008F" w:rsidRDefault="00945E8D" w:rsidP="00EA6652">
            <w:pPr>
              <w:rPr>
                <w:sz w:val="22"/>
                <w:szCs w:val="22"/>
              </w:rPr>
            </w:pPr>
            <w:r w:rsidRPr="0039008F">
              <w:rPr>
                <w:sz w:val="22"/>
                <w:szCs w:val="22"/>
              </w:rPr>
              <w:t>Финансы и кредит</w:t>
            </w:r>
          </w:p>
        </w:tc>
      </w:tr>
    </w:tbl>
    <w:p w:rsidR="00EF2F13" w:rsidRPr="0039008F" w:rsidRDefault="00EF2F13" w:rsidP="00EF2F13">
      <w:pPr>
        <w:pStyle w:val="em-0"/>
      </w:pPr>
    </w:p>
    <w:p w:rsidR="00EF2F13" w:rsidRPr="0039008F" w:rsidRDefault="00EF2F13"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40"/>
        <w:gridCol w:w="2816"/>
      </w:tblGrid>
      <w:tr w:rsidR="00725658" w:rsidRPr="0039008F" w:rsidTr="00E56C8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25658" w:rsidRPr="0039008F" w:rsidRDefault="00725658" w:rsidP="00725658">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725658" w:rsidRPr="0039008F" w:rsidRDefault="00725658" w:rsidP="00725658">
            <w:pPr>
              <w:jc w:val="center"/>
              <w:rPr>
                <w:sz w:val="22"/>
                <w:szCs w:val="22"/>
              </w:rPr>
            </w:pPr>
            <w:r w:rsidRPr="0039008F">
              <w:rPr>
                <w:sz w:val="22"/>
                <w:szCs w:val="22"/>
              </w:rPr>
              <w:t>Дата увольнения (освобождения от занимаемой должности)</w:t>
            </w:r>
          </w:p>
        </w:tc>
        <w:tc>
          <w:tcPr>
            <w:tcW w:w="3240" w:type="dxa"/>
            <w:tcBorders>
              <w:top w:val="single" w:sz="4" w:space="0" w:color="auto"/>
              <w:left w:val="nil"/>
              <w:bottom w:val="single" w:sz="4" w:space="0" w:color="auto"/>
              <w:right w:val="single" w:sz="4" w:space="0" w:color="auto"/>
            </w:tcBorders>
            <w:vAlign w:val="center"/>
          </w:tcPr>
          <w:p w:rsidR="00725658" w:rsidRPr="0039008F" w:rsidRDefault="00725658" w:rsidP="00E56C83">
            <w:pPr>
              <w:jc w:val="center"/>
              <w:rPr>
                <w:sz w:val="22"/>
                <w:szCs w:val="22"/>
              </w:rPr>
            </w:pPr>
            <w:r w:rsidRPr="0039008F">
              <w:rPr>
                <w:sz w:val="22"/>
                <w:szCs w:val="22"/>
              </w:rPr>
              <w:t>Наименование должности</w:t>
            </w:r>
          </w:p>
        </w:tc>
        <w:tc>
          <w:tcPr>
            <w:tcW w:w="2816" w:type="dxa"/>
            <w:tcBorders>
              <w:top w:val="single" w:sz="4" w:space="0" w:color="auto"/>
              <w:left w:val="nil"/>
              <w:bottom w:val="single" w:sz="4" w:space="0" w:color="auto"/>
              <w:right w:val="single" w:sz="4" w:space="0" w:color="auto"/>
            </w:tcBorders>
            <w:vAlign w:val="center"/>
          </w:tcPr>
          <w:p w:rsidR="00725658" w:rsidRPr="0039008F" w:rsidRDefault="00000FF4" w:rsidP="00E56C83">
            <w:pPr>
              <w:jc w:val="center"/>
              <w:rPr>
                <w:sz w:val="22"/>
                <w:szCs w:val="22"/>
              </w:rPr>
            </w:pPr>
            <w:r w:rsidRPr="0039008F">
              <w:rPr>
                <w:sz w:val="22"/>
                <w:szCs w:val="22"/>
              </w:rPr>
              <w:t xml:space="preserve">Фирменное </w:t>
            </w:r>
            <w:r w:rsidR="00725658" w:rsidRPr="0039008F">
              <w:rPr>
                <w:sz w:val="22"/>
                <w:szCs w:val="22"/>
              </w:rPr>
              <w:t xml:space="preserve">наименование организации </w:t>
            </w:r>
          </w:p>
        </w:tc>
      </w:tr>
      <w:tr w:rsidR="00FF5893" w:rsidRPr="0039008F" w:rsidTr="00E56C83">
        <w:trPr>
          <w:trHeight w:val="300"/>
        </w:trPr>
        <w:tc>
          <w:tcPr>
            <w:tcW w:w="1620" w:type="dxa"/>
            <w:tcBorders>
              <w:top w:val="nil"/>
              <w:left w:val="single" w:sz="4" w:space="0" w:color="auto"/>
              <w:bottom w:val="single" w:sz="4" w:space="0" w:color="auto"/>
              <w:right w:val="single" w:sz="4" w:space="0" w:color="auto"/>
            </w:tcBorders>
            <w:vAlign w:val="center"/>
          </w:tcPr>
          <w:p w:rsidR="00FF5893" w:rsidRPr="0039008F" w:rsidRDefault="00FF5893" w:rsidP="00E56C83">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FF5893" w:rsidRPr="0039008F" w:rsidRDefault="00FF5893" w:rsidP="00E56C83">
            <w:pPr>
              <w:jc w:val="center"/>
              <w:rPr>
                <w:sz w:val="22"/>
                <w:szCs w:val="22"/>
              </w:rPr>
            </w:pPr>
            <w:r w:rsidRPr="0039008F">
              <w:rPr>
                <w:sz w:val="22"/>
                <w:szCs w:val="22"/>
              </w:rPr>
              <w:t>2</w:t>
            </w:r>
          </w:p>
        </w:tc>
        <w:tc>
          <w:tcPr>
            <w:tcW w:w="3240" w:type="dxa"/>
            <w:tcBorders>
              <w:top w:val="single" w:sz="4" w:space="0" w:color="auto"/>
              <w:left w:val="nil"/>
              <w:bottom w:val="single" w:sz="4" w:space="0" w:color="auto"/>
              <w:right w:val="single" w:sz="4" w:space="0" w:color="auto"/>
            </w:tcBorders>
            <w:vAlign w:val="center"/>
          </w:tcPr>
          <w:p w:rsidR="00FF5893" w:rsidRPr="0039008F" w:rsidRDefault="00FF5893" w:rsidP="00E56C83">
            <w:pPr>
              <w:jc w:val="center"/>
              <w:rPr>
                <w:sz w:val="22"/>
                <w:szCs w:val="22"/>
              </w:rPr>
            </w:pPr>
            <w:r w:rsidRPr="0039008F">
              <w:rPr>
                <w:sz w:val="22"/>
                <w:szCs w:val="22"/>
              </w:rPr>
              <w:t>3</w:t>
            </w:r>
          </w:p>
        </w:tc>
        <w:tc>
          <w:tcPr>
            <w:tcW w:w="2816" w:type="dxa"/>
            <w:tcBorders>
              <w:top w:val="single" w:sz="4" w:space="0" w:color="auto"/>
              <w:left w:val="nil"/>
              <w:bottom w:val="single" w:sz="4" w:space="0" w:color="auto"/>
              <w:right w:val="single" w:sz="4" w:space="0" w:color="auto"/>
            </w:tcBorders>
            <w:vAlign w:val="center"/>
          </w:tcPr>
          <w:p w:rsidR="00FF5893" w:rsidRPr="0039008F" w:rsidRDefault="00FF5893" w:rsidP="00E56C83">
            <w:pPr>
              <w:jc w:val="center"/>
              <w:rPr>
                <w:sz w:val="22"/>
                <w:szCs w:val="22"/>
              </w:rPr>
            </w:pPr>
            <w:r w:rsidRPr="0039008F">
              <w:rPr>
                <w:sz w:val="22"/>
                <w:szCs w:val="22"/>
              </w:rPr>
              <w:t>4</w:t>
            </w:r>
          </w:p>
        </w:tc>
      </w:tr>
      <w:tr w:rsidR="00945E8D" w:rsidRPr="0039008F" w:rsidTr="0084794A">
        <w:trPr>
          <w:trHeight w:val="235"/>
        </w:trPr>
        <w:tc>
          <w:tcPr>
            <w:tcW w:w="1620" w:type="dxa"/>
            <w:tcBorders>
              <w:top w:val="nil"/>
              <w:left w:val="single" w:sz="4" w:space="0" w:color="auto"/>
              <w:bottom w:val="single" w:sz="4" w:space="0" w:color="auto"/>
              <w:right w:val="single" w:sz="4" w:space="0" w:color="auto"/>
            </w:tcBorders>
            <w:vAlign w:val="center"/>
          </w:tcPr>
          <w:p w:rsidR="00945E8D" w:rsidRPr="0039008F" w:rsidRDefault="00945E8D" w:rsidP="00EA6652">
            <w:pPr>
              <w:jc w:val="center"/>
              <w:rPr>
                <w:sz w:val="22"/>
                <w:szCs w:val="22"/>
              </w:rPr>
            </w:pPr>
            <w:r w:rsidRPr="0039008F">
              <w:rPr>
                <w:sz w:val="22"/>
                <w:szCs w:val="22"/>
              </w:rPr>
              <w:t>30.12.2009</w:t>
            </w:r>
          </w:p>
        </w:tc>
        <w:tc>
          <w:tcPr>
            <w:tcW w:w="1680" w:type="dxa"/>
            <w:tcBorders>
              <w:top w:val="single" w:sz="4" w:space="0" w:color="auto"/>
              <w:left w:val="nil"/>
              <w:bottom w:val="single" w:sz="4" w:space="0" w:color="auto"/>
              <w:right w:val="single" w:sz="4" w:space="0" w:color="auto"/>
            </w:tcBorders>
            <w:vAlign w:val="center"/>
          </w:tcPr>
          <w:p w:rsidR="00945E8D" w:rsidRPr="0039008F" w:rsidRDefault="00945E8D" w:rsidP="00EA6652">
            <w:pPr>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945E8D" w:rsidRPr="0039008F" w:rsidRDefault="00945E8D" w:rsidP="00EA6652">
            <w:pPr>
              <w:rPr>
                <w:sz w:val="22"/>
                <w:szCs w:val="22"/>
              </w:rPr>
            </w:pPr>
            <w:r w:rsidRPr="0039008F">
              <w:rPr>
                <w:sz w:val="22"/>
                <w:szCs w:val="22"/>
              </w:rPr>
              <w:t>Директор департамента государственного долга и государственных финансовых активов</w:t>
            </w:r>
          </w:p>
        </w:tc>
        <w:tc>
          <w:tcPr>
            <w:tcW w:w="2816" w:type="dxa"/>
            <w:tcBorders>
              <w:top w:val="single" w:sz="4" w:space="0" w:color="auto"/>
              <w:left w:val="nil"/>
              <w:bottom w:val="single" w:sz="4" w:space="0" w:color="auto"/>
              <w:right w:val="single" w:sz="4" w:space="0" w:color="auto"/>
            </w:tcBorders>
            <w:vAlign w:val="center"/>
          </w:tcPr>
          <w:p w:rsidR="00945E8D" w:rsidRPr="0039008F" w:rsidRDefault="00945E8D" w:rsidP="00EA6652">
            <w:pPr>
              <w:rPr>
                <w:sz w:val="22"/>
                <w:szCs w:val="22"/>
              </w:rPr>
            </w:pPr>
            <w:r w:rsidRPr="0039008F">
              <w:rPr>
                <w:sz w:val="22"/>
                <w:szCs w:val="22"/>
              </w:rPr>
              <w:t>Министерство финансов Российской Федерации</w:t>
            </w:r>
          </w:p>
        </w:tc>
      </w:tr>
      <w:tr w:rsidR="00945E8D" w:rsidRPr="0039008F" w:rsidTr="0084794A">
        <w:trPr>
          <w:trHeight w:val="195"/>
        </w:trPr>
        <w:tc>
          <w:tcPr>
            <w:tcW w:w="1620" w:type="dxa"/>
            <w:tcBorders>
              <w:top w:val="single" w:sz="4" w:space="0" w:color="auto"/>
              <w:left w:val="single" w:sz="4" w:space="0" w:color="auto"/>
              <w:bottom w:val="single" w:sz="4" w:space="0" w:color="auto"/>
              <w:right w:val="single" w:sz="4" w:space="0" w:color="auto"/>
            </w:tcBorders>
            <w:vAlign w:val="center"/>
          </w:tcPr>
          <w:p w:rsidR="00945E8D" w:rsidRPr="0039008F" w:rsidRDefault="00945E8D" w:rsidP="00EA6652">
            <w:pPr>
              <w:jc w:val="center"/>
              <w:rPr>
                <w:sz w:val="22"/>
                <w:szCs w:val="22"/>
              </w:rPr>
            </w:pPr>
            <w:r w:rsidRPr="0039008F">
              <w:rPr>
                <w:sz w:val="22"/>
                <w:szCs w:val="22"/>
              </w:rPr>
              <w:t>27.06.2011</w:t>
            </w:r>
          </w:p>
        </w:tc>
        <w:tc>
          <w:tcPr>
            <w:tcW w:w="1680" w:type="dxa"/>
            <w:tcBorders>
              <w:top w:val="single" w:sz="4" w:space="0" w:color="auto"/>
              <w:left w:val="nil"/>
              <w:bottom w:val="single" w:sz="4" w:space="0" w:color="auto"/>
              <w:right w:val="single" w:sz="4" w:space="0" w:color="auto"/>
            </w:tcBorders>
            <w:vAlign w:val="center"/>
          </w:tcPr>
          <w:p w:rsidR="00945E8D" w:rsidRPr="0039008F" w:rsidRDefault="00945E8D" w:rsidP="00EA6652">
            <w:pPr>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945E8D" w:rsidRPr="0039008F" w:rsidRDefault="00945E8D" w:rsidP="00EA6652">
            <w:pPr>
              <w:rPr>
                <w:sz w:val="22"/>
                <w:szCs w:val="22"/>
              </w:rPr>
            </w:pPr>
            <w:r w:rsidRPr="0039008F">
              <w:rPr>
                <w:sz w:val="22"/>
                <w:szCs w:val="22"/>
              </w:rPr>
              <w:t>Член Совета директоров</w:t>
            </w:r>
          </w:p>
        </w:tc>
        <w:tc>
          <w:tcPr>
            <w:tcW w:w="2816" w:type="dxa"/>
            <w:tcBorders>
              <w:top w:val="single" w:sz="4" w:space="0" w:color="auto"/>
              <w:left w:val="nil"/>
              <w:bottom w:val="single" w:sz="4" w:space="0" w:color="auto"/>
              <w:right w:val="single" w:sz="4" w:space="0" w:color="auto"/>
            </w:tcBorders>
            <w:vAlign w:val="center"/>
          </w:tcPr>
          <w:p w:rsidR="00945E8D" w:rsidRPr="0039008F" w:rsidRDefault="00945E8D" w:rsidP="00FF7F1A">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945E8D" w:rsidRPr="0039008F" w:rsidRDefault="00945E8D" w:rsidP="00FF7F1A">
            <w:pPr>
              <w:rPr>
                <w:sz w:val="22"/>
                <w:szCs w:val="22"/>
              </w:rPr>
            </w:pPr>
            <w:r w:rsidRPr="0039008F">
              <w:rPr>
                <w:sz w:val="22"/>
                <w:szCs w:val="22"/>
              </w:rPr>
              <w:t>(АО РОСЭКСИМБАНК)</w:t>
            </w:r>
          </w:p>
        </w:tc>
      </w:tr>
      <w:tr w:rsidR="00945E8D" w:rsidRPr="0039008F" w:rsidTr="0084794A">
        <w:trPr>
          <w:trHeight w:val="315"/>
        </w:trPr>
        <w:tc>
          <w:tcPr>
            <w:tcW w:w="1620" w:type="dxa"/>
            <w:tcBorders>
              <w:top w:val="single" w:sz="4" w:space="0" w:color="auto"/>
              <w:left w:val="single" w:sz="4" w:space="0" w:color="auto"/>
              <w:bottom w:val="single" w:sz="4" w:space="0" w:color="auto"/>
              <w:right w:val="single" w:sz="4" w:space="0" w:color="auto"/>
            </w:tcBorders>
            <w:vAlign w:val="center"/>
          </w:tcPr>
          <w:p w:rsidR="00945E8D" w:rsidRPr="0039008F" w:rsidRDefault="00945E8D" w:rsidP="00EA6652">
            <w:pPr>
              <w:jc w:val="center"/>
              <w:rPr>
                <w:sz w:val="22"/>
                <w:szCs w:val="22"/>
              </w:rPr>
            </w:pPr>
            <w:r w:rsidRPr="0039008F">
              <w:rPr>
                <w:sz w:val="22"/>
                <w:szCs w:val="22"/>
              </w:rPr>
              <w:t>27.04.2015</w:t>
            </w:r>
          </w:p>
        </w:tc>
        <w:tc>
          <w:tcPr>
            <w:tcW w:w="1680" w:type="dxa"/>
            <w:tcBorders>
              <w:top w:val="single" w:sz="4" w:space="0" w:color="auto"/>
              <w:left w:val="nil"/>
              <w:bottom w:val="single" w:sz="4" w:space="0" w:color="auto"/>
              <w:right w:val="single" w:sz="4" w:space="0" w:color="auto"/>
            </w:tcBorders>
            <w:vAlign w:val="center"/>
          </w:tcPr>
          <w:p w:rsidR="00945E8D" w:rsidRPr="0039008F" w:rsidRDefault="00945E8D" w:rsidP="00EA6652">
            <w:pPr>
              <w:jc w:val="center"/>
              <w:rPr>
                <w:sz w:val="22"/>
                <w:szCs w:val="22"/>
              </w:rPr>
            </w:pPr>
            <w:r w:rsidRPr="0039008F">
              <w:rPr>
                <w:sz w:val="22"/>
                <w:szCs w:val="22"/>
              </w:rPr>
              <w:t>11.08.2015</w:t>
            </w:r>
          </w:p>
        </w:tc>
        <w:tc>
          <w:tcPr>
            <w:tcW w:w="3240" w:type="dxa"/>
            <w:tcBorders>
              <w:top w:val="single" w:sz="4" w:space="0" w:color="auto"/>
              <w:left w:val="nil"/>
              <w:bottom w:val="single" w:sz="4" w:space="0" w:color="auto"/>
              <w:right w:val="single" w:sz="4" w:space="0" w:color="auto"/>
            </w:tcBorders>
            <w:vAlign w:val="center"/>
          </w:tcPr>
          <w:p w:rsidR="00945E8D" w:rsidRPr="0039008F" w:rsidRDefault="00945E8D" w:rsidP="00EA6652">
            <w:pPr>
              <w:rPr>
                <w:sz w:val="22"/>
                <w:szCs w:val="22"/>
              </w:rPr>
            </w:pPr>
            <w:r w:rsidRPr="0039008F">
              <w:rPr>
                <w:sz w:val="22"/>
                <w:szCs w:val="22"/>
              </w:rPr>
              <w:t>Член Совета директоров</w:t>
            </w:r>
          </w:p>
        </w:tc>
        <w:tc>
          <w:tcPr>
            <w:tcW w:w="2816" w:type="dxa"/>
            <w:tcBorders>
              <w:top w:val="single" w:sz="4" w:space="0" w:color="auto"/>
              <w:left w:val="nil"/>
              <w:bottom w:val="single" w:sz="4" w:space="0" w:color="auto"/>
              <w:right w:val="single" w:sz="4" w:space="0" w:color="auto"/>
            </w:tcBorders>
            <w:vAlign w:val="center"/>
          </w:tcPr>
          <w:p w:rsidR="00945E8D" w:rsidRPr="0039008F" w:rsidRDefault="00945E8D" w:rsidP="00FF7F1A">
            <w:pPr>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bl>
    <w:p w:rsidR="00FF5893" w:rsidRPr="0039008F" w:rsidRDefault="00FF5893" w:rsidP="00EF2F13">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165"/>
        <w:gridCol w:w="566"/>
      </w:tblGrid>
      <w:tr w:rsidR="00EF2F13" w:rsidRPr="0039008F" w:rsidTr="00945E8D">
        <w:trPr>
          <w:cantSplit/>
        </w:trPr>
        <w:tc>
          <w:tcPr>
            <w:tcW w:w="7655" w:type="dxa"/>
          </w:tcPr>
          <w:p w:rsidR="00EF2F13" w:rsidRPr="0039008F" w:rsidRDefault="00EF2F13" w:rsidP="00873574">
            <w:pPr>
              <w:jc w:val="both"/>
              <w:rPr>
                <w:sz w:val="22"/>
                <w:szCs w:val="22"/>
              </w:rPr>
            </w:pPr>
            <w:r w:rsidRPr="0039008F">
              <w:rPr>
                <w:sz w:val="22"/>
                <w:szCs w:val="22"/>
              </w:rPr>
              <w:t>Доля участия</w:t>
            </w:r>
            <w:r w:rsidR="00F558A1" w:rsidRPr="0039008F">
              <w:rPr>
                <w:sz w:val="22"/>
                <w:szCs w:val="22"/>
              </w:rPr>
              <w:t xml:space="preserve"> </w:t>
            </w:r>
            <w:r w:rsidRPr="0039008F">
              <w:rPr>
                <w:sz w:val="22"/>
                <w:szCs w:val="22"/>
              </w:rPr>
              <w:t>в уставном</w:t>
            </w:r>
            <w:r w:rsidR="00F558A1" w:rsidRPr="0039008F">
              <w:rPr>
                <w:sz w:val="22"/>
                <w:szCs w:val="22"/>
              </w:rPr>
              <w:t xml:space="preserve"> </w:t>
            </w:r>
            <w:r w:rsidRPr="0039008F">
              <w:rPr>
                <w:sz w:val="22"/>
                <w:szCs w:val="22"/>
              </w:rPr>
              <w:t>капитале</w:t>
            </w:r>
            <w:r w:rsidR="00F558A1" w:rsidRPr="0039008F">
              <w:rPr>
                <w:sz w:val="22"/>
                <w:szCs w:val="22"/>
              </w:rPr>
              <w:t xml:space="preserve"> </w:t>
            </w:r>
            <w:r w:rsidRPr="0039008F">
              <w:rPr>
                <w:sz w:val="22"/>
                <w:szCs w:val="22"/>
              </w:rPr>
              <w:t>кредитной организации – эмитента:</w:t>
            </w:r>
          </w:p>
        </w:tc>
        <w:tc>
          <w:tcPr>
            <w:tcW w:w="1165"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945E8D">
        <w:tc>
          <w:tcPr>
            <w:tcW w:w="7655" w:type="dxa"/>
          </w:tcPr>
          <w:p w:rsidR="00EF2F13" w:rsidRPr="0039008F" w:rsidRDefault="00EF2F13" w:rsidP="00873574">
            <w:pPr>
              <w:jc w:val="both"/>
              <w:rPr>
                <w:sz w:val="22"/>
                <w:szCs w:val="22"/>
              </w:rPr>
            </w:pPr>
            <w:r w:rsidRPr="0039008F">
              <w:rPr>
                <w:sz w:val="22"/>
                <w:szCs w:val="22"/>
              </w:rPr>
              <w:t>Доля принадлежащих обыкновенных акций кредитной организации – эмитента:</w:t>
            </w:r>
          </w:p>
        </w:tc>
        <w:tc>
          <w:tcPr>
            <w:tcW w:w="1165"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945E8D">
        <w:tc>
          <w:tcPr>
            <w:tcW w:w="7655" w:type="dxa"/>
          </w:tcPr>
          <w:p w:rsidR="00EF2F13" w:rsidRPr="0039008F" w:rsidRDefault="00EF2F13" w:rsidP="00873574">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165"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шт.</w:t>
            </w:r>
          </w:p>
        </w:tc>
      </w:tr>
      <w:tr w:rsidR="00EF2F13" w:rsidRPr="0039008F" w:rsidTr="00945E8D">
        <w:tc>
          <w:tcPr>
            <w:tcW w:w="7655" w:type="dxa"/>
          </w:tcPr>
          <w:p w:rsidR="00EF2F13" w:rsidRPr="0039008F" w:rsidRDefault="00EF2F13" w:rsidP="00873574">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1165"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945E8D">
        <w:tc>
          <w:tcPr>
            <w:tcW w:w="7655" w:type="dxa"/>
          </w:tcPr>
          <w:p w:rsidR="00EF2F13" w:rsidRPr="0039008F" w:rsidRDefault="00EF2F13" w:rsidP="00873574">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1165"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945E8D">
        <w:tc>
          <w:tcPr>
            <w:tcW w:w="7655" w:type="dxa"/>
          </w:tcPr>
          <w:p w:rsidR="00EF2F13" w:rsidRPr="0039008F" w:rsidRDefault="00EF2F13" w:rsidP="00873574">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165"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шт.</w:t>
            </w:r>
          </w:p>
        </w:tc>
      </w:tr>
    </w:tbl>
    <w:p w:rsidR="00EF2F13" w:rsidRPr="0039008F" w:rsidRDefault="00EF2F13" w:rsidP="00EF2F13">
      <w:pPr>
        <w:pStyle w:val="em-0"/>
        <w:rPr>
          <w:b/>
          <w:i/>
        </w:rPr>
      </w:pPr>
    </w:p>
    <w:p w:rsidR="001D4A8D" w:rsidRPr="0039008F" w:rsidRDefault="001D4A8D"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Родственных связей нет.</w:t>
            </w:r>
          </w:p>
        </w:tc>
      </w:tr>
    </w:tbl>
    <w:p w:rsidR="001D4A8D" w:rsidRPr="0039008F" w:rsidRDefault="001D4A8D" w:rsidP="001D4A8D">
      <w:pPr>
        <w:pStyle w:val="em-0"/>
      </w:pPr>
    </w:p>
    <w:p w:rsidR="001D4A8D" w:rsidRPr="0039008F" w:rsidRDefault="001D4A8D"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Лицо к указанным видам ответственности не привлекалось.</w:t>
            </w:r>
          </w:p>
          <w:p w:rsidR="001D4A8D" w:rsidRPr="0039008F" w:rsidRDefault="001D4A8D" w:rsidP="00B37148">
            <w:pPr>
              <w:pStyle w:val="em-0"/>
            </w:pPr>
          </w:p>
        </w:tc>
      </w:tr>
    </w:tbl>
    <w:p w:rsidR="001D4A8D" w:rsidRPr="0039008F" w:rsidRDefault="001D4A8D"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4A8D" w:rsidRPr="0039008F" w:rsidRDefault="001D4A8D"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4A8D" w:rsidRPr="0039008F" w:rsidRDefault="001D4A8D" w:rsidP="001D4A8D">
      <w:pPr>
        <w:spacing w:line="216" w:lineRule="auto"/>
        <w:rPr>
          <w:b/>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4A8D" w:rsidRPr="0039008F" w:rsidRDefault="001D4A8D"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4A8D" w:rsidRPr="0039008F" w:rsidRDefault="001D4A8D" w:rsidP="001D4A8D">
      <w:pPr>
        <w:spacing w:line="216" w:lineRule="auto"/>
        <w:ind w:firstLine="709"/>
        <w:jc w:val="both"/>
        <w:rPr>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4A8D" w:rsidRPr="0039008F" w:rsidRDefault="001D4A8D" w:rsidP="001D4A8D">
      <w:pPr>
        <w:spacing w:line="216" w:lineRule="auto"/>
        <w:jc w:val="both"/>
        <w:rPr>
          <w:sz w:val="22"/>
          <w:szCs w:val="22"/>
        </w:rPr>
      </w:pPr>
      <w:r w:rsidRPr="0039008F">
        <w:rPr>
          <w:sz w:val="22"/>
          <w:szCs w:val="22"/>
        </w:rPr>
        <w:t>Лицо не является независимым директором.</w:t>
      </w:r>
    </w:p>
    <w:p w:rsidR="00602765" w:rsidRPr="0039008F" w:rsidRDefault="00602765" w:rsidP="00602765">
      <w:pPr>
        <w:spacing w:line="216" w:lineRule="auto"/>
        <w:rPr>
          <w:b/>
          <w:sz w:val="22"/>
          <w:szCs w:val="22"/>
        </w:rPr>
      </w:pPr>
    </w:p>
    <w:p w:rsidR="001D1B58" w:rsidRPr="0039008F" w:rsidRDefault="00FB59C2" w:rsidP="00C75F16">
      <w:pPr>
        <w:spacing w:line="216" w:lineRule="auto"/>
        <w:rPr>
          <w:sz w:val="22"/>
          <w:szCs w:val="22"/>
        </w:rPr>
      </w:pPr>
      <w:r w:rsidRPr="0039008F">
        <w:rPr>
          <w:b/>
          <w:sz w:val="22"/>
          <w:szCs w:val="22"/>
        </w:rPr>
        <w:t>3</w:t>
      </w:r>
      <w:r w:rsidR="00602765" w:rsidRPr="0039008F">
        <w:rPr>
          <w:b/>
          <w:sz w:val="22"/>
          <w:szCs w:val="22"/>
        </w:rPr>
        <w:t>.</w:t>
      </w:r>
    </w:p>
    <w:p w:rsidR="007768E7" w:rsidRPr="0039008F" w:rsidRDefault="007768E7" w:rsidP="00EF2F13">
      <w:pPr>
        <w:spacing w:line="21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1B5C2B" w:rsidRPr="0039008F" w:rsidTr="00000FF4">
        <w:tc>
          <w:tcPr>
            <w:tcW w:w="9356" w:type="dxa"/>
            <w:gridSpan w:val="2"/>
          </w:tcPr>
          <w:p w:rsidR="001B5C2B" w:rsidRPr="0039008F" w:rsidRDefault="001B5C2B" w:rsidP="001B5C2B">
            <w:pPr>
              <w:pStyle w:val="em-0"/>
              <w:ind w:firstLine="0"/>
              <w:rPr>
                <w:b/>
                <w:bCs/>
              </w:rPr>
            </w:pPr>
            <w:r w:rsidRPr="0039008F">
              <w:rPr>
                <w:b/>
                <w:bCs/>
              </w:rPr>
              <w:t>Персональный состав Совета директоров</w:t>
            </w:r>
          </w:p>
          <w:p w:rsidR="001B5C2B" w:rsidRPr="0039008F" w:rsidRDefault="001B5C2B" w:rsidP="00873574">
            <w:pPr>
              <w:pStyle w:val="em-0"/>
              <w:ind w:firstLine="0"/>
            </w:pPr>
          </w:p>
        </w:tc>
      </w:tr>
      <w:tr w:rsidR="00EF2F13" w:rsidRPr="0039008F" w:rsidTr="00000FF4">
        <w:trPr>
          <w:trHeight w:val="75"/>
          <w:hidden/>
        </w:trPr>
        <w:tc>
          <w:tcPr>
            <w:tcW w:w="3060" w:type="dxa"/>
          </w:tcPr>
          <w:p w:rsidR="00EF2F13" w:rsidRPr="0039008F" w:rsidRDefault="00EF2F13" w:rsidP="00873574">
            <w:pPr>
              <w:pStyle w:val="em-"/>
              <w:jc w:val="center"/>
              <w:rPr>
                <w:sz w:val="22"/>
                <w:szCs w:val="22"/>
              </w:rPr>
            </w:pPr>
          </w:p>
        </w:tc>
        <w:tc>
          <w:tcPr>
            <w:tcW w:w="6296" w:type="dxa"/>
          </w:tcPr>
          <w:p w:rsidR="00EF2F13" w:rsidRPr="0039008F" w:rsidRDefault="00EF2F13" w:rsidP="00873574">
            <w:pPr>
              <w:pStyle w:val="em-"/>
              <w:jc w:val="center"/>
              <w:rPr>
                <w:sz w:val="22"/>
                <w:szCs w:val="22"/>
              </w:rPr>
            </w:pPr>
          </w:p>
        </w:tc>
      </w:tr>
      <w:tr w:rsidR="00FF7F1A" w:rsidRPr="0039008F" w:rsidTr="00000FF4">
        <w:tc>
          <w:tcPr>
            <w:tcW w:w="3060" w:type="dxa"/>
          </w:tcPr>
          <w:p w:rsidR="00FF7F1A" w:rsidRPr="0039008F" w:rsidRDefault="00FF7F1A" w:rsidP="00873574">
            <w:pPr>
              <w:pStyle w:val="em-0"/>
              <w:ind w:firstLine="0"/>
            </w:pPr>
            <w:r w:rsidRPr="0039008F">
              <w:t>Фамилия, имя, отчество:</w:t>
            </w:r>
          </w:p>
        </w:tc>
        <w:tc>
          <w:tcPr>
            <w:tcW w:w="6296" w:type="dxa"/>
          </w:tcPr>
          <w:p w:rsidR="00FF7F1A" w:rsidRPr="0039008F" w:rsidRDefault="00FF7F1A" w:rsidP="00EA6652">
            <w:pPr>
              <w:rPr>
                <w:sz w:val="22"/>
                <w:szCs w:val="22"/>
              </w:rPr>
            </w:pPr>
            <w:r w:rsidRPr="0039008F">
              <w:rPr>
                <w:sz w:val="22"/>
                <w:szCs w:val="22"/>
              </w:rPr>
              <w:t>Каламанов Георгий Владимирович</w:t>
            </w:r>
          </w:p>
        </w:tc>
      </w:tr>
      <w:tr w:rsidR="00FF7F1A" w:rsidRPr="0039008F" w:rsidTr="00000FF4">
        <w:tc>
          <w:tcPr>
            <w:tcW w:w="3060" w:type="dxa"/>
          </w:tcPr>
          <w:p w:rsidR="00FF7F1A" w:rsidRPr="0039008F" w:rsidRDefault="00FF7F1A" w:rsidP="00873574">
            <w:pPr>
              <w:pStyle w:val="em-0"/>
              <w:ind w:firstLine="0"/>
            </w:pPr>
            <w:r w:rsidRPr="0039008F">
              <w:t>Год рождения:</w:t>
            </w:r>
          </w:p>
        </w:tc>
        <w:tc>
          <w:tcPr>
            <w:tcW w:w="6296" w:type="dxa"/>
          </w:tcPr>
          <w:p w:rsidR="00FF7F1A" w:rsidRPr="0039008F" w:rsidRDefault="00FF7F1A" w:rsidP="00EA6652">
            <w:pPr>
              <w:rPr>
                <w:sz w:val="22"/>
                <w:szCs w:val="22"/>
              </w:rPr>
            </w:pPr>
            <w:r w:rsidRPr="0039008F">
              <w:rPr>
                <w:sz w:val="22"/>
                <w:szCs w:val="22"/>
              </w:rPr>
              <w:t>1976</w:t>
            </w:r>
          </w:p>
        </w:tc>
      </w:tr>
      <w:tr w:rsidR="00FF7F1A" w:rsidRPr="0039008F" w:rsidTr="00000FF4">
        <w:tc>
          <w:tcPr>
            <w:tcW w:w="3060" w:type="dxa"/>
          </w:tcPr>
          <w:p w:rsidR="00FF7F1A" w:rsidRPr="0039008F" w:rsidRDefault="00FF7F1A" w:rsidP="00873574">
            <w:pPr>
              <w:pStyle w:val="em-0"/>
              <w:ind w:firstLine="0"/>
            </w:pPr>
            <w:r w:rsidRPr="0039008F">
              <w:t>Сведения об образовании:</w:t>
            </w:r>
          </w:p>
        </w:tc>
        <w:tc>
          <w:tcPr>
            <w:tcW w:w="6296" w:type="dxa"/>
          </w:tcPr>
          <w:p w:rsidR="00FF7F1A" w:rsidRPr="0039008F" w:rsidRDefault="00FF7F1A" w:rsidP="00EA6652">
            <w:pPr>
              <w:rPr>
                <w:sz w:val="22"/>
                <w:szCs w:val="22"/>
              </w:rPr>
            </w:pPr>
            <w:r w:rsidRPr="0039008F">
              <w:rPr>
                <w:sz w:val="22"/>
                <w:szCs w:val="22"/>
              </w:rPr>
              <w:t>Государственный университет управления, 1998 год</w:t>
            </w:r>
          </w:p>
          <w:p w:rsidR="00FF7F1A" w:rsidRPr="0039008F" w:rsidRDefault="00FF7F1A" w:rsidP="00EA6652">
            <w:pPr>
              <w:rPr>
                <w:sz w:val="22"/>
                <w:szCs w:val="22"/>
              </w:rPr>
            </w:pPr>
            <w:r w:rsidRPr="0039008F">
              <w:rPr>
                <w:sz w:val="22"/>
                <w:szCs w:val="22"/>
              </w:rPr>
              <w:t>Социолог</w:t>
            </w:r>
          </w:p>
          <w:p w:rsidR="00FF7F1A" w:rsidRPr="0039008F" w:rsidRDefault="00FF7F1A" w:rsidP="00EA6652">
            <w:pPr>
              <w:rPr>
                <w:sz w:val="22"/>
                <w:szCs w:val="22"/>
              </w:rPr>
            </w:pPr>
            <w:r w:rsidRPr="0039008F">
              <w:rPr>
                <w:sz w:val="22"/>
                <w:szCs w:val="22"/>
              </w:rPr>
              <w:t>Социология</w:t>
            </w:r>
          </w:p>
        </w:tc>
      </w:tr>
    </w:tbl>
    <w:p w:rsidR="00EF2F13" w:rsidRPr="0039008F" w:rsidRDefault="00EF2F13" w:rsidP="00EF2F13">
      <w:pPr>
        <w:pStyle w:val="em-0"/>
      </w:pPr>
    </w:p>
    <w:p w:rsidR="007768E7" w:rsidRPr="0039008F" w:rsidRDefault="00EF2F13"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40"/>
        <w:gridCol w:w="2816"/>
      </w:tblGrid>
      <w:tr w:rsidR="00725658" w:rsidRPr="0039008F" w:rsidTr="00873574">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25658" w:rsidRPr="0039008F" w:rsidRDefault="00725658" w:rsidP="00725658">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725658" w:rsidRPr="0039008F" w:rsidRDefault="00725658" w:rsidP="00725658">
            <w:pPr>
              <w:jc w:val="center"/>
              <w:rPr>
                <w:sz w:val="22"/>
                <w:szCs w:val="22"/>
              </w:rPr>
            </w:pPr>
            <w:r w:rsidRPr="0039008F">
              <w:rPr>
                <w:sz w:val="22"/>
                <w:szCs w:val="22"/>
              </w:rPr>
              <w:t>Дата увольнения (освобождения от занимаемой должности)</w:t>
            </w:r>
          </w:p>
        </w:tc>
        <w:tc>
          <w:tcPr>
            <w:tcW w:w="3240" w:type="dxa"/>
            <w:tcBorders>
              <w:top w:val="single" w:sz="4" w:space="0" w:color="auto"/>
              <w:left w:val="nil"/>
              <w:bottom w:val="single" w:sz="4" w:space="0" w:color="auto"/>
              <w:right w:val="single" w:sz="4" w:space="0" w:color="auto"/>
            </w:tcBorders>
            <w:vAlign w:val="center"/>
          </w:tcPr>
          <w:p w:rsidR="00725658" w:rsidRPr="0039008F" w:rsidRDefault="00725658" w:rsidP="00873574">
            <w:pPr>
              <w:jc w:val="center"/>
              <w:rPr>
                <w:sz w:val="22"/>
                <w:szCs w:val="22"/>
              </w:rPr>
            </w:pPr>
            <w:r w:rsidRPr="0039008F">
              <w:rPr>
                <w:sz w:val="22"/>
                <w:szCs w:val="22"/>
              </w:rPr>
              <w:t>Наименование должности</w:t>
            </w:r>
          </w:p>
        </w:tc>
        <w:tc>
          <w:tcPr>
            <w:tcW w:w="2816" w:type="dxa"/>
            <w:tcBorders>
              <w:top w:val="single" w:sz="4" w:space="0" w:color="auto"/>
              <w:left w:val="nil"/>
              <w:bottom w:val="single" w:sz="4" w:space="0" w:color="auto"/>
              <w:right w:val="single" w:sz="4" w:space="0" w:color="auto"/>
            </w:tcBorders>
            <w:vAlign w:val="center"/>
          </w:tcPr>
          <w:p w:rsidR="00725658" w:rsidRPr="0039008F" w:rsidRDefault="00000FF4" w:rsidP="00873574">
            <w:pPr>
              <w:jc w:val="center"/>
              <w:rPr>
                <w:sz w:val="22"/>
                <w:szCs w:val="22"/>
              </w:rPr>
            </w:pPr>
            <w:r w:rsidRPr="0039008F">
              <w:rPr>
                <w:sz w:val="22"/>
                <w:szCs w:val="22"/>
              </w:rPr>
              <w:t xml:space="preserve">Фирменное </w:t>
            </w:r>
            <w:r w:rsidR="00725658" w:rsidRPr="0039008F">
              <w:rPr>
                <w:sz w:val="22"/>
                <w:szCs w:val="22"/>
              </w:rPr>
              <w:t xml:space="preserve">наименование организации </w:t>
            </w:r>
          </w:p>
        </w:tc>
      </w:tr>
      <w:tr w:rsidR="00EF2F13" w:rsidRPr="0039008F" w:rsidTr="00873574">
        <w:trPr>
          <w:trHeight w:val="300"/>
        </w:trPr>
        <w:tc>
          <w:tcPr>
            <w:tcW w:w="1620" w:type="dxa"/>
            <w:tcBorders>
              <w:top w:val="nil"/>
              <w:left w:val="single" w:sz="4" w:space="0" w:color="auto"/>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2</w:t>
            </w:r>
          </w:p>
        </w:tc>
        <w:tc>
          <w:tcPr>
            <w:tcW w:w="3240" w:type="dxa"/>
            <w:tcBorders>
              <w:top w:val="single" w:sz="4" w:space="0" w:color="auto"/>
              <w:left w:val="nil"/>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3</w:t>
            </w:r>
          </w:p>
        </w:tc>
        <w:tc>
          <w:tcPr>
            <w:tcW w:w="2816" w:type="dxa"/>
            <w:tcBorders>
              <w:top w:val="single" w:sz="4" w:space="0" w:color="auto"/>
              <w:left w:val="nil"/>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4</w:t>
            </w:r>
          </w:p>
        </w:tc>
      </w:tr>
      <w:tr w:rsidR="00FF7F1A" w:rsidRPr="0039008F" w:rsidTr="00FF7F1A">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FF7F1A" w:rsidRPr="0039008F" w:rsidRDefault="00FF7F1A" w:rsidP="00A34D82">
            <w:pPr>
              <w:jc w:val="center"/>
              <w:rPr>
                <w:sz w:val="22"/>
                <w:szCs w:val="22"/>
              </w:rPr>
            </w:pPr>
            <w:r w:rsidRPr="0039008F">
              <w:rPr>
                <w:sz w:val="22"/>
                <w:szCs w:val="22"/>
              </w:rPr>
              <w:t>29.06.2009</w:t>
            </w:r>
          </w:p>
        </w:tc>
        <w:tc>
          <w:tcPr>
            <w:tcW w:w="1680" w:type="dxa"/>
            <w:tcBorders>
              <w:top w:val="single" w:sz="4" w:space="0" w:color="auto"/>
              <w:left w:val="nil"/>
              <w:bottom w:val="single" w:sz="4" w:space="0" w:color="auto"/>
              <w:right w:val="single" w:sz="4" w:space="0" w:color="auto"/>
            </w:tcBorders>
            <w:vAlign w:val="center"/>
          </w:tcPr>
          <w:p w:rsidR="00FF7F1A" w:rsidRPr="0039008F" w:rsidRDefault="00FF7F1A" w:rsidP="00EA6652">
            <w:pPr>
              <w:jc w:val="center"/>
              <w:rPr>
                <w:sz w:val="22"/>
                <w:szCs w:val="22"/>
              </w:rPr>
            </w:pPr>
            <w:r w:rsidRPr="0039008F">
              <w:rPr>
                <w:sz w:val="22"/>
                <w:szCs w:val="22"/>
              </w:rPr>
              <w:t>09.06.2015</w:t>
            </w:r>
          </w:p>
        </w:tc>
        <w:tc>
          <w:tcPr>
            <w:tcW w:w="3240" w:type="dxa"/>
            <w:tcBorders>
              <w:top w:val="single" w:sz="4" w:space="0" w:color="auto"/>
              <w:left w:val="nil"/>
              <w:bottom w:val="single" w:sz="4" w:space="0" w:color="auto"/>
              <w:right w:val="single" w:sz="4" w:space="0" w:color="auto"/>
            </w:tcBorders>
            <w:vAlign w:val="center"/>
          </w:tcPr>
          <w:p w:rsidR="00FF7F1A" w:rsidRPr="0039008F" w:rsidRDefault="00FF7F1A" w:rsidP="00EA6652">
            <w:pPr>
              <w:rPr>
                <w:sz w:val="22"/>
                <w:szCs w:val="22"/>
              </w:rPr>
            </w:pPr>
            <w:r w:rsidRPr="0039008F">
              <w:rPr>
                <w:sz w:val="22"/>
                <w:szCs w:val="22"/>
              </w:rPr>
              <w:t>Член совета директоров</w:t>
            </w:r>
          </w:p>
        </w:tc>
        <w:tc>
          <w:tcPr>
            <w:tcW w:w="2816" w:type="dxa"/>
            <w:tcBorders>
              <w:top w:val="single" w:sz="4" w:space="0" w:color="auto"/>
              <w:left w:val="nil"/>
              <w:bottom w:val="single" w:sz="4" w:space="0" w:color="auto"/>
              <w:right w:val="single" w:sz="4" w:space="0" w:color="auto"/>
            </w:tcBorders>
            <w:vAlign w:val="center"/>
          </w:tcPr>
          <w:p w:rsidR="00FF7F1A" w:rsidRPr="0039008F" w:rsidRDefault="00FF7F1A" w:rsidP="00EA6652">
            <w:pPr>
              <w:autoSpaceDE w:val="0"/>
              <w:autoSpaceDN w:val="0"/>
              <w:adjustRightInd w:val="0"/>
              <w:jc w:val="both"/>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FF7F1A" w:rsidRPr="0039008F" w:rsidRDefault="00FF7F1A" w:rsidP="00EA6652">
            <w:pPr>
              <w:rPr>
                <w:sz w:val="22"/>
                <w:szCs w:val="22"/>
              </w:rPr>
            </w:pPr>
            <w:r w:rsidRPr="0039008F">
              <w:rPr>
                <w:sz w:val="22"/>
                <w:szCs w:val="22"/>
              </w:rPr>
              <w:t>(АО РОСЭКСИМБАНК)</w:t>
            </w:r>
          </w:p>
        </w:tc>
      </w:tr>
      <w:tr w:rsidR="00FF7F1A" w:rsidRPr="0039008F" w:rsidTr="00FF7F1A">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FF7F1A" w:rsidRPr="0039008F" w:rsidRDefault="00FF7F1A" w:rsidP="00A34D82">
            <w:pPr>
              <w:jc w:val="center"/>
              <w:rPr>
                <w:sz w:val="22"/>
                <w:szCs w:val="22"/>
              </w:rPr>
            </w:pPr>
            <w:r w:rsidRPr="0039008F">
              <w:rPr>
                <w:sz w:val="22"/>
                <w:szCs w:val="22"/>
              </w:rPr>
              <w:t>10.06.2010</w:t>
            </w:r>
          </w:p>
        </w:tc>
        <w:tc>
          <w:tcPr>
            <w:tcW w:w="1680" w:type="dxa"/>
            <w:tcBorders>
              <w:top w:val="single" w:sz="4" w:space="0" w:color="auto"/>
              <w:left w:val="nil"/>
              <w:bottom w:val="single" w:sz="4" w:space="0" w:color="auto"/>
              <w:right w:val="single" w:sz="4" w:space="0" w:color="auto"/>
            </w:tcBorders>
            <w:vAlign w:val="center"/>
          </w:tcPr>
          <w:p w:rsidR="00FF7F1A" w:rsidRPr="0039008F" w:rsidRDefault="00FF7F1A" w:rsidP="00EA6652">
            <w:pPr>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FF7F1A" w:rsidRPr="0039008F" w:rsidRDefault="00FF7F1A" w:rsidP="00EA6652">
            <w:pPr>
              <w:rPr>
                <w:sz w:val="22"/>
                <w:szCs w:val="22"/>
              </w:rPr>
            </w:pPr>
            <w:r w:rsidRPr="0039008F">
              <w:rPr>
                <w:sz w:val="22"/>
                <w:szCs w:val="22"/>
              </w:rPr>
              <w:t>Заместитель Министра</w:t>
            </w:r>
          </w:p>
        </w:tc>
        <w:tc>
          <w:tcPr>
            <w:tcW w:w="2816" w:type="dxa"/>
            <w:tcBorders>
              <w:top w:val="single" w:sz="4" w:space="0" w:color="auto"/>
              <w:left w:val="nil"/>
              <w:bottom w:val="single" w:sz="4" w:space="0" w:color="auto"/>
              <w:right w:val="single" w:sz="4" w:space="0" w:color="auto"/>
            </w:tcBorders>
            <w:vAlign w:val="center"/>
          </w:tcPr>
          <w:p w:rsidR="00FF7F1A" w:rsidRPr="0039008F" w:rsidRDefault="00FF7F1A" w:rsidP="00EA6652">
            <w:pPr>
              <w:autoSpaceDE w:val="0"/>
              <w:autoSpaceDN w:val="0"/>
              <w:adjustRightInd w:val="0"/>
              <w:rPr>
                <w:sz w:val="22"/>
                <w:szCs w:val="22"/>
              </w:rPr>
            </w:pPr>
            <w:r w:rsidRPr="0039008F">
              <w:rPr>
                <w:sz w:val="22"/>
                <w:szCs w:val="22"/>
              </w:rPr>
              <w:t>Министерство промышленности и торговли Российской Федерации</w:t>
            </w:r>
          </w:p>
        </w:tc>
      </w:tr>
      <w:tr w:rsidR="00FF7F1A" w:rsidRPr="0039008F" w:rsidTr="00FF7F1A">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FF7F1A" w:rsidRPr="0039008F" w:rsidRDefault="00FF7F1A" w:rsidP="00A34D82">
            <w:pPr>
              <w:jc w:val="center"/>
              <w:rPr>
                <w:sz w:val="22"/>
                <w:szCs w:val="22"/>
              </w:rPr>
            </w:pPr>
          </w:p>
          <w:p w:rsidR="00FF7F1A" w:rsidRPr="0039008F" w:rsidRDefault="00FF7F1A" w:rsidP="00A34D82">
            <w:pPr>
              <w:jc w:val="center"/>
              <w:rPr>
                <w:sz w:val="22"/>
                <w:szCs w:val="22"/>
              </w:rPr>
            </w:pPr>
            <w:r w:rsidRPr="0039008F">
              <w:rPr>
                <w:sz w:val="22"/>
                <w:szCs w:val="22"/>
              </w:rPr>
              <w:t>11.08.2015</w:t>
            </w:r>
          </w:p>
        </w:tc>
        <w:tc>
          <w:tcPr>
            <w:tcW w:w="1680" w:type="dxa"/>
            <w:tcBorders>
              <w:top w:val="single" w:sz="4" w:space="0" w:color="auto"/>
              <w:left w:val="nil"/>
              <w:bottom w:val="single" w:sz="4" w:space="0" w:color="auto"/>
              <w:right w:val="single" w:sz="4" w:space="0" w:color="auto"/>
            </w:tcBorders>
            <w:vAlign w:val="center"/>
          </w:tcPr>
          <w:p w:rsidR="00FF7F1A" w:rsidRPr="0039008F" w:rsidRDefault="00FF7F1A" w:rsidP="00EA6652">
            <w:pPr>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FF7F1A" w:rsidRPr="0039008F" w:rsidRDefault="00FF7F1A" w:rsidP="00EA6652">
            <w:pPr>
              <w:rPr>
                <w:sz w:val="22"/>
                <w:szCs w:val="22"/>
              </w:rPr>
            </w:pPr>
            <w:r w:rsidRPr="0039008F">
              <w:rPr>
                <w:sz w:val="22"/>
                <w:szCs w:val="22"/>
              </w:rPr>
              <w:t>Член Совета директоров</w:t>
            </w:r>
          </w:p>
        </w:tc>
        <w:tc>
          <w:tcPr>
            <w:tcW w:w="2816" w:type="dxa"/>
            <w:tcBorders>
              <w:top w:val="single" w:sz="4" w:space="0" w:color="auto"/>
              <w:left w:val="nil"/>
              <w:bottom w:val="single" w:sz="4" w:space="0" w:color="auto"/>
              <w:right w:val="single" w:sz="4" w:space="0" w:color="auto"/>
            </w:tcBorders>
            <w:vAlign w:val="center"/>
          </w:tcPr>
          <w:p w:rsidR="00FF7F1A" w:rsidRPr="0039008F" w:rsidRDefault="00FF7F1A" w:rsidP="00EA6652">
            <w:pPr>
              <w:autoSpaceDE w:val="0"/>
              <w:autoSpaceDN w:val="0"/>
              <w:adjustRightInd w:val="0"/>
              <w:jc w:val="both"/>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FF7F1A" w:rsidRPr="0039008F" w:rsidTr="00FF7F1A">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FF7F1A" w:rsidRPr="0039008F" w:rsidRDefault="00FF7F1A" w:rsidP="00A34D82">
            <w:pPr>
              <w:jc w:val="center"/>
              <w:rPr>
                <w:sz w:val="22"/>
                <w:szCs w:val="22"/>
              </w:rPr>
            </w:pPr>
            <w:r w:rsidRPr="0039008F">
              <w:rPr>
                <w:sz w:val="22"/>
                <w:szCs w:val="22"/>
              </w:rPr>
              <w:t>16.11.2015</w:t>
            </w:r>
          </w:p>
        </w:tc>
        <w:tc>
          <w:tcPr>
            <w:tcW w:w="1680" w:type="dxa"/>
            <w:tcBorders>
              <w:top w:val="single" w:sz="4" w:space="0" w:color="auto"/>
              <w:left w:val="nil"/>
              <w:bottom w:val="single" w:sz="4" w:space="0" w:color="auto"/>
              <w:right w:val="single" w:sz="4" w:space="0" w:color="auto"/>
            </w:tcBorders>
            <w:vAlign w:val="center"/>
          </w:tcPr>
          <w:p w:rsidR="00FF7F1A" w:rsidRPr="0039008F" w:rsidRDefault="00FF7F1A" w:rsidP="00EA6652">
            <w:pPr>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FF7F1A" w:rsidRPr="0039008F" w:rsidRDefault="00FF7F1A" w:rsidP="00EA6652">
            <w:pPr>
              <w:rPr>
                <w:sz w:val="22"/>
                <w:szCs w:val="22"/>
              </w:rPr>
            </w:pPr>
            <w:r w:rsidRPr="0039008F">
              <w:rPr>
                <w:sz w:val="22"/>
                <w:szCs w:val="22"/>
              </w:rPr>
              <w:t>Член Совета директоров</w:t>
            </w:r>
          </w:p>
        </w:tc>
        <w:tc>
          <w:tcPr>
            <w:tcW w:w="2816" w:type="dxa"/>
            <w:tcBorders>
              <w:top w:val="single" w:sz="4" w:space="0" w:color="auto"/>
              <w:left w:val="nil"/>
              <w:bottom w:val="single" w:sz="4" w:space="0" w:color="auto"/>
              <w:right w:val="single" w:sz="4" w:space="0" w:color="auto"/>
            </w:tcBorders>
            <w:vAlign w:val="center"/>
          </w:tcPr>
          <w:p w:rsidR="00FF7F1A" w:rsidRPr="0039008F" w:rsidRDefault="00FF7F1A" w:rsidP="00EA6652">
            <w:pPr>
              <w:autoSpaceDE w:val="0"/>
              <w:autoSpaceDN w:val="0"/>
              <w:adjustRightInd w:val="0"/>
              <w:jc w:val="both"/>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FF7F1A" w:rsidRPr="0039008F" w:rsidRDefault="00FF7F1A" w:rsidP="00EA6652">
            <w:pPr>
              <w:rPr>
                <w:sz w:val="22"/>
                <w:szCs w:val="22"/>
              </w:rPr>
            </w:pPr>
            <w:r w:rsidRPr="0039008F">
              <w:rPr>
                <w:sz w:val="22"/>
                <w:szCs w:val="22"/>
              </w:rPr>
              <w:t>(АО РОСЭКСИМБАНК)</w:t>
            </w:r>
          </w:p>
        </w:tc>
      </w:tr>
    </w:tbl>
    <w:p w:rsidR="00EF2F13" w:rsidRPr="0039008F" w:rsidRDefault="00EF2F13" w:rsidP="00EF2F13">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882"/>
        <w:gridCol w:w="566"/>
      </w:tblGrid>
      <w:tr w:rsidR="00EF2F13" w:rsidRPr="0039008F" w:rsidTr="00000FF4">
        <w:tc>
          <w:tcPr>
            <w:tcW w:w="7938" w:type="dxa"/>
          </w:tcPr>
          <w:p w:rsidR="00EF2F13" w:rsidRPr="0039008F" w:rsidRDefault="00EF2F13" w:rsidP="00873574">
            <w:pPr>
              <w:jc w:val="both"/>
              <w:rPr>
                <w:sz w:val="22"/>
                <w:szCs w:val="22"/>
              </w:rPr>
            </w:pPr>
            <w:r w:rsidRPr="0039008F">
              <w:rPr>
                <w:sz w:val="22"/>
                <w:szCs w:val="22"/>
              </w:rPr>
              <w:t>Доля участия</w:t>
            </w:r>
            <w:r w:rsidR="00F558A1" w:rsidRPr="0039008F">
              <w:rPr>
                <w:sz w:val="22"/>
                <w:szCs w:val="22"/>
              </w:rPr>
              <w:t xml:space="preserve"> </w:t>
            </w:r>
            <w:r w:rsidRPr="0039008F">
              <w:rPr>
                <w:sz w:val="22"/>
                <w:szCs w:val="22"/>
              </w:rPr>
              <w:t>в уставном</w:t>
            </w:r>
            <w:r w:rsidR="00F558A1" w:rsidRPr="0039008F">
              <w:rPr>
                <w:sz w:val="22"/>
                <w:szCs w:val="22"/>
              </w:rPr>
              <w:t xml:space="preserve"> </w:t>
            </w:r>
            <w:r w:rsidRPr="0039008F">
              <w:rPr>
                <w:sz w:val="22"/>
                <w:szCs w:val="22"/>
              </w:rPr>
              <w:t>капитале</w:t>
            </w:r>
            <w:r w:rsidR="00F558A1" w:rsidRPr="0039008F">
              <w:rPr>
                <w:sz w:val="22"/>
                <w:szCs w:val="22"/>
              </w:rPr>
              <w:t xml:space="preserve"> </w:t>
            </w:r>
            <w:r w:rsidRPr="0039008F">
              <w:rPr>
                <w:sz w:val="22"/>
                <w:szCs w:val="22"/>
              </w:rPr>
              <w:t>кредитной организации – эмитента:</w:t>
            </w:r>
          </w:p>
        </w:tc>
        <w:tc>
          <w:tcPr>
            <w:tcW w:w="882"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000FF4">
        <w:tc>
          <w:tcPr>
            <w:tcW w:w="7938" w:type="dxa"/>
          </w:tcPr>
          <w:p w:rsidR="00EF2F13" w:rsidRPr="0039008F" w:rsidRDefault="00EF2F13" w:rsidP="00873574">
            <w:pPr>
              <w:jc w:val="both"/>
              <w:rPr>
                <w:sz w:val="22"/>
                <w:szCs w:val="22"/>
              </w:rPr>
            </w:pPr>
            <w:r w:rsidRPr="0039008F">
              <w:rPr>
                <w:sz w:val="22"/>
                <w:szCs w:val="22"/>
              </w:rPr>
              <w:t>Доля принадлежащих обыкновенных акций кредитной организации – эмитента:</w:t>
            </w:r>
          </w:p>
        </w:tc>
        <w:tc>
          <w:tcPr>
            <w:tcW w:w="882"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000FF4">
        <w:tc>
          <w:tcPr>
            <w:tcW w:w="7938" w:type="dxa"/>
          </w:tcPr>
          <w:p w:rsidR="00EF2F13" w:rsidRPr="0039008F" w:rsidRDefault="00EF2F13" w:rsidP="00873574">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882"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шт.</w:t>
            </w:r>
          </w:p>
        </w:tc>
      </w:tr>
      <w:tr w:rsidR="00EF2F13" w:rsidRPr="0039008F" w:rsidTr="00000FF4">
        <w:tc>
          <w:tcPr>
            <w:tcW w:w="7938" w:type="dxa"/>
          </w:tcPr>
          <w:p w:rsidR="00EF2F13" w:rsidRPr="0039008F" w:rsidRDefault="00EF2F13" w:rsidP="00873574">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882"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000FF4">
        <w:tc>
          <w:tcPr>
            <w:tcW w:w="7938" w:type="dxa"/>
          </w:tcPr>
          <w:p w:rsidR="00EF2F13" w:rsidRPr="0039008F" w:rsidRDefault="00EF2F13" w:rsidP="00873574">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882"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w:t>
            </w:r>
          </w:p>
        </w:tc>
      </w:tr>
      <w:tr w:rsidR="00EF2F13" w:rsidRPr="0039008F" w:rsidTr="00000FF4">
        <w:tc>
          <w:tcPr>
            <w:tcW w:w="7938" w:type="dxa"/>
          </w:tcPr>
          <w:p w:rsidR="00EF2F13" w:rsidRPr="0039008F" w:rsidRDefault="00EF2F13" w:rsidP="00873574">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882" w:type="dxa"/>
            <w:vAlign w:val="center"/>
          </w:tcPr>
          <w:p w:rsidR="00EF2F13" w:rsidRPr="0039008F" w:rsidRDefault="00EF2F13" w:rsidP="00873574">
            <w:pPr>
              <w:jc w:val="center"/>
              <w:rPr>
                <w:sz w:val="22"/>
                <w:szCs w:val="22"/>
              </w:rPr>
            </w:pPr>
            <w:r w:rsidRPr="0039008F">
              <w:rPr>
                <w:sz w:val="22"/>
                <w:szCs w:val="22"/>
              </w:rPr>
              <w:t>0</w:t>
            </w:r>
          </w:p>
        </w:tc>
        <w:tc>
          <w:tcPr>
            <w:tcW w:w="566" w:type="dxa"/>
            <w:vAlign w:val="center"/>
          </w:tcPr>
          <w:p w:rsidR="00EF2F13" w:rsidRPr="0039008F" w:rsidRDefault="00EF2F13" w:rsidP="00873574">
            <w:pPr>
              <w:jc w:val="center"/>
              <w:rPr>
                <w:sz w:val="22"/>
                <w:szCs w:val="22"/>
              </w:rPr>
            </w:pPr>
            <w:r w:rsidRPr="0039008F">
              <w:rPr>
                <w:sz w:val="22"/>
                <w:szCs w:val="22"/>
              </w:rPr>
              <w:t>шт.</w:t>
            </w:r>
          </w:p>
        </w:tc>
      </w:tr>
    </w:tbl>
    <w:p w:rsidR="00EF2F13" w:rsidRPr="0039008F" w:rsidRDefault="00EF2F13" w:rsidP="00EF2F13">
      <w:pPr>
        <w:pStyle w:val="em-0"/>
        <w:rPr>
          <w:b/>
          <w:i/>
        </w:rPr>
      </w:pPr>
    </w:p>
    <w:p w:rsidR="001D4A8D" w:rsidRPr="0039008F" w:rsidRDefault="001D4A8D"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Родственных связей нет.</w:t>
            </w:r>
          </w:p>
        </w:tc>
      </w:tr>
    </w:tbl>
    <w:p w:rsidR="001D4A8D" w:rsidRPr="0039008F" w:rsidRDefault="001D4A8D" w:rsidP="001D4A8D">
      <w:pPr>
        <w:pStyle w:val="em-0"/>
      </w:pPr>
    </w:p>
    <w:p w:rsidR="001D4A8D" w:rsidRPr="0039008F" w:rsidRDefault="001D4A8D"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Лицо к указанным видам ответственности не привлекалось.</w:t>
            </w:r>
          </w:p>
          <w:p w:rsidR="001D4A8D" w:rsidRPr="0039008F" w:rsidRDefault="001D4A8D" w:rsidP="00B37148">
            <w:pPr>
              <w:pStyle w:val="em-0"/>
            </w:pPr>
          </w:p>
        </w:tc>
      </w:tr>
    </w:tbl>
    <w:p w:rsidR="001D4A8D" w:rsidRPr="0039008F" w:rsidRDefault="001D4A8D"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4A8D" w:rsidRPr="0039008F" w:rsidRDefault="001D4A8D"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4A8D" w:rsidRPr="0039008F" w:rsidRDefault="001D4A8D" w:rsidP="001D4A8D">
      <w:pPr>
        <w:spacing w:line="216" w:lineRule="auto"/>
        <w:rPr>
          <w:b/>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4A8D" w:rsidRPr="0039008F" w:rsidRDefault="001D4A8D"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4A8D" w:rsidRPr="0039008F" w:rsidRDefault="001D4A8D" w:rsidP="001D4A8D">
      <w:pPr>
        <w:spacing w:line="216" w:lineRule="auto"/>
        <w:ind w:firstLine="709"/>
        <w:jc w:val="both"/>
        <w:rPr>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4A8D" w:rsidRPr="0039008F" w:rsidRDefault="001D4A8D" w:rsidP="001D4A8D">
      <w:pPr>
        <w:spacing w:line="216" w:lineRule="auto"/>
        <w:jc w:val="both"/>
        <w:rPr>
          <w:sz w:val="22"/>
          <w:szCs w:val="22"/>
        </w:rPr>
      </w:pPr>
      <w:r w:rsidRPr="0039008F">
        <w:rPr>
          <w:sz w:val="22"/>
          <w:szCs w:val="22"/>
        </w:rPr>
        <w:t>Лицо не является независимым директором.</w:t>
      </w:r>
    </w:p>
    <w:p w:rsidR="00012EC0" w:rsidRPr="0039008F" w:rsidRDefault="00012EC0" w:rsidP="00EF2F13">
      <w:pPr>
        <w:spacing w:line="216" w:lineRule="auto"/>
        <w:rPr>
          <w:b/>
          <w:sz w:val="22"/>
          <w:szCs w:val="22"/>
        </w:rPr>
      </w:pPr>
    </w:p>
    <w:p w:rsidR="00EF2F13" w:rsidRPr="0039008F" w:rsidRDefault="00C75F16" w:rsidP="00EF2F13">
      <w:pPr>
        <w:spacing w:line="216" w:lineRule="auto"/>
        <w:rPr>
          <w:b/>
          <w:sz w:val="22"/>
          <w:szCs w:val="22"/>
        </w:rPr>
      </w:pPr>
      <w:r w:rsidRPr="0039008F">
        <w:rPr>
          <w:b/>
          <w:sz w:val="22"/>
          <w:szCs w:val="22"/>
        </w:rPr>
        <w:t>4</w:t>
      </w:r>
      <w:r w:rsidR="00EF2F13" w:rsidRPr="0039008F">
        <w:rPr>
          <w:b/>
          <w:sz w:val="22"/>
          <w:szCs w:val="22"/>
        </w:rPr>
        <w:t>.</w:t>
      </w:r>
    </w:p>
    <w:p w:rsidR="007768E7" w:rsidRPr="0039008F" w:rsidRDefault="007768E7" w:rsidP="00EF2F13">
      <w:pPr>
        <w:spacing w:line="21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1B5C2B" w:rsidRPr="0039008F" w:rsidTr="00000FF4">
        <w:tc>
          <w:tcPr>
            <w:tcW w:w="9356" w:type="dxa"/>
            <w:gridSpan w:val="2"/>
          </w:tcPr>
          <w:p w:rsidR="001B5C2B" w:rsidRPr="0039008F" w:rsidRDefault="001B5C2B" w:rsidP="001B5C2B">
            <w:pPr>
              <w:pStyle w:val="em-0"/>
              <w:ind w:firstLine="0"/>
              <w:rPr>
                <w:b/>
                <w:bCs/>
              </w:rPr>
            </w:pPr>
            <w:r w:rsidRPr="0039008F">
              <w:rPr>
                <w:b/>
                <w:bCs/>
              </w:rPr>
              <w:t>Персональный состав Совета директоров</w:t>
            </w:r>
          </w:p>
          <w:p w:rsidR="001B5C2B" w:rsidRPr="0039008F" w:rsidRDefault="001B5C2B" w:rsidP="008B7216">
            <w:pPr>
              <w:pStyle w:val="em-0"/>
              <w:ind w:firstLine="0"/>
            </w:pPr>
          </w:p>
        </w:tc>
      </w:tr>
      <w:tr w:rsidR="00533D3F" w:rsidRPr="0039008F" w:rsidTr="00000FF4">
        <w:trPr>
          <w:hidden/>
        </w:trPr>
        <w:tc>
          <w:tcPr>
            <w:tcW w:w="3060" w:type="dxa"/>
          </w:tcPr>
          <w:p w:rsidR="00533D3F" w:rsidRPr="0039008F" w:rsidRDefault="00533D3F" w:rsidP="008B7216">
            <w:pPr>
              <w:pStyle w:val="em-"/>
              <w:jc w:val="center"/>
            </w:pPr>
          </w:p>
        </w:tc>
        <w:tc>
          <w:tcPr>
            <w:tcW w:w="6296" w:type="dxa"/>
          </w:tcPr>
          <w:p w:rsidR="00533D3F" w:rsidRPr="0039008F" w:rsidRDefault="00533D3F" w:rsidP="008B7216">
            <w:pPr>
              <w:pStyle w:val="em-"/>
              <w:jc w:val="center"/>
            </w:pPr>
          </w:p>
        </w:tc>
      </w:tr>
      <w:tr w:rsidR="001B5C2B" w:rsidRPr="0039008F" w:rsidTr="00000FF4">
        <w:tc>
          <w:tcPr>
            <w:tcW w:w="3060" w:type="dxa"/>
          </w:tcPr>
          <w:p w:rsidR="001B5C2B" w:rsidRPr="0039008F" w:rsidRDefault="001B5C2B" w:rsidP="008B7216">
            <w:pPr>
              <w:pStyle w:val="em-0"/>
              <w:ind w:firstLine="0"/>
            </w:pPr>
            <w:r w:rsidRPr="0039008F">
              <w:t>Фамилия, имя, отчество:</w:t>
            </w:r>
          </w:p>
        </w:tc>
        <w:tc>
          <w:tcPr>
            <w:tcW w:w="6296" w:type="dxa"/>
          </w:tcPr>
          <w:p w:rsidR="001B5C2B" w:rsidRPr="0039008F" w:rsidRDefault="001B5C2B" w:rsidP="00EA6652">
            <w:pPr>
              <w:rPr>
                <w:sz w:val="22"/>
                <w:szCs w:val="21"/>
              </w:rPr>
            </w:pPr>
            <w:r w:rsidRPr="0039008F">
              <w:rPr>
                <w:sz w:val="22"/>
                <w:szCs w:val="21"/>
              </w:rPr>
              <w:t>Констандян Артем Георгиевич</w:t>
            </w:r>
          </w:p>
        </w:tc>
      </w:tr>
      <w:tr w:rsidR="001B5C2B" w:rsidRPr="0039008F" w:rsidTr="00000FF4">
        <w:tc>
          <w:tcPr>
            <w:tcW w:w="3060" w:type="dxa"/>
          </w:tcPr>
          <w:p w:rsidR="001B5C2B" w:rsidRPr="0039008F" w:rsidRDefault="001B5C2B" w:rsidP="008B7216">
            <w:pPr>
              <w:pStyle w:val="em-0"/>
              <w:ind w:firstLine="0"/>
            </w:pPr>
            <w:r w:rsidRPr="0039008F">
              <w:t>Год рождения:</w:t>
            </w:r>
          </w:p>
        </w:tc>
        <w:tc>
          <w:tcPr>
            <w:tcW w:w="6296" w:type="dxa"/>
          </w:tcPr>
          <w:p w:rsidR="001B5C2B" w:rsidRPr="0039008F" w:rsidRDefault="001B5C2B" w:rsidP="00000FF4">
            <w:pPr>
              <w:rPr>
                <w:sz w:val="22"/>
                <w:szCs w:val="21"/>
              </w:rPr>
            </w:pPr>
            <w:r w:rsidRPr="0039008F">
              <w:rPr>
                <w:sz w:val="22"/>
                <w:szCs w:val="21"/>
              </w:rPr>
              <w:t>1974</w:t>
            </w:r>
          </w:p>
        </w:tc>
      </w:tr>
      <w:tr w:rsidR="001B5C2B" w:rsidRPr="0039008F" w:rsidTr="00000FF4">
        <w:tc>
          <w:tcPr>
            <w:tcW w:w="3060" w:type="dxa"/>
          </w:tcPr>
          <w:p w:rsidR="001B5C2B" w:rsidRPr="0039008F" w:rsidRDefault="001B5C2B" w:rsidP="008B7216">
            <w:pPr>
              <w:pStyle w:val="em-0"/>
              <w:ind w:firstLine="0"/>
            </w:pPr>
            <w:r w:rsidRPr="0039008F">
              <w:t>Сведения об образовании:</w:t>
            </w:r>
          </w:p>
        </w:tc>
        <w:tc>
          <w:tcPr>
            <w:tcW w:w="6296" w:type="dxa"/>
          </w:tcPr>
          <w:p w:rsidR="001B5C2B" w:rsidRPr="0039008F" w:rsidRDefault="001B5C2B" w:rsidP="00EA6652">
            <w:pPr>
              <w:rPr>
                <w:sz w:val="22"/>
                <w:szCs w:val="21"/>
              </w:rPr>
            </w:pPr>
            <w:r w:rsidRPr="0039008F">
              <w:rPr>
                <w:sz w:val="22"/>
                <w:szCs w:val="21"/>
              </w:rPr>
              <w:t>Финансовая ак</w:t>
            </w:r>
            <w:r w:rsidR="00681E7E" w:rsidRPr="0039008F">
              <w:rPr>
                <w:sz w:val="22"/>
                <w:szCs w:val="21"/>
              </w:rPr>
              <w:t>а</w:t>
            </w:r>
            <w:r w:rsidRPr="0039008F">
              <w:rPr>
                <w:sz w:val="22"/>
                <w:szCs w:val="21"/>
              </w:rPr>
              <w:t>демия при Правительстве Российской Федерации, 1996 год</w:t>
            </w:r>
          </w:p>
          <w:p w:rsidR="001B5C2B" w:rsidRPr="0039008F" w:rsidRDefault="001B5C2B" w:rsidP="00EA6652">
            <w:pPr>
              <w:rPr>
                <w:sz w:val="22"/>
                <w:szCs w:val="21"/>
              </w:rPr>
            </w:pPr>
            <w:r w:rsidRPr="0039008F">
              <w:rPr>
                <w:sz w:val="22"/>
                <w:szCs w:val="21"/>
              </w:rPr>
              <w:t>Экономист</w:t>
            </w:r>
          </w:p>
          <w:p w:rsidR="001B5C2B" w:rsidRPr="0039008F" w:rsidRDefault="001B5C2B" w:rsidP="00EA6652">
            <w:pPr>
              <w:rPr>
                <w:sz w:val="22"/>
                <w:szCs w:val="21"/>
              </w:rPr>
            </w:pPr>
            <w:r w:rsidRPr="0039008F">
              <w:rPr>
                <w:sz w:val="22"/>
                <w:szCs w:val="21"/>
              </w:rPr>
              <w:t>Мировая экономика</w:t>
            </w:r>
          </w:p>
        </w:tc>
      </w:tr>
    </w:tbl>
    <w:p w:rsidR="00533D3F" w:rsidRPr="0039008F" w:rsidRDefault="00533D3F" w:rsidP="00533D3F">
      <w:pPr>
        <w:pStyle w:val="em-0"/>
      </w:pPr>
    </w:p>
    <w:p w:rsidR="00533D3F" w:rsidRPr="0039008F" w:rsidRDefault="00533D3F"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533D3F" w:rsidRPr="0039008F" w:rsidTr="008B7216">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Дата увольнения (освобождения от занимаемой должности)</w:t>
            </w:r>
          </w:p>
        </w:tc>
        <w:tc>
          <w:tcPr>
            <w:tcW w:w="3079"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Наименование должности</w:t>
            </w:r>
          </w:p>
        </w:tc>
        <w:tc>
          <w:tcPr>
            <w:tcW w:w="2977" w:type="dxa"/>
            <w:tcBorders>
              <w:top w:val="single" w:sz="4" w:space="0" w:color="auto"/>
              <w:left w:val="nil"/>
              <w:bottom w:val="single" w:sz="4" w:space="0" w:color="auto"/>
              <w:right w:val="single" w:sz="4" w:space="0" w:color="auto"/>
            </w:tcBorders>
            <w:vAlign w:val="center"/>
          </w:tcPr>
          <w:p w:rsidR="00533D3F" w:rsidRPr="0039008F" w:rsidRDefault="00000FF4" w:rsidP="008B7216">
            <w:pPr>
              <w:jc w:val="center"/>
              <w:rPr>
                <w:sz w:val="22"/>
                <w:szCs w:val="22"/>
              </w:rPr>
            </w:pPr>
            <w:r w:rsidRPr="0039008F">
              <w:rPr>
                <w:sz w:val="22"/>
                <w:szCs w:val="22"/>
              </w:rPr>
              <w:t>Ф</w:t>
            </w:r>
            <w:r w:rsidR="00533D3F" w:rsidRPr="0039008F">
              <w:rPr>
                <w:sz w:val="22"/>
                <w:szCs w:val="22"/>
              </w:rPr>
              <w:t xml:space="preserve">ирменное наименование организации </w:t>
            </w:r>
          </w:p>
        </w:tc>
      </w:tr>
      <w:tr w:rsidR="00533D3F" w:rsidRPr="0039008F" w:rsidTr="008B7216">
        <w:trPr>
          <w:trHeight w:val="300"/>
        </w:trPr>
        <w:tc>
          <w:tcPr>
            <w:tcW w:w="1620" w:type="dxa"/>
            <w:tcBorders>
              <w:top w:val="nil"/>
              <w:left w:val="single" w:sz="4" w:space="0" w:color="auto"/>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2</w:t>
            </w:r>
          </w:p>
        </w:tc>
        <w:tc>
          <w:tcPr>
            <w:tcW w:w="3079"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3</w:t>
            </w:r>
          </w:p>
        </w:tc>
        <w:tc>
          <w:tcPr>
            <w:tcW w:w="2977"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4</w:t>
            </w:r>
          </w:p>
        </w:tc>
      </w:tr>
      <w:tr w:rsidR="00000FF4"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04.09.2010</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rPr>
            </w:pPr>
            <w:r w:rsidRPr="0039008F">
              <w:rPr>
                <w:sz w:val="22"/>
                <w:szCs w:val="21"/>
              </w:rPr>
              <w:t>01.02.2016</w:t>
            </w:r>
          </w:p>
        </w:tc>
        <w:tc>
          <w:tcPr>
            <w:tcW w:w="3079" w:type="dxa"/>
            <w:tcBorders>
              <w:top w:val="single" w:sz="4" w:space="0" w:color="auto"/>
              <w:left w:val="nil"/>
              <w:bottom w:val="single" w:sz="4" w:space="0" w:color="auto"/>
              <w:right w:val="single" w:sz="4" w:space="0" w:color="auto"/>
            </w:tcBorders>
          </w:tcPr>
          <w:p w:rsidR="00000FF4" w:rsidRPr="0039008F" w:rsidRDefault="00000FF4" w:rsidP="00EA6652">
            <w:pPr>
              <w:ind w:left="-62" w:right="-62"/>
              <w:rPr>
                <w:sz w:val="22"/>
                <w:szCs w:val="21"/>
              </w:rPr>
            </w:pPr>
            <w:r w:rsidRPr="0039008F">
              <w:rPr>
                <w:sz w:val="22"/>
                <w:szCs w:val="21"/>
              </w:rPr>
              <w:t xml:space="preserve">Председатель Правления, член Совета директоров </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adjustRightInd w:val="0"/>
              <w:ind w:left="-62" w:right="-62"/>
              <w:rPr>
                <w:sz w:val="22"/>
                <w:szCs w:val="21"/>
              </w:rPr>
            </w:pPr>
            <w:r w:rsidRPr="0039008F">
              <w:rPr>
                <w:sz w:val="22"/>
                <w:szCs w:val="21"/>
              </w:rPr>
              <w:t>Публичное акционерное общество «Промсвязьбанк»</w:t>
            </w:r>
          </w:p>
        </w:tc>
      </w:tr>
      <w:tr w:rsidR="00000FF4" w:rsidRPr="0039008F" w:rsidTr="008B7216">
        <w:trPr>
          <w:trHeight w:val="322"/>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03.10.2011</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453361" w:rsidP="00EA6652">
            <w:pPr>
              <w:jc w:val="center"/>
              <w:rPr>
                <w:sz w:val="22"/>
              </w:rPr>
            </w:pPr>
            <w:r>
              <w:rPr>
                <w:sz w:val="22"/>
              </w:rPr>
              <w:t>15.02.2016</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1"/>
              </w:rPr>
            </w:pPr>
            <w:r w:rsidRPr="0039008F">
              <w:rPr>
                <w:sz w:val="22"/>
                <w:szCs w:val="21"/>
              </w:rPr>
              <w:t>Председатель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rPr>
                <w:sz w:val="22"/>
                <w:szCs w:val="21"/>
              </w:rPr>
            </w:pPr>
            <w:r w:rsidRPr="0039008F">
              <w:rPr>
                <w:sz w:val="22"/>
                <w:szCs w:val="21"/>
              </w:rPr>
              <w:t>Общество с ограниченной ответственностью «Управляющая компания ПРОМСВЯЗЬ»</w:t>
            </w:r>
          </w:p>
        </w:tc>
      </w:tr>
      <w:tr w:rsidR="00000FF4" w:rsidRPr="0039008F" w:rsidTr="008B7216">
        <w:trPr>
          <w:trHeight w:val="322"/>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07.08.2012</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rPr>
            </w:pPr>
            <w:r w:rsidRPr="0039008F">
              <w:rPr>
                <w:sz w:val="22"/>
                <w:szCs w:val="21"/>
              </w:rPr>
              <w:t>по наст. время</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1"/>
              </w:rPr>
            </w:pPr>
            <w:r w:rsidRPr="0039008F">
              <w:rPr>
                <w:sz w:val="22"/>
                <w:szCs w:val="21"/>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rPr>
                <w:sz w:val="22"/>
                <w:szCs w:val="21"/>
              </w:rPr>
            </w:pPr>
            <w:r w:rsidRPr="0039008F">
              <w:rPr>
                <w:sz w:val="22"/>
                <w:szCs w:val="21"/>
              </w:rPr>
              <w:t>Закрытое акционерное общество «АРДШИНБАНК» (Республика Армения)</w:t>
            </w:r>
          </w:p>
        </w:tc>
      </w:tr>
      <w:tr w:rsidR="00ED6915" w:rsidRPr="0039008F" w:rsidTr="008B7216">
        <w:trPr>
          <w:trHeight w:val="322"/>
        </w:trPr>
        <w:tc>
          <w:tcPr>
            <w:tcW w:w="1620" w:type="dxa"/>
            <w:tcBorders>
              <w:top w:val="single" w:sz="4" w:space="0" w:color="auto"/>
              <w:left w:val="single" w:sz="4" w:space="0" w:color="auto"/>
              <w:bottom w:val="single" w:sz="4" w:space="0" w:color="auto"/>
              <w:right w:val="single" w:sz="4" w:space="0" w:color="auto"/>
            </w:tcBorders>
            <w:vAlign w:val="center"/>
          </w:tcPr>
          <w:p w:rsidR="00ED6915" w:rsidRPr="0039008F" w:rsidRDefault="00ED6915" w:rsidP="00EA6652">
            <w:pPr>
              <w:jc w:val="center"/>
              <w:rPr>
                <w:sz w:val="22"/>
                <w:szCs w:val="21"/>
              </w:rPr>
            </w:pPr>
            <w:r w:rsidRPr="0039008F">
              <w:rPr>
                <w:sz w:val="22"/>
                <w:szCs w:val="21"/>
              </w:rPr>
              <w:t>31.01.2014</w:t>
            </w:r>
          </w:p>
        </w:tc>
        <w:tc>
          <w:tcPr>
            <w:tcW w:w="1680" w:type="dxa"/>
            <w:tcBorders>
              <w:top w:val="single" w:sz="4" w:space="0" w:color="auto"/>
              <w:left w:val="nil"/>
              <w:bottom w:val="single" w:sz="4" w:space="0" w:color="auto"/>
              <w:right w:val="single" w:sz="4" w:space="0" w:color="auto"/>
            </w:tcBorders>
            <w:vAlign w:val="center"/>
          </w:tcPr>
          <w:p w:rsidR="00ED6915" w:rsidRPr="0039008F" w:rsidRDefault="00ED6915" w:rsidP="00EA6652">
            <w:pPr>
              <w:jc w:val="center"/>
              <w:rPr>
                <w:sz w:val="22"/>
                <w:szCs w:val="21"/>
              </w:rPr>
            </w:pPr>
            <w:r w:rsidRPr="0039008F">
              <w:rPr>
                <w:sz w:val="22"/>
                <w:szCs w:val="21"/>
              </w:rPr>
              <w:t>по наст. время</w:t>
            </w:r>
          </w:p>
        </w:tc>
        <w:tc>
          <w:tcPr>
            <w:tcW w:w="3079" w:type="dxa"/>
            <w:tcBorders>
              <w:top w:val="single" w:sz="4" w:space="0" w:color="auto"/>
              <w:left w:val="nil"/>
              <w:bottom w:val="single" w:sz="4" w:space="0" w:color="auto"/>
              <w:right w:val="single" w:sz="4" w:space="0" w:color="auto"/>
            </w:tcBorders>
            <w:vAlign w:val="center"/>
          </w:tcPr>
          <w:p w:rsidR="00ED6915" w:rsidRPr="0039008F" w:rsidRDefault="00ED6915" w:rsidP="00EA6652">
            <w:pPr>
              <w:rPr>
                <w:sz w:val="22"/>
                <w:szCs w:val="21"/>
              </w:rPr>
            </w:pPr>
            <w:r w:rsidRPr="0039008F">
              <w:rPr>
                <w:sz w:val="22"/>
                <w:szCs w:val="21"/>
              </w:rPr>
              <w:t>Член Президиума</w:t>
            </w:r>
          </w:p>
        </w:tc>
        <w:tc>
          <w:tcPr>
            <w:tcW w:w="2977" w:type="dxa"/>
            <w:tcBorders>
              <w:top w:val="single" w:sz="4" w:space="0" w:color="auto"/>
              <w:left w:val="nil"/>
              <w:bottom w:val="single" w:sz="4" w:space="0" w:color="auto"/>
              <w:right w:val="single" w:sz="4" w:space="0" w:color="auto"/>
            </w:tcBorders>
            <w:vAlign w:val="center"/>
          </w:tcPr>
          <w:p w:rsidR="00ED6915" w:rsidRPr="0039008F" w:rsidRDefault="00ED6915" w:rsidP="00A34D82">
            <w:pPr>
              <w:rPr>
                <w:sz w:val="22"/>
                <w:szCs w:val="21"/>
              </w:rPr>
            </w:pPr>
            <w:r w:rsidRPr="0039008F">
              <w:rPr>
                <w:sz w:val="22"/>
                <w:szCs w:val="21"/>
              </w:rPr>
              <w:t>Общественная организация малого и среднего предпринимательства «ОПОРА РОССИИ»</w:t>
            </w:r>
          </w:p>
        </w:tc>
      </w:tr>
      <w:tr w:rsidR="00000FF4"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19.06.2014</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09.06.2015</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1"/>
              </w:rPr>
            </w:pPr>
            <w:r w:rsidRPr="0039008F">
              <w:rPr>
                <w:sz w:val="22"/>
                <w:szCs w:val="21"/>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autoSpaceDE w:val="0"/>
              <w:autoSpaceDN w:val="0"/>
              <w:adjustRightInd w:val="0"/>
              <w:rPr>
                <w:sz w:val="22"/>
                <w:szCs w:val="21"/>
              </w:rPr>
            </w:pPr>
            <w:r w:rsidRPr="0039008F">
              <w:rPr>
                <w:sz w:val="22"/>
                <w:szCs w:val="21"/>
              </w:rPr>
              <w:t>Государственный специализированный Российский экспортно-импортный банк (акционерное общество)</w:t>
            </w:r>
          </w:p>
          <w:p w:rsidR="00000FF4" w:rsidRPr="0039008F" w:rsidRDefault="00000FF4" w:rsidP="00A34D82">
            <w:pPr>
              <w:rPr>
                <w:sz w:val="22"/>
                <w:szCs w:val="21"/>
              </w:rPr>
            </w:pPr>
            <w:r w:rsidRPr="0039008F">
              <w:rPr>
                <w:sz w:val="22"/>
                <w:szCs w:val="21"/>
              </w:rPr>
              <w:t>(АО РОСЭКСИМБАНК)</w:t>
            </w:r>
          </w:p>
        </w:tc>
      </w:tr>
      <w:tr w:rsidR="00000FF4" w:rsidRPr="0039008F" w:rsidTr="008B7216">
        <w:trPr>
          <w:trHeight w:val="620"/>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16.11.2015</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rPr>
            </w:pPr>
            <w:r w:rsidRPr="0039008F">
              <w:rPr>
                <w:sz w:val="22"/>
                <w:szCs w:val="21"/>
              </w:rPr>
              <w:t>по наст. время</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1"/>
              </w:rPr>
            </w:pPr>
            <w:r w:rsidRPr="0039008F">
              <w:rPr>
                <w:sz w:val="22"/>
                <w:szCs w:val="21"/>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autoSpaceDE w:val="0"/>
              <w:autoSpaceDN w:val="0"/>
              <w:adjustRightInd w:val="0"/>
              <w:rPr>
                <w:sz w:val="22"/>
                <w:szCs w:val="21"/>
              </w:rPr>
            </w:pPr>
            <w:r w:rsidRPr="0039008F">
              <w:rPr>
                <w:sz w:val="22"/>
                <w:szCs w:val="21"/>
              </w:rPr>
              <w:t>Государственный специализированный Российский экспортно-импортный банк (акционерное общество)</w:t>
            </w:r>
          </w:p>
          <w:p w:rsidR="00000FF4" w:rsidRPr="0039008F" w:rsidRDefault="00000FF4" w:rsidP="00A34D82">
            <w:pPr>
              <w:rPr>
                <w:sz w:val="22"/>
                <w:szCs w:val="21"/>
              </w:rPr>
            </w:pPr>
            <w:r w:rsidRPr="0039008F">
              <w:rPr>
                <w:sz w:val="22"/>
                <w:szCs w:val="21"/>
              </w:rPr>
              <w:t>(АО РОСЭКСИМБАНК)</w:t>
            </w:r>
          </w:p>
        </w:tc>
      </w:tr>
      <w:tr w:rsidR="00000FF4" w:rsidRPr="0039008F" w:rsidTr="008B7216">
        <w:trPr>
          <w:trHeight w:val="120"/>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02.02.2016</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szCs w:val="21"/>
              </w:rPr>
            </w:pPr>
            <w:r w:rsidRPr="0039008F">
              <w:rPr>
                <w:sz w:val="22"/>
                <w:szCs w:val="21"/>
              </w:rPr>
              <w:t>15.02.2016</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1"/>
              </w:rPr>
            </w:pPr>
            <w:r w:rsidRPr="0039008F">
              <w:rPr>
                <w:sz w:val="22"/>
                <w:szCs w:val="21"/>
              </w:rPr>
              <w:t>Советник Правления</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rPr>
                <w:sz w:val="22"/>
                <w:szCs w:val="21"/>
              </w:rPr>
            </w:pPr>
            <w:r w:rsidRPr="0039008F">
              <w:rPr>
                <w:sz w:val="22"/>
                <w:szCs w:val="21"/>
              </w:rPr>
              <w:t>Публичное акционерное общество «Промсвязьбанк»</w:t>
            </w:r>
          </w:p>
        </w:tc>
      </w:tr>
    </w:tbl>
    <w:p w:rsidR="00533D3F" w:rsidRPr="0039008F" w:rsidRDefault="00533D3F" w:rsidP="00533D3F">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165"/>
        <w:gridCol w:w="566"/>
      </w:tblGrid>
      <w:tr w:rsidR="00533D3F" w:rsidRPr="0039008F" w:rsidTr="00000FF4">
        <w:tc>
          <w:tcPr>
            <w:tcW w:w="7655" w:type="dxa"/>
          </w:tcPr>
          <w:p w:rsidR="00533D3F" w:rsidRPr="0039008F" w:rsidRDefault="00533D3F" w:rsidP="008B7216">
            <w:pPr>
              <w:jc w:val="both"/>
              <w:rPr>
                <w:sz w:val="22"/>
                <w:szCs w:val="22"/>
              </w:rPr>
            </w:pPr>
            <w:r w:rsidRPr="0039008F">
              <w:rPr>
                <w:sz w:val="22"/>
                <w:szCs w:val="22"/>
              </w:rPr>
              <w:t>Доля участия</w:t>
            </w:r>
            <w:r w:rsidR="00F558A1" w:rsidRPr="0039008F">
              <w:rPr>
                <w:sz w:val="22"/>
                <w:szCs w:val="22"/>
              </w:rPr>
              <w:t xml:space="preserve"> </w:t>
            </w:r>
            <w:r w:rsidRPr="0039008F">
              <w:rPr>
                <w:sz w:val="22"/>
                <w:szCs w:val="22"/>
              </w:rPr>
              <w:t>в уставном</w:t>
            </w:r>
            <w:r w:rsidR="00F558A1" w:rsidRPr="0039008F">
              <w:rPr>
                <w:sz w:val="22"/>
                <w:szCs w:val="22"/>
              </w:rPr>
              <w:t xml:space="preserve"> </w:t>
            </w:r>
            <w:r w:rsidRPr="0039008F">
              <w:rPr>
                <w:sz w:val="22"/>
                <w:szCs w:val="22"/>
              </w:rPr>
              <w:t>капитале</w:t>
            </w:r>
            <w:r w:rsidR="00F558A1" w:rsidRPr="0039008F">
              <w:rPr>
                <w:sz w:val="22"/>
                <w:szCs w:val="22"/>
              </w:rPr>
              <w:t xml:space="preserve"> </w:t>
            </w:r>
            <w:r w:rsidRPr="0039008F">
              <w:rPr>
                <w:sz w:val="22"/>
                <w:szCs w:val="22"/>
              </w:rPr>
              <w:t>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000FF4">
        <w:tc>
          <w:tcPr>
            <w:tcW w:w="7655" w:type="dxa"/>
          </w:tcPr>
          <w:p w:rsidR="00533D3F" w:rsidRPr="0039008F" w:rsidRDefault="00533D3F" w:rsidP="008B7216">
            <w:pPr>
              <w:jc w:val="both"/>
              <w:rPr>
                <w:sz w:val="22"/>
                <w:szCs w:val="22"/>
              </w:rPr>
            </w:pPr>
            <w:r w:rsidRPr="0039008F">
              <w:rPr>
                <w:sz w:val="22"/>
                <w:szCs w:val="22"/>
              </w:rPr>
              <w:t>Доля принадлежащих обыкновенных акций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000FF4">
        <w:tc>
          <w:tcPr>
            <w:tcW w:w="7655" w:type="dxa"/>
          </w:tcPr>
          <w:p w:rsidR="00533D3F" w:rsidRPr="0039008F" w:rsidRDefault="00533D3F" w:rsidP="008B7216">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шт.</w:t>
            </w:r>
          </w:p>
        </w:tc>
      </w:tr>
      <w:tr w:rsidR="00533D3F" w:rsidRPr="0039008F" w:rsidTr="00000FF4">
        <w:tc>
          <w:tcPr>
            <w:tcW w:w="7655" w:type="dxa"/>
          </w:tcPr>
          <w:p w:rsidR="00533D3F" w:rsidRPr="0039008F" w:rsidRDefault="00533D3F" w:rsidP="008B7216">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000FF4">
        <w:tc>
          <w:tcPr>
            <w:tcW w:w="7655" w:type="dxa"/>
          </w:tcPr>
          <w:p w:rsidR="00533D3F" w:rsidRPr="0039008F" w:rsidRDefault="00533D3F" w:rsidP="008B7216">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000FF4">
        <w:tc>
          <w:tcPr>
            <w:tcW w:w="7655" w:type="dxa"/>
          </w:tcPr>
          <w:p w:rsidR="00533D3F" w:rsidRPr="0039008F" w:rsidRDefault="00533D3F" w:rsidP="008B7216">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шт.</w:t>
            </w:r>
          </w:p>
        </w:tc>
      </w:tr>
    </w:tbl>
    <w:p w:rsidR="00533D3F" w:rsidRPr="0039008F" w:rsidRDefault="00533D3F" w:rsidP="00533D3F">
      <w:pPr>
        <w:pStyle w:val="em-0"/>
        <w:rPr>
          <w:b/>
          <w:i/>
        </w:rPr>
      </w:pPr>
    </w:p>
    <w:p w:rsidR="001D4A8D" w:rsidRPr="0039008F" w:rsidRDefault="001D4A8D"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Родственных связей нет.</w:t>
            </w:r>
          </w:p>
        </w:tc>
      </w:tr>
    </w:tbl>
    <w:p w:rsidR="001D4A8D" w:rsidRPr="0039008F" w:rsidRDefault="001D4A8D" w:rsidP="001D4A8D">
      <w:pPr>
        <w:pStyle w:val="em-0"/>
      </w:pPr>
    </w:p>
    <w:p w:rsidR="001D4A8D" w:rsidRPr="0039008F" w:rsidRDefault="001D4A8D"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Лицо к указанным видам ответственности не привлекалось.</w:t>
            </w:r>
          </w:p>
          <w:p w:rsidR="001D4A8D" w:rsidRPr="0039008F" w:rsidRDefault="001D4A8D" w:rsidP="00B37148">
            <w:pPr>
              <w:pStyle w:val="em-0"/>
            </w:pPr>
          </w:p>
        </w:tc>
      </w:tr>
    </w:tbl>
    <w:p w:rsidR="001D4A8D" w:rsidRPr="0039008F" w:rsidRDefault="001D4A8D"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4A8D" w:rsidRPr="0039008F" w:rsidRDefault="001D4A8D"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4A8D" w:rsidRPr="0039008F" w:rsidRDefault="001D4A8D" w:rsidP="001D4A8D">
      <w:pPr>
        <w:spacing w:line="216" w:lineRule="auto"/>
        <w:rPr>
          <w:b/>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4A8D" w:rsidRPr="0039008F" w:rsidRDefault="001D4A8D"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4A8D" w:rsidRPr="0039008F" w:rsidRDefault="001D4A8D" w:rsidP="001D4A8D">
      <w:pPr>
        <w:spacing w:line="216" w:lineRule="auto"/>
        <w:ind w:firstLine="709"/>
        <w:jc w:val="both"/>
        <w:rPr>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4A8D" w:rsidRPr="0039008F" w:rsidRDefault="001D4A8D" w:rsidP="001D4A8D">
      <w:pPr>
        <w:spacing w:line="216" w:lineRule="auto"/>
        <w:jc w:val="both"/>
        <w:rPr>
          <w:sz w:val="22"/>
          <w:szCs w:val="22"/>
        </w:rPr>
      </w:pPr>
      <w:r w:rsidRPr="0039008F">
        <w:rPr>
          <w:sz w:val="22"/>
          <w:szCs w:val="22"/>
        </w:rPr>
        <w:t>Лицо не является независимым директором.</w:t>
      </w:r>
    </w:p>
    <w:p w:rsidR="00533D3F" w:rsidRPr="0039008F" w:rsidRDefault="00533D3F" w:rsidP="00EF2F13">
      <w:pPr>
        <w:spacing w:line="216" w:lineRule="auto"/>
        <w:rPr>
          <w:b/>
          <w:sz w:val="22"/>
          <w:szCs w:val="22"/>
        </w:rPr>
      </w:pPr>
    </w:p>
    <w:p w:rsidR="007768E7" w:rsidRPr="0039008F" w:rsidRDefault="007768E7" w:rsidP="00EF2F13">
      <w:pPr>
        <w:spacing w:line="216" w:lineRule="auto"/>
        <w:rPr>
          <w:b/>
          <w:sz w:val="22"/>
          <w:szCs w:val="22"/>
        </w:rPr>
      </w:pPr>
    </w:p>
    <w:p w:rsidR="00533D3F" w:rsidRPr="0039008F" w:rsidRDefault="00CC4822" w:rsidP="00EF2F13">
      <w:pPr>
        <w:spacing w:line="216" w:lineRule="auto"/>
        <w:rPr>
          <w:b/>
          <w:sz w:val="22"/>
          <w:szCs w:val="22"/>
        </w:rPr>
      </w:pPr>
      <w:r w:rsidRPr="0039008F">
        <w:rPr>
          <w:b/>
          <w:sz w:val="22"/>
          <w:szCs w:val="22"/>
        </w:rPr>
        <w:t>5</w:t>
      </w:r>
      <w:r w:rsidR="00533D3F" w:rsidRPr="0039008F">
        <w:rPr>
          <w:b/>
          <w:sz w:val="22"/>
          <w:szCs w:val="22"/>
        </w:rPr>
        <w:t>.</w:t>
      </w:r>
    </w:p>
    <w:p w:rsidR="00533D3F" w:rsidRPr="0039008F" w:rsidRDefault="00533D3F" w:rsidP="00533D3F">
      <w:pPr>
        <w:spacing w:line="21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000FF4" w:rsidRPr="0039008F" w:rsidTr="001D1B58">
        <w:tc>
          <w:tcPr>
            <w:tcW w:w="9356" w:type="dxa"/>
            <w:gridSpan w:val="2"/>
          </w:tcPr>
          <w:p w:rsidR="00000FF4" w:rsidRPr="0039008F" w:rsidRDefault="00000FF4" w:rsidP="00000FF4">
            <w:pPr>
              <w:pStyle w:val="em-0"/>
              <w:ind w:firstLine="0"/>
              <w:rPr>
                <w:b/>
                <w:bCs/>
              </w:rPr>
            </w:pPr>
            <w:r w:rsidRPr="0039008F">
              <w:rPr>
                <w:b/>
                <w:bCs/>
              </w:rPr>
              <w:t>Персональный состав Совета директоров</w:t>
            </w:r>
          </w:p>
          <w:p w:rsidR="00000FF4" w:rsidRPr="0039008F" w:rsidRDefault="00000FF4" w:rsidP="008B7216">
            <w:pPr>
              <w:pStyle w:val="em-0"/>
              <w:ind w:firstLine="0"/>
            </w:pPr>
          </w:p>
        </w:tc>
      </w:tr>
      <w:tr w:rsidR="00533D3F" w:rsidRPr="0039008F" w:rsidTr="001D1B58">
        <w:trPr>
          <w:hidden/>
        </w:trPr>
        <w:tc>
          <w:tcPr>
            <w:tcW w:w="3060" w:type="dxa"/>
          </w:tcPr>
          <w:p w:rsidR="00533D3F" w:rsidRPr="0039008F" w:rsidRDefault="00533D3F" w:rsidP="008B7216">
            <w:pPr>
              <w:pStyle w:val="em-"/>
              <w:jc w:val="center"/>
              <w:rPr>
                <w:sz w:val="22"/>
                <w:szCs w:val="22"/>
              </w:rPr>
            </w:pPr>
          </w:p>
        </w:tc>
        <w:tc>
          <w:tcPr>
            <w:tcW w:w="6296" w:type="dxa"/>
          </w:tcPr>
          <w:p w:rsidR="00533D3F" w:rsidRPr="0039008F" w:rsidRDefault="00533D3F" w:rsidP="008B7216">
            <w:pPr>
              <w:pStyle w:val="em-"/>
              <w:jc w:val="center"/>
              <w:rPr>
                <w:sz w:val="22"/>
                <w:szCs w:val="22"/>
              </w:rPr>
            </w:pPr>
          </w:p>
        </w:tc>
      </w:tr>
      <w:tr w:rsidR="00000FF4" w:rsidRPr="0039008F" w:rsidTr="001D1B58">
        <w:tc>
          <w:tcPr>
            <w:tcW w:w="3060" w:type="dxa"/>
          </w:tcPr>
          <w:p w:rsidR="00000FF4" w:rsidRPr="0039008F" w:rsidRDefault="00000FF4" w:rsidP="008B7216">
            <w:pPr>
              <w:pStyle w:val="em-0"/>
              <w:ind w:firstLine="0"/>
            </w:pPr>
            <w:r w:rsidRPr="0039008F">
              <w:t>Фамилия, имя, отчество:</w:t>
            </w:r>
          </w:p>
        </w:tc>
        <w:tc>
          <w:tcPr>
            <w:tcW w:w="6296" w:type="dxa"/>
          </w:tcPr>
          <w:p w:rsidR="00000FF4" w:rsidRPr="0039008F" w:rsidRDefault="00000FF4" w:rsidP="00EA6652">
            <w:pPr>
              <w:rPr>
                <w:sz w:val="22"/>
                <w:szCs w:val="22"/>
              </w:rPr>
            </w:pPr>
            <w:r w:rsidRPr="0039008F">
              <w:rPr>
                <w:sz w:val="22"/>
                <w:szCs w:val="22"/>
              </w:rPr>
              <w:t>Лихачев Алексей Евгеньевич</w:t>
            </w:r>
          </w:p>
        </w:tc>
      </w:tr>
      <w:tr w:rsidR="00000FF4" w:rsidRPr="0039008F" w:rsidTr="001D1B58">
        <w:tc>
          <w:tcPr>
            <w:tcW w:w="3060" w:type="dxa"/>
          </w:tcPr>
          <w:p w:rsidR="00000FF4" w:rsidRPr="0039008F" w:rsidRDefault="00000FF4" w:rsidP="008B7216">
            <w:pPr>
              <w:pStyle w:val="em-0"/>
              <w:ind w:firstLine="0"/>
            </w:pPr>
            <w:r w:rsidRPr="0039008F">
              <w:t>Год рождения:</w:t>
            </w:r>
          </w:p>
        </w:tc>
        <w:tc>
          <w:tcPr>
            <w:tcW w:w="6296" w:type="dxa"/>
          </w:tcPr>
          <w:p w:rsidR="00000FF4" w:rsidRPr="0039008F" w:rsidRDefault="00000FF4" w:rsidP="00EA6652">
            <w:pPr>
              <w:rPr>
                <w:sz w:val="22"/>
                <w:szCs w:val="22"/>
              </w:rPr>
            </w:pPr>
            <w:r w:rsidRPr="0039008F">
              <w:rPr>
                <w:sz w:val="22"/>
                <w:szCs w:val="22"/>
              </w:rPr>
              <w:t>1962</w:t>
            </w:r>
          </w:p>
        </w:tc>
      </w:tr>
      <w:tr w:rsidR="00000FF4" w:rsidRPr="0039008F" w:rsidTr="001D1B58">
        <w:tc>
          <w:tcPr>
            <w:tcW w:w="3060" w:type="dxa"/>
          </w:tcPr>
          <w:p w:rsidR="00000FF4" w:rsidRPr="0039008F" w:rsidRDefault="00000FF4" w:rsidP="008B7216">
            <w:pPr>
              <w:pStyle w:val="em-0"/>
              <w:ind w:firstLine="0"/>
            </w:pPr>
            <w:r w:rsidRPr="0039008F">
              <w:t>Сведения об образовании:</w:t>
            </w:r>
          </w:p>
        </w:tc>
        <w:tc>
          <w:tcPr>
            <w:tcW w:w="6296" w:type="dxa"/>
          </w:tcPr>
          <w:p w:rsidR="00000FF4" w:rsidRPr="0039008F" w:rsidRDefault="00000FF4" w:rsidP="00EA6652">
            <w:pPr>
              <w:jc w:val="both"/>
              <w:rPr>
                <w:bCs/>
                <w:iCs/>
                <w:sz w:val="22"/>
                <w:szCs w:val="22"/>
              </w:rPr>
            </w:pPr>
            <w:r w:rsidRPr="0039008F">
              <w:rPr>
                <w:bCs/>
                <w:iCs/>
                <w:sz w:val="22"/>
                <w:szCs w:val="22"/>
              </w:rPr>
              <w:t xml:space="preserve">Горьковский государственный университет им. Н.И. Лобачевского, 1985 г. </w:t>
            </w:r>
          </w:p>
          <w:p w:rsidR="00000FF4" w:rsidRPr="0039008F" w:rsidRDefault="00000FF4" w:rsidP="00EA6652">
            <w:pPr>
              <w:rPr>
                <w:sz w:val="22"/>
                <w:szCs w:val="22"/>
              </w:rPr>
            </w:pPr>
            <w:r w:rsidRPr="0039008F">
              <w:rPr>
                <w:bCs/>
                <w:iCs/>
                <w:sz w:val="22"/>
                <w:szCs w:val="22"/>
              </w:rPr>
              <w:t>Менеджер, Радиофизика</w:t>
            </w:r>
          </w:p>
        </w:tc>
      </w:tr>
    </w:tbl>
    <w:p w:rsidR="000E0312" w:rsidRPr="0039008F" w:rsidRDefault="000E0312" w:rsidP="000E0312">
      <w:pPr>
        <w:pStyle w:val="em-0"/>
        <w:ind w:firstLine="0"/>
      </w:pPr>
    </w:p>
    <w:p w:rsidR="007768E7" w:rsidRPr="0039008F" w:rsidRDefault="00533D3F"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533D3F" w:rsidRPr="0039008F" w:rsidTr="008B7216">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Дата увольнения (освобождения от занимаемой должности)</w:t>
            </w:r>
          </w:p>
        </w:tc>
        <w:tc>
          <w:tcPr>
            <w:tcW w:w="3079"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Наименование должности</w:t>
            </w:r>
          </w:p>
        </w:tc>
        <w:tc>
          <w:tcPr>
            <w:tcW w:w="2977" w:type="dxa"/>
            <w:tcBorders>
              <w:top w:val="single" w:sz="4" w:space="0" w:color="auto"/>
              <w:left w:val="nil"/>
              <w:bottom w:val="single" w:sz="4" w:space="0" w:color="auto"/>
              <w:right w:val="single" w:sz="4" w:space="0" w:color="auto"/>
            </w:tcBorders>
            <w:vAlign w:val="center"/>
          </w:tcPr>
          <w:p w:rsidR="00533D3F" w:rsidRPr="0039008F" w:rsidRDefault="00000FF4" w:rsidP="008B7216">
            <w:pPr>
              <w:jc w:val="center"/>
              <w:rPr>
                <w:sz w:val="22"/>
                <w:szCs w:val="22"/>
              </w:rPr>
            </w:pPr>
            <w:r w:rsidRPr="0039008F">
              <w:rPr>
                <w:sz w:val="22"/>
                <w:szCs w:val="22"/>
              </w:rPr>
              <w:t>Ф</w:t>
            </w:r>
            <w:r w:rsidR="00533D3F" w:rsidRPr="0039008F">
              <w:rPr>
                <w:sz w:val="22"/>
                <w:szCs w:val="22"/>
              </w:rPr>
              <w:t xml:space="preserve">ирменное наименование организации </w:t>
            </w:r>
          </w:p>
        </w:tc>
      </w:tr>
      <w:tr w:rsidR="00533D3F" w:rsidRPr="0039008F" w:rsidTr="008B7216">
        <w:trPr>
          <w:trHeight w:val="300"/>
        </w:trPr>
        <w:tc>
          <w:tcPr>
            <w:tcW w:w="1620" w:type="dxa"/>
            <w:tcBorders>
              <w:top w:val="nil"/>
              <w:left w:val="single" w:sz="4" w:space="0" w:color="auto"/>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2</w:t>
            </w:r>
          </w:p>
        </w:tc>
        <w:tc>
          <w:tcPr>
            <w:tcW w:w="3079"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3</w:t>
            </w:r>
          </w:p>
        </w:tc>
        <w:tc>
          <w:tcPr>
            <w:tcW w:w="2977" w:type="dxa"/>
            <w:tcBorders>
              <w:top w:val="single" w:sz="4" w:space="0" w:color="auto"/>
              <w:left w:val="nil"/>
              <w:bottom w:val="single" w:sz="4" w:space="0" w:color="auto"/>
              <w:right w:val="single" w:sz="4" w:space="0" w:color="auto"/>
            </w:tcBorders>
            <w:vAlign w:val="center"/>
          </w:tcPr>
          <w:p w:rsidR="00533D3F" w:rsidRPr="0039008F" w:rsidRDefault="00533D3F" w:rsidP="008B7216">
            <w:pPr>
              <w:jc w:val="center"/>
              <w:rPr>
                <w:sz w:val="22"/>
                <w:szCs w:val="22"/>
              </w:rPr>
            </w:pPr>
            <w:r w:rsidRPr="0039008F">
              <w:rPr>
                <w:sz w:val="22"/>
                <w:szCs w:val="22"/>
              </w:rPr>
              <w:t>4</w:t>
            </w:r>
          </w:p>
        </w:tc>
      </w:tr>
      <w:tr w:rsidR="00ED6915" w:rsidRPr="0039008F" w:rsidTr="00000FF4">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ED6915" w:rsidRPr="0039008F" w:rsidRDefault="00ED6915" w:rsidP="00EA6652">
            <w:pPr>
              <w:jc w:val="center"/>
              <w:rPr>
                <w:sz w:val="22"/>
                <w:szCs w:val="22"/>
              </w:rPr>
            </w:pPr>
            <w:r w:rsidRPr="0039008F">
              <w:rPr>
                <w:sz w:val="22"/>
                <w:szCs w:val="22"/>
              </w:rPr>
              <w:t>05.02.2008</w:t>
            </w:r>
          </w:p>
        </w:tc>
        <w:tc>
          <w:tcPr>
            <w:tcW w:w="1680" w:type="dxa"/>
            <w:tcBorders>
              <w:top w:val="single" w:sz="4" w:space="0" w:color="auto"/>
              <w:left w:val="nil"/>
              <w:bottom w:val="single" w:sz="4" w:space="0" w:color="auto"/>
              <w:right w:val="single" w:sz="4" w:space="0" w:color="auto"/>
            </w:tcBorders>
            <w:vAlign w:val="center"/>
          </w:tcPr>
          <w:p w:rsidR="00ED6915" w:rsidRPr="0039008F" w:rsidRDefault="00ED6915"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tcPr>
          <w:p w:rsidR="00ED6915" w:rsidRPr="0039008F" w:rsidRDefault="00ED6915" w:rsidP="00EA6652">
            <w:pPr>
              <w:rPr>
                <w:sz w:val="22"/>
                <w:szCs w:val="22"/>
              </w:rPr>
            </w:pPr>
          </w:p>
          <w:p w:rsidR="00ED6915" w:rsidRPr="0039008F" w:rsidRDefault="00ED6915" w:rsidP="00EA6652">
            <w:pPr>
              <w:rPr>
                <w:sz w:val="22"/>
                <w:szCs w:val="22"/>
              </w:rPr>
            </w:pPr>
            <w:r w:rsidRPr="0039008F">
              <w:rPr>
                <w:sz w:val="22"/>
                <w:szCs w:val="22"/>
              </w:rPr>
              <w:t>Член Правления</w:t>
            </w:r>
          </w:p>
        </w:tc>
        <w:tc>
          <w:tcPr>
            <w:tcW w:w="2977" w:type="dxa"/>
            <w:tcBorders>
              <w:top w:val="single" w:sz="4" w:space="0" w:color="auto"/>
              <w:left w:val="nil"/>
              <w:bottom w:val="single" w:sz="4" w:space="0" w:color="auto"/>
              <w:right w:val="single" w:sz="4" w:space="0" w:color="auto"/>
            </w:tcBorders>
          </w:tcPr>
          <w:p w:rsidR="00ED6915" w:rsidRPr="0039008F" w:rsidRDefault="00ED6915" w:rsidP="00A34D82">
            <w:pPr>
              <w:rPr>
                <w:sz w:val="22"/>
                <w:szCs w:val="22"/>
              </w:rPr>
            </w:pPr>
            <w:r w:rsidRPr="0039008F">
              <w:rPr>
                <w:sz w:val="22"/>
                <w:szCs w:val="22"/>
              </w:rPr>
              <w:t>ООО «Российский союз промышленников и предпринимателей»</w:t>
            </w:r>
          </w:p>
        </w:tc>
      </w:tr>
      <w:tr w:rsidR="00000FF4" w:rsidRPr="0039008F" w:rsidTr="00000FF4">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07.2010</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 xml:space="preserve">12.02.2015  </w:t>
            </w:r>
          </w:p>
        </w:tc>
        <w:tc>
          <w:tcPr>
            <w:tcW w:w="3079" w:type="dxa"/>
            <w:tcBorders>
              <w:top w:val="single" w:sz="4" w:space="0" w:color="auto"/>
              <w:left w:val="nil"/>
              <w:bottom w:val="single" w:sz="4" w:space="0" w:color="auto"/>
              <w:right w:val="single" w:sz="4" w:space="0" w:color="auto"/>
            </w:tcBorders>
          </w:tcPr>
          <w:p w:rsidR="00ED6915" w:rsidRPr="0039008F" w:rsidRDefault="00ED6915" w:rsidP="00EA6652">
            <w:pPr>
              <w:rPr>
                <w:sz w:val="22"/>
                <w:szCs w:val="22"/>
              </w:rPr>
            </w:pPr>
          </w:p>
          <w:p w:rsidR="00000FF4" w:rsidRPr="0039008F" w:rsidRDefault="00000FF4" w:rsidP="00EA6652">
            <w:pPr>
              <w:rPr>
                <w:sz w:val="22"/>
                <w:szCs w:val="22"/>
              </w:rPr>
            </w:pPr>
            <w:r w:rsidRPr="0039008F">
              <w:rPr>
                <w:sz w:val="22"/>
                <w:szCs w:val="22"/>
              </w:rPr>
              <w:t xml:space="preserve">Заместитель министра </w:t>
            </w:r>
          </w:p>
        </w:tc>
        <w:tc>
          <w:tcPr>
            <w:tcW w:w="2977" w:type="dxa"/>
            <w:tcBorders>
              <w:top w:val="single" w:sz="4" w:space="0" w:color="auto"/>
              <w:left w:val="nil"/>
              <w:bottom w:val="single" w:sz="4" w:space="0" w:color="auto"/>
              <w:right w:val="single" w:sz="4" w:space="0" w:color="auto"/>
            </w:tcBorders>
          </w:tcPr>
          <w:p w:rsidR="00000FF4" w:rsidRPr="0039008F" w:rsidRDefault="00000FF4" w:rsidP="00A34D82">
            <w:pPr>
              <w:rPr>
                <w:sz w:val="22"/>
                <w:szCs w:val="22"/>
              </w:rPr>
            </w:pPr>
            <w:r w:rsidRPr="0039008F">
              <w:rPr>
                <w:sz w:val="22"/>
                <w:szCs w:val="22"/>
              </w:rPr>
              <w:t>Министерство экономического развития Российской Федерации</w:t>
            </w:r>
          </w:p>
        </w:tc>
      </w:tr>
      <w:tr w:rsidR="00000FF4" w:rsidRPr="0039008F" w:rsidTr="008B7216">
        <w:trPr>
          <w:trHeight w:val="322"/>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20.08.2013</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2"/>
              </w:rPr>
            </w:pPr>
            <w:r w:rsidRPr="0039008F">
              <w:rPr>
                <w:sz w:val="22"/>
                <w:szCs w:val="22"/>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000FF4"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13.02.2015</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ED6915" w:rsidP="00EA6652">
            <w:pPr>
              <w:jc w:val="center"/>
              <w:rPr>
                <w:sz w:val="22"/>
                <w:szCs w:val="22"/>
              </w:rPr>
            </w:pPr>
            <w:r w:rsidRPr="0039008F">
              <w:rPr>
                <w:sz w:val="22"/>
                <w:szCs w:val="22"/>
              </w:rPr>
              <w:t>05.10.2016</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2"/>
              </w:rPr>
            </w:pPr>
            <w:r w:rsidRPr="0039008F">
              <w:rPr>
                <w:sz w:val="22"/>
                <w:szCs w:val="22"/>
              </w:rPr>
              <w:t>Первый заместитель Министра</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rPr>
                <w:sz w:val="22"/>
                <w:szCs w:val="22"/>
              </w:rPr>
            </w:pPr>
            <w:r w:rsidRPr="0039008F">
              <w:rPr>
                <w:sz w:val="22"/>
                <w:szCs w:val="22"/>
              </w:rPr>
              <w:t>Министерство экономического развития Российской Федерации</w:t>
            </w:r>
          </w:p>
        </w:tc>
      </w:tr>
      <w:tr w:rsidR="00000FF4"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19.06.2014</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09.06.2015</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2"/>
              </w:rPr>
            </w:pPr>
            <w:r w:rsidRPr="0039008F">
              <w:rPr>
                <w:sz w:val="22"/>
                <w:szCs w:val="22"/>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000FF4" w:rsidRPr="0039008F" w:rsidRDefault="00000FF4" w:rsidP="00A34D82">
            <w:pPr>
              <w:rPr>
                <w:sz w:val="22"/>
                <w:szCs w:val="22"/>
              </w:rPr>
            </w:pPr>
            <w:r w:rsidRPr="0039008F">
              <w:rPr>
                <w:sz w:val="22"/>
                <w:szCs w:val="22"/>
              </w:rPr>
              <w:t>(АО РОСЭКСИМБАНК)</w:t>
            </w:r>
          </w:p>
        </w:tc>
      </w:tr>
      <w:tr w:rsidR="00EF306F"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EF306F" w:rsidRPr="0039008F" w:rsidRDefault="00EF306F" w:rsidP="00EA6652">
            <w:pPr>
              <w:jc w:val="center"/>
              <w:rPr>
                <w:sz w:val="22"/>
                <w:szCs w:val="22"/>
              </w:rPr>
            </w:pPr>
            <w:r w:rsidRPr="0039008F">
              <w:rPr>
                <w:sz w:val="22"/>
                <w:szCs w:val="22"/>
              </w:rPr>
              <w:t>27.06.2014</w:t>
            </w:r>
          </w:p>
        </w:tc>
        <w:tc>
          <w:tcPr>
            <w:tcW w:w="1680" w:type="dxa"/>
            <w:tcBorders>
              <w:top w:val="single" w:sz="4" w:space="0" w:color="auto"/>
              <w:left w:val="nil"/>
              <w:bottom w:val="single" w:sz="4" w:space="0" w:color="auto"/>
              <w:right w:val="single" w:sz="4" w:space="0" w:color="auto"/>
            </w:tcBorders>
            <w:vAlign w:val="center"/>
          </w:tcPr>
          <w:p w:rsidR="00EF306F" w:rsidRPr="0039008F" w:rsidRDefault="00EF306F"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EF306F" w:rsidRPr="0039008F" w:rsidRDefault="00EF306F" w:rsidP="00EA6652">
            <w:pPr>
              <w:rPr>
                <w:sz w:val="22"/>
                <w:szCs w:val="22"/>
              </w:rPr>
            </w:pPr>
            <w:r w:rsidRPr="0039008F">
              <w:rPr>
                <w:sz w:val="22"/>
                <w:szCs w:val="22"/>
              </w:rPr>
              <w:t>член Наблюдательного совета</w:t>
            </w:r>
          </w:p>
        </w:tc>
        <w:tc>
          <w:tcPr>
            <w:tcW w:w="2977" w:type="dxa"/>
            <w:tcBorders>
              <w:top w:val="single" w:sz="4" w:space="0" w:color="auto"/>
              <w:left w:val="nil"/>
              <w:bottom w:val="single" w:sz="4" w:space="0" w:color="auto"/>
              <w:right w:val="single" w:sz="4" w:space="0" w:color="auto"/>
            </w:tcBorders>
            <w:vAlign w:val="center"/>
          </w:tcPr>
          <w:p w:rsidR="00EF306F" w:rsidRPr="0039008F" w:rsidRDefault="00EF306F" w:rsidP="00A34D82">
            <w:pPr>
              <w:autoSpaceDE w:val="0"/>
              <w:autoSpaceDN w:val="0"/>
              <w:adjustRightInd w:val="0"/>
              <w:rPr>
                <w:sz w:val="22"/>
                <w:szCs w:val="22"/>
              </w:rPr>
            </w:pPr>
            <w:r w:rsidRPr="0039008F">
              <w:rPr>
                <w:sz w:val="22"/>
                <w:szCs w:val="22"/>
              </w:rPr>
              <w:t>Автономная некоммерческая организация «Центр экспертизы по вопросам ВТО»</w:t>
            </w:r>
          </w:p>
        </w:tc>
      </w:tr>
      <w:tr w:rsidR="00EF306F"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EF306F" w:rsidRPr="0039008F" w:rsidRDefault="00EF306F" w:rsidP="00EA6652">
            <w:pPr>
              <w:jc w:val="center"/>
              <w:rPr>
                <w:sz w:val="22"/>
                <w:szCs w:val="22"/>
              </w:rPr>
            </w:pPr>
            <w:r w:rsidRPr="0039008F">
              <w:rPr>
                <w:sz w:val="22"/>
                <w:szCs w:val="22"/>
              </w:rPr>
              <w:t>23.01.2015</w:t>
            </w:r>
          </w:p>
        </w:tc>
        <w:tc>
          <w:tcPr>
            <w:tcW w:w="1680" w:type="dxa"/>
            <w:tcBorders>
              <w:top w:val="single" w:sz="4" w:space="0" w:color="auto"/>
              <w:left w:val="nil"/>
              <w:bottom w:val="single" w:sz="4" w:space="0" w:color="auto"/>
              <w:right w:val="single" w:sz="4" w:space="0" w:color="auto"/>
            </w:tcBorders>
            <w:vAlign w:val="center"/>
          </w:tcPr>
          <w:p w:rsidR="00EF306F" w:rsidRPr="0039008F" w:rsidRDefault="00EF306F"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EF306F" w:rsidRPr="0039008F" w:rsidRDefault="00EF306F" w:rsidP="00EA6652">
            <w:pPr>
              <w:rPr>
                <w:sz w:val="22"/>
                <w:szCs w:val="22"/>
              </w:rPr>
            </w:pPr>
            <w:r w:rsidRPr="0039008F">
              <w:rPr>
                <w:sz w:val="22"/>
                <w:szCs w:val="22"/>
              </w:rPr>
              <w:t>Представитель Российской Федерации в Правлении</w:t>
            </w:r>
          </w:p>
        </w:tc>
        <w:tc>
          <w:tcPr>
            <w:tcW w:w="2977" w:type="dxa"/>
            <w:tcBorders>
              <w:top w:val="single" w:sz="4" w:space="0" w:color="auto"/>
              <w:left w:val="nil"/>
              <w:bottom w:val="single" w:sz="4" w:space="0" w:color="auto"/>
              <w:right w:val="single" w:sz="4" w:space="0" w:color="auto"/>
            </w:tcBorders>
            <w:vAlign w:val="center"/>
          </w:tcPr>
          <w:p w:rsidR="00EF306F" w:rsidRPr="0039008F" w:rsidRDefault="00EF306F" w:rsidP="00A34D82">
            <w:pPr>
              <w:autoSpaceDE w:val="0"/>
              <w:autoSpaceDN w:val="0"/>
              <w:adjustRightInd w:val="0"/>
              <w:rPr>
                <w:sz w:val="22"/>
                <w:szCs w:val="22"/>
              </w:rPr>
            </w:pPr>
            <w:r w:rsidRPr="0039008F">
              <w:rPr>
                <w:sz w:val="22"/>
                <w:szCs w:val="22"/>
              </w:rPr>
              <w:t>Автономная некоммерческая организация «Информационно-аналитический центр по вопросам внешнеторговой деятельности»</w:t>
            </w:r>
          </w:p>
        </w:tc>
      </w:tr>
      <w:tr w:rsidR="00000FF4"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16.11.2015</w:t>
            </w:r>
          </w:p>
        </w:tc>
        <w:tc>
          <w:tcPr>
            <w:tcW w:w="1680" w:type="dxa"/>
            <w:tcBorders>
              <w:top w:val="single" w:sz="4" w:space="0" w:color="auto"/>
              <w:left w:val="nil"/>
              <w:bottom w:val="single" w:sz="4" w:space="0" w:color="auto"/>
              <w:right w:val="single" w:sz="4" w:space="0" w:color="auto"/>
            </w:tcBorders>
            <w:vAlign w:val="center"/>
          </w:tcPr>
          <w:p w:rsidR="00000FF4" w:rsidRPr="0039008F" w:rsidRDefault="00000FF4"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000FF4" w:rsidRPr="0039008F" w:rsidRDefault="00000FF4" w:rsidP="00EA6652">
            <w:pPr>
              <w:rPr>
                <w:sz w:val="22"/>
                <w:szCs w:val="22"/>
              </w:rPr>
            </w:pPr>
            <w:r w:rsidRPr="0039008F">
              <w:rPr>
                <w:sz w:val="22"/>
                <w:szCs w:val="22"/>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000FF4" w:rsidRPr="0039008F" w:rsidRDefault="00000FF4" w:rsidP="00A34D82">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000FF4" w:rsidRPr="0039008F" w:rsidRDefault="00000FF4" w:rsidP="00A34D82">
            <w:pPr>
              <w:rPr>
                <w:sz w:val="22"/>
                <w:szCs w:val="22"/>
              </w:rPr>
            </w:pPr>
            <w:r w:rsidRPr="0039008F">
              <w:rPr>
                <w:sz w:val="22"/>
                <w:szCs w:val="22"/>
              </w:rPr>
              <w:t>(АО РОСЭКСИМБАНК)</w:t>
            </w:r>
          </w:p>
        </w:tc>
      </w:tr>
      <w:tr w:rsidR="00ED6915" w:rsidRPr="0039008F" w:rsidTr="008B7216">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ED6915" w:rsidRPr="0039008F" w:rsidRDefault="00ED6915" w:rsidP="00EA6652">
            <w:pPr>
              <w:jc w:val="center"/>
              <w:rPr>
                <w:sz w:val="22"/>
                <w:szCs w:val="22"/>
              </w:rPr>
            </w:pPr>
            <w:r w:rsidRPr="0039008F">
              <w:rPr>
                <w:sz w:val="22"/>
                <w:szCs w:val="22"/>
              </w:rPr>
              <w:t>05.10.2016</w:t>
            </w:r>
          </w:p>
        </w:tc>
        <w:tc>
          <w:tcPr>
            <w:tcW w:w="1680" w:type="dxa"/>
            <w:tcBorders>
              <w:top w:val="single" w:sz="4" w:space="0" w:color="auto"/>
              <w:left w:val="nil"/>
              <w:bottom w:val="single" w:sz="4" w:space="0" w:color="auto"/>
              <w:right w:val="single" w:sz="4" w:space="0" w:color="auto"/>
            </w:tcBorders>
            <w:vAlign w:val="center"/>
          </w:tcPr>
          <w:p w:rsidR="00ED6915" w:rsidRPr="0039008F" w:rsidRDefault="00ED6915"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ED6915" w:rsidRPr="0039008F" w:rsidRDefault="00ED6915" w:rsidP="00EA6652">
            <w:pPr>
              <w:rPr>
                <w:sz w:val="22"/>
                <w:szCs w:val="22"/>
              </w:rPr>
            </w:pPr>
            <w:r w:rsidRPr="0039008F">
              <w:rPr>
                <w:sz w:val="22"/>
                <w:szCs w:val="22"/>
              </w:rPr>
              <w:t>Генеральный директор</w:t>
            </w:r>
          </w:p>
        </w:tc>
        <w:tc>
          <w:tcPr>
            <w:tcW w:w="2977" w:type="dxa"/>
            <w:tcBorders>
              <w:top w:val="single" w:sz="4" w:space="0" w:color="auto"/>
              <w:left w:val="nil"/>
              <w:bottom w:val="single" w:sz="4" w:space="0" w:color="auto"/>
              <w:right w:val="single" w:sz="4" w:space="0" w:color="auto"/>
            </w:tcBorders>
            <w:vAlign w:val="center"/>
          </w:tcPr>
          <w:p w:rsidR="00ED6915" w:rsidRPr="0039008F" w:rsidRDefault="00ED6915" w:rsidP="00ED6915">
            <w:pPr>
              <w:autoSpaceDE w:val="0"/>
              <w:autoSpaceDN w:val="0"/>
              <w:adjustRightInd w:val="0"/>
              <w:rPr>
                <w:sz w:val="22"/>
                <w:szCs w:val="22"/>
              </w:rPr>
            </w:pPr>
            <w:r w:rsidRPr="0039008F">
              <w:rPr>
                <w:sz w:val="22"/>
                <w:szCs w:val="22"/>
              </w:rPr>
              <w:t>Государственная корпорация по атомной    энергии «Ростатом»</w:t>
            </w:r>
          </w:p>
        </w:tc>
      </w:tr>
    </w:tbl>
    <w:p w:rsidR="00533D3F" w:rsidRPr="0039008F" w:rsidRDefault="00533D3F" w:rsidP="00533D3F">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165"/>
        <w:gridCol w:w="566"/>
      </w:tblGrid>
      <w:tr w:rsidR="00533D3F" w:rsidRPr="0039008F" w:rsidTr="001D1B58">
        <w:tc>
          <w:tcPr>
            <w:tcW w:w="7655" w:type="dxa"/>
          </w:tcPr>
          <w:p w:rsidR="00533D3F" w:rsidRPr="0039008F" w:rsidRDefault="00533D3F" w:rsidP="008B7216">
            <w:pPr>
              <w:jc w:val="both"/>
              <w:rPr>
                <w:sz w:val="22"/>
                <w:szCs w:val="22"/>
              </w:rPr>
            </w:pPr>
            <w:r w:rsidRPr="0039008F">
              <w:rPr>
                <w:sz w:val="22"/>
                <w:szCs w:val="22"/>
              </w:rPr>
              <w:t>Доля участия</w:t>
            </w:r>
            <w:r w:rsidR="00F558A1" w:rsidRPr="0039008F">
              <w:rPr>
                <w:sz w:val="22"/>
                <w:szCs w:val="22"/>
              </w:rPr>
              <w:t xml:space="preserve"> </w:t>
            </w:r>
            <w:r w:rsidRPr="0039008F">
              <w:rPr>
                <w:sz w:val="22"/>
                <w:szCs w:val="22"/>
              </w:rPr>
              <w:t>в уставном</w:t>
            </w:r>
            <w:r w:rsidR="00F558A1" w:rsidRPr="0039008F">
              <w:rPr>
                <w:sz w:val="22"/>
                <w:szCs w:val="22"/>
              </w:rPr>
              <w:t xml:space="preserve"> </w:t>
            </w:r>
            <w:r w:rsidRPr="0039008F">
              <w:rPr>
                <w:sz w:val="22"/>
                <w:szCs w:val="22"/>
              </w:rPr>
              <w:t>капитале</w:t>
            </w:r>
            <w:r w:rsidR="00F558A1" w:rsidRPr="0039008F">
              <w:rPr>
                <w:sz w:val="22"/>
                <w:szCs w:val="22"/>
              </w:rPr>
              <w:t xml:space="preserve"> </w:t>
            </w:r>
            <w:r w:rsidRPr="0039008F">
              <w:rPr>
                <w:sz w:val="22"/>
                <w:szCs w:val="22"/>
              </w:rPr>
              <w:t>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1D1B58">
        <w:tc>
          <w:tcPr>
            <w:tcW w:w="7655" w:type="dxa"/>
          </w:tcPr>
          <w:p w:rsidR="00533D3F" w:rsidRPr="0039008F" w:rsidRDefault="00533D3F" w:rsidP="008B7216">
            <w:pPr>
              <w:jc w:val="both"/>
              <w:rPr>
                <w:sz w:val="22"/>
                <w:szCs w:val="22"/>
              </w:rPr>
            </w:pPr>
            <w:r w:rsidRPr="0039008F">
              <w:rPr>
                <w:sz w:val="22"/>
                <w:szCs w:val="22"/>
              </w:rPr>
              <w:t>Доля принадлежащих обыкновенных акций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1D1B58">
        <w:tc>
          <w:tcPr>
            <w:tcW w:w="7655" w:type="dxa"/>
          </w:tcPr>
          <w:p w:rsidR="00533D3F" w:rsidRPr="0039008F" w:rsidRDefault="00533D3F" w:rsidP="008B7216">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шт.</w:t>
            </w:r>
          </w:p>
        </w:tc>
      </w:tr>
      <w:tr w:rsidR="00533D3F" w:rsidRPr="0039008F" w:rsidTr="001D1B58">
        <w:tc>
          <w:tcPr>
            <w:tcW w:w="7655" w:type="dxa"/>
          </w:tcPr>
          <w:p w:rsidR="00533D3F" w:rsidRPr="0039008F" w:rsidRDefault="00533D3F" w:rsidP="008B7216">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1D1B58">
        <w:tc>
          <w:tcPr>
            <w:tcW w:w="7655" w:type="dxa"/>
          </w:tcPr>
          <w:p w:rsidR="00533D3F" w:rsidRPr="0039008F" w:rsidRDefault="00533D3F" w:rsidP="008B7216">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w:t>
            </w:r>
          </w:p>
        </w:tc>
      </w:tr>
      <w:tr w:rsidR="00533D3F" w:rsidRPr="0039008F" w:rsidTr="001D1B58">
        <w:tc>
          <w:tcPr>
            <w:tcW w:w="7655" w:type="dxa"/>
          </w:tcPr>
          <w:p w:rsidR="00533D3F" w:rsidRPr="0039008F" w:rsidRDefault="00533D3F" w:rsidP="008B7216">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165" w:type="dxa"/>
            <w:vAlign w:val="center"/>
          </w:tcPr>
          <w:p w:rsidR="00533D3F" w:rsidRPr="0039008F" w:rsidRDefault="00533D3F" w:rsidP="008B7216">
            <w:pPr>
              <w:jc w:val="center"/>
              <w:rPr>
                <w:sz w:val="22"/>
                <w:szCs w:val="22"/>
              </w:rPr>
            </w:pPr>
            <w:r w:rsidRPr="0039008F">
              <w:rPr>
                <w:sz w:val="22"/>
                <w:szCs w:val="22"/>
              </w:rPr>
              <w:t>0</w:t>
            </w:r>
          </w:p>
        </w:tc>
        <w:tc>
          <w:tcPr>
            <w:tcW w:w="566" w:type="dxa"/>
            <w:vAlign w:val="center"/>
          </w:tcPr>
          <w:p w:rsidR="00533D3F" w:rsidRPr="0039008F" w:rsidRDefault="00533D3F" w:rsidP="008B7216">
            <w:pPr>
              <w:jc w:val="center"/>
              <w:rPr>
                <w:sz w:val="22"/>
                <w:szCs w:val="22"/>
              </w:rPr>
            </w:pPr>
            <w:r w:rsidRPr="0039008F">
              <w:rPr>
                <w:sz w:val="22"/>
                <w:szCs w:val="22"/>
              </w:rPr>
              <w:t>шт.</w:t>
            </w:r>
          </w:p>
        </w:tc>
      </w:tr>
    </w:tbl>
    <w:p w:rsidR="004374F0" w:rsidRPr="0039008F" w:rsidRDefault="004374F0" w:rsidP="001D1B58">
      <w:pPr>
        <w:pStyle w:val="em-0"/>
        <w:rPr>
          <w:b/>
          <w:i/>
        </w:rPr>
      </w:pPr>
    </w:p>
    <w:p w:rsidR="001D4A8D" w:rsidRPr="0039008F" w:rsidRDefault="001D4A8D"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Родственных связей нет.</w:t>
            </w:r>
          </w:p>
        </w:tc>
      </w:tr>
    </w:tbl>
    <w:p w:rsidR="001D4A8D" w:rsidRPr="0039008F" w:rsidRDefault="001D4A8D" w:rsidP="001D4A8D">
      <w:pPr>
        <w:pStyle w:val="em-0"/>
      </w:pPr>
    </w:p>
    <w:p w:rsidR="001D4A8D" w:rsidRPr="0039008F" w:rsidRDefault="001D4A8D"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Лицо к указанным видам ответственности не привлекалось.</w:t>
            </w:r>
          </w:p>
          <w:p w:rsidR="001D4A8D" w:rsidRPr="0039008F" w:rsidRDefault="001D4A8D" w:rsidP="00B37148">
            <w:pPr>
              <w:pStyle w:val="em-0"/>
            </w:pPr>
          </w:p>
        </w:tc>
      </w:tr>
    </w:tbl>
    <w:p w:rsidR="001D4A8D" w:rsidRPr="0039008F" w:rsidRDefault="001D4A8D"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4A8D" w:rsidRPr="0039008F" w:rsidRDefault="001D4A8D"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4A8D" w:rsidRPr="0039008F" w:rsidRDefault="001D4A8D" w:rsidP="001D4A8D">
      <w:pPr>
        <w:spacing w:line="216" w:lineRule="auto"/>
        <w:rPr>
          <w:b/>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4A8D" w:rsidRPr="0039008F" w:rsidRDefault="001D4A8D"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4A8D" w:rsidRPr="0039008F" w:rsidRDefault="001D4A8D" w:rsidP="001D4A8D">
      <w:pPr>
        <w:spacing w:line="216" w:lineRule="auto"/>
        <w:ind w:firstLine="709"/>
        <w:jc w:val="both"/>
        <w:rPr>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4A8D" w:rsidRPr="0039008F" w:rsidRDefault="001D4A8D" w:rsidP="001D4A8D">
      <w:pPr>
        <w:spacing w:line="216" w:lineRule="auto"/>
        <w:jc w:val="both"/>
        <w:rPr>
          <w:sz w:val="22"/>
          <w:szCs w:val="22"/>
        </w:rPr>
      </w:pPr>
      <w:r w:rsidRPr="0039008F">
        <w:rPr>
          <w:sz w:val="22"/>
          <w:szCs w:val="22"/>
        </w:rPr>
        <w:t>Лицо не является независимым директором.</w:t>
      </w:r>
    </w:p>
    <w:p w:rsidR="00533D3F" w:rsidRPr="0039008F" w:rsidRDefault="00533D3F" w:rsidP="00EF2F13">
      <w:pPr>
        <w:spacing w:line="216" w:lineRule="auto"/>
        <w:rPr>
          <w:b/>
          <w:sz w:val="22"/>
          <w:szCs w:val="22"/>
        </w:rPr>
      </w:pPr>
    </w:p>
    <w:p w:rsidR="004374F0" w:rsidRPr="0039008F" w:rsidRDefault="00CC4822" w:rsidP="004374F0">
      <w:pPr>
        <w:spacing w:line="216" w:lineRule="auto"/>
        <w:rPr>
          <w:b/>
          <w:sz w:val="22"/>
          <w:szCs w:val="22"/>
        </w:rPr>
      </w:pPr>
      <w:r w:rsidRPr="0039008F">
        <w:rPr>
          <w:b/>
          <w:sz w:val="22"/>
          <w:szCs w:val="22"/>
        </w:rPr>
        <w:t>6</w:t>
      </w:r>
      <w:r w:rsidR="00533D3F" w:rsidRPr="0039008F">
        <w:rPr>
          <w:b/>
          <w:sz w:val="22"/>
          <w:szCs w:val="22"/>
        </w:rPr>
        <w:t>.</w:t>
      </w:r>
    </w:p>
    <w:p w:rsidR="004374F0" w:rsidRPr="0039008F" w:rsidRDefault="004374F0" w:rsidP="004374F0">
      <w:pPr>
        <w:spacing w:line="21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4374F0" w:rsidRPr="0039008F" w:rsidTr="00EA6652">
        <w:tc>
          <w:tcPr>
            <w:tcW w:w="9356" w:type="dxa"/>
            <w:gridSpan w:val="2"/>
          </w:tcPr>
          <w:p w:rsidR="004374F0" w:rsidRPr="0039008F" w:rsidRDefault="004374F0" w:rsidP="00EA6652">
            <w:pPr>
              <w:pStyle w:val="em-0"/>
              <w:ind w:firstLine="0"/>
              <w:rPr>
                <w:b/>
                <w:bCs/>
              </w:rPr>
            </w:pPr>
            <w:r w:rsidRPr="0039008F">
              <w:rPr>
                <w:b/>
                <w:bCs/>
              </w:rPr>
              <w:t>Персональный состав Совета директоров</w:t>
            </w:r>
          </w:p>
          <w:p w:rsidR="004374F0" w:rsidRPr="0039008F" w:rsidRDefault="004374F0" w:rsidP="00EA6652">
            <w:pPr>
              <w:pStyle w:val="em-0"/>
              <w:ind w:firstLine="0"/>
            </w:pPr>
          </w:p>
        </w:tc>
      </w:tr>
      <w:tr w:rsidR="004374F0" w:rsidRPr="0039008F" w:rsidTr="00EA6652">
        <w:trPr>
          <w:hidden/>
        </w:trPr>
        <w:tc>
          <w:tcPr>
            <w:tcW w:w="3060" w:type="dxa"/>
          </w:tcPr>
          <w:p w:rsidR="004374F0" w:rsidRPr="0039008F" w:rsidRDefault="004374F0" w:rsidP="00EA6652">
            <w:pPr>
              <w:pStyle w:val="em-"/>
              <w:jc w:val="center"/>
              <w:rPr>
                <w:sz w:val="22"/>
                <w:szCs w:val="22"/>
              </w:rPr>
            </w:pPr>
          </w:p>
        </w:tc>
        <w:tc>
          <w:tcPr>
            <w:tcW w:w="6296" w:type="dxa"/>
          </w:tcPr>
          <w:p w:rsidR="004374F0" w:rsidRPr="0039008F" w:rsidRDefault="004374F0" w:rsidP="00EA6652">
            <w:pPr>
              <w:pStyle w:val="em-"/>
              <w:jc w:val="center"/>
              <w:rPr>
                <w:sz w:val="22"/>
                <w:szCs w:val="22"/>
              </w:rPr>
            </w:pPr>
          </w:p>
        </w:tc>
      </w:tr>
      <w:tr w:rsidR="004374F0" w:rsidRPr="0039008F" w:rsidTr="00EA6652">
        <w:tc>
          <w:tcPr>
            <w:tcW w:w="3060" w:type="dxa"/>
          </w:tcPr>
          <w:p w:rsidR="004374F0" w:rsidRPr="0039008F" w:rsidRDefault="004374F0" w:rsidP="00EA6652">
            <w:pPr>
              <w:pStyle w:val="em-0"/>
              <w:ind w:firstLine="0"/>
            </w:pPr>
            <w:r w:rsidRPr="0039008F">
              <w:t>Фамилия, имя, отчество:</w:t>
            </w:r>
          </w:p>
        </w:tc>
        <w:tc>
          <w:tcPr>
            <w:tcW w:w="6296" w:type="dxa"/>
          </w:tcPr>
          <w:p w:rsidR="004374F0" w:rsidRPr="0039008F" w:rsidRDefault="004374F0" w:rsidP="00EA6652">
            <w:pPr>
              <w:autoSpaceDE w:val="0"/>
              <w:autoSpaceDN w:val="0"/>
              <w:adjustRightInd w:val="0"/>
              <w:jc w:val="both"/>
              <w:rPr>
                <w:sz w:val="22"/>
                <w:szCs w:val="22"/>
              </w:rPr>
            </w:pPr>
            <w:r w:rsidRPr="0039008F">
              <w:rPr>
                <w:sz w:val="22"/>
                <w:szCs w:val="22"/>
              </w:rPr>
              <w:t>Теплов Олег Владимирович</w:t>
            </w:r>
          </w:p>
        </w:tc>
      </w:tr>
      <w:tr w:rsidR="004374F0" w:rsidRPr="0039008F" w:rsidTr="00EA6652">
        <w:tc>
          <w:tcPr>
            <w:tcW w:w="3060" w:type="dxa"/>
          </w:tcPr>
          <w:p w:rsidR="004374F0" w:rsidRPr="0039008F" w:rsidRDefault="004374F0" w:rsidP="00EA6652">
            <w:pPr>
              <w:pStyle w:val="em-0"/>
              <w:ind w:firstLine="0"/>
            </w:pPr>
            <w:r w:rsidRPr="0039008F">
              <w:t>Год рождения:</w:t>
            </w:r>
          </w:p>
        </w:tc>
        <w:tc>
          <w:tcPr>
            <w:tcW w:w="6296" w:type="dxa"/>
          </w:tcPr>
          <w:p w:rsidR="004374F0" w:rsidRPr="0039008F" w:rsidRDefault="004374F0" w:rsidP="00EA6652">
            <w:pPr>
              <w:autoSpaceDE w:val="0"/>
              <w:autoSpaceDN w:val="0"/>
              <w:adjustRightInd w:val="0"/>
              <w:jc w:val="both"/>
              <w:rPr>
                <w:sz w:val="22"/>
                <w:szCs w:val="22"/>
              </w:rPr>
            </w:pPr>
            <w:r w:rsidRPr="0039008F">
              <w:rPr>
                <w:sz w:val="22"/>
                <w:szCs w:val="22"/>
              </w:rPr>
              <w:t>1978</w:t>
            </w:r>
          </w:p>
        </w:tc>
      </w:tr>
      <w:tr w:rsidR="004374F0" w:rsidRPr="0039008F" w:rsidTr="00EA6652">
        <w:tc>
          <w:tcPr>
            <w:tcW w:w="3060" w:type="dxa"/>
          </w:tcPr>
          <w:p w:rsidR="004374F0" w:rsidRPr="0039008F" w:rsidRDefault="004374F0" w:rsidP="00EA6652">
            <w:pPr>
              <w:pStyle w:val="em-0"/>
              <w:ind w:firstLine="0"/>
            </w:pPr>
            <w:r w:rsidRPr="0039008F">
              <w:t>Сведения об образовании:</w:t>
            </w:r>
          </w:p>
        </w:tc>
        <w:tc>
          <w:tcPr>
            <w:tcW w:w="6296" w:type="dxa"/>
          </w:tcPr>
          <w:p w:rsidR="004374F0" w:rsidRPr="0039008F" w:rsidRDefault="004374F0" w:rsidP="00EA6652">
            <w:pPr>
              <w:autoSpaceDE w:val="0"/>
              <w:autoSpaceDN w:val="0"/>
              <w:adjustRightInd w:val="0"/>
              <w:jc w:val="both"/>
              <w:rPr>
                <w:sz w:val="22"/>
                <w:szCs w:val="22"/>
              </w:rPr>
            </w:pPr>
            <w:r w:rsidRPr="0039008F">
              <w:rPr>
                <w:sz w:val="22"/>
                <w:szCs w:val="22"/>
              </w:rPr>
              <w:t xml:space="preserve">Российская экономическая академия им. Г.В. Плеханова </w:t>
            </w:r>
          </w:p>
          <w:p w:rsidR="004374F0" w:rsidRPr="0039008F" w:rsidRDefault="004374F0" w:rsidP="00EA6652">
            <w:pPr>
              <w:autoSpaceDE w:val="0"/>
              <w:autoSpaceDN w:val="0"/>
              <w:adjustRightInd w:val="0"/>
              <w:jc w:val="both"/>
              <w:rPr>
                <w:sz w:val="22"/>
                <w:szCs w:val="22"/>
              </w:rPr>
            </w:pPr>
            <w:smartTag w:uri="urn:schemas-microsoft-com:office:smarttags" w:element="metricconverter">
              <w:smartTagPr>
                <w:attr w:name="ProductID" w:val="2000 г"/>
              </w:smartTagPr>
              <w:r w:rsidRPr="0039008F">
                <w:rPr>
                  <w:sz w:val="22"/>
                  <w:szCs w:val="22"/>
                </w:rPr>
                <w:t>2000 г</w:t>
              </w:r>
            </w:smartTag>
            <w:r w:rsidRPr="0039008F">
              <w:rPr>
                <w:sz w:val="22"/>
                <w:szCs w:val="22"/>
              </w:rPr>
              <w:t>.</w:t>
            </w:r>
          </w:p>
          <w:p w:rsidR="004374F0" w:rsidRPr="0039008F" w:rsidRDefault="004374F0" w:rsidP="00EA6652">
            <w:pPr>
              <w:autoSpaceDE w:val="0"/>
              <w:autoSpaceDN w:val="0"/>
              <w:adjustRightInd w:val="0"/>
              <w:jc w:val="both"/>
              <w:rPr>
                <w:sz w:val="22"/>
                <w:szCs w:val="22"/>
              </w:rPr>
            </w:pPr>
            <w:r w:rsidRPr="0039008F">
              <w:rPr>
                <w:sz w:val="22"/>
                <w:szCs w:val="22"/>
              </w:rPr>
              <w:t>Финансы и кредит</w:t>
            </w:r>
          </w:p>
        </w:tc>
      </w:tr>
    </w:tbl>
    <w:p w:rsidR="000E0312" w:rsidRPr="0039008F" w:rsidRDefault="000E0312" w:rsidP="000E0312">
      <w:pPr>
        <w:pStyle w:val="em-0"/>
        <w:ind w:firstLine="0"/>
      </w:pPr>
    </w:p>
    <w:p w:rsidR="004374F0" w:rsidRPr="0039008F" w:rsidRDefault="004374F0"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4374F0" w:rsidRPr="0039008F" w:rsidTr="00EA6652">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Дата увольнения (освобождения от занимаемой должности)</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Наименование должности</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 xml:space="preserve">Фирменное наименование организации </w:t>
            </w:r>
          </w:p>
        </w:tc>
      </w:tr>
      <w:tr w:rsidR="004374F0" w:rsidRPr="0039008F" w:rsidTr="00EA6652">
        <w:trPr>
          <w:trHeight w:val="300"/>
        </w:trPr>
        <w:tc>
          <w:tcPr>
            <w:tcW w:w="1620" w:type="dxa"/>
            <w:tcBorders>
              <w:top w:val="nil"/>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2</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3</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4</w:t>
            </w:r>
          </w:p>
        </w:tc>
      </w:tr>
      <w:tr w:rsidR="004374F0"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lang w:val="en-US"/>
              </w:rPr>
            </w:pPr>
            <w:r w:rsidRPr="0039008F">
              <w:rPr>
                <w:sz w:val="22"/>
                <w:szCs w:val="22"/>
              </w:rPr>
              <w:t>01.02.2010</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01.</w:t>
            </w:r>
            <w:r w:rsidRPr="0039008F">
              <w:rPr>
                <w:sz w:val="22"/>
                <w:szCs w:val="22"/>
                <w:lang w:val="en-US"/>
              </w:rPr>
              <w:t>08</w:t>
            </w:r>
            <w:r w:rsidRPr="0039008F">
              <w:rPr>
                <w:sz w:val="22"/>
                <w:szCs w:val="22"/>
              </w:rPr>
              <w:t>.</w:t>
            </w:r>
            <w:r w:rsidRPr="0039008F">
              <w:rPr>
                <w:sz w:val="22"/>
                <w:szCs w:val="22"/>
                <w:lang w:val="en-US"/>
              </w:rPr>
              <w:t>201</w:t>
            </w:r>
            <w:r w:rsidRPr="0039008F">
              <w:rPr>
                <w:sz w:val="22"/>
                <w:szCs w:val="22"/>
              </w:rPr>
              <w:t>2</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Главный советник, референт, начальник отдела стратегического планирования в Департаменте экономики и финансов Правительства Российской Федерации</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autoSpaceDE w:val="0"/>
              <w:autoSpaceDN w:val="0"/>
              <w:adjustRightInd w:val="0"/>
              <w:rPr>
                <w:sz w:val="22"/>
                <w:szCs w:val="22"/>
              </w:rPr>
            </w:pPr>
            <w:r w:rsidRPr="0039008F">
              <w:rPr>
                <w:sz w:val="22"/>
                <w:szCs w:val="22"/>
              </w:rPr>
              <w:t xml:space="preserve">Аппарат Правительства </w:t>
            </w:r>
            <w:r w:rsidRPr="0039008F">
              <w:rPr>
                <w:rFonts w:cs="Arial"/>
                <w:sz w:val="22"/>
                <w:szCs w:val="22"/>
              </w:rPr>
              <w:t>Российской Федерации</w:t>
            </w:r>
          </w:p>
        </w:tc>
      </w:tr>
      <w:tr w:rsidR="004374F0" w:rsidRPr="0039008F" w:rsidTr="00EA6652">
        <w:trPr>
          <w:trHeight w:val="322"/>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01.08.2012</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01.08.2013</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Директор Департамента стратегического управления, государственных программ и инвестиционных проектов</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autoSpaceDE w:val="0"/>
              <w:autoSpaceDN w:val="0"/>
              <w:adjustRightInd w:val="0"/>
              <w:rPr>
                <w:sz w:val="22"/>
                <w:szCs w:val="22"/>
              </w:rPr>
            </w:pPr>
            <w:r w:rsidRPr="0039008F">
              <w:rPr>
                <w:sz w:val="22"/>
                <w:szCs w:val="22"/>
              </w:rPr>
              <w:t xml:space="preserve">Министерство экономического развития </w:t>
            </w:r>
            <w:r w:rsidRPr="0039008F">
              <w:rPr>
                <w:rFonts w:cs="Arial"/>
                <w:sz w:val="22"/>
                <w:szCs w:val="22"/>
              </w:rPr>
              <w:t>Российской Федерации</w:t>
            </w:r>
          </w:p>
        </w:tc>
      </w:tr>
      <w:tr w:rsidR="004374F0" w:rsidRPr="0039008F" w:rsidTr="00EA6652">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01.11.2012</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Член наблюдательного совета</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autoSpaceDE w:val="0"/>
              <w:autoSpaceDN w:val="0"/>
              <w:adjustRightInd w:val="0"/>
              <w:rPr>
                <w:sz w:val="22"/>
                <w:szCs w:val="22"/>
              </w:rPr>
            </w:pPr>
            <w:r w:rsidRPr="0039008F">
              <w:rPr>
                <w:sz w:val="22"/>
                <w:szCs w:val="22"/>
              </w:rPr>
              <w:t>Акционерное общество «Российский банк поддержки малого и среднего предпринимательства»</w:t>
            </w:r>
          </w:p>
        </w:tc>
      </w:tr>
      <w:tr w:rsidR="004374F0" w:rsidRPr="0039008F" w:rsidTr="00EA6652">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01.08.2013</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31.05.2015</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Начальник Департамента развития секторов экономики Экспертного управления</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rPr>
                <w:sz w:val="22"/>
                <w:szCs w:val="22"/>
              </w:rPr>
            </w:pPr>
            <w:r w:rsidRPr="0039008F">
              <w:rPr>
                <w:sz w:val="22"/>
                <w:szCs w:val="22"/>
              </w:rPr>
              <w:t>Администрация Президента Российской Федерации</w:t>
            </w:r>
          </w:p>
        </w:tc>
      </w:tr>
      <w:tr w:rsidR="004374F0" w:rsidRPr="0039008F" w:rsidTr="00EA6652">
        <w:trPr>
          <w:trHeight w:val="620"/>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19.06.2014</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4374F0" w:rsidRPr="0039008F" w:rsidRDefault="004374F0" w:rsidP="00A34D82">
            <w:pPr>
              <w:rPr>
                <w:sz w:val="22"/>
                <w:szCs w:val="22"/>
              </w:rPr>
            </w:pPr>
            <w:r w:rsidRPr="0039008F">
              <w:rPr>
                <w:sz w:val="22"/>
                <w:szCs w:val="22"/>
              </w:rPr>
              <w:t>(АО РОСЭКСИМБАНК)</w:t>
            </w:r>
          </w:p>
        </w:tc>
      </w:tr>
      <w:tr w:rsidR="004374F0" w:rsidRPr="0039008F" w:rsidTr="00EA6652">
        <w:trPr>
          <w:trHeight w:val="120"/>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01.06.2015</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Референт Экспертного управления Президента Российской Федерации</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rPr>
                <w:sz w:val="22"/>
                <w:szCs w:val="22"/>
              </w:rPr>
            </w:pPr>
            <w:r w:rsidRPr="0039008F">
              <w:rPr>
                <w:sz w:val="22"/>
                <w:szCs w:val="22"/>
              </w:rPr>
              <w:t>Администрация Президента Российской Федерации</w:t>
            </w:r>
          </w:p>
        </w:tc>
      </w:tr>
    </w:tbl>
    <w:p w:rsidR="004374F0" w:rsidRPr="0039008F" w:rsidRDefault="004374F0" w:rsidP="004374F0">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165"/>
        <w:gridCol w:w="566"/>
      </w:tblGrid>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участия в уставном капитале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принадлежащих обыкновенных акций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шт.</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шт.</w:t>
            </w:r>
          </w:p>
        </w:tc>
      </w:tr>
    </w:tbl>
    <w:p w:rsidR="004374F0" w:rsidRPr="0039008F" w:rsidRDefault="004374F0" w:rsidP="004374F0">
      <w:pPr>
        <w:pStyle w:val="em-0"/>
        <w:rPr>
          <w:b/>
          <w:i/>
        </w:rPr>
      </w:pPr>
    </w:p>
    <w:p w:rsidR="001D4A8D" w:rsidRPr="0039008F" w:rsidRDefault="001D4A8D"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Родственных связей нет.</w:t>
            </w:r>
          </w:p>
        </w:tc>
      </w:tr>
    </w:tbl>
    <w:p w:rsidR="001D4A8D" w:rsidRPr="0039008F" w:rsidRDefault="001D4A8D" w:rsidP="001D4A8D">
      <w:pPr>
        <w:pStyle w:val="em-0"/>
      </w:pPr>
    </w:p>
    <w:p w:rsidR="001D4A8D" w:rsidRPr="0039008F" w:rsidRDefault="001D4A8D"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Лицо к указанным видам ответственности не привлекалось.</w:t>
            </w:r>
          </w:p>
          <w:p w:rsidR="001D4A8D" w:rsidRPr="0039008F" w:rsidRDefault="001D4A8D" w:rsidP="00B37148">
            <w:pPr>
              <w:pStyle w:val="em-0"/>
            </w:pPr>
          </w:p>
        </w:tc>
      </w:tr>
    </w:tbl>
    <w:p w:rsidR="001D4A8D" w:rsidRPr="0039008F" w:rsidRDefault="001D4A8D"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4A8D" w:rsidRPr="0039008F" w:rsidRDefault="001D4A8D"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4A8D" w:rsidRPr="0039008F" w:rsidRDefault="001D4A8D" w:rsidP="001D4A8D">
      <w:pPr>
        <w:spacing w:line="216" w:lineRule="auto"/>
        <w:rPr>
          <w:b/>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4A8D" w:rsidRPr="0039008F" w:rsidRDefault="001D4A8D"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4A8D" w:rsidRPr="0039008F" w:rsidRDefault="001D4A8D" w:rsidP="001D4A8D">
      <w:pPr>
        <w:spacing w:line="216" w:lineRule="auto"/>
        <w:ind w:firstLine="709"/>
        <w:jc w:val="both"/>
        <w:rPr>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4A8D" w:rsidRPr="0039008F" w:rsidRDefault="001D4A8D" w:rsidP="001D4A8D">
      <w:pPr>
        <w:spacing w:line="216" w:lineRule="auto"/>
        <w:jc w:val="both"/>
        <w:rPr>
          <w:sz w:val="22"/>
          <w:szCs w:val="22"/>
        </w:rPr>
      </w:pPr>
      <w:r w:rsidRPr="0039008F">
        <w:rPr>
          <w:sz w:val="22"/>
          <w:szCs w:val="22"/>
        </w:rPr>
        <w:t>Лицо не является независимым директором.</w:t>
      </w:r>
    </w:p>
    <w:p w:rsidR="004374F0" w:rsidRPr="0039008F" w:rsidRDefault="004374F0" w:rsidP="00AF1C75">
      <w:pPr>
        <w:ind w:firstLine="709"/>
        <w:jc w:val="both"/>
        <w:rPr>
          <w:sz w:val="22"/>
          <w:szCs w:val="22"/>
        </w:rPr>
      </w:pPr>
    </w:p>
    <w:p w:rsidR="004374F0" w:rsidRPr="0039008F" w:rsidRDefault="00CC4822" w:rsidP="004374F0">
      <w:pPr>
        <w:spacing w:line="216" w:lineRule="auto"/>
        <w:rPr>
          <w:b/>
          <w:sz w:val="22"/>
          <w:szCs w:val="22"/>
        </w:rPr>
      </w:pPr>
      <w:r w:rsidRPr="0039008F">
        <w:rPr>
          <w:b/>
          <w:sz w:val="22"/>
          <w:szCs w:val="22"/>
        </w:rPr>
        <w:t>7</w:t>
      </w:r>
      <w:r w:rsidR="004374F0" w:rsidRPr="0039008F">
        <w:rPr>
          <w:b/>
          <w:sz w:val="22"/>
          <w:szCs w:val="22"/>
        </w:rPr>
        <w:t>.</w:t>
      </w:r>
    </w:p>
    <w:p w:rsidR="004374F0" w:rsidRPr="0039008F" w:rsidRDefault="004374F0" w:rsidP="004374F0">
      <w:pPr>
        <w:spacing w:line="216"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4374F0" w:rsidRPr="0039008F" w:rsidTr="004374F0">
        <w:trPr>
          <w:cantSplit/>
        </w:trPr>
        <w:tc>
          <w:tcPr>
            <w:tcW w:w="9356" w:type="dxa"/>
            <w:gridSpan w:val="2"/>
          </w:tcPr>
          <w:p w:rsidR="004374F0" w:rsidRPr="0039008F" w:rsidRDefault="004374F0" w:rsidP="00EA6652">
            <w:pPr>
              <w:pStyle w:val="em-0"/>
              <w:ind w:firstLine="0"/>
              <w:rPr>
                <w:b/>
                <w:bCs/>
              </w:rPr>
            </w:pPr>
            <w:r w:rsidRPr="0039008F">
              <w:rPr>
                <w:b/>
                <w:bCs/>
              </w:rPr>
              <w:t>Персональный состав Совета директоров</w:t>
            </w:r>
          </w:p>
          <w:p w:rsidR="004374F0" w:rsidRPr="0039008F" w:rsidRDefault="004374F0" w:rsidP="00EA6652">
            <w:pPr>
              <w:pStyle w:val="em-0"/>
              <w:ind w:firstLine="0"/>
            </w:pPr>
          </w:p>
        </w:tc>
      </w:tr>
      <w:tr w:rsidR="004374F0" w:rsidRPr="0039008F" w:rsidTr="004374F0">
        <w:trPr>
          <w:cantSplit/>
          <w:hidden/>
        </w:trPr>
        <w:tc>
          <w:tcPr>
            <w:tcW w:w="3060" w:type="dxa"/>
          </w:tcPr>
          <w:p w:rsidR="004374F0" w:rsidRPr="0039008F" w:rsidRDefault="004374F0" w:rsidP="00EA6652">
            <w:pPr>
              <w:pStyle w:val="em-"/>
              <w:jc w:val="center"/>
              <w:rPr>
                <w:sz w:val="22"/>
                <w:szCs w:val="22"/>
              </w:rPr>
            </w:pPr>
          </w:p>
        </w:tc>
        <w:tc>
          <w:tcPr>
            <w:tcW w:w="6296" w:type="dxa"/>
          </w:tcPr>
          <w:p w:rsidR="004374F0" w:rsidRPr="0039008F" w:rsidRDefault="004374F0" w:rsidP="00EA6652">
            <w:pPr>
              <w:pStyle w:val="em-"/>
              <w:jc w:val="center"/>
              <w:rPr>
                <w:sz w:val="22"/>
                <w:szCs w:val="22"/>
              </w:rPr>
            </w:pPr>
          </w:p>
        </w:tc>
      </w:tr>
      <w:tr w:rsidR="004374F0" w:rsidRPr="0039008F" w:rsidTr="004374F0">
        <w:trPr>
          <w:cantSplit/>
        </w:trPr>
        <w:tc>
          <w:tcPr>
            <w:tcW w:w="3060" w:type="dxa"/>
          </w:tcPr>
          <w:p w:rsidR="004374F0" w:rsidRPr="0039008F" w:rsidRDefault="004374F0" w:rsidP="00EA6652">
            <w:pPr>
              <w:pStyle w:val="em-0"/>
              <w:ind w:firstLine="0"/>
            </w:pPr>
            <w:r w:rsidRPr="0039008F">
              <w:t>Фамилия, имя, отчество:</w:t>
            </w:r>
          </w:p>
        </w:tc>
        <w:tc>
          <w:tcPr>
            <w:tcW w:w="6296" w:type="dxa"/>
          </w:tcPr>
          <w:p w:rsidR="004374F0" w:rsidRPr="0039008F" w:rsidRDefault="004374F0" w:rsidP="00EA6652">
            <w:pPr>
              <w:rPr>
                <w:sz w:val="22"/>
                <w:szCs w:val="22"/>
              </w:rPr>
            </w:pPr>
            <w:r w:rsidRPr="0039008F">
              <w:rPr>
                <w:sz w:val="22"/>
                <w:szCs w:val="22"/>
              </w:rPr>
              <w:t>Тюпанов Алексей Александрович</w:t>
            </w:r>
          </w:p>
        </w:tc>
      </w:tr>
      <w:tr w:rsidR="004374F0" w:rsidRPr="0039008F" w:rsidTr="004374F0">
        <w:trPr>
          <w:cantSplit/>
        </w:trPr>
        <w:tc>
          <w:tcPr>
            <w:tcW w:w="3060" w:type="dxa"/>
          </w:tcPr>
          <w:p w:rsidR="004374F0" w:rsidRPr="0039008F" w:rsidRDefault="004374F0" w:rsidP="00EA6652">
            <w:pPr>
              <w:pStyle w:val="em-0"/>
              <w:ind w:firstLine="0"/>
            </w:pPr>
            <w:r w:rsidRPr="0039008F">
              <w:t>Год рождения:</w:t>
            </w:r>
          </w:p>
        </w:tc>
        <w:tc>
          <w:tcPr>
            <w:tcW w:w="6296" w:type="dxa"/>
          </w:tcPr>
          <w:p w:rsidR="004374F0" w:rsidRPr="0039008F" w:rsidRDefault="004374F0" w:rsidP="00EA6652">
            <w:pPr>
              <w:rPr>
                <w:sz w:val="22"/>
                <w:szCs w:val="22"/>
              </w:rPr>
            </w:pPr>
            <w:r w:rsidRPr="0039008F">
              <w:rPr>
                <w:sz w:val="22"/>
                <w:szCs w:val="22"/>
              </w:rPr>
              <w:t>1984</w:t>
            </w:r>
          </w:p>
        </w:tc>
      </w:tr>
      <w:tr w:rsidR="004374F0" w:rsidRPr="0039008F" w:rsidTr="004374F0">
        <w:trPr>
          <w:cantSplit/>
        </w:trPr>
        <w:tc>
          <w:tcPr>
            <w:tcW w:w="3060" w:type="dxa"/>
          </w:tcPr>
          <w:p w:rsidR="004374F0" w:rsidRPr="0039008F" w:rsidRDefault="004374F0" w:rsidP="00EA6652">
            <w:pPr>
              <w:pStyle w:val="em-0"/>
              <w:ind w:firstLine="0"/>
            </w:pPr>
            <w:r w:rsidRPr="0039008F">
              <w:t>Сведения об образовании:</w:t>
            </w:r>
          </w:p>
        </w:tc>
        <w:tc>
          <w:tcPr>
            <w:tcW w:w="6296" w:type="dxa"/>
          </w:tcPr>
          <w:p w:rsidR="004374F0" w:rsidRPr="0039008F" w:rsidRDefault="004374F0" w:rsidP="00EA6652">
            <w:pPr>
              <w:rPr>
                <w:sz w:val="22"/>
                <w:szCs w:val="22"/>
              </w:rPr>
            </w:pPr>
            <w:r w:rsidRPr="0039008F">
              <w:rPr>
                <w:sz w:val="22"/>
                <w:szCs w:val="22"/>
              </w:rPr>
              <w:t xml:space="preserve">МГУ им. М.В. Ломоносова, </w:t>
            </w:r>
            <w:smartTag w:uri="urn:schemas-microsoft-com:office:smarttags" w:element="metricconverter">
              <w:smartTagPr>
                <w:attr w:name="ProductID" w:val="2006 г"/>
              </w:smartTagPr>
              <w:r w:rsidRPr="0039008F">
                <w:rPr>
                  <w:sz w:val="22"/>
                  <w:szCs w:val="22"/>
                </w:rPr>
                <w:t>2006 г</w:t>
              </w:r>
            </w:smartTag>
            <w:r w:rsidRPr="0039008F">
              <w:rPr>
                <w:sz w:val="22"/>
                <w:szCs w:val="22"/>
              </w:rPr>
              <w:t>.</w:t>
            </w:r>
          </w:p>
          <w:p w:rsidR="004374F0" w:rsidRPr="0039008F" w:rsidRDefault="004374F0" w:rsidP="00EA6652">
            <w:pPr>
              <w:rPr>
                <w:sz w:val="22"/>
                <w:szCs w:val="22"/>
              </w:rPr>
            </w:pPr>
            <w:r w:rsidRPr="0039008F">
              <w:rPr>
                <w:sz w:val="22"/>
                <w:szCs w:val="22"/>
              </w:rPr>
              <w:t>Математик</w:t>
            </w:r>
          </w:p>
          <w:p w:rsidR="004374F0" w:rsidRPr="0039008F" w:rsidRDefault="004374F0" w:rsidP="00EA6652">
            <w:pPr>
              <w:rPr>
                <w:sz w:val="22"/>
                <w:szCs w:val="22"/>
              </w:rPr>
            </w:pPr>
            <w:r w:rsidRPr="0039008F">
              <w:rPr>
                <w:sz w:val="22"/>
                <w:szCs w:val="22"/>
              </w:rPr>
              <w:t>Математика</w:t>
            </w:r>
          </w:p>
        </w:tc>
      </w:tr>
    </w:tbl>
    <w:p w:rsidR="004374F0" w:rsidRPr="0039008F" w:rsidRDefault="004374F0" w:rsidP="004374F0">
      <w:pPr>
        <w:pStyle w:val="em-0"/>
      </w:pPr>
    </w:p>
    <w:p w:rsidR="004374F0" w:rsidRPr="0039008F" w:rsidRDefault="004374F0" w:rsidP="001D4A8D">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079"/>
        <w:gridCol w:w="2977"/>
      </w:tblGrid>
      <w:tr w:rsidR="004374F0" w:rsidRPr="0039008F" w:rsidTr="00EA6652">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Дата увольнения (освобождения от занимаемой должности)</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Наименование должности</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 xml:space="preserve">Фирменное наименование организации </w:t>
            </w:r>
          </w:p>
        </w:tc>
      </w:tr>
      <w:tr w:rsidR="004374F0" w:rsidRPr="0039008F" w:rsidTr="00EA6652">
        <w:trPr>
          <w:trHeight w:val="300"/>
        </w:trPr>
        <w:tc>
          <w:tcPr>
            <w:tcW w:w="1620" w:type="dxa"/>
            <w:tcBorders>
              <w:top w:val="nil"/>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2</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3</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4</w:t>
            </w:r>
          </w:p>
        </w:tc>
      </w:tr>
      <w:tr w:rsidR="006C3E5B"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6C3E5B" w:rsidRPr="0039008F" w:rsidRDefault="006C3E5B" w:rsidP="00EA6652">
            <w:pPr>
              <w:jc w:val="center"/>
              <w:rPr>
                <w:sz w:val="22"/>
                <w:szCs w:val="22"/>
              </w:rPr>
            </w:pPr>
            <w:r w:rsidRPr="0039008F">
              <w:rPr>
                <w:sz w:val="22"/>
                <w:szCs w:val="22"/>
              </w:rPr>
              <w:t>12.2011</w:t>
            </w:r>
          </w:p>
        </w:tc>
        <w:tc>
          <w:tcPr>
            <w:tcW w:w="1680" w:type="dxa"/>
            <w:tcBorders>
              <w:top w:val="single" w:sz="4" w:space="0" w:color="auto"/>
              <w:left w:val="nil"/>
              <w:bottom w:val="single" w:sz="4" w:space="0" w:color="auto"/>
              <w:right w:val="single" w:sz="4" w:space="0" w:color="auto"/>
            </w:tcBorders>
            <w:vAlign w:val="center"/>
          </w:tcPr>
          <w:p w:rsidR="006C3E5B" w:rsidRPr="0039008F" w:rsidRDefault="006C3E5B" w:rsidP="00EA6652">
            <w:pPr>
              <w:jc w:val="center"/>
              <w:rPr>
                <w:sz w:val="22"/>
                <w:szCs w:val="22"/>
              </w:rPr>
            </w:pPr>
            <w:r w:rsidRPr="0039008F">
              <w:rPr>
                <w:sz w:val="22"/>
                <w:szCs w:val="22"/>
              </w:rPr>
              <w:t>08.2012</w:t>
            </w:r>
          </w:p>
        </w:tc>
        <w:tc>
          <w:tcPr>
            <w:tcW w:w="3079" w:type="dxa"/>
            <w:tcBorders>
              <w:top w:val="single" w:sz="4" w:space="0" w:color="auto"/>
              <w:left w:val="nil"/>
              <w:bottom w:val="single" w:sz="4" w:space="0" w:color="auto"/>
              <w:right w:val="single" w:sz="4" w:space="0" w:color="auto"/>
            </w:tcBorders>
            <w:vAlign w:val="center"/>
          </w:tcPr>
          <w:p w:rsidR="006C3E5B" w:rsidRPr="0039008F" w:rsidRDefault="006C3E5B" w:rsidP="006C3E5B">
            <w:pPr>
              <w:rPr>
                <w:sz w:val="22"/>
                <w:szCs w:val="22"/>
              </w:rPr>
            </w:pPr>
            <w:r w:rsidRPr="0039008F">
              <w:rPr>
                <w:sz w:val="22"/>
                <w:szCs w:val="22"/>
              </w:rPr>
              <w:t>заместитель начальника Управления продаж,  международного сотрудничества и сопровождения</w:t>
            </w:r>
          </w:p>
        </w:tc>
        <w:tc>
          <w:tcPr>
            <w:tcW w:w="2977" w:type="dxa"/>
            <w:tcBorders>
              <w:top w:val="single" w:sz="4" w:space="0" w:color="auto"/>
              <w:left w:val="nil"/>
              <w:bottom w:val="single" w:sz="4" w:space="0" w:color="auto"/>
              <w:right w:val="single" w:sz="4" w:space="0" w:color="auto"/>
            </w:tcBorders>
            <w:vAlign w:val="center"/>
          </w:tcPr>
          <w:p w:rsidR="006C3E5B" w:rsidRPr="0039008F" w:rsidRDefault="006C3E5B" w:rsidP="00A34D82">
            <w:pPr>
              <w:autoSpaceDE w:val="0"/>
              <w:autoSpaceDN w:val="0"/>
              <w:adjustRightInd w:val="0"/>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6C3E5B"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6C3E5B" w:rsidRPr="0039008F" w:rsidRDefault="006C3E5B" w:rsidP="00EA6652">
            <w:pPr>
              <w:jc w:val="center"/>
              <w:rPr>
                <w:sz w:val="22"/>
                <w:szCs w:val="22"/>
              </w:rPr>
            </w:pPr>
            <w:r w:rsidRPr="0039008F">
              <w:rPr>
                <w:sz w:val="22"/>
                <w:szCs w:val="22"/>
              </w:rPr>
              <w:t>08.2012</w:t>
            </w:r>
          </w:p>
        </w:tc>
        <w:tc>
          <w:tcPr>
            <w:tcW w:w="1680" w:type="dxa"/>
            <w:tcBorders>
              <w:top w:val="single" w:sz="4" w:space="0" w:color="auto"/>
              <w:left w:val="nil"/>
              <w:bottom w:val="single" w:sz="4" w:space="0" w:color="auto"/>
              <w:right w:val="single" w:sz="4" w:space="0" w:color="auto"/>
            </w:tcBorders>
            <w:vAlign w:val="center"/>
          </w:tcPr>
          <w:p w:rsidR="006C3E5B" w:rsidRPr="0039008F" w:rsidRDefault="006C3E5B" w:rsidP="00EA6652">
            <w:pPr>
              <w:jc w:val="center"/>
              <w:rPr>
                <w:sz w:val="22"/>
                <w:szCs w:val="22"/>
              </w:rPr>
            </w:pPr>
            <w:r w:rsidRPr="0039008F">
              <w:rPr>
                <w:sz w:val="22"/>
                <w:szCs w:val="22"/>
              </w:rPr>
              <w:t>12.2013</w:t>
            </w:r>
          </w:p>
        </w:tc>
        <w:tc>
          <w:tcPr>
            <w:tcW w:w="3079" w:type="dxa"/>
            <w:tcBorders>
              <w:top w:val="single" w:sz="4" w:space="0" w:color="auto"/>
              <w:left w:val="nil"/>
              <w:bottom w:val="single" w:sz="4" w:space="0" w:color="auto"/>
              <w:right w:val="single" w:sz="4" w:space="0" w:color="auto"/>
            </w:tcBorders>
            <w:vAlign w:val="center"/>
          </w:tcPr>
          <w:p w:rsidR="006C3E5B" w:rsidRPr="0039008F" w:rsidRDefault="006C3E5B" w:rsidP="006C3E5B">
            <w:pPr>
              <w:rPr>
                <w:sz w:val="22"/>
                <w:szCs w:val="22"/>
              </w:rPr>
            </w:pPr>
            <w:r w:rsidRPr="0039008F">
              <w:rPr>
                <w:sz w:val="22"/>
                <w:szCs w:val="22"/>
              </w:rPr>
              <w:t>начальник Управления международного развития</w:t>
            </w:r>
          </w:p>
        </w:tc>
        <w:tc>
          <w:tcPr>
            <w:tcW w:w="2977" w:type="dxa"/>
            <w:tcBorders>
              <w:top w:val="single" w:sz="4" w:space="0" w:color="auto"/>
              <w:left w:val="nil"/>
              <w:bottom w:val="single" w:sz="4" w:space="0" w:color="auto"/>
              <w:right w:val="single" w:sz="4" w:space="0" w:color="auto"/>
            </w:tcBorders>
            <w:vAlign w:val="center"/>
          </w:tcPr>
          <w:p w:rsidR="006C3E5B" w:rsidRPr="0039008F" w:rsidRDefault="006C3E5B" w:rsidP="00A34D82">
            <w:pPr>
              <w:autoSpaceDE w:val="0"/>
              <w:autoSpaceDN w:val="0"/>
              <w:adjustRightInd w:val="0"/>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CC4822"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CC4822" w:rsidRPr="0039008F" w:rsidRDefault="00CC4822" w:rsidP="00EA6652">
            <w:pPr>
              <w:jc w:val="center"/>
              <w:rPr>
                <w:sz w:val="22"/>
                <w:szCs w:val="22"/>
              </w:rPr>
            </w:pPr>
            <w:r w:rsidRPr="0039008F">
              <w:rPr>
                <w:sz w:val="22"/>
                <w:szCs w:val="22"/>
              </w:rPr>
              <w:t>12.2013</w:t>
            </w:r>
          </w:p>
        </w:tc>
        <w:tc>
          <w:tcPr>
            <w:tcW w:w="1680" w:type="dxa"/>
            <w:tcBorders>
              <w:top w:val="single" w:sz="4" w:space="0" w:color="auto"/>
              <w:left w:val="nil"/>
              <w:bottom w:val="single" w:sz="4" w:space="0" w:color="auto"/>
              <w:right w:val="single" w:sz="4" w:space="0" w:color="auto"/>
            </w:tcBorders>
            <w:vAlign w:val="center"/>
          </w:tcPr>
          <w:p w:rsidR="00CC4822" w:rsidRPr="0039008F" w:rsidRDefault="00CC4822" w:rsidP="00EA6652">
            <w:pPr>
              <w:jc w:val="center"/>
              <w:rPr>
                <w:sz w:val="22"/>
                <w:szCs w:val="22"/>
              </w:rPr>
            </w:pPr>
            <w:r w:rsidRPr="0039008F">
              <w:rPr>
                <w:sz w:val="22"/>
                <w:szCs w:val="22"/>
              </w:rPr>
              <w:t>01.2014</w:t>
            </w:r>
          </w:p>
        </w:tc>
        <w:tc>
          <w:tcPr>
            <w:tcW w:w="3079" w:type="dxa"/>
            <w:tcBorders>
              <w:top w:val="single" w:sz="4" w:space="0" w:color="auto"/>
              <w:left w:val="nil"/>
              <w:bottom w:val="single" w:sz="4" w:space="0" w:color="auto"/>
              <w:right w:val="single" w:sz="4" w:space="0" w:color="auto"/>
            </w:tcBorders>
            <w:vAlign w:val="center"/>
          </w:tcPr>
          <w:p w:rsidR="00CC4822" w:rsidRPr="0039008F" w:rsidRDefault="00CC4822" w:rsidP="006C3E5B">
            <w:pPr>
              <w:rPr>
                <w:sz w:val="22"/>
                <w:szCs w:val="22"/>
              </w:rPr>
            </w:pPr>
            <w:r w:rsidRPr="0039008F">
              <w:rPr>
                <w:sz w:val="22"/>
                <w:szCs w:val="22"/>
              </w:rPr>
              <w:t>член Правления, начальник Управления структурных проектов и международного развития</w:t>
            </w:r>
          </w:p>
        </w:tc>
        <w:tc>
          <w:tcPr>
            <w:tcW w:w="2977" w:type="dxa"/>
            <w:tcBorders>
              <w:top w:val="single" w:sz="4" w:space="0" w:color="auto"/>
              <w:left w:val="nil"/>
              <w:bottom w:val="single" w:sz="4" w:space="0" w:color="auto"/>
              <w:right w:val="single" w:sz="4" w:space="0" w:color="auto"/>
            </w:tcBorders>
            <w:vAlign w:val="center"/>
          </w:tcPr>
          <w:p w:rsidR="00CC4822" w:rsidRPr="0039008F" w:rsidRDefault="00CC4822" w:rsidP="00A34D82">
            <w:pPr>
              <w:autoSpaceDE w:val="0"/>
              <w:autoSpaceDN w:val="0"/>
              <w:adjustRightInd w:val="0"/>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CC4822"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CC4822" w:rsidRPr="0039008F" w:rsidRDefault="00CC4822" w:rsidP="00EA6652">
            <w:pPr>
              <w:jc w:val="center"/>
              <w:rPr>
                <w:sz w:val="22"/>
                <w:szCs w:val="22"/>
              </w:rPr>
            </w:pPr>
            <w:r w:rsidRPr="0039008F">
              <w:rPr>
                <w:sz w:val="22"/>
                <w:szCs w:val="22"/>
              </w:rPr>
              <w:t>01.2014</w:t>
            </w:r>
          </w:p>
        </w:tc>
        <w:tc>
          <w:tcPr>
            <w:tcW w:w="1680" w:type="dxa"/>
            <w:tcBorders>
              <w:top w:val="single" w:sz="4" w:space="0" w:color="auto"/>
              <w:left w:val="nil"/>
              <w:bottom w:val="single" w:sz="4" w:space="0" w:color="auto"/>
              <w:right w:val="single" w:sz="4" w:space="0" w:color="auto"/>
            </w:tcBorders>
            <w:vAlign w:val="center"/>
          </w:tcPr>
          <w:p w:rsidR="00CC4822" w:rsidRPr="0039008F" w:rsidRDefault="00CC4822" w:rsidP="00EA6652">
            <w:pPr>
              <w:jc w:val="center"/>
              <w:rPr>
                <w:sz w:val="22"/>
                <w:szCs w:val="22"/>
              </w:rPr>
            </w:pPr>
            <w:r w:rsidRPr="0039008F">
              <w:rPr>
                <w:sz w:val="22"/>
                <w:szCs w:val="22"/>
              </w:rPr>
              <w:t>12.2014</w:t>
            </w:r>
          </w:p>
        </w:tc>
        <w:tc>
          <w:tcPr>
            <w:tcW w:w="3079" w:type="dxa"/>
            <w:tcBorders>
              <w:top w:val="single" w:sz="4" w:space="0" w:color="auto"/>
              <w:left w:val="nil"/>
              <w:bottom w:val="single" w:sz="4" w:space="0" w:color="auto"/>
              <w:right w:val="single" w:sz="4" w:space="0" w:color="auto"/>
            </w:tcBorders>
            <w:vAlign w:val="center"/>
          </w:tcPr>
          <w:p w:rsidR="00CC4822" w:rsidRPr="0039008F" w:rsidRDefault="00CC4822" w:rsidP="006C3E5B">
            <w:pPr>
              <w:rPr>
                <w:sz w:val="22"/>
                <w:szCs w:val="22"/>
              </w:rPr>
            </w:pPr>
            <w:r w:rsidRPr="0039008F">
              <w:rPr>
                <w:sz w:val="22"/>
                <w:szCs w:val="22"/>
              </w:rPr>
              <w:t>член Правления - Управляющий директор по клиентской работе и андеррайтингу</w:t>
            </w:r>
          </w:p>
        </w:tc>
        <w:tc>
          <w:tcPr>
            <w:tcW w:w="2977" w:type="dxa"/>
            <w:tcBorders>
              <w:top w:val="single" w:sz="4" w:space="0" w:color="auto"/>
              <w:left w:val="nil"/>
              <w:bottom w:val="single" w:sz="4" w:space="0" w:color="auto"/>
              <w:right w:val="single" w:sz="4" w:space="0" w:color="auto"/>
            </w:tcBorders>
            <w:vAlign w:val="center"/>
          </w:tcPr>
          <w:p w:rsidR="00CC4822" w:rsidRPr="0039008F" w:rsidRDefault="00CC4822" w:rsidP="00A34D82">
            <w:pPr>
              <w:autoSpaceDE w:val="0"/>
              <w:autoSpaceDN w:val="0"/>
              <w:adjustRightInd w:val="0"/>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4374F0" w:rsidRPr="0039008F" w:rsidTr="00EA6652">
        <w:trPr>
          <w:trHeight w:val="765"/>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19.06.2014</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w:t>
            </w:r>
          </w:p>
          <w:p w:rsidR="004374F0" w:rsidRPr="0039008F" w:rsidRDefault="004374F0" w:rsidP="00A34D82">
            <w:pPr>
              <w:autoSpaceDE w:val="0"/>
              <w:autoSpaceDN w:val="0"/>
              <w:adjustRightInd w:val="0"/>
              <w:rPr>
                <w:sz w:val="22"/>
                <w:szCs w:val="22"/>
              </w:rPr>
            </w:pPr>
            <w:r w:rsidRPr="0039008F">
              <w:rPr>
                <w:sz w:val="22"/>
                <w:szCs w:val="22"/>
              </w:rPr>
              <w:t>(АО РОСЭКСИМБАНК)</w:t>
            </w:r>
          </w:p>
        </w:tc>
      </w:tr>
      <w:tr w:rsidR="004374F0" w:rsidRPr="0039008F" w:rsidTr="00EA6652">
        <w:trPr>
          <w:trHeight w:val="322"/>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31.12.2014</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Генеральный директор</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r w:rsidR="004374F0" w:rsidRPr="0039008F" w:rsidTr="00EA6652">
        <w:trPr>
          <w:trHeight w:val="554"/>
        </w:trPr>
        <w:tc>
          <w:tcPr>
            <w:tcW w:w="1620" w:type="dxa"/>
            <w:tcBorders>
              <w:top w:val="single" w:sz="4" w:space="0" w:color="auto"/>
              <w:left w:val="single" w:sz="4" w:space="0" w:color="auto"/>
              <w:bottom w:val="single" w:sz="4" w:space="0" w:color="auto"/>
              <w:right w:val="single" w:sz="4" w:space="0" w:color="auto"/>
            </w:tcBorders>
            <w:vAlign w:val="center"/>
          </w:tcPr>
          <w:p w:rsidR="004374F0" w:rsidRPr="0039008F" w:rsidRDefault="00384F51" w:rsidP="00384F51">
            <w:pPr>
              <w:jc w:val="center"/>
              <w:rPr>
                <w:sz w:val="22"/>
                <w:szCs w:val="22"/>
              </w:rPr>
            </w:pPr>
            <w:r w:rsidRPr="0039008F">
              <w:rPr>
                <w:sz w:val="22"/>
                <w:szCs w:val="22"/>
              </w:rPr>
              <w:t>27</w:t>
            </w:r>
            <w:r w:rsidR="004374F0" w:rsidRPr="0039008F">
              <w:rPr>
                <w:sz w:val="22"/>
                <w:szCs w:val="22"/>
              </w:rPr>
              <w:t>.0</w:t>
            </w:r>
            <w:r w:rsidRPr="0039008F">
              <w:rPr>
                <w:sz w:val="22"/>
                <w:szCs w:val="22"/>
              </w:rPr>
              <w:t>4</w:t>
            </w:r>
            <w:r w:rsidR="004374F0" w:rsidRPr="0039008F">
              <w:rPr>
                <w:sz w:val="22"/>
                <w:szCs w:val="22"/>
              </w:rPr>
              <w:t>.201</w:t>
            </w:r>
            <w:r w:rsidRPr="0039008F">
              <w:rPr>
                <w:sz w:val="22"/>
                <w:szCs w:val="22"/>
              </w:rPr>
              <w:t>5</w:t>
            </w:r>
          </w:p>
        </w:tc>
        <w:tc>
          <w:tcPr>
            <w:tcW w:w="1680" w:type="dxa"/>
            <w:tcBorders>
              <w:top w:val="single" w:sz="4" w:space="0" w:color="auto"/>
              <w:left w:val="nil"/>
              <w:bottom w:val="single" w:sz="4" w:space="0" w:color="auto"/>
              <w:right w:val="single" w:sz="4" w:space="0" w:color="auto"/>
            </w:tcBorders>
            <w:vAlign w:val="center"/>
          </w:tcPr>
          <w:p w:rsidR="004374F0" w:rsidRPr="0039008F" w:rsidRDefault="004374F0" w:rsidP="00EA6652">
            <w:pPr>
              <w:jc w:val="center"/>
              <w:rPr>
                <w:sz w:val="22"/>
                <w:szCs w:val="22"/>
              </w:rPr>
            </w:pPr>
            <w:r w:rsidRPr="0039008F">
              <w:rPr>
                <w:sz w:val="22"/>
                <w:szCs w:val="22"/>
              </w:rPr>
              <w:t>по наст. время</w:t>
            </w:r>
          </w:p>
        </w:tc>
        <w:tc>
          <w:tcPr>
            <w:tcW w:w="3079" w:type="dxa"/>
            <w:tcBorders>
              <w:top w:val="single" w:sz="4" w:space="0" w:color="auto"/>
              <w:left w:val="nil"/>
              <w:bottom w:val="single" w:sz="4" w:space="0" w:color="auto"/>
              <w:right w:val="single" w:sz="4" w:space="0" w:color="auto"/>
            </w:tcBorders>
            <w:vAlign w:val="center"/>
          </w:tcPr>
          <w:p w:rsidR="004374F0" w:rsidRPr="0039008F" w:rsidRDefault="004374F0" w:rsidP="00EA6652">
            <w:pPr>
              <w:rPr>
                <w:sz w:val="22"/>
                <w:szCs w:val="22"/>
              </w:rPr>
            </w:pPr>
            <w:r w:rsidRPr="0039008F">
              <w:rPr>
                <w:sz w:val="22"/>
                <w:szCs w:val="22"/>
              </w:rPr>
              <w:t>Член Совета директоров</w:t>
            </w:r>
          </w:p>
        </w:tc>
        <w:tc>
          <w:tcPr>
            <w:tcW w:w="2977" w:type="dxa"/>
            <w:tcBorders>
              <w:top w:val="single" w:sz="4" w:space="0" w:color="auto"/>
              <w:left w:val="nil"/>
              <w:bottom w:val="single" w:sz="4" w:space="0" w:color="auto"/>
              <w:right w:val="single" w:sz="4" w:space="0" w:color="auto"/>
            </w:tcBorders>
            <w:vAlign w:val="center"/>
          </w:tcPr>
          <w:p w:rsidR="004374F0" w:rsidRPr="0039008F" w:rsidRDefault="004374F0" w:rsidP="00A34D82">
            <w:pPr>
              <w:rPr>
                <w:sz w:val="22"/>
                <w:szCs w:val="22"/>
              </w:rPr>
            </w:pPr>
            <w:r w:rsidRPr="0039008F">
              <w:rPr>
                <w:sz w:val="22"/>
                <w:szCs w:val="22"/>
              </w:rPr>
              <w:t>Акционерное общество «Российское агентство по страхованию экспортных кредитов и инвестиций»</w:t>
            </w:r>
          </w:p>
        </w:tc>
      </w:tr>
    </w:tbl>
    <w:p w:rsidR="004374F0" w:rsidRPr="0039008F" w:rsidRDefault="004374F0" w:rsidP="004374F0">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165"/>
        <w:gridCol w:w="566"/>
      </w:tblGrid>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участия в уставном капитале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принадлежащих обыкновенных акций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шт.</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w:t>
            </w:r>
          </w:p>
        </w:tc>
      </w:tr>
      <w:tr w:rsidR="004374F0" w:rsidRPr="0039008F" w:rsidTr="00EA6652">
        <w:tc>
          <w:tcPr>
            <w:tcW w:w="7655" w:type="dxa"/>
          </w:tcPr>
          <w:p w:rsidR="004374F0" w:rsidRPr="0039008F" w:rsidRDefault="004374F0" w:rsidP="00EA6652">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1165" w:type="dxa"/>
            <w:vAlign w:val="center"/>
          </w:tcPr>
          <w:p w:rsidR="004374F0" w:rsidRPr="0039008F" w:rsidRDefault="004374F0" w:rsidP="00EA6652">
            <w:pPr>
              <w:jc w:val="center"/>
              <w:rPr>
                <w:sz w:val="22"/>
                <w:szCs w:val="22"/>
              </w:rPr>
            </w:pPr>
            <w:r w:rsidRPr="0039008F">
              <w:rPr>
                <w:sz w:val="22"/>
                <w:szCs w:val="22"/>
              </w:rPr>
              <w:t>0</w:t>
            </w:r>
          </w:p>
        </w:tc>
        <w:tc>
          <w:tcPr>
            <w:tcW w:w="566" w:type="dxa"/>
            <w:vAlign w:val="center"/>
          </w:tcPr>
          <w:p w:rsidR="004374F0" w:rsidRPr="0039008F" w:rsidRDefault="004374F0" w:rsidP="00EA6652">
            <w:pPr>
              <w:jc w:val="center"/>
              <w:rPr>
                <w:sz w:val="22"/>
                <w:szCs w:val="22"/>
              </w:rPr>
            </w:pPr>
            <w:r w:rsidRPr="0039008F">
              <w:rPr>
                <w:sz w:val="22"/>
                <w:szCs w:val="22"/>
              </w:rPr>
              <w:t>шт.</w:t>
            </w:r>
          </w:p>
        </w:tc>
      </w:tr>
    </w:tbl>
    <w:p w:rsidR="001D4A8D" w:rsidRPr="0039008F" w:rsidRDefault="001D4A8D" w:rsidP="004374F0">
      <w:pPr>
        <w:pStyle w:val="em-0"/>
        <w:rPr>
          <w:b/>
          <w:i/>
        </w:rPr>
      </w:pPr>
    </w:p>
    <w:p w:rsidR="001D4A8D" w:rsidRPr="0039008F" w:rsidRDefault="001D4A8D" w:rsidP="001D4A8D">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Родственных связей нет.</w:t>
            </w:r>
          </w:p>
        </w:tc>
      </w:tr>
    </w:tbl>
    <w:p w:rsidR="001D4A8D" w:rsidRPr="0039008F" w:rsidRDefault="001D4A8D" w:rsidP="001D4A8D">
      <w:pPr>
        <w:pStyle w:val="em-0"/>
      </w:pPr>
    </w:p>
    <w:p w:rsidR="001D4A8D" w:rsidRPr="0039008F" w:rsidRDefault="001D4A8D" w:rsidP="001D4A8D">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4A8D" w:rsidRPr="0039008F" w:rsidTr="00B37148">
        <w:tc>
          <w:tcPr>
            <w:tcW w:w="9570" w:type="dxa"/>
          </w:tcPr>
          <w:p w:rsidR="001D4A8D" w:rsidRPr="0039008F" w:rsidRDefault="001D4A8D" w:rsidP="00B37148">
            <w:pPr>
              <w:pStyle w:val="em-0"/>
              <w:ind w:firstLine="0"/>
            </w:pPr>
            <w:r w:rsidRPr="0039008F">
              <w:t>Лицо к указанным видам ответственности не привлекалось.</w:t>
            </w:r>
          </w:p>
          <w:p w:rsidR="001D4A8D" w:rsidRPr="0039008F" w:rsidRDefault="001D4A8D" w:rsidP="00B37148">
            <w:pPr>
              <w:pStyle w:val="em-0"/>
            </w:pPr>
          </w:p>
        </w:tc>
      </w:tr>
    </w:tbl>
    <w:p w:rsidR="001D4A8D" w:rsidRPr="0039008F" w:rsidRDefault="001D4A8D" w:rsidP="001D4A8D">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4A8D" w:rsidRPr="0039008F" w:rsidRDefault="001D4A8D" w:rsidP="001D4A8D">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4A8D" w:rsidRPr="0039008F" w:rsidRDefault="001D4A8D" w:rsidP="001D4A8D">
      <w:pPr>
        <w:spacing w:line="216" w:lineRule="auto"/>
        <w:rPr>
          <w:b/>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4A8D" w:rsidRPr="0039008F" w:rsidRDefault="001D4A8D" w:rsidP="001D4A8D">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4A8D" w:rsidRPr="0039008F" w:rsidRDefault="001D4A8D" w:rsidP="001D4A8D">
      <w:pPr>
        <w:spacing w:line="216" w:lineRule="auto"/>
        <w:ind w:firstLine="709"/>
        <w:jc w:val="both"/>
        <w:rPr>
          <w:sz w:val="22"/>
          <w:szCs w:val="22"/>
        </w:rPr>
      </w:pPr>
    </w:p>
    <w:p w:rsidR="001D4A8D" w:rsidRPr="0039008F" w:rsidRDefault="001D4A8D" w:rsidP="001D4A8D">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4A8D" w:rsidRPr="0039008F" w:rsidRDefault="001D4A8D" w:rsidP="001D4A8D">
      <w:pPr>
        <w:spacing w:line="216" w:lineRule="auto"/>
        <w:jc w:val="both"/>
        <w:rPr>
          <w:sz w:val="22"/>
          <w:szCs w:val="22"/>
        </w:rPr>
      </w:pPr>
      <w:r w:rsidRPr="0039008F">
        <w:rPr>
          <w:sz w:val="22"/>
          <w:szCs w:val="22"/>
        </w:rPr>
        <w:t>Лицо не является независимым директором.</w:t>
      </w:r>
    </w:p>
    <w:p w:rsidR="004374F0" w:rsidRPr="0039008F" w:rsidRDefault="004374F0" w:rsidP="00AF1C75">
      <w:pPr>
        <w:ind w:firstLine="709"/>
        <w:jc w:val="both"/>
        <w:rPr>
          <w:sz w:val="22"/>
          <w:szCs w:val="22"/>
        </w:rPr>
      </w:pPr>
    </w:p>
    <w:p w:rsidR="004374F0" w:rsidRPr="0039008F" w:rsidRDefault="004374F0" w:rsidP="00AF1C75">
      <w:pPr>
        <w:ind w:firstLine="709"/>
        <w:jc w:val="both"/>
        <w:rPr>
          <w:sz w:val="22"/>
          <w:szCs w:val="22"/>
        </w:rPr>
      </w:pPr>
    </w:p>
    <w:p w:rsidR="00EF2F13" w:rsidRPr="0039008F" w:rsidRDefault="00EF2F13" w:rsidP="00EF2F13">
      <w:pPr>
        <w:spacing w:line="216" w:lineRule="auto"/>
        <w:ind w:firstLine="709"/>
        <w:jc w:val="center"/>
        <w:outlineLvl w:val="0"/>
        <w:rPr>
          <w:b/>
          <w:bCs/>
          <w:i/>
          <w:iCs/>
          <w:sz w:val="22"/>
          <w:szCs w:val="22"/>
        </w:rPr>
      </w:pPr>
      <w:r w:rsidRPr="0039008F">
        <w:rPr>
          <w:b/>
          <w:bCs/>
          <w:i/>
          <w:iCs/>
          <w:sz w:val="22"/>
          <w:szCs w:val="22"/>
        </w:rPr>
        <w:t>Правление</w:t>
      </w:r>
    </w:p>
    <w:p w:rsidR="00A8283C" w:rsidRPr="0039008F" w:rsidRDefault="00803C9A" w:rsidP="00A8283C">
      <w:pPr>
        <w:spacing w:line="216" w:lineRule="auto"/>
        <w:rPr>
          <w:b/>
          <w:sz w:val="22"/>
          <w:szCs w:val="22"/>
        </w:rPr>
      </w:pPr>
      <w:r w:rsidRPr="0039008F">
        <w:rPr>
          <w:b/>
          <w:sz w:val="22"/>
          <w:szCs w:val="22"/>
        </w:rPr>
        <w:t>1</w:t>
      </w:r>
      <w:r w:rsidR="00EF2F13" w:rsidRPr="0039008F">
        <w:rPr>
          <w:b/>
          <w:sz w:val="22"/>
          <w:szCs w:val="22"/>
        </w:rPr>
        <w:t>.</w:t>
      </w:r>
      <w:r w:rsidR="00A8283C" w:rsidRPr="0039008F">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A8283C" w:rsidRPr="0039008F" w:rsidTr="00384F51">
        <w:tc>
          <w:tcPr>
            <w:tcW w:w="9356" w:type="dxa"/>
            <w:gridSpan w:val="2"/>
          </w:tcPr>
          <w:p w:rsidR="00A8283C" w:rsidRPr="0039008F" w:rsidRDefault="00A8283C" w:rsidP="00A8283C">
            <w:pPr>
              <w:jc w:val="both"/>
              <w:rPr>
                <w:b/>
                <w:bCs/>
                <w:sz w:val="22"/>
                <w:szCs w:val="22"/>
              </w:rPr>
            </w:pPr>
            <w:r w:rsidRPr="0039008F">
              <w:rPr>
                <w:b/>
                <w:bCs/>
                <w:sz w:val="22"/>
                <w:szCs w:val="22"/>
              </w:rPr>
              <w:t>Персональный состав Правления</w:t>
            </w:r>
          </w:p>
          <w:p w:rsidR="00A8283C" w:rsidRPr="0039008F" w:rsidRDefault="00A8283C" w:rsidP="00A8283C">
            <w:pPr>
              <w:jc w:val="both"/>
              <w:rPr>
                <w:sz w:val="22"/>
                <w:szCs w:val="22"/>
              </w:rPr>
            </w:pPr>
          </w:p>
        </w:tc>
      </w:tr>
      <w:tr w:rsidR="00A8283C" w:rsidRPr="0039008F" w:rsidTr="00384F51">
        <w:trPr>
          <w:hidden/>
        </w:trPr>
        <w:tc>
          <w:tcPr>
            <w:tcW w:w="3060" w:type="dxa"/>
          </w:tcPr>
          <w:p w:rsidR="00A8283C" w:rsidRPr="0039008F" w:rsidRDefault="00A8283C" w:rsidP="00A8283C">
            <w:pPr>
              <w:ind w:firstLine="284"/>
              <w:jc w:val="center"/>
              <w:rPr>
                <w:vanish/>
                <w:sz w:val="22"/>
                <w:szCs w:val="22"/>
              </w:rPr>
            </w:pPr>
          </w:p>
        </w:tc>
        <w:tc>
          <w:tcPr>
            <w:tcW w:w="6296" w:type="dxa"/>
          </w:tcPr>
          <w:p w:rsidR="00A8283C" w:rsidRPr="0039008F" w:rsidRDefault="00A8283C" w:rsidP="00A8283C">
            <w:pPr>
              <w:ind w:firstLine="284"/>
              <w:jc w:val="center"/>
              <w:rPr>
                <w:vanish/>
                <w:sz w:val="22"/>
                <w:szCs w:val="22"/>
              </w:rPr>
            </w:pPr>
          </w:p>
        </w:tc>
      </w:tr>
      <w:tr w:rsidR="00A8283C" w:rsidRPr="0039008F" w:rsidTr="00384F51">
        <w:tc>
          <w:tcPr>
            <w:tcW w:w="3060" w:type="dxa"/>
          </w:tcPr>
          <w:p w:rsidR="00A8283C" w:rsidRPr="0039008F" w:rsidRDefault="00A8283C" w:rsidP="00A8283C">
            <w:pPr>
              <w:jc w:val="both"/>
              <w:rPr>
                <w:sz w:val="22"/>
                <w:szCs w:val="22"/>
              </w:rPr>
            </w:pPr>
            <w:r w:rsidRPr="0039008F">
              <w:rPr>
                <w:sz w:val="22"/>
                <w:szCs w:val="22"/>
              </w:rPr>
              <w:t>Фамилия, имя, отчество:</w:t>
            </w:r>
          </w:p>
        </w:tc>
        <w:tc>
          <w:tcPr>
            <w:tcW w:w="6296" w:type="dxa"/>
          </w:tcPr>
          <w:p w:rsidR="00A8283C" w:rsidRPr="0039008F" w:rsidRDefault="00A8283C" w:rsidP="00A8283C">
            <w:pPr>
              <w:autoSpaceDE w:val="0"/>
              <w:autoSpaceDN w:val="0"/>
              <w:adjustRightInd w:val="0"/>
              <w:rPr>
                <w:sz w:val="22"/>
                <w:szCs w:val="22"/>
              </w:rPr>
            </w:pPr>
            <w:r w:rsidRPr="0039008F">
              <w:rPr>
                <w:sz w:val="22"/>
                <w:szCs w:val="22"/>
              </w:rPr>
              <w:t>Поляков Андрей Сергеевич</w:t>
            </w:r>
          </w:p>
        </w:tc>
      </w:tr>
      <w:tr w:rsidR="00A8283C" w:rsidRPr="0039008F" w:rsidTr="00384F51">
        <w:tc>
          <w:tcPr>
            <w:tcW w:w="3060" w:type="dxa"/>
          </w:tcPr>
          <w:p w:rsidR="00A8283C" w:rsidRPr="0039008F" w:rsidRDefault="00A8283C" w:rsidP="00A8283C">
            <w:pPr>
              <w:jc w:val="both"/>
              <w:rPr>
                <w:sz w:val="22"/>
                <w:szCs w:val="22"/>
              </w:rPr>
            </w:pPr>
            <w:r w:rsidRPr="0039008F">
              <w:rPr>
                <w:sz w:val="22"/>
                <w:szCs w:val="22"/>
              </w:rPr>
              <w:t>Год рождения:</w:t>
            </w:r>
          </w:p>
        </w:tc>
        <w:tc>
          <w:tcPr>
            <w:tcW w:w="6296" w:type="dxa"/>
          </w:tcPr>
          <w:p w:rsidR="00A8283C" w:rsidRPr="0039008F" w:rsidRDefault="00A8283C" w:rsidP="00A8283C">
            <w:pPr>
              <w:autoSpaceDE w:val="0"/>
              <w:autoSpaceDN w:val="0"/>
              <w:adjustRightInd w:val="0"/>
              <w:rPr>
                <w:sz w:val="22"/>
                <w:szCs w:val="22"/>
              </w:rPr>
            </w:pPr>
            <w:r w:rsidRPr="0039008F">
              <w:rPr>
                <w:sz w:val="22"/>
                <w:szCs w:val="22"/>
              </w:rPr>
              <w:t>1970</w:t>
            </w:r>
          </w:p>
        </w:tc>
      </w:tr>
      <w:tr w:rsidR="00A8283C" w:rsidRPr="0039008F" w:rsidTr="00384F51">
        <w:tc>
          <w:tcPr>
            <w:tcW w:w="3060" w:type="dxa"/>
          </w:tcPr>
          <w:p w:rsidR="00A8283C" w:rsidRPr="0039008F" w:rsidRDefault="00A8283C" w:rsidP="00A8283C">
            <w:pPr>
              <w:jc w:val="both"/>
              <w:rPr>
                <w:sz w:val="22"/>
                <w:szCs w:val="22"/>
              </w:rPr>
            </w:pPr>
            <w:r w:rsidRPr="0039008F">
              <w:rPr>
                <w:sz w:val="22"/>
                <w:szCs w:val="22"/>
              </w:rPr>
              <w:t>Сведения об образовании:</w:t>
            </w:r>
          </w:p>
        </w:tc>
        <w:tc>
          <w:tcPr>
            <w:tcW w:w="6296" w:type="dxa"/>
          </w:tcPr>
          <w:p w:rsidR="00A8283C" w:rsidRPr="0039008F" w:rsidRDefault="00A8283C" w:rsidP="00A8283C">
            <w:pPr>
              <w:ind w:left="57" w:right="57"/>
              <w:jc w:val="both"/>
              <w:rPr>
                <w:rFonts w:eastAsia="Calibri"/>
                <w:sz w:val="22"/>
                <w:szCs w:val="22"/>
                <w:lang w:eastAsia="en-US"/>
              </w:rPr>
            </w:pPr>
            <w:r w:rsidRPr="0039008F">
              <w:rPr>
                <w:rFonts w:eastAsia="Calibri"/>
                <w:sz w:val="22"/>
                <w:szCs w:val="22"/>
                <w:lang w:eastAsia="en-US"/>
              </w:rPr>
              <w:t>- Московский государственный горный университет, 1996г., специальность: Автоматизированные системы обработки информации и управления,</w:t>
            </w:r>
          </w:p>
          <w:p w:rsidR="00A8283C" w:rsidRPr="0039008F" w:rsidRDefault="00A8283C" w:rsidP="00A8283C">
            <w:pPr>
              <w:ind w:left="57" w:right="57"/>
              <w:jc w:val="both"/>
              <w:rPr>
                <w:rFonts w:eastAsia="Calibri"/>
                <w:bCs/>
                <w:sz w:val="22"/>
                <w:szCs w:val="22"/>
                <w:lang w:eastAsia="en-US"/>
              </w:rPr>
            </w:pPr>
            <w:r w:rsidRPr="0039008F">
              <w:rPr>
                <w:rFonts w:eastAsia="Calibri"/>
                <w:sz w:val="22"/>
                <w:szCs w:val="22"/>
                <w:lang w:eastAsia="en-US"/>
              </w:rPr>
              <w:t xml:space="preserve">квалификация: </w:t>
            </w:r>
            <w:r w:rsidRPr="0039008F">
              <w:rPr>
                <w:rFonts w:eastAsia="Calibri"/>
                <w:bCs/>
                <w:sz w:val="22"/>
                <w:szCs w:val="22"/>
                <w:lang w:eastAsia="en-US"/>
              </w:rPr>
              <w:t>инженер-системотехник</w:t>
            </w:r>
          </w:p>
          <w:p w:rsidR="00A8283C" w:rsidRPr="0039008F" w:rsidRDefault="00A8283C" w:rsidP="00A8283C">
            <w:pPr>
              <w:autoSpaceDE w:val="0"/>
              <w:autoSpaceDN w:val="0"/>
              <w:adjustRightInd w:val="0"/>
              <w:rPr>
                <w:rFonts w:eastAsia="Calibri"/>
                <w:bCs/>
                <w:sz w:val="22"/>
                <w:szCs w:val="22"/>
                <w:lang w:eastAsia="en-US"/>
              </w:rPr>
            </w:pPr>
            <w:r w:rsidRPr="0039008F">
              <w:rPr>
                <w:rFonts w:eastAsia="Calibri"/>
                <w:bCs/>
                <w:sz w:val="22"/>
                <w:szCs w:val="22"/>
                <w:lang w:eastAsia="en-US"/>
              </w:rPr>
              <w:t xml:space="preserve">- Российская академия государственной службы при Президенте Российской Федерации, 1998г.,  </w:t>
            </w:r>
            <w:r w:rsidRPr="0039008F">
              <w:rPr>
                <w:rFonts w:eastAsia="Calibri"/>
                <w:sz w:val="22"/>
                <w:szCs w:val="22"/>
                <w:lang w:eastAsia="en-US"/>
              </w:rPr>
              <w:t xml:space="preserve">специальность: </w:t>
            </w:r>
            <w:r w:rsidRPr="0039008F">
              <w:rPr>
                <w:rFonts w:eastAsia="Calibri"/>
                <w:bCs/>
                <w:sz w:val="22"/>
                <w:szCs w:val="22"/>
                <w:lang w:eastAsia="en-US"/>
              </w:rPr>
              <w:t>Государственное и муниципальное управление,</w:t>
            </w:r>
            <w:r w:rsidRPr="0039008F">
              <w:rPr>
                <w:rFonts w:eastAsia="Calibri"/>
                <w:sz w:val="22"/>
                <w:szCs w:val="22"/>
                <w:lang w:eastAsia="en-US"/>
              </w:rPr>
              <w:t xml:space="preserve"> </w:t>
            </w:r>
            <w:r w:rsidRPr="0039008F">
              <w:rPr>
                <w:rFonts w:eastAsia="Calibri"/>
                <w:bCs/>
                <w:sz w:val="22"/>
                <w:szCs w:val="22"/>
                <w:lang w:eastAsia="en-US"/>
              </w:rPr>
              <w:t>квалификация: экономист-финансист</w:t>
            </w:r>
          </w:p>
          <w:p w:rsidR="00A8283C" w:rsidRPr="0039008F" w:rsidRDefault="00A8283C" w:rsidP="00A8283C">
            <w:pPr>
              <w:ind w:left="57" w:right="57"/>
              <w:jc w:val="both"/>
              <w:rPr>
                <w:rFonts w:eastAsia="Calibri"/>
                <w:sz w:val="22"/>
                <w:szCs w:val="22"/>
                <w:lang w:eastAsia="en-US"/>
              </w:rPr>
            </w:pPr>
            <w:r w:rsidRPr="0039008F">
              <w:rPr>
                <w:rFonts w:eastAsia="Calibri"/>
                <w:bCs/>
                <w:sz w:val="22"/>
                <w:szCs w:val="22"/>
                <w:lang w:eastAsia="en-US"/>
              </w:rPr>
              <w:t>Дополнительное профессиональное образование</w:t>
            </w:r>
            <w:r w:rsidRPr="0039008F">
              <w:rPr>
                <w:rFonts w:eastAsia="Calibri"/>
                <w:sz w:val="22"/>
                <w:szCs w:val="22"/>
                <w:lang w:eastAsia="en-US"/>
              </w:rPr>
              <w:t xml:space="preserve">: </w:t>
            </w:r>
          </w:p>
          <w:p w:rsidR="00A8283C" w:rsidRPr="0039008F" w:rsidRDefault="00A8283C" w:rsidP="00A8283C">
            <w:pPr>
              <w:ind w:left="57" w:right="57"/>
              <w:jc w:val="both"/>
              <w:rPr>
                <w:sz w:val="22"/>
                <w:szCs w:val="22"/>
              </w:rPr>
            </w:pPr>
            <w:r w:rsidRPr="0039008F">
              <w:rPr>
                <w:rFonts w:eastAsia="Calibri"/>
                <w:bCs/>
                <w:sz w:val="22"/>
                <w:szCs w:val="22"/>
                <w:lang w:eastAsia="en-US"/>
              </w:rPr>
              <w:t>Государственный университет - Высшая школа экономики, Мастер делового администрирования - </w:t>
            </w:r>
            <w:r w:rsidRPr="0039008F">
              <w:rPr>
                <w:rFonts w:eastAsia="Calibri"/>
                <w:sz w:val="22"/>
                <w:szCs w:val="22"/>
                <w:lang w:eastAsia="en-US"/>
              </w:rPr>
              <w:t>Master of Business Administration (МВА), специализация «МВА – финансы и банки»</w:t>
            </w:r>
            <w:r w:rsidRPr="0039008F">
              <w:rPr>
                <w:rFonts w:eastAsia="Calibri"/>
                <w:bCs/>
                <w:sz w:val="22"/>
                <w:szCs w:val="22"/>
                <w:lang w:eastAsia="en-US"/>
              </w:rPr>
              <w:t>, 2006г.</w:t>
            </w:r>
          </w:p>
        </w:tc>
      </w:tr>
    </w:tbl>
    <w:p w:rsidR="00A8283C" w:rsidRPr="0039008F" w:rsidRDefault="00A8283C" w:rsidP="00A8283C">
      <w:pPr>
        <w:ind w:firstLine="567"/>
        <w:jc w:val="both"/>
        <w:rPr>
          <w:sz w:val="22"/>
          <w:szCs w:val="22"/>
        </w:rPr>
      </w:pPr>
    </w:p>
    <w:p w:rsidR="00A8283C" w:rsidRPr="0039008F" w:rsidRDefault="00A8283C" w:rsidP="00A8283C">
      <w:pPr>
        <w:jc w:val="both"/>
        <w:rPr>
          <w:sz w:val="22"/>
          <w:szCs w:val="22"/>
        </w:rPr>
      </w:pPr>
      <w:r w:rsidRPr="0039008F">
        <w:rPr>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40"/>
        <w:gridCol w:w="2816"/>
      </w:tblGrid>
      <w:tr w:rsidR="00A8283C" w:rsidRPr="0039008F" w:rsidTr="00384F51">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Дата увольнения (освобождения от занимаемой должности)</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Наименование должности</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 xml:space="preserve">Фирменное наименование организации </w:t>
            </w:r>
          </w:p>
        </w:tc>
      </w:tr>
      <w:tr w:rsidR="00A8283C" w:rsidRPr="0039008F" w:rsidTr="00384F51">
        <w:trPr>
          <w:trHeight w:val="300"/>
        </w:trPr>
        <w:tc>
          <w:tcPr>
            <w:tcW w:w="1620" w:type="dxa"/>
            <w:tcBorders>
              <w:top w:val="nil"/>
              <w:left w:val="single" w:sz="4" w:space="0" w:color="auto"/>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2</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3</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4</w:t>
            </w:r>
          </w:p>
        </w:tc>
      </w:tr>
      <w:tr w:rsidR="00A8283C"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01.09.2009</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01.10.2012 </w:t>
            </w:r>
          </w:p>
        </w:tc>
        <w:tc>
          <w:tcPr>
            <w:tcW w:w="3240" w:type="dxa"/>
            <w:tcBorders>
              <w:top w:val="single" w:sz="4" w:space="0" w:color="auto"/>
              <w:left w:val="nil"/>
              <w:bottom w:val="single" w:sz="4" w:space="0" w:color="auto"/>
              <w:right w:val="single" w:sz="4" w:space="0" w:color="auto"/>
            </w:tcBorders>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Заместитель Генерального директора</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ООО «ССП-Консалт»</w:t>
            </w:r>
          </w:p>
        </w:tc>
      </w:tr>
      <w:tr w:rsidR="00A8283C"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08.10.2012</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11.11.2012</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ind w:left="-6" w:right="57"/>
              <w:rPr>
                <w:rFonts w:eastAsia="Calibri"/>
                <w:sz w:val="22"/>
                <w:szCs w:val="22"/>
                <w:lang w:eastAsia="en-US"/>
              </w:rPr>
            </w:pPr>
            <w:r w:rsidRPr="0039008F">
              <w:rPr>
                <w:sz w:val="22"/>
                <w:szCs w:val="22"/>
              </w:rPr>
              <w:t xml:space="preserve">Советник </w:t>
            </w:r>
            <w:r w:rsidRPr="0039008F">
              <w:rPr>
                <w:rFonts w:eastAsia="Calibri"/>
                <w:sz w:val="22"/>
                <w:szCs w:val="22"/>
                <w:lang w:eastAsia="en-US"/>
              </w:rPr>
              <w:t>Аппарата генерального директора</w:t>
            </w:r>
          </w:p>
          <w:p w:rsidR="00A8283C" w:rsidRPr="0039008F" w:rsidRDefault="00A8283C" w:rsidP="00A8283C">
            <w:pPr>
              <w:autoSpaceDE w:val="0"/>
              <w:autoSpaceDN w:val="0"/>
              <w:adjustRightInd w:val="0"/>
              <w:rPr>
                <w:sz w:val="22"/>
                <w:szCs w:val="22"/>
              </w:rPr>
            </w:pP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rFonts w:eastAsia="Calibri"/>
                <w:sz w:val="22"/>
                <w:szCs w:val="22"/>
                <w:lang w:eastAsia="en-US"/>
              </w:rPr>
            </w:pPr>
            <w:r w:rsidRPr="0039008F">
              <w:rPr>
                <w:rFonts w:eastAsia="Calibri"/>
                <w:sz w:val="22"/>
                <w:szCs w:val="22"/>
                <w:lang w:eastAsia="en-US"/>
              </w:rPr>
              <w:t xml:space="preserve">ООО «ИНТЕР </w:t>
            </w:r>
          </w:p>
          <w:p w:rsidR="00A8283C" w:rsidRPr="0039008F" w:rsidRDefault="00A8283C" w:rsidP="00A8283C">
            <w:pPr>
              <w:autoSpaceDE w:val="0"/>
              <w:autoSpaceDN w:val="0"/>
              <w:adjustRightInd w:val="0"/>
              <w:rPr>
                <w:sz w:val="22"/>
                <w:szCs w:val="22"/>
              </w:rPr>
            </w:pPr>
            <w:r w:rsidRPr="0039008F">
              <w:rPr>
                <w:rFonts w:eastAsia="Calibri"/>
                <w:sz w:val="22"/>
                <w:szCs w:val="22"/>
                <w:lang w:eastAsia="en-US"/>
              </w:rPr>
              <w:t>РАО Инжиниринг»</w:t>
            </w:r>
          </w:p>
        </w:tc>
      </w:tr>
      <w:tr w:rsidR="00A8283C"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12.11.2012</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21.06.2013 </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Директор по экономике и финансам</w:t>
            </w:r>
            <w:r w:rsidRPr="0039008F">
              <w:rPr>
                <w:sz w:val="22"/>
                <w:szCs w:val="22"/>
              </w:rPr>
              <w:t xml:space="preserve"> </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rFonts w:eastAsia="Calibri"/>
                <w:sz w:val="22"/>
                <w:szCs w:val="22"/>
                <w:lang w:eastAsia="en-US"/>
              </w:rPr>
            </w:pPr>
            <w:r w:rsidRPr="0039008F">
              <w:rPr>
                <w:rFonts w:eastAsia="Calibri"/>
                <w:sz w:val="22"/>
                <w:szCs w:val="22"/>
                <w:lang w:eastAsia="en-US"/>
              </w:rPr>
              <w:t xml:space="preserve">ООО «ИНТЕР </w:t>
            </w:r>
          </w:p>
          <w:p w:rsidR="00A8283C" w:rsidRPr="0039008F" w:rsidRDefault="00A8283C" w:rsidP="00A8283C">
            <w:pPr>
              <w:autoSpaceDE w:val="0"/>
              <w:autoSpaceDN w:val="0"/>
              <w:adjustRightInd w:val="0"/>
              <w:rPr>
                <w:sz w:val="22"/>
                <w:szCs w:val="22"/>
              </w:rPr>
            </w:pPr>
            <w:r w:rsidRPr="0039008F">
              <w:rPr>
                <w:rFonts w:eastAsia="Calibri"/>
                <w:sz w:val="22"/>
                <w:szCs w:val="22"/>
                <w:lang w:eastAsia="en-US"/>
              </w:rPr>
              <w:t>РАО Инжиниринг»</w:t>
            </w:r>
          </w:p>
        </w:tc>
      </w:tr>
      <w:tr w:rsidR="00A8283C"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24.06.2013</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rFonts w:eastAsia="Calibri"/>
                <w:sz w:val="22"/>
                <w:szCs w:val="22"/>
                <w:lang w:eastAsia="en-US"/>
              </w:rPr>
            </w:pPr>
            <w:r w:rsidRPr="0039008F">
              <w:rPr>
                <w:rFonts w:eastAsia="Calibri"/>
                <w:sz w:val="22"/>
                <w:szCs w:val="22"/>
                <w:lang w:eastAsia="en-US"/>
              </w:rPr>
              <w:t>31.12.2013</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rFonts w:eastAsia="Calibri"/>
                <w:sz w:val="22"/>
                <w:szCs w:val="22"/>
                <w:lang w:eastAsia="en-US"/>
              </w:rPr>
            </w:pPr>
            <w:r w:rsidRPr="0039008F">
              <w:rPr>
                <w:rFonts w:eastAsia="Calibri"/>
                <w:sz w:val="22"/>
                <w:szCs w:val="22"/>
                <w:lang w:eastAsia="en-US"/>
              </w:rPr>
              <w:t>Начальник Управления поддержки экспорта МСП</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rFonts w:eastAsia="Calibri"/>
                <w:sz w:val="22"/>
                <w:szCs w:val="22"/>
                <w:lang w:eastAsia="en-US"/>
              </w:rPr>
            </w:pPr>
            <w:r w:rsidRPr="0039008F">
              <w:rPr>
                <w:rFonts w:eastAsia="Calibri"/>
                <w:sz w:val="22"/>
                <w:szCs w:val="22"/>
                <w:lang w:eastAsia="en-US"/>
              </w:rPr>
              <w:t>АО «ЭКСАР»</w:t>
            </w:r>
          </w:p>
        </w:tc>
      </w:tr>
      <w:tr w:rsidR="00A8283C"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01.01.2014</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rFonts w:eastAsia="Calibri"/>
                <w:sz w:val="22"/>
                <w:szCs w:val="22"/>
                <w:lang w:eastAsia="en-US"/>
              </w:rPr>
            </w:pPr>
            <w:r w:rsidRPr="0039008F">
              <w:rPr>
                <w:rFonts w:eastAsia="Calibri"/>
                <w:sz w:val="22"/>
                <w:szCs w:val="22"/>
                <w:lang w:eastAsia="en-US"/>
              </w:rPr>
              <w:t>15.08.2016</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ind w:left="57" w:right="57"/>
              <w:jc w:val="both"/>
              <w:rPr>
                <w:rFonts w:eastAsia="Calibri"/>
                <w:sz w:val="22"/>
                <w:szCs w:val="22"/>
                <w:lang w:eastAsia="en-US"/>
              </w:rPr>
            </w:pPr>
            <w:r w:rsidRPr="0039008F">
              <w:rPr>
                <w:rFonts w:eastAsia="Calibri"/>
                <w:sz w:val="22"/>
                <w:szCs w:val="22"/>
                <w:lang w:eastAsia="en-US"/>
              </w:rPr>
              <w:t>Управляющий директор по региональному развитию и поддержке МСП, с 06.05.2015 член Правления</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rFonts w:eastAsia="Calibri"/>
                <w:sz w:val="22"/>
                <w:szCs w:val="22"/>
                <w:lang w:eastAsia="en-US"/>
              </w:rPr>
            </w:pPr>
            <w:r w:rsidRPr="0039008F">
              <w:rPr>
                <w:rFonts w:eastAsia="Calibri"/>
                <w:sz w:val="22"/>
                <w:szCs w:val="22"/>
                <w:lang w:eastAsia="en-US"/>
              </w:rPr>
              <w:t>АО «ЭКСАР»</w:t>
            </w:r>
          </w:p>
        </w:tc>
      </w:tr>
      <w:tr w:rsidR="00A8283C" w:rsidRPr="0039008F" w:rsidTr="00384F51">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16.08.2016</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sz w:val="22"/>
                <w:szCs w:val="22"/>
              </w:rPr>
              <w:t xml:space="preserve">Председатель Правления </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               (АО РОСЭКСИМБАНК)</w:t>
            </w:r>
          </w:p>
        </w:tc>
      </w:tr>
    </w:tbl>
    <w:p w:rsidR="00A8283C" w:rsidRPr="0039008F" w:rsidRDefault="00A8283C" w:rsidP="00A8283C">
      <w:pPr>
        <w:ind w:firstLine="720"/>
        <w:jc w:val="both"/>
        <w:rPr>
          <w:sz w:val="22"/>
          <w:szCs w:val="22"/>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851"/>
        <w:gridCol w:w="566"/>
      </w:tblGrid>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участия в уставном капитале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принадлежащих обыкновенных акций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шт.</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шт.</w:t>
            </w:r>
          </w:p>
        </w:tc>
      </w:tr>
    </w:tbl>
    <w:p w:rsidR="00A8283C" w:rsidRPr="0039008F" w:rsidRDefault="00A8283C" w:rsidP="00A8283C">
      <w:pPr>
        <w:ind w:firstLine="720"/>
        <w:jc w:val="both"/>
        <w:rPr>
          <w:sz w:val="22"/>
          <w:szCs w:val="22"/>
        </w:rPr>
      </w:pPr>
    </w:p>
    <w:p w:rsidR="00A8283C" w:rsidRPr="0039008F" w:rsidRDefault="00A8283C" w:rsidP="00A8283C">
      <w:pPr>
        <w:jc w:val="both"/>
        <w:rPr>
          <w:b/>
          <w:i/>
          <w:sz w:val="22"/>
          <w:szCs w:val="22"/>
        </w:rPr>
      </w:pPr>
      <w:r w:rsidRPr="0039008F">
        <w:rPr>
          <w:b/>
          <w:i/>
          <w:sz w:val="22"/>
          <w:szCs w:val="22"/>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A8283C" w:rsidRPr="0039008F" w:rsidTr="00384F51">
        <w:tc>
          <w:tcPr>
            <w:tcW w:w="9570" w:type="dxa"/>
          </w:tcPr>
          <w:p w:rsidR="00A8283C" w:rsidRPr="0039008F" w:rsidRDefault="00A8283C" w:rsidP="00A8283C">
            <w:pPr>
              <w:jc w:val="both"/>
              <w:rPr>
                <w:sz w:val="22"/>
                <w:szCs w:val="22"/>
              </w:rPr>
            </w:pPr>
            <w:r w:rsidRPr="0039008F">
              <w:rPr>
                <w:sz w:val="22"/>
                <w:szCs w:val="22"/>
              </w:rPr>
              <w:t>Родственных связей нет.</w:t>
            </w:r>
          </w:p>
        </w:tc>
      </w:tr>
    </w:tbl>
    <w:p w:rsidR="00A8283C" w:rsidRPr="0039008F" w:rsidRDefault="00A8283C" w:rsidP="00A8283C">
      <w:pPr>
        <w:ind w:firstLine="567"/>
        <w:jc w:val="both"/>
        <w:rPr>
          <w:sz w:val="22"/>
          <w:szCs w:val="22"/>
        </w:rPr>
      </w:pPr>
    </w:p>
    <w:p w:rsidR="00A8283C" w:rsidRPr="0039008F" w:rsidRDefault="00A8283C" w:rsidP="00A8283C">
      <w:pPr>
        <w:jc w:val="both"/>
        <w:rPr>
          <w:b/>
          <w:i/>
          <w:sz w:val="22"/>
          <w:szCs w:val="22"/>
        </w:rPr>
      </w:pPr>
      <w:r w:rsidRPr="0039008F">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A8283C" w:rsidRPr="0039008F" w:rsidTr="00384F51">
        <w:tc>
          <w:tcPr>
            <w:tcW w:w="9570" w:type="dxa"/>
          </w:tcPr>
          <w:p w:rsidR="00A8283C" w:rsidRPr="0039008F" w:rsidRDefault="00A8283C" w:rsidP="00A8283C">
            <w:pPr>
              <w:jc w:val="both"/>
              <w:rPr>
                <w:sz w:val="22"/>
                <w:szCs w:val="22"/>
              </w:rPr>
            </w:pPr>
            <w:r w:rsidRPr="0039008F">
              <w:rPr>
                <w:sz w:val="22"/>
                <w:szCs w:val="22"/>
              </w:rPr>
              <w:t>Лицо к указанным видам ответственности не привлекалось.</w:t>
            </w:r>
          </w:p>
          <w:p w:rsidR="00A8283C" w:rsidRPr="0039008F" w:rsidRDefault="00A8283C" w:rsidP="00A8283C">
            <w:pPr>
              <w:ind w:firstLine="567"/>
              <w:jc w:val="both"/>
              <w:rPr>
                <w:sz w:val="22"/>
                <w:szCs w:val="22"/>
              </w:rPr>
            </w:pPr>
          </w:p>
        </w:tc>
      </w:tr>
    </w:tbl>
    <w:p w:rsidR="00A8283C" w:rsidRPr="0039008F" w:rsidRDefault="00A8283C" w:rsidP="00A8283C">
      <w:pPr>
        <w:jc w:val="both"/>
        <w:rPr>
          <w:sz w:val="22"/>
          <w:szCs w:val="22"/>
        </w:rPr>
      </w:pPr>
      <w:r w:rsidRPr="0039008F">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A8283C" w:rsidRPr="0039008F" w:rsidRDefault="00A8283C" w:rsidP="00A8283C">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A8283C" w:rsidRPr="0039008F" w:rsidRDefault="00A8283C" w:rsidP="00A8283C">
      <w:pPr>
        <w:spacing w:line="216" w:lineRule="auto"/>
        <w:rPr>
          <w:b/>
          <w:sz w:val="22"/>
          <w:szCs w:val="22"/>
        </w:rPr>
      </w:pPr>
    </w:p>
    <w:p w:rsidR="00A8283C" w:rsidRPr="0039008F" w:rsidRDefault="00A8283C" w:rsidP="00A8283C">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A8283C" w:rsidRPr="0039008F" w:rsidRDefault="00A8283C" w:rsidP="00A8283C">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A8283C" w:rsidRPr="0039008F" w:rsidRDefault="00A8283C" w:rsidP="00A8283C">
      <w:pPr>
        <w:spacing w:line="216" w:lineRule="auto"/>
        <w:ind w:firstLine="709"/>
        <w:jc w:val="both"/>
        <w:rPr>
          <w:sz w:val="22"/>
          <w:szCs w:val="22"/>
        </w:rPr>
      </w:pPr>
    </w:p>
    <w:p w:rsidR="00A8283C" w:rsidRPr="0039008F" w:rsidRDefault="00A8283C" w:rsidP="00A8283C">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A8283C" w:rsidRPr="0039008F" w:rsidRDefault="00A8283C" w:rsidP="00A8283C">
      <w:pPr>
        <w:spacing w:line="216" w:lineRule="auto"/>
        <w:jc w:val="both"/>
        <w:rPr>
          <w:sz w:val="22"/>
          <w:szCs w:val="22"/>
        </w:rPr>
      </w:pPr>
      <w:r w:rsidRPr="0039008F">
        <w:rPr>
          <w:sz w:val="22"/>
          <w:szCs w:val="22"/>
        </w:rPr>
        <w:t>Лицо не является независимым директором.</w:t>
      </w:r>
    </w:p>
    <w:p w:rsidR="0023578E" w:rsidRPr="0039008F" w:rsidRDefault="0023578E" w:rsidP="00A8283C">
      <w:pPr>
        <w:spacing w:line="216" w:lineRule="auto"/>
        <w:rPr>
          <w:b/>
          <w:sz w:val="22"/>
          <w:szCs w:val="22"/>
        </w:rPr>
      </w:pPr>
    </w:p>
    <w:p w:rsidR="00A8283C" w:rsidRPr="0039008F" w:rsidRDefault="0023578E" w:rsidP="00A8283C">
      <w:pPr>
        <w:spacing w:line="216" w:lineRule="auto"/>
        <w:rPr>
          <w:b/>
          <w:sz w:val="22"/>
          <w:szCs w:val="22"/>
        </w:rPr>
      </w:pPr>
      <w:r w:rsidRPr="0039008F">
        <w:rPr>
          <w:b/>
          <w:sz w:val="22"/>
          <w:szCs w:val="22"/>
          <w:lang w:val="en-US"/>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A8283C" w:rsidRPr="0039008F" w:rsidTr="00384F51">
        <w:tc>
          <w:tcPr>
            <w:tcW w:w="9356" w:type="dxa"/>
            <w:gridSpan w:val="2"/>
          </w:tcPr>
          <w:p w:rsidR="00A8283C" w:rsidRPr="0039008F" w:rsidRDefault="00A8283C" w:rsidP="00A8283C">
            <w:pPr>
              <w:jc w:val="both"/>
              <w:rPr>
                <w:b/>
                <w:bCs/>
                <w:sz w:val="22"/>
                <w:szCs w:val="22"/>
              </w:rPr>
            </w:pPr>
            <w:r w:rsidRPr="0039008F">
              <w:rPr>
                <w:b/>
                <w:bCs/>
                <w:sz w:val="22"/>
                <w:szCs w:val="22"/>
              </w:rPr>
              <w:t>Персональный состав Правления</w:t>
            </w:r>
          </w:p>
          <w:p w:rsidR="00A8283C" w:rsidRPr="0039008F" w:rsidRDefault="00A8283C" w:rsidP="00A8283C">
            <w:pPr>
              <w:jc w:val="both"/>
              <w:rPr>
                <w:sz w:val="22"/>
                <w:szCs w:val="22"/>
              </w:rPr>
            </w:pPr>
          </w:p>
        </w:tc>
      </w:tr>
      <w:tr w:rsidR="00A8283C" w:rsidRPr="0039008F" w:rsidTr="00384F51">
        <w:trPr>
          <w:hidden/>
        </w:trPr>
        <w:tc>
          <w:tcPr>
            <w:tcW w:w="3060" w:type="dxa"/>
          </w:tcPr>
          <w:p w:rsidR="00A8283C" w:rsidRPr="0039008F" w:rsidRDefault="00A8283C" w:rsidP="00A8283C">
            <w:pPr>
              <w:ind w:firstLine="284"/>
              <w:jc w:val="center"/>
              <w:rPr>
                <w:vanish/>
                <w:sz w:val="22"/>
                <w:szCs w:val="22"/>
              </w:rPr>
            </w:pPr>
          </w:p>
        </w:tc>
        <w:tc>
          <w:tcPr>
            <w:tcW w:w="6296" w:type="dxa"/>
          </w:tcPr>
          <w:p w:rsidR="00A8283C" w:rsidRPr="0039008F" w:rsidRDefault="00A8283C" w:rsidP="00A8283C">
            <w:pPr>
              <w:ind w:firstLine="284"/>
              <w:jc w:val="center"/>
              <w:rPr>
                <w:vanish/>
                <w:sz w:val="22"/>
                <w:szCs w:val="22"/>
              </w:rPr>
            </w:pPr>
          </w:p>
        </w:tc>
      </w:tr>
      <w:tr w:rsidR="00A8283C" w:rsidRPr="0039008F" w:rsidTr="00384F51">
        <w:tc>
          <w:tcPr>
            <w:tcW w:w="3060" w:type="dxa"/>
          </w:tcPr>
          <w:p w:rsidR="00A8283C" w:rsidRPr="0039008F" w:rsidRDefault="00A8283C" w:rsidP="00A8283C">
            <w:pPr>
              <w:jc w:val="both"/>
              <w:rPr>
                <w:sz w:val="22"/>
                <w:szCs w:val="22"/>
              </w:rPr>
            </w:pPr>
            <w:r w:rsidRPr="0039008F">
              <w:rPr>
                <w:sz w:val="22"/>
                <w:szCs w:val="22"/>
              </w:rPr>
              <w:t>Фамилия, имя, отчество:</w:t>
            </w:r>
          </w:p>
        </w:tc>
        <w:tc>
          <w:tcPr>
            <w:tcW w:w="6296" w:type="dxa"/>
          </w:tcPr>
          <w:p w:rsidR="00A8283C" w:rsidRPr="0039008F" w:rsidRDefault="00A8283C" w:rsidP="00A8283C">
            <w:pPr>
              <w:autoSpaceDE w:val="0"/>
              <w:autoSpaceDN w:val="0"/>
              <w:adjustRightInd w:val="0"/>
              <w:rPr>
                <w:sz w:val="22"/>
                <w:szCs w:val="22"/>
              </w:rPr>
            </w:pPr>
            <w:r w:rsidRPr="0039008F">
              <w:rPr>
                <w:sz w:val="22"/>
                <w:szCs w:val="22"/>
              </w:rPr>
              <w:t>Смагин Роман Юрьевич</w:t>
            </w:r>
          </w:p>
        </w:tc>
      </w:tr>
      <w:tr w:rsidR="00A8283C" w:rsidRPr="0039008F" w:rsidTr="00384F51">
        <w:tc>
          <w:tcPr>
            <w:tcW w:w="3060" w:type="dxa"/>
          </w:tcPr>
          <w:p w:rsidR="00A8283C" w:rsidRPr="0039008F" w:rsidRDefault="00A8283C" w:rsidP="00A8283C">
            <w:pPr>
              <w:jc w:val="both"/>
              <w:rPr>
                <w:sz w:val="22"/>
                <w:szCs w:val="22"/>
              </w:rPr>
            </w:pPr>
            <w:r w:rsidRPr="0039008F">
              <w:rPr>
                <w:sz w:val="22"/>
                <w:szCs w:val="22"/>
              </w:rPr>
              <w:t>Год рождения:</w:t>
            </w:r>
          </w:p>
        </w:tc>
        <w:tc>
          <w:tcPr>
            <w:tcW w:w="6296" w:type="dxa"/>
          </w:tcPr>
          <w:p w:rsidR="00A8283C" w:rsidRPr="0039008F" w:rsidRDefault="00A8283C" w:rsidP="00A8283C">
            <w:pPr>
              <w:autoSpaceDE w:val="0"/>
              <w:autoSpaceDN w:val="0"/>
              <w:adjustRightInd w:val="0"/>
              <w:rPr>
                <w:sz w:val="22"/>
                <w:szCs w:val="22"/>
              </w:rPr>
            </w:pPr>
            <w:r w:rsidRPr="0039008F">
              <w:rPr>
                <w:sz w:val="22"/>
                <w:szCs w:val="22"/>
              </w:rPr>
              <w:t>1977</w:t>
            </w:r>
          </w:p>
        </w:tc>
      </w:tr>
      <w:tr w:rsidR="00A8283C" w:rsidRPr="0039008F" w:rsidTr="00384F51">
        <w:tc>
          <w:tcPr>
            <w:tcW w:w="3060" w:type="dxa"/>
          </w:tcPr>
          <w:p w:rsidR="00A8283C" w:rsidRPr="0039008F" w:rsidRDefault="00A8283C" w:rsidP="00A8283C">
            <w:pPr>
              <w:jc w:val="both"/>
              <w:rPr>
                <w:sz w:val="22"/>
                <w:szCs w:val="22"/>
              </w:rPr>
            </w:pPr>
            <w:r w:rsidRPr="0039008F">
              <w:rPr>
                <w:sz w:val="22"/>
                <w:szCs w:val="22"/>
              </w:rPr>
              <w:t>Сведения об образовании:</w:t>
            </w:r>
          </w:p>
        </w:tc>
        <w:tc>
          <w:tcPr>
            <w:tcW w:w="6296" w:type="dxa"/>
          </w:tcPr>
          <w:p w:rsidR="00A8283C" w:rsidRPr="0039008F" w:rsidRDefault="00A8283C" w:rsidP="00A8283C">
            <w:pPr>
              <w:ind w:left="57" w:right="57"/>
              <w:jc w:val="both"/>
              <w:rPr>
                <w:rFonts w:eastAsia="Calibri"/>
                <w:sz w:val="22"/>
                <w:szCs w:val="22"/>
                <w:lang w:eastAsia="en-US"/>
              </w:rPr>
            </w:pPr>
            <w:r w:rsidRPr="0039008F">
              <w:rPr>
                <w:rFonts w:eastAsia="Calibri"/>
                <w:sz w:val="22"/>
                <w:szCs w:val="22"/>
                <w:lang w:eastAsia="en-US"/>
              </w:rPr>
              <w:t xml:space="preserve">Финансовая академия при Правительстве РФ, 1999г., </w:t>
            </w:r>
            <w:r w:rsidRPr="0039008F">
              <w:rPr>
                <w:rFonts w:eastAsia="Calibri"/>
                <w:bCs/>
                <w:sz w:val="22"/>
                <w:szCs w:val="22"/>
                <w:lang w:eastAsia="en-US"/>
              </w:rPr>
              <w:t>специальность: финансы и кредит, квалификация: экономист Дополнительное профессиональное образование</w:t>
            </w:r>
            <w:r w:rsidRPr="0039008F">
              <w:rPr>
                <w:rFonts w:eastAsia="Calibri"/>
                <w:sz w:val="22"/>
                <w:szCs w:val="22"/>
                <w:lang w:eastAsia="en-US"/>
              </w:rPr>
              <w:t xml:space="preserve">: </w:t>
            </w:r>
          </w:p>
          <w:p w:rsidR="00A8283C" w:rsidRPr="0039008F" w:rsidRDefault="00A8283C" w:rsidP="00A8283C">
            <w:pPr>
              <w:ind w:left="57" w:right="57"/>
              <w:jc w:val="both"/>
              <w:rPr>
                <w:sz w:val="22"/>
                <w:szCs w:val="22"/>
              </w:rPr>
            </w:pPr>
            <w:r w:rsidRPr="0039008F">
              <w:rPr>
                <w:rFonts w:eastAsia="Calibri"/>
                <w:bCs/>
                <w:sz w:val="22"/>
                <w:szCs w:val="22"/>
                <w:lang w:eastAsia="en-US"/>
              </w:rPr>
              <w:t>Государственный университет - Высшая школа экономики, Мастер делового администрирования - </w:t>
            </w:r>
            <w:r w:rsidRPr="0039008F">
              <w:rPr>
                <w:rFonts w:eastAsia="Calibri"/>
                <w:sz w:val="22"/>
                <w:szCs w:val="22"/>
                <w:lang w:eastAsia="en-US"/>
              </w:rPr>
              <w:t>Master of Business Administration (МВА), специализация «МВА – финансы и банки»</w:t>
            </w:r>
            <w:r w:rsidRPr="0039008F">
              <w:rPr>
                <w:rFonts w:eastAsia="Calibri"/>
                <w:bCs/>
                <w:sz w:val="22"/>
                <w:szCs w:val="22"/>
                <w:lang w:eastAsia="en-US"/>
              </w:rPr>
              <w:t>, 2006г.</w:t>
            </w:r>
          </w:p>
        </w:tc>
      </w:tr>
    </w:tbl>
    <w:p w:rsidR="00A8283C" w:rsidRPr="0039008F" w:rsidRDefault="00A8283C" w:rsidP="00A8283C">
      <w:pPr>
        <w:ind w:firstLine="567"/>
        <w:jc w:val="both"/>
        <w:rPr>
          <w:sz w:val="22"/>
          <w:szCs w:val="22"/>
        </w:rPr>
      </w:pPr>
    </w:p>
    <w:p w:rsidR="00A8283C" w:rsidRPr="0039008F" w:rsidRDefault="00A8283C" w:rsidP="00A8283C">
      <w:pPr>
        <w:jc w:val="both"/>
        <w:rPr>
          <w:sz w:val="22"/>
          <w:szCs w:val="22"/>
        </w:rPr>
      </w:pPr>
      <w:r w:rsidRPr="0039008F">
        <w:rPr>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40"/>
        <w:gridCol w:w="2816"/>
      </w:tblGrid>
      <w:tr w:rsidR="00A8283C" w:rsidRPr="0039008F" w:rsidTr="00384F51">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Дата увольнения (освобождения от занимаемой должности)</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Наименование должности</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 xml:space="preserve">Фирменное наименование организации </w:t>
            </w:r>
          </w:p>
        </w:tc>
      </w:tr>
      <w:tr w:rsidR="00A8283C" w:rsidRPr="0039008F" w:rsidTr="00384F51">
        <w:trPr>
          <w:trHeight w:val="300"/>
        </w:trPr>
        <w:tc>
          <w:tcPr>
            <w:tcW w:w="1620" w:type="dxa"/>
            <w:tcBorders>
              <w:top w:val="nil"/>
              <w:left w:val="single" w:sz="4" w:space="0" w:color="auto"/>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2</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3</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jc w:val="center"/>
              <w:rPr>
                <w:sz w:val="22"/>
                <w:szCs w:val="22"/>
              </w:rPr>
            </w:pPr>
            <w:r w:rsidRPr="0039008F">
              <w:rPr>
                <w:sz w:val="22"/>
                <w:szCs w:val="22"/>
              </w:rPr>
              <w:t>4</w:t>
            </w:r>
          </w:p>
        </w:tc>
      </w:tr>
      <w:tr w:rsidR="00A8283C"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15.08.2011</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12.07.2016 </w:t>
            </w:r>
          </w:p>
        </w:tc>
        <w:tc>
          <w:tcPr>
            <w:tcW w:w="3240" w:type="dxa"/>
            <w:tcBorders>
              <w:top w:val="single" w:sz="4" w:space="0" w:color="auto"/>
              <w:left w:val="nil"/>
              <w:bottom w:val="single" w:sz="4" w:space="0" w:color="auto"/>
              <w:right w:val="single" w:sz="4" w:space="0" w:color="auto"/>
            </w:tcBorders>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Первый заместитель Председателя Правления</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ООО КБ «ЭКО-ИНВЕСТ»</w:t>
            </w:r>
          </w:p>
        </w:tc>
      </w:tr>
      <w:tr w:rsidR="00A8283C" w:rsidRPr="0039008F" w:rsidTr="00384F51">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13.07.2016</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16.08.2016</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Советник</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rFonts w:eastAsia="Calibri"/>
                <w:sz w:val="22"/>
                <w:szCs w:val="22"/>
                <w:lang w:eastAsia="en-US"/>
              </w:rPr>
              <w:t>АО РОСЭКСИМБАНК</w:t>
            </w:r>
          </w:p>
        </w:tc>
      </w:tr>
      <w:tr w:rsidR="00A8283C" w:rsidRPr="0039008F" w:rsidTr="00384F51">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rFonts w:eastAsia="Calibri"/>
                <w:sz w:val="22"/>
                <w:szCs w:val="22"/>
                <w:lang w:eastAsia="en-US"/>
              </w:rPr>
              <w:t>17.08.2016</w:t>
            </w:r>
          </w:p>
        </w:tc>
        <w:tc>
          <w:tcPr>
            <w:tcW w:w="168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sz w:val="22"/>
                <w:szCs w:val="22"/>
              </w:rPr>
              <w:t xml:space="preserve">Заместитель Председателя Правления </w:t>
            </w:r>
          </w:p>
        </w:tc>
        <w:tc>
          <w:tcPr>
            <w:tcW w:w="2816" w:type="dxa"/>
            <w:tcBorders>
              <w:top w:val="single" w:sz="4" w:space="0" w:color="auto"/>
              <w:left w:val="nil"/>
              <w:bottom w:val="single" w:sz="4" w:space="0" w:color="auto"/>
              <w:right w:val="single" w:sz="4" w:space="0" w:color="auto"/>
            </w:tcBorders>
            <w:vAlign w:val="center"/>
          </w:tcPr>
          <w:p w:rsidR="00A8283C" w:rsidRPr="0039008F" w:rsidRDefault="00A8283C" w:rsidP="00A8283C">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               (АО РОСЭКСИМБАНК)</w:t>
            </w:r>
          </w:p>
        </w:tc>
      </w:tr>
    </w:tbl>
    <w:p w:rsidR="00A8283C" w:rsidRPr="0039008F" w:rsidRDefault="00A8283C" w:rsidP="00A8283C">
      <w:pPr>
        <w:ind w:firstLine="720"/>
        <w:jc w:val="both"/>
        <w:rPr>
          <w:sz w:val="22"/>
          <w:szCs w:val="22"/>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851"/>
        <w:gridCol w:w="566"/>
      </w:tblGrid>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участия в уставном капитале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принадлежащих обыкновенных акций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шт.</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w:t>
            </w:r>
          </w:p>
        </w:tc>
      </w:tr>
      <w:tr w:rsidR="00A8283C" w:rsidRPr="0039008F" w:rsidTr="00384F51">
        <w:tc>
          <w:tcPr>
            <w:tcW w:w="7938" w:type="dxa"/>
          </w:tcPr>
          <w:p w:rsidR="00A8283C" w:rsidRPr="0039008F" w:rsidRDefault="00A8283C" w:rsidP="00A8283C">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851" w:type="dxa"/>
            <w:vAlign w:val="center"/>
          </w:tcPr>
          <w:p w:rsidR="00A8283C" w:rsidRPr="0039008F" w:rsidRDefault="00A8283C" w:rsidP="00A8283C">
            <w:pPr>
              <w:jc w:val="center"/>
              <w:rPr>
                <w:sz w:val="22"/>
                <w:szCs w:val="22"/>
              </w:rPr>
            </w:pPr>
            <w:r w:rsidRPr="0039008F">
              <w:rPr>
                <w:sz w:val="22"/>
                <w:szCs w:val="22"/>
              </w:rPr>
              <w:t>0</w:t>
            </w:r>
          </w:p>
        </w:tc>
        <w:tc>
          <w:tcPr>
            <w:tcW w:w="566" w:type="dxa"/>
            <w:vAlign w:val="center"/>
          </w:tcPr>
          <w:p w:rsidR="00A8283C" w:rsidRPr="0039008F" w:rsidRDefault="00A8283C" w:rsidP="00A8283C">
            <w:pPr>
              <w:jc w:val="center"/>
              <w:rPr>
                <w:sz w:val="22"/>
                <w:szCs w:val="22"/>
              </w:rPr>
            </w:pPr>
            <w:r w:rsidRPr="0039008F">
              <w:rPr>
                <w:sz w:val="22"/>
                <w:szCs w:val="22"/>
              </w:rPr>
              <w:t>шт.</w:t>
            </w:r>
          </w:p>
        </w:tc>
      </w:tr>
    </w:tbl>
    <w:p w:rsidR="00A8283C" w:rsidRPr="0039008F" w:rsidRDefault="00A8283C" w:rsidP="00A8283C">
      <w:pPr>
        <w:ind w:firstLine="720"/>
        <w:jc w:val="both"/>
        <w:rPr>
          <w:sz w:val="22"/>
          <w:szCs w:val="22"/>
        </w:rPr>
      </w:pPr>
    </w:p>
    <w:p w:rsidR="00A8283C" w:rsidRPr="0039008F" w:rsidRDefault="00A8283C" w:rsidP="00A8283C">
      <w:pPr>
        <w:jc w:val="both"/>
        <w:rPr>
          <w:b/>
          <w:i/>
          <w:sz w:val="22"/>
          <w:szCs w:val="22"/>
        </w:rPr>
      </w:pPr>
      <w:r w:rsidRPr="0039008F">
        <w:rPr>
          <w:b/>
          <w:i/>
          <w:sz w:val="22"/>
          <w:szCs w:val="22"/>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A8283C" w:rsidRPr="0039008F" w:rsidTr="00384F51">
        <w:tc>
          <w:tcPr>
            <w:tcW w:w="9570" w:type="dxa"/>
          </w:tcPr>
          <w:p w:rsidR="00A8283C" w:rsidRPr="0039008F" w:rsidRDefault="00A8283C" w:rsidP="00A8283C">
            <w:pPr>
              <w:jc w:val="both"/>
              <w:rPr>
                <w:sz w:val="22"/>
                <w:szCs w:val="22"/>
              </w:rPr>
            </w:pPr>
            <w:r w:rsidRPr="0039008F">
              <w:rPr>
                <w:sz w:val="22"/>
                <w:szCs w:val="22"/>
              </w:rPr>
              <w:t>Родственных связей нет.</w:t>
            </w:r>
          </w:p>
        </w:tc>
      </w:tr>
    </w:tbl>
    <w:p w:rsidR="00A8283C" w:rsidRPr="0039008F" w:rsidRDefault="00A8283C" w:rsidP="00A8283C">
      <w:pPr>
        <w:ind w:firstLine="567"/>
        <w:jc w:val="both"/>
        <w:rPr>
          <w:sz w:val="22"/>
          <w:szCs w:val="22"/>
        </w:rPr>
      </w:pPr>
    </w:p>
    <w:p w:rsidR="00A8283C" w:rsidRPr="0039008F" w:rsidRDefault="00A8283C" w:rsidP="00A8283C">
      <w:pPr>
        <w:jc w:val="both"/>
        <w:rPr>
          <w:b/>
          <w:i/>
          <w:sz w:val="22"/>
          <w:szCs w:val="22"/>
        </w:rPr>
      </w:pPr>
      <w:r w:rsidRPr="0039008F">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A8283C" w:rsidRPr="0039008F" w:rsidTr="00384F51">
        <w:tc>
          <w:tcPr>
            <w:tcW w:w="9570" w:type="dxa"/>
          </w:tcPr>
          <w:p w:rsidR="00A8283C" w:rsidRPr="0039008F" w:rsidRDefault="00A8283C" w:rsidP="00A8283C">
            <w:pPr>
              <w:jc w:val="both"/>
              <w:rPr>
                <w:sz w:val="22"/>
                <w:szCs w:val="22"/>
              </w:rPr>
            </w:pPr>
            <w:r w:rsidRPr="0039008F">
              <w:rPr>
                <w:sz w:val="22"/>
                <w:szCs w:val="22"/>
              </w:rPr>
              <w:t>Лицо к указанным видам ответственности не привлекалось.</w:t>
            </w:r>
          </w:p>
          <w:p w:rsidR="00A8283C" w:rsidRPr="0039008F" w:rsidRDefault="00A8283C" w:rsidP="00A8283C">
            <w:pPr>
              <w:ind w:firstLine="567"/>
              <w:jc w:val="both"/>
              <w:rPr>
                <w:sz w:val="22"/>
                <w:szCs w:val="22"/>
              </w:rPr>
            </w:pPr>
          </w:p>
        </w:tc>
      </w:tr>
    </w:tbl>
    <w:p w:rsidR="00A8283C" w:rsidRPr="0039008F" w:rsidRDefault="00A8283C" w:rsidP="00A8283C">
      <w:pPr>
        <w:jc w:val="both"/>
        <w:rPr>
          <w:sz w:val="22"/>
          <w:szCs w:val="22"/>
        </w:rPr>
      </w:pPr>
      <w:r w:rsidRPr="0039008F">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A8283C" w:rsidRPr="0039008F" w:rsidRDefault="00A8283C" w:rsidP="00A8283C">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A8283C" w:rsidRPr="0039008F" w:rsidRDefault="00A8283C" w:rsidP="00A8283C">
      <w:pPr>
        <w:spacing w:line="216" w:lineRule="auto"/>
        <w:rPr>
          <w:b/>
          <w:sz w:val="22"/>
          <w:szCs w:val="22"/>
        </w:rPr>
      </w:pPr>
    </w:p>
    <w:p w:rsidR="00A8283C" w:rsidRPr="0039008F" w:rsidRDefault="00A8283C" w:rsidP="00A8283C">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A8283C" w:rsidRPr="0039008F" w:rsidRDefault="00A8283C" w:rsidP="00A8283C">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A8283C" w:rsidRPr="0039008F" w:rsidRDefault="00A8283C" w:rsidP="00A8283C">
      <w:pPr>
        <w:spacing w:line="216" w:lineRule="auto"/>
        <w:ind w:firstLine="709"/>
        <w:jc w:val="both"/>
        <w:rPr>
          <w:sz w:val="22"/>
          <w:szCs w:val="22"/>
        </w:rPr>
      </w:pPr>
    </w:p>
    <w:p w:rsidR="00A8283C" w:rsidRPr="0039008F" w:rsidRDefault="00A8283C" w:rsidP="00A8283C">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A8283C" w:rsidRPr="0039008F" w:rsidRDefault="00A8283C" w:rsidP="00A8283C">
      <w:pPr>
        <w:spacing w:line="216" w:lineRule="auto"/>
        <w:jc w:val="both"/>
        <w:rPr>
          <w:sz w:val="22"/>
          <w:szCs w:val="22"/>
        </w:rPr>
      </w:pPr>
      <w:r w:rsidRPr="0039008F">
        <w:rPr>
          <w:sz w:val="22"/>
          <w:szCs w:val="22"/>
        </w:rPr>
        <w:t>Лицо не является независимым директором.</w:t>
      </w:r>
    </w:p>
    <w:p w:rsidR="00EF2F13" w:rsidRPr="0039008F" w:rsidRDefault="00EF2F13" w:rsidP="00EF2F13">
      <w:pPr>
        <w:spacing w:line="216" w:lineRule="auto"/>
        <w:rPr>
          <w:b/>
          <w:sz w:val="22"/>
          <w:szCs w:val="22"/>
        </w:rPr>
      </w:pPr>
    </w:p>
    <w:p w:rsidR="007768E7" w:rsidRPr="0039008F" w:rsidRDefault="00045722" w:rsidP="00EF2F13">
      <w:pPr>
        <w:spacing w:line="216" w:lineRule="auto"/>
        <w:rPr>
          <w:b/>
          <w:sz w:val="22"/>
          <w:szCs w:val="22"/>
        </w:rPr>
      </w:pPr>
      <w:r w:rsidRPr="0039008F">
        <w:rPr>
          <w:b/>
          <w:sz w:val="22"/>
          <w:szCs w:val="22"/>
        </w:rPr>
        <w:t>3</w:t>
      </w:r>
      <w:r w:rsidR="00EF2F13" w:rsidRPr="0039008F">
        <w:rPr>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EA6652" w:rsidRPr="0039008F" w:rsidTr="00EA6652">
        <w:tc>
          <w:tcPr>
            <w:tcW w:w="9356" w:type="dxa"/>
            <w:gridSpan w:val="2"/>
          </w:tcPr>
          <w:p w:rsidR="00EA6652" w:rsidRPr="0039008F" w:rsidRDefault="00EA6652" w:rsidP="00EA6652">
            <w:pPr>
              <w:pStyle w:val="em-0"/>
              <w:ind w:firstLine="0"/>
              <w:rPr>
                <w:b/>
                <w:bCs/>
              </w:rPr>
            </w:pPr>
            <w:r w:rsidRPr="0039008F">
              <w:rPr>
                <w:b/>
                <w:bCs/>
              </w:rPr>
              <w:t>Персональный состав Правления</w:t>
            </w:r>
          </w:p>
          <w:p w:rsidR="00EA6652" w:rsidRPr="0039008F" w:rsidRDefault="00EA6652" w:rsidP="00873574">
            <w:pPr>
              <w:pStyle w:val="em-0"/>
              <w:ind w:firstLine="0"/>
            </w:pPr>
          </w:p>
        </w:tc>
      </w:tr>
      <w:tr w:rsidR="00EF2F13" w:rsidRPr="0039008F" w:rsidTr="00EA6652">
        <w:trPr>
          <w:hidden/>
        </w:trPr>
        <w:tc>
          <w:tcPr>
            <w:tcW w:w="3060" w:type="dxa"/>
          </w:tcPr>
          <w:p w:rsidR="00EF2F13" w:rsidRPr="0039008F" w:rsidRDefault="00EF2F13" w:rsidP="00873574">
            <w:pPr>
              <w:pStyle w:val="em-"/>
              <w:jc w:val="center"/>
              <w:rPr>
                <w:sz w:val="22"/>
                <w:szCs w:val="22"/>
              </w:rPr>
            </w:pPr>
          </w:p>
        </w:tc>
        <w:tc>
          <w:tcPr>
            <w:tcW w:w="6296" w:type="dxa"/>
          </w:tcPr>
          <w:p w:rsidR="00EF2F13" w:rsidRPr="0039008F" w:rsidRDefault="00EF2F13" w:rsidP="00873574">
            <w:pPr>
              <w:pStyle w:val="em-"/>
              <w:jc w:val="center"/>
              <w:rPr>
                <w:sz w:val="22"/>
                <w:szCs w:val="22"/>
              </w:rPr>
            </w:pPr>
          </w:p>
        </w:tc>
      </w:tr>
      <w:tr w:rsidR="00EA6652" w:rsidRPr="0039008F" w:rsidTr="00EA6652">
        <w:tc>
          <w:tcPr>
            <w:tcW w:w="3060" w:type="dxa"/>
          </w:tcPr>
          <w:p w:rsidR="00EA6652" w:rsidRPr="0039008F" w:rsidRDefault="00EA6652" w:rsidP="00873574">
            <w:pPr>
              <w:pStyle w:val="em-0"/>
              <w:ind w:firstLine="0"/>
            </w:pPr>
            <w:r w:rsidRPr="0039008F">
              <w:t>Фамилия, имя, отчество:</w:t>
            </w:r>
          </w:p>
        </w:tc>
        <w:tc>
          <w:tcPr>
            <w:tcW w:w="6296" w:type="dxa"/>
          </w:tcPr>
          <w:p w:rsidR="00EA6652" w:rsidRPr="0039008F" w:rsidRDefault="00EA6652" w:rsidP="00EA6652">
            <w:pPr>
              <w:autoSpaceDE w:val="0"/>
              <w:autoSpaceDN w:val="0"/>
              <w:adjustRightInd w:val="0"/>
              <w:rPr>
                <w:sz w:val="22"/>
                <w:szCs w:val="22"/>
              </w:rPr>
            </w:pPr>
            <w:r w:rsidRPr="0039008F">
              <w:rPr>
                <w:sz w:val="22"/>
                <w:szCs w:val="22"/>
              </w:rPr>
              <w:t>Золотарев Леван Викторович</w:t>
            </w:r>
          </w:p>
        </w:tc>
      </w:tr>
      <w:tr w:rsidR="00EA6652" w:rsidRPr="0039008F" w:rsidTr="00EA6652">
        <w:tc>
          <w:tcPr>
            <w:tcW w:w="3060" w:type="dxa"/>
          </w:tcPr>
          <w:p w:rsidR="00EA6652" w:rsidRPr="0039008F" w:rsidRDefault="00EA6652" w:rsidP="00873574">
            <w:pPr>
              <w:pStyle w:val="em-0"/>
              <w:ind w:firstLine="0"/>
            </w:pPr>
            <w:r w:rsidRPr="0039008F">
              <w:t>Год рождения:</w:t>
            </w:r>
          </w:p>
        </w:tc>
        <w:tc>
          <w:tcPr>
            <w:tcW w:w="6296" w:type="dxa"/>
          </w:tcPr>
          <w:p w:rsidR="00EA6652" w:rsidRPr="0039008F" w:rsidRDefault="00EA6652" w:rsidP="00EA6652">
            <w:pPr>
              <w:autoSpaceDE w:val="0"/>
              <w:autoSpaceDN w:val="0"/>
              <w:adjustRightInd w:val="0"/>
              <w:rPr>
                <w:sz w:val="22"/>
                <w:szCs w:val="22"/>
              </w:rPr>
            </w:pPr>
            <w:r w:rsidRPr="0039008F">
              <w:rPr>
                <w:sz w:val="22"/>
                <w:szCs w:val="22"/>
              </w:rPr>
              <w:t>1963</w:t>
            </w:r>
          </w:p>
        </w:tc>
      </w:tr>
      <w:tr w:rsidR="00EA6652" w:rsidRPr="0039008F" w:rsidTr="00EA6652">
        <w:tc>
          <w:tcPr>
            <w:tcW w:w="3060" w:type="dxa"/>
          </w:tcPr>
          <w:p w:rsidR="00EA6652" w:rsidRPr="0039008F" w:rsidRDefault="00EA6652" w:rsidP="00873574">
            <w:pPr>
              <w:pStyle w:val="em-0"/>
              <w:ind w:firstLine="0"/>
            </w:pPr>
            <w:r w:rsidRPr="0039008F">
              <w:t>Сведения об образовании:</w:t>
            </w:r>
          </w:p>
        </w:tc>
        <w:tc>
          <w:tcPr>
            <w:tcW w:w="6296" w:type="dxa"/>
          </w:tcPr>
          <w:p w:rsidR="00EA6652" w:rsidRPr="0039008F" w:rsidRDefault="00EA6652" w:rsidP="00EA6652">
            <w:pPr>
              <w:autoSpaceDE w:val="0"/>
              <w:autoSpaceDN w:val="0"/>
              <w:adjustRightInd w:val="0"/>
              <w:rPr>
                <w:sz w:val="22"/>
                <w:szCs w:val="22"/>
              </w:rPr>
            </w:pPr>
            <w:r w:rsidRPr="0039008F">
              <w:rPr>
                <w:sz w:val="22"/>
                <w:szCs w:val="22"/>
              </w:rPr>
              <w:t xml:space="preserve">Московский финансовый институт, 1986г., </w:t>
            </w:r>
          </w:p>
          <w:p w:rsidR="00EA6652" w:rsidRPr="0039008F" w:rsidRDefault="00EA6652" w:rsidP="00EA6652">
            <w:pPr>
              <w:autoSpaceDE w:val="0"/>
              <w:autoSpaceDN w:val="0"/>
              <w:adjustRightInd w:val="0"/>
              <w:rPr>
                <w:sz w:val="22"/>
                <w:szCs w:val="22"/>
              </w:rPr>
            </w:pPr>
            <w:r w:rsidRPr="0039008F">
              <w:rPr>
                <w:sz w:val="22"/>
                <w:szCs w:val="22"/>
              </w:rPr>
              <w:t>специальность: международные экономические отношения, квалификация: экономист</w:t>
            </w:r>
          </w:p>
        </w:tc>
      </w:tr>
    </w:tbl>
    <w:p w:rsidR="007768E7" w:rsidRPr="0039008F" w:rsidRDefault="007768E7" w:rsidP="00EF2F13">
      <w:pPr>
        <w:pStyle w:val="em-0"/>
      </w:pPr>
    </w:p>
    <w:p w:rsidR="00EF2F13" w:rsidRPr="0039008F" w:rsidRDefault="00EF2F13" w:rsidP="000E0312">
      <w:pPr>
        <w:pStyle w:val="em-0"/>
        <w:ind w:firstLine="0"/>
      </w:pPr>
      <w:r w:rsidRPr="0039008F">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40"/>
        <w:gridCol w:w="2816"/>
      </w:tblGrid>
      <w:tr w:rsidR="00725658" w:rsidRPr="0039008F" w:rsidTr="00EA6652">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25658" w:rsidRPr="0039008F" w:rsidRDefault="00725658" w:rsidP="00725658">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725658" w:rsidRPr="0039008F" w:rsidRDefault="00725658" w:rsidP="00725658">
            <w:pPr>
              <w:jc w:val="center"/>
              <w:rPr>
                <w:sz w:val="22"/>
                <w:szCs w:val="22"/>
              </w:rPr>
            </w:pPr>
            <w:r w:rsidRPr="0039008F">
              <w:rPr>
                <w:sz w:val="22"/>
                <w:szCs w:val="22"/>
              </w:rPr>
              <w:t>Дата увольнения (освобождения от занимаемой должности)</w:t>
            </w:r>
          </w:p>
        </w:tc>
        <w:tc>
          <w:tcPr>
            <w:tcW w:w="3240" w:type="dxa"/>
            <w:tcBorders>
              <w:top w:val="single" w:sz="4" w:space="0" w:color="auto"/>
              <w:left w:val="nil"/>
              <w:bottom w:val="single" w:sz="4" w:space="0" w:color="auto"/>
              <w:right w:val="single" w:sz="4" w:space="0" w:color="auto"/>
            </w:tcBorders>
            <w:vAlign w:val="center"/>
          </w:tcPr>
          <w:p w:rsidR="00725658" w:rsidRPr="0039008F" w:rsidRDefault="00725658" w:rsidP="00873574">
            <w:pPr>
              <w:jc w:val="center"/>
              <w:rPr>
                <w:sz w:val="22"/>
                <w:szCs w:val="22"/>
              </w:rPr>
            </w:pPr>
            <w:r w:rsidRPr="0039008F">
              <w:rPr>
                <w:sz w:val="22"/>
                <w:szCs w:val="22"/>
              </w:rPr>
              <w:t>Наименование должности</w:t>
            </w:r>
          </w:p>
        </w:tc>
        <w:tc>
          <w:tcPr>
            <w:tcW w:w="2816" w:type="dxa"/>
            <w:tcBorders>
              <w:top w:val="single" w:sz="4" w:space="0" w:color="auto"/>
              <w:left w:val="nil"/>
              <w:bottom w:val="single" w:sz="4" w:space="0" w:color="auto"/>
              <w:right w:val="single" w:sz="4" w:space="0" w:color="auto"/>
            </w:tcBorders>
            <w:vAlign w:val="center"/>
          </w:tcPr>
          <w:p w:rsidR="00725658" w:rsidRPr="0039008F" w:rsidRDefault="00803F3A" w:rsidP="00873574">
            <w:pPr>
              <w:jc w:val="center"/>
              <w:rPr>
                <w:sz w:val="22"/>
                <w:szCs w:val="22"/>
              </w:rPr>
            </w:pPr>
            <w:r w:rsidRPr="0039008F">
              <w:rPr>
                <w:sz w:val="22"/>
                <w:szCs w:val="22"/>
              </w:rPr>
              <w:t>Ф</w:t>
            </w:r>
            <w:r w:rsidR="00725658" w:rsidRPr="0039008F">
              <w:rPr>
                <w:sz w:val="22"/>
                <w:szCs w:val="22"/>
              </w:rPr>
              <w:t xml:space="preserve">ирменное наименование организации </w:t>
            </w:r>
          </w:p>
        </w:tc>
      </w:tr>
      <w:tr w:rsidR="00EF2F13" w:rsidRPr="0039008F" w:rsidTr="00EA6652">
        <w:trPr>
          <w:trHeight w:val="300"/>
        </w:trPr>
        <w:tc>
          <w:tcPr>
            <w:tcW w:w="1620" w:type="dxa"/>
            <w:tcBorders>
              <w:top w:val="nil"/>
              <w:left w:val="single" w:sz="4" w:space="0" w:color="auto"/>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2</w:t>
            </w:r>
          </w:p>
        </w:tc>
        <w:tc>
          <w:tcPr>
            <w:tcW w:w="3240" w:type="dxa"/>
            <w:tcBorders>
              <w:top w:val="single" w:sz="4" w:space="0" w:color="auto"/>
              <w:left w:val="nil"/>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3</w:t>
            </w:r>
          </w:p>
        </w:tc>
        <w:tc>
          <w:tcPr>
            <w:tcW w:w="2816" w:type="dxa"/>
            <w:tcBorders>
              <w:top w:val="single" w:sz="4" w:space="0" w:color="auto"/>
              <w:left w:val="nil"/>
              <w:bottom w:val="single" w:sz="4" w:space="0" w:color="auto"/>
              <w:right w:val="single" w:sz="4" w:space="0" w:color="auto"/>
            </w:tcBorders>
            <w:vAlign w:val="center"/>
          </w:tcPr>
          <w:p w:rsidR="00EF2F13" w:rsidRPr="0039008F" w:rsidRDefault="00EF2F13" w:rsidP="00873574">
            <w:pPr>
              <w:jc w:val="center"/>
              <w:rPr>
                <w:sz w:val="22"/>
                <w:szCs w:val="22"/>
              </w:rPr>
            </w:pPr>
            <w:r w:rsidRPr="0039008F">
              <w:rPr>
                <w:sz w:val="22"/>
                <w:szCs w:val="22"/>
              </w:rPr>
              <w:t>4</w:t>
            </w:r>
          </w:p>
        </w:tc>
      </w:tr>
      <w:tr w:rsidR="00EA6652" w:rsidRPr="0039008F" w:rsidTr="00EA6652">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EA6652" w:rsidRPr="0039008F" w:rsidRDefault="00EA6652" w:rsidP="00EA6652">
            <w:pPr>
              <w:autoSpaceDE w:val="0"/>
              <w:autoSpaceDN w:val="0"/>
              <w:adjustRightInd w:val="0"/>
              <w:jc w:val="center"/>
              <w:rPr>
                <w:sz w:val="22"/>
                <w:szCs w:val="22"/>
              </w:rPr>
            </w:pPr>
            <w:r w:rsidRPr="0039008F">
              <w:rPr>
                <w:sz w:val="22"/>
                <w:szCs w:val="22"/>
              </w:rPr>
              <w:t>10.12.2009</w:t>
            </w:r>
          </w:p>
        </w:tc>
        <w:tc>
          <w:tcPr>
            <w:tcW w:w="1680"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jc w:val="center"/>
              <w:rPr>
                <w:sz w:val="22"/>
                <w:szCs w:val="22"/>
              </w:rPr>
            </w:pPr>
            <w:r w:rsidRPr="0039008F">
              <w:rPr>
                <w:sz w:val="22"/>
                <w:szCs w:val="22"/>
              </w:rPr>
              <w:t>18.06.2012</w:t>
            </w:r>
          </w:p>
        </w:tc>
        <w:tc>
          <w:tcPr>
            <w:tcW w:w="3240" w:type="dxa"/>
            <w:tcBorders>
              <w:top w:val="single" w:sz="4" w:space="0" w:color="auto"/>
              <w:left w:val="nil"/>
              <w:bottom w:val="single" w:sz="4" w:space="0" w:color="auto"/>
              <w:right w:val="single" w:sz="4" w:space="0" w:color="auto"/>
            </w:tcBorders>
          </w:tcPr>
          <w:p w:rsidR="00EA6652" w:rsidRPr="0039008F" w:rsidRDefault="00EA6652" w:rsidP="00EA6652">
            <w:pPr>
              <w:autoSpaceDE w:val="0"/>
              <w:autoSpaceDN w:val="0"/>
              <w:adjustRightInd w:val="0"/>
              <w:rPr>
                <w:sz w:val="22"/>
                <w:szCs w:val="22"/>
              </w:rPr>
            </w:pPr>
            <w:r w:rsidRPr="0039008F">
              <w:rPr>
                <w:sz w:val="22"/>
                <w:szCs w:val="22"/>
              </w:rPr>
              <w:t>Первый Вице-Президент по операциям на финансовых рынках</w:t>
            </w:r>
          </w:p>
        </w:tc>
        <w:tc>
          <w:tcPr>
            <w:tcW w:w="2816"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rPr>
                <w:sz w:val="22"/>
                <w:szCs w:val="22"/>
              </w:rPr>
            </w:pPr>
            <w:r w:rsidRPr="0039008F">
              <w:rPr>
                <w:sz w:val="22"/>
                <w:szCs w:val="22"/>
              </w:rPr>
              <w:t>«Газпромбанк» (Открытое акционерное общество)</w:t>
            </w:r>
          </w:p>
        </w:tc>
      </w:tr>
      <w:tr w:rsidR="00EA6652" w:rsidRPr="0039008F" w:rsidTr="00EA6652">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EA6652" w:rsidRPr="0039008F" w:rsidRDefault="00EA6652" w:rsidP="00EA6652">
            <w:pPr>
              <w:autoSpaceDE w:val="0"/>
              <w:autoSpaceDN w:val="0"/>
              <w:adjustRightInd w:val="0"/>
              <w:jc w:val="center"/>
              <w:rPr>
                <w:sz w:val="22"/>
                <w:szCs w:val="22"/>
              </w:rPr>
            </w:pPr>
            <w:r w:rsidRPr="0039008F">
              <w:rPr>
                <w:sz w:val="22"/>
                <w:szCs w:val="22"/>
              </w:rPr>
              <w:t>02.09.2014</w:t>
            </w:r>
          </w:p>
        </w:tc>
        <w:tc>
          <w:tcPr>
            <w:tcW w:w="1680"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jc w:val="center"/>
              <w:rPr>
                <w:sz w:val="22"/>
                <w:szCs w:val="22"/>
              </w:rPr>
            </w:pPr>
            <w:r w:rsidRPr="0039008F">
              <w:rPr>
                <w:sz w:val="22"/>
                <w:szCs w:val="22"/>
              </w:rPr>
              <w:t>28.10.2014</w:t>
            </w:r>
          </w:p>
        </w:tc>
        <w:tc>
          <w:tcPr>
            <w:tcW w:w="3240"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rPr>
                <w:sz w:val="22"/>
                <w:szCs w:val="22"/>
              </w:rPr>
            </w:pPr>
            <w:r w:rsidRPr="0039008F">
              <w:rPr>
                <w:sz w:val="22"/>
                <w:szCs w:val="22"/>
              </w:rPr>
              <w:t xml:space="preserve">Советник Председателя Правления </w:t>
            </w:r>
          </w:p>
        </w:tc>
        <w:tc>
          <w:tcPr>
            <w:tcW w:w="2816"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jc w:val="both"/>
              <w:rPr>
                <w:sz w:val="22"/>
                <w:szCs w:val="22"/>
              </w:rPr>
            </w:pPr>
            <w:r w:rsidRPr="0039008F">
              <w:rPr>
                <w:sz w:val="22"/>
                <w:szCs w:val="22"/>
              </w:rPr>
              <w:t>Государственный специализированный Российский экспортно-импортный банк (ЗАО)     (ЗАО РОСЭКСИМБАНК)</w:t>
            </w:r>
          </w:p>
        </w:tc>
      </w:tr>
      <w:tr w:rsidR="00EA6652" w:rsidRPr="0039008F" w:rsidTr="00EA6652">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EA6652" w:rsidRPr="0039008F" w:rsidRDefault="00EA6652" w:rsidP="00EA6652">
            <w:pPr>
              <w:autoSpaceDE w:val="0"/>
              <w:autoSpaceDN w:val="0"/>
              <w:adjustRightInd w:val="0"/>
              <w:jc w:val="center"/>
              <w:rPr>
                <w:sz w:val="22"/>
                <w:szCs w:val="22"/>
              </w:rPr>
            </w:pPr>
            <w:r w:rsidRPr="0039008F">
              <w:rPr>
                <w:sz w:val="22"/>
                <w:szCs w:val="22"/>
              </w:rPr>
              <w:t>29.10.2014</w:t>
            </w:r>
          </w:p>
        </w:tc>
        <w:tc>
          <w:tcPr>
            <w:tcW w:w="1680"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rPr>
                <w:sz w:val="22"/>
                <w:szCs w:val="22"/>
              </w:rPr>
            </w:pPr>
            <w:r w:rsidRPr="0039008F">
              <w:rPr>
                <w:sz w:val="22"/>
                <w:szCs w:val="22"/>
              </w:rPr>
              <w:t xml:space="preserve">Заместитель Председателя Правления </w:t>
            </w:r>
          </w:p>
        </w:tc>
        <w:tc>
          <w:tcPr>
            <w:tcW w:w="2816" w:type="dxa"/>
            <w:tcBorders>
              <w:top w:val="single" w:sz="4" w:space="0" w:color="auto"/>
              <w:left w:val="nil"/>
              <w:bottom w:val="single" w:sz="4" w:space="0" w:color="auto"/>
              <w:right w:val="single" w:sz="4" w:space="0" w:color="auto"/>
            </w:tcBorders>
            <w:vAlign w:val="center"/>
          </w:tcPr>
          <w:p w:rsidR="00EA6652" w:rsidRPr="0039008F" w:rsidRDefault="00EA6652" w:rsidP="00EA6652">
            <w:pPr>
              <w:autoSpaceDE w:val="0"/>
              <w:autoSpaceDN w:val="0"/>
              <w:adjustRightInd w:val="0"/>
              <w:jc w:val="both"/>
              <w:rPr>
                <w:sz w:val="22"/>
                <w:szCs w:val="22"/>
              </w:rPr>
            </w:pPr>
            <w:r w:rsidRPr="0039008F">
              <w:rPr>
                <w:sz w:val="22"/>
                <w:szCs w:val="22"/>
              </w:rPr>
              <w:t>Государственный специализированный Российский экспортно-импортный банк (акционерное общество)               (АО РОСЭКСИМБАНК)</w:t>
            </w:r>
          </w:p>
        </w:tc>
      </w:tr>
    </w:tbl>
    <w:p w:rsidR="00EF2F13" w:rsidRPr="0039008F" w:rsidRDefault="00EF2F13" w:rsidP="00EF2F13">
      <w:pPr>
        <w:ind w:firstLine="720"/>
        <w:jc w:val="both"/>
        <w:rPr>
          <w:sz w:val="22"/>
          <w:szCs w:val="22"/>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851"/>
        <w:gridCol w:w="566"/>
      </w:tblGrid>
      <w:tr w:rsidR="00EA6652" w:rsidRPr="0039008F" w:rsidTr="00EA6652">
        <w:tc>
          <w:tcPr>
            <w:tcW w:w="7938" w:type="dxa"/>
          </w:tcPr>
          <w:p w:rsidR="00EA6652" w:rsidRPr="0039008F" w:rsidRDefault="00EA6652" w:rsidP="00EA6652">
            <w:pPr>
              <w:jc w:val="both"/>
              <w:rPr>
                <w:sz w:val="22"/>
                <w:szCs w:val="22"/>
              </w:rPr>
            </w:pPr>
            <w:r w:rsidRPr="0039008F">
              <w:rPr>
                <w:sz w:val="22"/>
                <w:szCs w:val="22"/>
              </w:rPr>
              <w:t>Доля участия в уставном капитале кредитной организации – эмитента:</w:t>
            </w:r>
          </w:p>
        </w:tc>
        <w:tc>
          <w:tcPr>
            <w:tcW w:w="851" w:type="dxa"/>
            <w:vAlign w:val="center"/>
          </w:tcPr>
          <w:p w:rsidR="00EA6652" w:rsidRPr="0039008F" w:rsidRDefault="00EA6652" w:rsidP="00EA6652">
            <w:pPr>
              <w:jc w:val="center"/>
              <w:rPr>
                <w:sz w:val="22"/>
                <w:szCs w:val="22"/>
              </w:rPr>
            </w:pPr>
            <w:r w:rsidRPr="0039008F">
              <w:rPr>
                <w:sz w:val="22"/>
                <w:szCs w:val="22"/>
              </w:rPr>
              <w:t>0</w:t>
            </w:r>
          </w:p>
        </w:tc>
        <w:tc>
          <w:tcPr>
            <w:tcW w:w="566" w:type="dxa"/>
            <w:vAlign w:val="center"/>
          </w:tcPr>
          <w:p w:rsidR="00EA6652" w:rsidRPr="0039008F" w:rsidRDefault="00EA6652" w:rsidP="00EA6652">
            <w:pPr>
              <w:jc w:val="center"/>
              <w:rPr>
                <w:sz w:val="22"/>
                <w:szCs w:val="22"/>
              </w:rPr>
            </w:pPr>
            <w:r w:rsidRPr="0039008F">
              <w:rPr>
                <w:sz w:val="22"/>
                <w:szCs w:val="22"/>
              </w:rPr>
              <w:t>%</w:t>
            </w:r>
          </w:p>
        </w:tc>
      </w:tr>
      <w:tr w:rsidR="00EA6652" w:rsidRPr="0039008F" w:rsidTr="00EA6652">
        <w:tc>
          <w:tcPr>
            <w:tcW w:w="7938" w:type="dxa"/>
          </w:tcPr>
          <w:p w:rsidR="00EA6652" w:rsidRPr="0039008F" w:rsidRDefault="00EA6652" w:rsidP="00EA6652">
            <w:pPr>
              <w:jc w:val="both"/>
              <w:rPr>
                <w:sz w:val="22"/>
                <w:szCs w:val="22"/>
              </w:rPr>
            </w:pPr>
            <w:r w:rsidRPr="0039008F">
              <w:rPr>
                <w:sz w:val="22"/>
                <w:szCs w:val="22"/>
              </w:rPr>
              <w:t>Доля принадлежащих обыкновенных акций кредитной организации – эмитента:</w:t>
            </w:r>
          </w:p>
        </w:tc>
        <w:tc>
          <w:tcPr>
            <w:tcW w:w="851" w:type="dxa"/>
            <w:vAlign w:val="center"/>
          </w:tcPr>
          <w:p w:rsidR="00EA6652" w:rsidRPr="0039008F" w:rsidRDefault="00EA6652" w:rsidP="00EA6652">
            <w:pPr>
              <w:jc w:val="center"/>
              <w:rPr>
                <w:sz w:val="22"/>
                <w:szCs w:val="22"/>
              </w:rPr>
            </w:pPr>
            <w:r w:rsidRPr="0039008F">
              <w:rPr>
                <w:sz w:val="22"/>
                <w:szCs w:val="22"/>
              </w:rPr>
              <w:t>0</w:t>
            </w:r>
          </w:p>
        </w:tc>
        <w:tc>
          <w:tcPr>
            <w:tcW w:w="566" w:type="dxa"/>
            <w:vAlign w:val="center"/>
          </w:tcPr>
          <w:p w:rsidR="00EA6652" w:rsidRPr="0039008F" w:rsidRDefault="00EA6652" w:rsidP="00EA6652">
            <w:pPr>
              <w:jc w:val="center"/>
              <w:rPr>
                <w:sz w:val="22"/>
                <w:szCs w:val="22"/>
              </w:rPr>
            </w:pPr>
            <w:r w:rsidRPr="0039008F">
              <w:rPr>
                <w:sz w:val="22"/>
                <w:szCs w:val="22"/>
              </w:rPr>
              <w:t>%</w:t>
            </w:r>
          </w:p>
        </w:tc>
      </w:tr>
      <w:tr w:rsidR="00EA6652" w:rsidRPr="0039008F" w:rsidTr="00EA6652">
        <w:tc>
          <w:tcPr>
            <w:tcW w:w="7938" w:type="dxa"/>
          </w:tcPr>
          <w:p w:rsidR="00EA6652" w:rsidRPr="0039008F" w:rsidRDefault="00EA6652" w:rsidP="00EA6652">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851" w:type="dxa"/>
            <w:vAlign w:val="center"/>
          </w:tcPr>
          <w:p w:rsidR="00EA6652" w:rsidRPr="0039008F" w:rsidRDefault="00EA6652" w:rsidP="00EA6652">
            <w:pPr>
              <w:jc w:val="center"/>
              <w:rPr>
                <w:sz w:val="22"/>
                <w:szCs w:val="22"/>
              </w:rPr>
            </w:pPr>
            <w:r w:rsidRPr="0039008F">
              <w:rPr>
                <w:sz w:val="22"/>
                <w:szCs w:val="22"/>
              </w:rPr>
              <w:t>0</w:t>
            </w:r>
          </w:p>
        </w:tc>
        <w:tc>
          <w:tcPr>
            <w:tcW w:w="566" w:type="dxa"/>
            <w:vAlign w:val="center"/>
          </w:tcPr>
          <w:p w:rsidR="00EA6652" w:rsidRPr="0039008F" w:rsidRDefault="00EA6652" w:rsidP="00EA6652">
            <w:pPr>
              <w:jc w:val="center"/>
              <w:rPr>
                <w:sz w:val="22"/>
                <w:szCs w:val="22"/>
              </w:rPr>
            </w:pPr>
            <w:r w:rsidRPr="0039008F">
              <w:rPr>
                <w:sz w:val="22"/>
                <w:szCs w:val="22"/>
              </w:rPr>
              <w:t>шт.</w:t>
            </w:r>
          </w:p>
        </w:tc>
      </w:tr>
      <w:tr w:rsidR="00EA6652" w:rsidRPr="0039008F" w:rsidTr="00EA6652">
        <w:tc>
          <w:tcPr>
            <w:tcW w:w="7938" w:type="dxa"/>
          </w:tcPr>
          <w:p w:rsidR="00EA6652" w:rsidRPr="0039008F" w:rsidRDefault="00EA6652" w:rsidP="00EA6652">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851" w:type="dxa"/>
            <w:vAlign w:val="center"/>
          </w:tcPr>
          <w:p w:rsidR="00EA6652" w:rsidRPr="0039008F" w:rsidRDefault="00EA6652" w:rsidP="00EA6652">
            <w:pPr>
              <w:jc w:val="center"/>
              <w:rPr>
                <w:sz w:val="22"/>
                <w:szCs w:val="22"/>
              </w:rPr>
            </w:pPr>
            <w:r w:rsidRPr="0039008F">
              <w:rPr>
                <w:sz w:val="22"/>
                <w:szCs w:val="22"/>
              </w:rPr>
              <w:t>0</w:t>
            </w:r>
          </w:p>
        </w:tc>
        <w:tc>
          <w:tcPr>
            <w:tcW w:w="566" w:type="dxa"/>
            <w:vAlign w:val="center"/>
          </w:tcPr>
          <w:p w:rsidR="00EA6652" w:rsidRPr="0039008F" w:rsidRDefault="00EA6652" w:rsidP="00EA6652">
            <w:pPr>
              <w:jc w:val="center"/>
              <w:rPr>
                <w:sz w:val="22"/>
                <w:szCs w:val="22"/>
              </w:rPr>
            </w:pPr>
            <w:r w:rsidRPr="0039008F">
              <w:rPr>
                <w:sz w:val="22"/>
                <w:szCs w:val="22"/>
              </w:rPr>
              <w:t>%</w:t>
            </w:r>
          </w:p>
        </w:tc>
      </w:tr>
      <w:tr w:rsidR="00EA6652" w:rsidRPr="0039008F" w:rsidTr="00EA6652">
        <w:tc>
          <w:tcPr>
            <w:tcW w:w="7938" w:type="dxa"/>
          </w:tcPr>
          <w:p w:rsidR="00EA6652" w:rsidRPr="0039008F" w:rsidRDefault="00EA6652" w:rsidP="00EA6652">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851" w:type="dxa"/>
            <w:vAlign w:val="center"/>
          </w:tcPr>
          <w:p w:rsidR="00EA6652" w:rsidRPr="0039008F" w:rsidRDefault="00EA6652" w:rsidP="00EA6652">
            <w:pPr>
              <w:jc w:val="center"/>
              <w:rPr>
                <w:sz w:val="22"/>
                <w:szCs w:val="22"/>
              </w:rPr>
            </w:pPr>
            <w:r w:rsidRPr="0039008F">
              <w:rPr>
                <w:sz w:val="22"/>
                <w:szCs w:val="22"/>
              </w:rPr>
              <w:t>0</w:t>
            </w:r>
          </w:p>
        </w:tc>
        <w:tc>
          <w:tcPr>
            <w:tcW w:w="566" w:type="dxa"/>
            <w:vAlign w:val="center"/>
          </w:tcPr>
          <w:p w:rsidR="00EA6652" w:rsidRPr="0039008F" w:rsidRDefault="00EA6652" w:rsidP="00EA6652">
            <w:pPr>
              <w:jc w:val="center"/>
              <w:rPr>
                <w:sz w:val="22"/>
                <w:szCs w:val="22"/>
              </w:rPr>
            </w:pPr>
            <w:r w:rsidRPr="0039008F">
              <w:rPr>
                <w:sz w:val="22"/>
                <w:szCs w:val="22"/>
              </w:rPr>
              <w:t>%</w:t>
            </w:r>
          </w:p>
        </w:tc>
      </w:tr>
      <w:tr w:rsidR="00EA6652" w:rsidRPr="0039008F" w:rsidTr="00EA6652">
        <w:tc>
          <w:tcPr>
            <w:tcW w:w="7938" w:type="dxa"/>
          </w:tcPr>
          <w:p w:rsidR="00EA6652" w:rsidRPr="0039008F" w:rsidRDefault="00EA6652" w:rsidP="00EA6652">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851" w:type="dxa"/>
            <w:vAlign w:val="center"/>
          </w:tcPr>
          <w:p w:rsidR="00EA6652" w:rsidRPr="0039008F" w:rsidRDefault="00EA6652" w:rsidP="00EA6652">
            <w:pPr>
              <w:jc w:val="center"/>
              <w:rPr>
                <w:sz w:val="22"/>
                <w:szCs w:val="22"/>
              </w:rPr>
            </w:pPr>
            <w:r w:rsidRPr="0039008F">
              <w:rPr>
                <w:sz w:val="22"/>
                <w:szCs w:val="22"/>
              </w:rPr>
              <w:t>0</w:t>
            </w:r>
          </w:p>
        </w:tc>
        <w:tc>
          <w:tcPr>
            <w:tcW w:w="566" w:type="dxa"/>
            <w:vAlign w:val="center"/>
          </w:tcPr>
          <w:p w:rsidR="00EA6652" w:rsidRPr="0039008F" w:rsidRDefault="00EA6652" w:rsidP="00EA6652">
            <w:pPr>
              <w:jc w:val="center"/>
              <w:rPr>
                <w:sz w:val="22"/>
                <w:szCs w:val="22"/>
              </w:rPr>
            </w:pPr>
            <w:r w:rsidRPr="0039008F">
              <w:rPr>
                <w:sz w:val="22"/>
                <w:szCs w:val="22"/>
              </w:rPr>
              <w:t>шт.</w:t>
            </w:r>
          </w:p>
        </w:tc>
      </w:tr>
    </w:tbl>
    <w:p w:rsidR="00EA6652" w:rsidRPr="0039008F" w:rsidRDefault="00EA6652" w:rsidP="00EF2F13">
      <w:pPr>
        <w:ind w:firstLine="720"/>
        <w:jc w:val="both"/>
        <w:rPr>
          <w:sz w:val="22"/>
          <w:szCs w:val="22"/>
        </w:rPr>
      </w:pPr>
    </w:p>
    <w:p w:rsidR="000E0312" w:rsidRPr="0039008F" w:rsidRDefault="000E0312" w:rsidP="000E0312">
      <w:pPr>
        <w:pStyle w:val="em-0"/>
        <w:ind w:firstLine="0"/>
        <w:rPr>
          <w:b/>
          <w:i/>
        </w:rPr>
      </w:pPr>
      <w:r w:rsidRPr="0039008F">
        <w:rPr>
          <w:b/>
          <w:i/>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0E0312" w:rsidRPr="0039008F" w:rsidTr="00B37148">
        <w:tc>
          <w:tcPr>
            <w:tcW w:w="9570" w:type="dxa"/>
          </w:tcPr>
          <w:p w:rsidR="000E0312" w:rsidRPr="0039008F" w:rsidRDefault="000E0312" w:rsidP="00B37148">
            <w:pPr>
              <w:pStyle w:val="em-0"/>
              <w:ind w:firstLine="0"/>
            </w:pPr>
            <w:r w:rsidRPr="0039008F">
              <w:t>Родственных связей нет.</w:t>
            </w:r>
          </w:p>
        </w:tc>
      </w:tr>
    </w:tbl>
    <w:p w:rsidR="000E0312" w:rsidRPr="0039008F" w:rsidRDefault="000E0312" w:rsidP="000E0312">
      <w:pPr>
        <w:pStyle w:val="em-0"/>
      </w:pPr>
    </w:p>
    <w:p w:rsidR="000E0312" w:rsidRPr="0039008F" w:rsidRDefault="000E0312" w:rsidP="000E0312">
      <w:pPr>
        <w:pStyle w:val="em-0"/>
        <w:ind w:firstLine="0"/>
        <w:rPr>
          <w:b/>
          <w:i/>
        </w:rPr>
      </w:pPr>
      <w:r w:rsidRPr="0039008F">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0E0312" w:rsidRPr="0039008F" w:rsidTr="00B37148">
        <w:tc>
          <w:tcPr>
            <w:tcW w:w="9570" w:type="dxa"/>
          </w:tcPr>
          <w:p w:rsidR="000E0312" w:rsidRPr="0039008F" w:rsidRDefault="000E0312" w:rsidP="00B37148">
            <w:pPr>
              <w:pStyle w:val="em-0"/>
              <w:ind w:firstLine="0"/>
            </w:pPr>
            <w:r w:rsidRPr="0039008F">
              <w:t>Лицо к указанным видам ответственности не привлекалось.</w:t>
            </w:r>
          </w:p>
          <w:p w:rsidR="000E0312" w:rsidRPr="0039008F" w:rsidRDefault="000E0312" w:rsidP="00B37148">
            <w:pPr>
              <w:pStyle w:val="em-0"/>
            </w:pPr>
          </w:p>
        </w:tc>
      </w:tr>
    </w:tbl>
    <w:p w:rsidR="000E0312" w:rsidRPr="0039008F" w:rsidRDefault="000E0312" w:rsidP="000E0312">
      <w:pPr>
        <w:pStyle w:val="em-0"/>
        <w:ind w:firstLine="0"/>
      </w:pPr>
      <w:r w:rsidRPr="0039008F">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0E0312" w:rsidRPr="0039008F" w:rsidRDefault="000E0312" w:rsidP="000E0312">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0E0312" w:rsidRPr="0039008F" w:rsidRDefault="000E0312" w:rsidP="000E0312">
      <w:pPr>
        <w:spacing w:line="216" w:lineRule="auto"/>
        <w:rPr>
          <w:b/>
          <w:sz w:val="22"/>
          <w:szCs w:val="22"/>
        </w:rPr>
      </w:pPr>
    </w:p>
    <w:p w:rsidR="000E0312" w:rsidRPr="0039008F" w:rsidRDefault="000E0312" w:rsidP="000E0312">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0E0312" w:rsidRPr="0039008F" w:rsidRDefault="000E0312" w:rsidP="000E0312">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0E0312" w:rsidRPr="0039008F" w:rsidRDefault="000E0312" w:rsidP="000E0312">
      <w:pPr>
        <w:spacing w:line="216" w:lineRule="auto"/>
        <w:ind w:firstLine="709"/>
        <w:jc w:val="both"/>
        <w:rPr>
          <w:sz w:val="22"/>
          <w:szCs w:val="22"/>
        </w:rPr>
      </w:pPr>
    </w:p>
    <w:p w:rsidR="000E0312" w:rsidRPr="0039008F" w:rsidRDefault="000E0312" w:rsidP="000E0312">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0E0312" w:rsidRPr="0039008F" w:rsidRDefault="000E0312" w:rsidP="000E0312">
      <w:pPr>
        <w:spacing w:line="216" w:lineRule="auto"/>
        <w:jc w:val="both"/>
        <w:rPr>
          <w:sz w:val="22"/>
          <w:szCs w:val="22"/>
        </w:rPr>
      </w:pPr>
      <w:r w:rsidRPr="0039008F">
        <w:rPr>
          <w:sz w:val="22"/>
          <w:szCs w:val="22"/>
        </w:rPr>
        <w:t>Лицо не является независимым директором.</w:t>
      </w:r>
    </w:p>
    <w:p w:rsidR="007768E7" w:rsidRPr="0039008F" w:rsidRDefault="007768E7" w:rsidP="00EF2F13">
      <w:pPr>
        <w:spacing w:line="216" w:lineRule="auto"/>
        <w:rPr>
          <w:b/>
          <w:bCs/>
          <w:sz w:val="22"/>
          <w:szCs w:val="22"/>
        </w:rPr>
      </w:pPr>
    </w:p>
    <w:p w:rsidR="00803F3A" w:rsidRPr="0039008F" w:rsidRDefault="00803F3A" w:rsidP="00EF2F13">
      <w:pPr>
        <w:spacing w:line="216" w:lineRule="auto"/>
        <w:rPr>
          <w:b/>
          <w:bCs/>
          <w:sz w:val="22"/>
          <w:szCs w:val="22"/>
        </w:rPr>
      </w:pPr>
    </w:p>
    <w:p w:rsidR="001D3ED8" w:rsidRPr="0039008F" w:rsidRDefault="00803F3A" w:rsidP="001D3ED8">
      <w:pPr>
        <w:spacing w:line="216" w:lineRule="auto"/>
        <w:rPr>
          <w:b/>
          <w:sz w:val="22"/>
          <w:szCs w:val="22"/>
        </w:rPr>
      </w:pPr>
      <w:r w:rsidRPr="0039008F">
        <w:rPr>
          <w:b/>
          <w:i/>
          <w:sz w:val="22"/>
          <w:szCs w:val="22"/>
        </w:rPr>
        <w:t>Единоличный исполнительный орган (Председатель Правления) Эмитента</w:t>
      </w:r>
      <w:r w:rsidR="001D3ED8" w:rsidRPr="0039008F">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296"/>
      </w:tblGrid>
      <w:tr w:rsidR="001D3ED8" w:rsidRPr="0039008F" w:rsidTr="00384F51">
        <w:tc>
          <w:tcPr>
            <w:tcW w:w="9356" w:type="dxa"/>
            <w:gridSpan w:val="2"/>
          </w:tcPr>
          <w:p w:rsidR="001D3ED8" w:rsidRPr="0039008F" w:rsidRDefault="001D3ED8" w:rsidP="001D3ED8">
            <w:pPr>
              <w:jc w:val="both"/>
              <w:rPr>
                <w:b/>
                <w:bCs/>
                <w:sz w:val="22"/>
                <w:szCs w:val="22"/>
              </w:rPr>
            </w:pPr>
            <w:r w:rsidRPr="0039008F">
              <w:rPr>
                <w:b/>
                <w:bCs/>
                <w:sz w:val="22"/>
                <w:szCs w:val="22"/>
              </w:rPr>
              <w:t>Персональный состав Правления</w:t>
            </w:r>
          </w:p>
          <w:p w:rsidR="001D3ED8" w:rsidRPr="0039008F" w:rsidRDefault="001D3ED8" w:rsidP="001D3ED8">
            <w:pPr>
              <w:jc w:val="both"/>
              <w:rPr>
                <w:sz w:val="22"/>
                <w:szCs w:val="22"/>
              </w:rPr>
            </w:pPr>
          </w:p>
        </w:tc>
      </w:tr>
      <w:tr w:rsidR="001D3ED8" w:rsidRPr="0039008F" w:rsidTr="00384F51">
        <w:trPr>
          <w:hidden/>
        </w:trPr>
        <w:tc>
          <w:tcPr>
            <w:tcW w:w="3060" w:type="dxa"/>
          </w:tcPr>
          <w:p w:rsidR="001D3ED8" w:rsidRPr="0039008F" w:rsidRDefault="001D3ED8" w:rsidP="001D3ED8">
            <w:pPr>
              <w:ind w:firstLine="284"/>
              <w:jc w:val="center"/>
              <w:rPr>
                <w:vanish/>
                <w:sz w:val="22"/>
                <w:szCs w:val="22"/>
              </w:rPr>
            </w:pPr>
          </w:p>
        </w:tc>
        <w:tc>
          <w:tcPr>
            <w:tcW w:w="6296" w:type="dxa"/>
          </w:tcPr>
          <w:p w:rsidR="001D3ED8" w:rsidRPr="0039008F" w:rsidRDefault="001D3ED8" w:rsidP="001D3ED8">
            <w:pPr>
              <w:ind w:firstLine="284"/>
              <w:jc w:val="center"/>
              <w:rPr>
                <w:vanish/>
                <w:sz w:val="22"/>
                <w:szCs w:val="22"/>
              </w:rPr>
            </w:pPr>
          </w:p>
        </w:tc>
      </w:tr>
      <w:tr w:rsidR="001D3ED8" w:rsidRPr="0039008F" w:rsidTr="00384F51">
        <w:tc>
          <w:tcPr>
            <w:tcW w:w="3060" w:type="dxa"/>
          </w:tcPr>
          <w:p w:rsidR="001D3ED8" w:rsidRPr="0039008F" w:rsidRDefault="001D3ED8" w:rsidP="001D3ED8">
            <w:pPr>
              <w:jc w:val="both"/>
              <w:rPr>
                <w:sz w:val="22"/>
                <w:szCs w:val="22"/>
              </w:rPr>
            </w:pPr>
            <w:r w:rsidRPr="0039008F">
              <w:rPr>
                <w:sz w:val="22"/>
                <w:szCs w:val="22"/>
              </w:rPr>
              <w:t>Фамилия, имя, отчество:</w:t>
            </w:r>
          </w:p>
        </w:tc>
        <w:tc>
          <w:tcPr>
            <w:tcW w:w="6296" w:type="dxa"/>
          </w:tcPr>
          <w:p w:rsidR="001D3ED8" w:rsidRPr="0039008F" w:rsidRDefault="001D3ED8" w:rsidP="001D3ED8">
            <w:pPr>
              <w:autoSpaceDE w:val="0"/>
              <w:autoSpaceDN w:val="0"/>
              <w:adjustRightInd w:val="0"/>
              <w:rPr>
                <w:sz w:val="22"/>
                <w:szCs w:val="22"/>
              </w:rPr>
            </w:pPr>
            <w:r w:rsidRPr="0039008F">
              <w:rPr>
                <w:sz w:val="22"/>
                <w:szCs w:val="22"/>
              </w:rPr>
              <w:t>Поляков Андрей Сергеевич</w:t>
            </w:r>
          </w:p>
        </w:tc>
      </w:tr>
      <w:tr w:rsidR="001D3ED8" w:rsidRPr="0039008F" w:rsidTr="00384F51">
        <w:tc>
          <w:tcPr>
            <w:tcW w:w="3060" w:type="dxa"/>
          </w:tcPr>
          <w:p w:rsidR="001D3ED8" w:rsidRPr="0039008F" w:rsidRDefault="001D3ED8" w:rsidP="001D3ED8">
            <w:pPr>
              <w:jc w:val="both"/>
              <w:rPr>
                <w:sz w:val="22"/>
                <w:szCs w:val="22"/>
              </w:rPr>
            </w:pPr>
            <w:r w:rsidRPr="0039008F">
              <w:rPr>
                <w:sz w:val="22"/>
                <w:szCs w:val="22"/>
              </w:rPr>
              <w:t>Год рождения:</w:t>
            </w:r>
          </w:p>
        </w:tc>
        <w:tc>
          <w:tcPr>
            <w:tcW w:w="6296" w:type="dxa"/>
          </w:tcPr>
          <w:p w:rsidR="001D3ED8" w:rsidRPr="0039008F" w:rsidRDefault="001D3ED8" w:rsidP="001D3ED8">
            <w:pPr>
              <w:autoSpaceDE w:val="0"/>
              <w:autoSpaceDN w:val="0"/>
              <w:adjustRightInd w:val="0"/>
              <w:rPr>
                <w:sz w:val="22"/>
                <w:szCs w:val="22"/>
              </w:rPr>
            </w:pPr>
            <w:r w:rsidRPr="0039008F">
              <w:rPr>
                <w:sz w:val="22"/>
                <w:szCs w:val="22"/>
              </w:rPr>
              <w:t>1970</w:t>
            </w:r>
          </w:p>
        </w:tc>
      </w:tr>
      <w:tr w:rsidR="001D3ED8" w:rsidRPr="0039008F" w:rsidTr="00384F51">
        <w:tc>
          <w:tcPr>
            <w:tcW w:w="3060" w:type="dxa"/>
          </w:tcPr>
          <w:p w:rsidR="001D3ED8" w:rsidRPr="0039008F" w:rsidRDefault="001D3ED8" w:rsidP="001D3ED8">
            <w:pPr>
              <w:jc w:val="both"/>
              <w:rPr>
                <w:sz w:val="22"/>
                <w:szCs w:val="22"/>
              </w:rPr>
            </w:pPr>
            <w:r w:rsidRPr="0039008F">
              <w:rPr>
                <w:sz w:val="22"/>
                <w:szCs w:val="22"/>
              </w:rPr>
              <w:t>Сведения об образовании:</w:t>
            </w:r>
          </w:p>
        </w:tc>
        <w:tc>
          <w:tcPr>
            <w:tcW w:w="6296" w:type="dxa"/>
          </w:tcPr>
          <w:p w:rsidR="001D3ED8" w:rsidRPr="0039008F" w:rsidRDefault="001D3ED8" w:rsidP="001D3ED8">
            <w:pPr>
              <w:ind w:left="57" w:right="57"/>
              <w:jc w:val="both"/>
              <w:rPr>
                <w:rFonts w:eastAsia="Calibri"/>
                <w:sz w:val="22"/>
                <w:szCs w:val="22"/>
                <w:lang w:eastAsia="en-US"/>
              </w:rPr>
            </w:pPr>
            <w:r w:rsidRPr="0039008F">
              <w:rPr>
                <w:rFonts w:eastAsia="Calibri"/>
                <w:sz w:val="22"/>
                <w:szCs w:val="22"/>
                <w:lang w:eastAsia="en-US"/>
              </w:rPr>
              <w:t>- Московский государственный горный университет, 1996г., специальность: Автоматизированные системы обработки информации и управления,</w:t>
            </w:r>
          </w:p>
          <w:p w:rsidR="001D3ED8" w:rsidRPr="0039008F" w:rsidRDefault="001D3ED8" w:rsidP="001D3ED8">
            <w:pPr>
              <w:ind w:left="57" w:right="57"/>
              <w:jc w:val="both"/>
              <w:rPr>
                <w:rFonts w:eastAsia="Calibri"/>
                <w:bCs/>
                <w:sz w:val="22"/>
                <w:szCs w:val="22"/>
                <w:lang w:eastAsia="en-US"/>
              </w:rPr>
            </w:pPr>
            <w:r w:rsidRPr="0039008F">
              <w:rPr>
                <w:rFonts w:eastAsia="Calibri"/>
                <w:sz w:val="22"/>
                <w:szCs w:val="22"/>
                <w:lang w:eastAsia="en-US"/>
              </w:rPr>
              <w:t xml:space="preserve">квалификация: </w:t>
            </w:r>
            <w:r w:rsidRPr="0039008F">
              <w:rPr>
                <w:rFonts w:eastAsia="Calibri"/>
                <w:bCs/>
                <w:sz w:val="22"/>
                <w:szCs w:val="22"/>
                <w:lang w:eastAsia="en-US"/>
              </w:rPr>
              <w:t>инженер-системотехник</w:t>
            </w:r>
          </w:p>
          <w:p w:rsidR="001D3ED8" w:rsidRPr="0039008F" w:rsidRDefault="001D3ED8" w:rsidP="001D3ED8">
            <w:pPr>
              <w:autoSpaceDE w:val="0"/>
              <w:autoSpaceDN w:val="0"/>
              <w:adjustRightInd w:val="0"/>
              <w:rPr>
                <w:rFonts w:eastAsia="Calibri"/>
                <w:bCs/>
                <w:sz w:val="22"/>
                <w:szCs w:val="22"/>
                <w:lang w:eastAsia="en-US"/>
              </w:rPr>
            </w:pPr>
            <w:r w:rsidRPr="0039008F">
              <w:rPr>
                <w:rFonts w:eastAsia="Calibri"/>
                <w:bCs/>
                <w:sz w:val="22"/>
                <w:szCs w:val="22"/>
                <w:lang w:eastAsia="en-US"/>
              </w:rPr>
              <w:t xml:space="preserve">- Российская академия государственной службы при Президенте Российской Федерации, 1998г.,  </w:t>
            </w:r>
            <w:r w:rsidRPr="0039008F">
              <w:rPr>
                <w:rFonts w:eastAsia="Calibri"/>
                <w:sz w:val="22"/>
                <w:szCs w:val="22"/>
                <w:lang w:eastAsia="en-US"/>
              </w:rPr>
              <w:t xml:space="preserve">специальность: </w:t>
            </w:r>
            <w:r w:rsidRPr="0039008F">
              <w:rPr>
                <w:rFonts w:eastAsia="Calibri"/>
                <w:bCs/>
                <w:sz w:val="22"/>
                <w:szCs w:val="22"/>
                <w:lang w:eastAsia="en-US"/>
              </w:rPr>
              <w:t>Государственное и муниципальное управление,</w:t>
            </w:r>
            <w:r w:rsidRPr="0039008F">
              <w:rPr>
                <w:rFonts w:eastAsia="Calibri"/>
                <w:sz w:val="22"/>
                <w:szCs w:val="22"/>
                <w:lang w:eastAsia="en-US"/>
              </w:rPr>
              <w:t xml:space="preserve"> </w:t>
            </w:r>
            <w:r w:rsidRPr="0039008F">
              <w:rPr>
                <w:rFonts w:eastAsia="Calibri"/>
                <w:bCs/>
                <w:sz w:val="22"/>
                <w:szCs w:val="22"/>
                <w:lang w:eastAsia="en-US"/>
              </w:rPr>
              <w:t>квалификация: экономист-финансист</w:t>
            </w:r>
          </w:p>
          <w:p w:rsidR="001D3ED8" w:rsidRPr="0039008F" w:rsidRDefault="001D3ED8" w:rsidP="001D3ED8">
            <w:pPr>
              <w:ind w:left="57" w:right="57"/>
              <w:jc w:val="both"/>
              <w:rPr>
                <w:rFonts w:eastAsia="Calibri"/>
                <w:sz w:val="22"/>
                <w:szCs w:val="22"/>
                <w:lang w:eastAsia="en-US"/>
              </w:rPr>
            </w:pPr>
            <w:r w:rsidRPr="0039008F">
              <w:rPr>
                <w:rFonts w:eastAsia="Calibri"/>
                <w:bCs/>
                <w:sz w:val="22"/>
                <w:szCs w:val="22"/>
                <w:lang w:eastAsia="en-US"/>
              </w:rPr>
              <w:t>Дополнительное профессиональное образование</w:t>
            </w:r>
            <w:r w:rsidRPr="0039008F">
              <w:rPr>
                <w:rFonts w:eastAsia="Calibri"/>
                <w:sz w:val="22"/>
                <w:szCs w:val="22"/>
                <w:lang w:eastAsia="en-US"/>
              </w:rPr>
              <w:t xml:space="preserve">: </w:t>
            </w:r>
          </w:p>
          <w:p w:rsidR="001D3ED8" w:rsidRPr="0039008F" w:rsidRDefault="001D3ED8" w:rsidP="001D3ED8">
            <w:pPr>
              <w:ind w:left="57" w:right="57"/>
              <w:jc w:val="both"/>
              <w:rPr>
                <w:sz w:val="22"/>
                <w:szCs w:val="22"/>
              </w:rPr>
            </w:pPr>
            <w:r w:rsidRPr="0039008F">
              <w:rPr>
                <w:rFonts w:eastAsia="Calibri"/>
                <w:bCs/>
                <w:sz w:val="22"/>
                <w:szCs w:val="22"/>
                <w:lang w:eastAsia="en-US"/>
              </w:rPr>
              <w:t>Государственный университет - Высшая школа экономики, Мастер делового администрирования - </w:t>
            </w:r>
            <w:r w:rsidRPr="0039008F">
              <w:rPr>
                <w:rFonts w:eastAsia="Calibri"/>
                <w:sz w:val="22"/>
                <w:szCs w:val="22"/>
                <w:lang w:eastAsia="en-US"/>
              </w:rPr>
              <w:t>Master of Business Administration (МВА), специализация «МВА – финансы и банки»</w:t>
            </w:r>
            <w:r w:rsidRPr="0039008F">
              <w:rPr>
                <w:rFonts w:eastAsia="Calibri"/>
                <w:bCs/>
                <w:sz w:val="22"/>
                <w:szCs w:val="22"/>
                <w:lang w:eastAsia="en-US"/>
              </w:rPr>
              <w:t>, 2006г.</w:t>
            </w:r>
          </w:p>
        </w:tc>
      </w:tr>
    </w:tbl>
    <w:p w:rsidR="001D3ED8" w:rsidRPr="0039008F" w:rsidRDefault="001D3ED8" w:rsidP="001D3ED8">
      <w:pPr>
        <w:ind w:firstLine="567"/>
        <w:jc w:val="both"/>
        <w:rPr>
          <w:sz w:val="22"/>
          <w:szCs w:val="22"/>
        </w:rPr>
      </w:pPr>
    </w:p>
    <w:p w:rsidR="001D3ED8" w:rsidRPr="0039008F" w:rsidRDefault="001D3ED8" w:rsidP="001D3ED8">
      <w:pPr>
        <w:jc w:val="both"/>
        <w:rPr>
          <w:sz w:val="22"/>
          <w:szCs w:val="22"/>
        </w:rPr>
      </w:pPr>
      <w:r w:rsidRPr="0039008F">
        <w:rPr>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9356" w:type="dxa"/>
        <w:tblInd w:w="108" w:type="dxa"/>
        <w:tblLook w:val="0000" w:firstRow="0" w:lastRow="0" w:firstColumn="0" w:lastColumn="0" w:noHBand="0" w:noVBand="0"/>
      </w:tblPr>
      <w:tblGrid>
        <w:gridCol w:w="1620"/>
        <w:gridCol w:w="1680"/>
        <w:gridCol w:w="3240"/>
        <w:gridCol w:w="2816"/>
      </w:tblGrid>
      <w:tr w:rsidR="001D3ED8" w:rsidRPr="0039008F" w:rsidTr="00384F51">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Дата назначения (избрания) на должность</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Дата увольнения (освобождения от занимаемой должности)</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Наименование должности</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 xml:space="preserve">Фирменное наименование организации </w:t>
            </w:r>
          </w:p>
        </w:tc>
      </w:tr>
      <w:tr w:rsidR="001D3ED8" w:rsidRPr="0039008F" w:rsidTr="00384F51">
        <w:trPr>
          <w:trHeight w:val="300"/>
        </w:trPr>
        <w:tc>
          <w:tcPr>
            <w:tcW w:w="1620" w:type="dxa"/>
            <w:tcBorders>
              <w:top w:val="nil"/>
              <w:left w:val="single" w:sz="4" w:space="0" w:color="auto"/>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1</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2</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3</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jc w:val="center"/>
              <w:rPr>
                <w:sz w:val="22"/>
                <w:szCs w:val="22"/>
              </w:rPr>
            </w:pPr>
            <w:r w:rsidRPr="0039008F">
              <w:rPr>
                <w:sz w:val="22"/>
                <w:szCs w:val="22"/>
              </w:rPr>
              <w:t>4</w:t>
            </w:r>
          </w:p>
        </w:tc>
      </w:tr>
      <w:tr w:rsidR="001D3ED8"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01.09.2009</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01.10.2012 </w:t>
            </w:r>
          </w:p>
        </w:tc>
        <w:tc>
          <w:tcPr>
            <w:tcW w:w="3240" w:type="dxa"/>
            <w:tcBorders>
              <w:top w:val="single" w:sz="4" w:space="0" w:color="auto"/>
              <w:left w:val="nil"/>
              <w:bottom w:val="single" w:sz="4" w:space="0" w:color="auto"/>
              <w:right w:val="single" w:sz="4" w:space="0" w:color="auto"/>
            </w:tcBorders>
          </w:tcPr>
          <w:p w:rsidR="001D3ED8" w:rsidRPr="0039008F" w:rsidRDefault="001D3ED8" w:rsidP="001D3ED8">
            <w:pPr>
              <w:autoSpaceDE w:val="0"/>
              <w:autoSpaceDN w:val="0"/>
              <w:adjustRightInd w:val="0"/>
              <w:rPr>
                <w:sz w:val="22"/>
                <w:szCs w:val="22"/>
              </w:rPr>
            </w:pPr>
            <w:r w:rsidRPr="0039008F">
              <w:rPr>
                <w:rFonts w:eastAsia="Calibri"/>
                <w:sz w:val="22"/>
                <w:szCs w:val="22"/>
                <w:lang w:eastAsia="en-US"/>
              </w:rPr>
              <w:t>Заместитель Генерального директора</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sz w:val="22"/>
                <w:szCs w:val="22"/>
              </w:rPr>
            </w:pPr>
            <w:r w:rsidRPr="0039008F">
              <w:rPr>
                <w:rFonts w:eastAsia="Calibri"/>
                <w:sz w:val="22"/>
                <w:szCs w:val="22"/>
                <w:lang w:eastAsia="en-US"/>
              </w:rPr>
              <w:t>ООО «ССП-Консалт»</w:t>
            </w:r>
          </w:p>
        </w:tc>
      </w:tr>
      <w:tr w:rsidR="001D3ED8"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08.10.2012</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11.11.2012</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ind w:left="-6" w:right="57"/>
              <w:rPr>
                <w:rFonts w:eastAsia="Calibri"/>
                <w:sz w:val="22"/>
                <w:szCs w:val="22"/>
                <w:lang w:eastAsia="en-US"/>
              </w:rPr>
            </w:pPr>
            <w:r w:rsidRPr="0039008F">
              <w:rPr>
                <w:sz w:val="22"/>
                <w:szCs w:val="22"/>
              </w:rPr>
              <w:t xml:space="preserve">Советник </w:t>
            </w:r>
            <w:r w:rsidRPr="0039008F">
              <w:rPr>
                <w:rFonts w:eastAsia="Calibri"/>
                <w:sz w:val="22"/>
                <w:szCs w:val="22"/>
                <w:lang w:eastAsia="en-US"/>
              </w:rPr>
              <w:t>Аппарата генерального директора</w:t>
            </w:r>
          </w:p>
          <w:p w:rsidR="001D3ED8" w:rsidRPr="0039008F" w:rsidRDefault="001D3ED8" w:rsidP="001D3ED8">
            <w:pPr>
              <w:autoSpaceDE w:val="0"/>
              <w:autoSpaceDN w:val="0"/>
              <w:adjustRightInd w:val="0"/>
              <w:rPr>
                <w:sz w:val="22"/>
                <w:szCs w:val="22"/>
              </w:rPr>
            </w:pP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rFonts w:eastAsia="Calibri"/>
                <w:sz w:val="22"/>
                <w:szCs w:val="22"/>
                <w:lang w:eastAsia="en-US"/>
              </w:rPr>
            </w:pPr>
            <w:r w:rsidRPr="0039008F">
              <w:rPr>
                <w:rFonts w:eastAsia="Calibri"/>
                <w:sz w:val="22"/>
                <w:szCs w:val="22"/>
                <w:lang w:eastAsia="en-US"/>
              </w:rPr>
              <w:t xml:space="preserve">ООО «ИНТЕР </w:t>
            </w:r>
          </w:p>
          <w:p w:rsidR="001D3ED8" w:rsidRPr="0039008F" w:rsidRDefault="001D3ED8" w:rsidP="001D3ED8">
            <w:pPr>
              <w:autoSpaceDE w:val="0"/>
              <w:autoSpaceDN w:val="0"/>
              <w:adjustRightInd w:val="0"/>
              <w:rPr>
                <w:sz w:val="22"/>
                <w:szCs w:val="22"/>
              </w:rPr>
            </w:pPr>
            <w:r w:rsidRPr="0039008F">
              <w:rPr>
                <w:rFonts w:eastAsia="Calibri"/>
                <w:sz w:val="22"/>
                <w:szCs w:val="22"/>
                <w:lang w:eastAsia="en-US"/>
              </w:rPr>
              <w:t>РАО Инжиниринг»</w:t>
            </w:r>
          </w:p>
        </w:tc>
      </w:tr>
      <w:tr w:rsidR="001D3ED8"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12.11.2012</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21.06.2013 </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sz w:val="22"/>
                <w:szCs w:val="22"/>
              </w:rPr>
            </w:pPr>
            <w:r w:rsidRPr="0039008F">
              <w:rPr>
                <w:rFonts w:eastAsia="Calibri"/>
                <w:sz w:val="22"/>
                <w:szCs w:val="22"/>
                <w:lang w:eastAsia="en-US"/>
              </w:rPr>
              <w:t>Директор по экономике и финансам</w:t>
            </w:r>
            <w:r w:rsidRPr="0039008F">
              <w:rPr>
                <w:sz w:val="22"/>
                <w:szCs w:val="22"/>
              </w:rPr>
              <w:t xml:space="preserve"> </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rFonts w:eastAsia="Calibri"/>
                <w:sz w:val="22"/>
                <w:szCs w:val="22"/>
                <w:lang w:eastAsia="en-US"/>
              </w:rPr>
            </w:pPr>
            <w:r w:rsidRPr="0039008F">
              <w:rPr>
                <w:rFonts w:eastAsia="Calibri"/>
                <w:sz w:val="22"/>
                <w:szCs w:val="22"/>
                <w:lang w:eastAsia="en-US"/>
              </w:rPr>
              <w:t xml:space="preserve">ООО «ИНТЕР </w:t>
            </w:r>
          </w:p>
          <w:p w:rsidR="001D3ED8" w:rsidRPr="0039008F" w:rsidRDefault="001D3ED8" w:rsidP="001D3ED8">
            <w:pPr>
              <w:autoSpaceDE w:val="0"/>
              <w:autoSpaceDN w:val="0"/>
              <w:adjustRightInd w:val="0"/>
              <w:rPr>
                <w:sz w:val="22"/>
                <w:szCs w:val="22"/>
              </w:rPr>
            </w:pPr>
            <w:r w:rsidRPr="0039008F">
              <w:rPr>
                <w:rFonts w:eastAsia="Calibri"/>
                <w:sz w:val="22"/>
                <w:szCs w:val="22"/>
                <w:lang w:eastAsia="en-US"/>
              </w:rPr>
              <w:t>РАО Инжиниринг»</w:t>
            </w:r>
          </w:p>
        </w:tc>
      </w:tr>
      <w:tr w:rsidR="001D3ED8"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24.06.2013</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rFonts w:eastAsia="Calibri"/>
                <w:sz w:val="22"/>
                <w:szCs w:val="22"/>
                <w:lang w:eastAsia="en-US"/>
              </w:rPr>
            </w:pPr>
            <w:r w:rsidRPr="0039008F">
              <w:rPr>
                <w:rFonts w:eastAsia="Calibri"/>
                <w:sz w:val="22"/>
                <w:szCs w:val="22"/>
                <w:lang w:eastAsia="en-US"/>
              </w:rPr>
              <w:t>31.12.2013</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rFonts w:eastAsia="Calibri"/>
                <w:sz w:val="22"/>
                <w:szCs w:val="22"/>
                <w:lang w:eastAsia="en-US"/>
              </w:rPr>
            </w:pPr>
            <w:r w:rsidRPr="0039008F">
              <w:rPr>
                <w:rFonts w:eastAsia="Calibri"/>
                <w:sz w:val="22"/>
                <w:szCs w:val="22"/>
                <w:lang w:eastAsia="en-US"/>
              </w:rPr>
              <w:t>Начальник Управления поддержки экспорта МСП</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rFonts w:eastAsia="Calibri"/>
                <w:sz w:val="22"/>
                <w:szCs w:val="22"/>
                <w:lang w:eastAsia="en-US"/>
              </w:rPr>
            </w:pPr>
            <w:r w:rsidRPr="0039008F">
              <w:rPr>
                <w:rFonts w:eastAsia="Calibri"/>
                <w:sz w:val="22"/>
                <w:szCs w:val="22"/>
                <w:lang w:eastAsia="en-US"/>
              </w:rPr>
              <w:t>АО «ЭКСАР»</w:t>
            </w:r>
          </w:p>
        </w:tc>
      </w:tr>
      <w:tr w:rsidR="001D3ED8" w:rsidRPr="0039008F" w:rsidTr="00384F51">
        <w:trPr>
          <w:trHeight w:val="54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01.01.2014</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rFonts w:eastAsia="Calibri"/>
                <w:sz w:val="22"/>
                <w:szCs w:val="22"/>
                <w:lang w:eastAsia="en-US"/>
              </w:rPr>
            </w:pPr>
            <w:r w:rsidRPr="0039008F">
              <w:rPr>
                <w:rFonts w:eastAsia="Calibri"/>
                <w:sz w:val="22"/>
                <w:szCs w:val="22"/>
                <w:lang w:eastAsia="en-US"/>
              </w:rPr>
              <w:t>15.08.2016</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ind w:left="57" w:right="57"/>
              <w:jc w:val="both"/>
              <w:rPr>
                <w:rFonts w:eastAsia="Calibri"/>
                <w:sz w:val="22"/>
                <w:szCs w:val="22"/>
                <w:lang w:eastAsia="en-US"/>
              </w:rPr>
            </w:pPr>
            <w:r w:rsidRPr="0039008F">
              <w:rPr>
                <w:rFonts w:eastAsia="Calibri"/>
                <w:sz w:val="22"/>
                <w:szCs w:val="22"/>
                <w:lang w:eastAsia="en-US"/>
              </w:rPr>
              <w:t>Управляющий директор по региональному развитию и поддержке МСП, с 06.05.2015 член Правления</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rFonts w:eastAsia="Calibri"/>
                <w:sz w:val="22"/>
                <w:szCs w:val="22"/>
                <w:lang w:eastAsia="en-US"/>
              </w:rPr>
            </w:pPr>
            <w:r w:rsidRPr="0039008F">
              <w:rPr>
                <w:rFonts w:eastAsia="Calibri"/>
                <w:sz w:val="22"/>
                <w:szCs w:val="22"/>
                <w:lang w:eastAsia="en-US"/>
              </w:rPr>
              <w:t>АО «ЭКСАР»</w:t>
            </w:r>
          </w:p>
        </w:tc>
      </w:tr>
      <w:tr w:rsidR="001D3ED8" w:rsidRPr="0039008F" w:rsidTr="00384F51">
        <w:trPr>
          <w:trHeight w:val="150"/>
        </w:trPr>
        <w:tc>
          <w:tcPr>
            <w:tcW w:w="1620" w:type="dxa"/>
            <w:tcBorders>
              <w:top w:val="single" w:sz="4" w:space="0" w:color="auto"/>
              <w:left w:val="single" w:sz="4" w:space="0" w:color="auto"/>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rFonts w:eastAsia="Calibri"/>
                <w:sz w:val="22"/>
                <w:szCs w:val="22"/>
                <w:lang w:eastAsia="en-US"/>
              </w:rPr>
              <w:t>16.08.2016</w:t>
            </w:r>
          </w:p>
        </w:tc>
        <w:tc>
          <w:tcPr>
            <w:tcW w:w="168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jc w:val="center"/>
              <w:rPr>
                <w:sz w:val="22"/>
                <w:szCs w:val="22"/>
              </w:rPr>
            </w:pPr>
            <w:r w:rsidRPr="0039008F">
              <w:rPr>
                <w:sz w:val="22"/>
                <w:szCs w:val="22"/>
              </w:rPr>
              <w:t>по наст. время</w:t>
            </w:r>
          </w:p>
        </w:tc>
        <w:tc>
          <w:tcPr>
            <w:tcW w:w="3240"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sz w:val="22"/>
                <w:szCs w:val="22"/>
              </w:rPr>
            </w:pPr>
            <w:r w:rsidRPr="0039008F">
              <w:rPr>
                <w:sz w:val="22"/>
                <w:szCs w:val="22"/>
              </w:rPr>
              <w:t xml:space="preserve">Председатель Правления </w:t>
            </w:r>
          </w:p>
        </w:tc>
        <w:tc>
          <w:tcPr>
            <w:tcW w:w="2816" w:type="dxa"/>
            <w:tcBorders>
              <w:top w:val="single" w:sz="4" w:space="0" w:color="auto"/>
              <w:left w:val="nil"/>
              <w:bottom w:val="single" w:sz="4" w:space="0" w:color="auto"/>
              <w:right w:val="single" w:sz="4" w:space="0" w:color="auto"/>
            </w:tcBorders>
            <w:vAlign w:val="center"/>
          </w:tcPr>
          <w:p w:rsidR="001D3ED8" w:rsidRPr="0039008F" w:rsidRDefault="001D3ED8" w:rsidP="001D3ED8">
            <w:pPr>
              <w:autoSpaceDE w:val="0"/>
              <w:autoSpaceDN w:val="0"/>
              <w:adjustRightInd w:val="0"/>
              <w:rPr>
                <w:sz w:val="22"/>
                <w:szCs w:val="22"/>
              </w:rPr>
            </w:pPr>
            <w:r w:rsidRPr="0039008F">
              <w:rPr>
                <w:sz w:val="22"/>
                <w:szCs w:val="22"/>
              </w:rPr>
              <w:t>Государственный специализированный Российский экспортно-импортный банк (акционерное общество)               (АО РОСЭКСИМБАНК)</w:t>
            </w:r>
          </w:p>
        </w:tc>
      </w:tr>
    </w:tbl>
    <w:p w:rsidR="001D3ED8" w:rsidRPr="0039008F" w:rsidRDefault="001D3ED8" w:rsidP="001D3ED8">
      <w:pPr>
        <w:ind w:firstLine="720"/>
        <w:jc w:val="both"/>
        <w:rPr>
          <w:sz w:val="22"/>
          <w:szCs w:val="22"/>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851"/>
        <w:gridCol w:w="566"/>
      </w:tblGrid>
      <w:tr w:rsidR="001D3ED8" w:rsidRPr="0039008F" w:rsidTr="00384F51">
        <w:tc>
          <w:tcPr>
            <w:tcW w:w="7938" w:type="dxa"/>
          </w:tcPr>
          <w:p w:rsidR="001D3ED8" w:rsidRPr="0039008F" w:rsidRDefault="001D3ED8" w:rsidP="001D3ED8">
            <w:pPr>
              <w:jc w:val="both"/>
              <w:rPr>
                <w:sz w:val="22"/>
                <w:szCs w:val="22"/>
              </w:rPr>
            </w:pPr>
            <w:r w:rsidRPr="0039008F">
              <w:rPr>
                <w:sz w:val="22"/>
                <w:szCs w:val="22"/>
              </w:rPr>
              <w:t>Доля участия в уставном капитале кредитной организации – эмитента:</w:t>
            </w:r>
          </w:p>
        </w:tc>
        <w:tc>
          <w:tcPr>
            <w:tcW w:w="851" w:type="dxa"/>
            <w:vAlign w:val="center"/>
          </w:tcPr>
          <w:p w:rsidR="001D3ED8" w:rsidRPr="0039008F" w:rsidRDefault="001D3ED8" w:rsidP="001D3ED8">
            <w:pPr>
              <w:jc w:val="center"/>
              <w:rPr>
                <w:sz w:val="22"/>
                <w:szCs w:val="22"/>
              </w:rPr>
            </w:pPr>
            <w:r w:rsidRPr="0039008F">
              <w:rPr>
                <w:sz w:val="22"/>
                <w:szCs w:val="22"/>
              </w:rPr>
              <w:t>0</w:t>
            </w:r>
          </w:p>
        </w:tc>
        <w:tc>
          <w:tcPr>
            <w:tcW w:w="566" w:type="dxa"/>
            <w:vAlign w:val="center"/>
          </w:tcPr>
          <w:p w:rsidR="001D3ED8" w:rsidRPr="0039008F" w:rsidRDefault="001D3ED8" w:rsidP="001D3ED8">
            <w:pPr>
              <w:jc w:val="center"/>
              <w:rPr>
                <w:sz w:val="22"/>
                <w:szCs w:val="22"/>
              </w:rPr>
            </w:pPr>
            <w:r w:rsidRPr="0039008F">
              <w:rPr>
                <w:sz w:val="22"/>
                <w:szCs w:val="22"/>
              </w:rPr>
              <w:t>%</w:t>
            </w:r>
          </w:p>
        </w:tc>
      </w:tr>
      <w:tr w:rsidR="001D3ED8" w:rsidRPr="0039008F" w:rsidTr="00384F51">
        <w:tc>
          <w:tcPr>
            <w:tcW w:w="7938" w:type="dxa"/>
          </w:tcPr>
          <w:p w:rsidR="001D3ED8" w:rsidRPr="0039008F" w:rsidRDefault="001D3ED8" w:rsidP="001D3ED8">
            <w:pPr>
              <w:jc w:val="both"/>
              <w:rPr>
                <w:sz w:val="22"/>
                <w:szCs w:val="22"/>
              </w:rPr>
            </w:pPr>
            <w:r w:rsidRPr="0039008F">
              <w:rPr>
                <w:sz w:val="22"/>
                <w:szCs w:val="22"/>
              </w:rPr>
              <w:t>Доля принадлежащих обыкновенных акций кредитной организации – эмитента:</w:t>
            </w:r>
          </w:p>
        </w:tc>
        <w:tc>
          <w:tcPr>
            <w:tcW w:w="851" w:type="dxa"/>
            <w:vAlign w:val="center"/>
          </w:tcPr>
          <w:p w:rsidR="001D3ED8" w:rsidRPr="0039008F" w:rsidRDefault="001D3ED8" w:rsidP="001D3ED8">
            <w:pPr>
              <w:jc w:val="center"/>
              <w:rPr>
                <w:sz w:val="22"/>
                <w:szCs w:val="22"/>
              </w:rPr>
            </w:pPr>
            <w:r w:rsidRPr="0039008F">
              <w:rPr>
                <w:sz w:val="22"/>
                <w:szCs w:val="22"/>
              </w:rPr>
              <w:t>0</w:t>
            </w:r>
          </w:p>
        </w:tc>
        <w:tc>
          <w:tcPr>
            <w:tcW w:w="566" w:type="dxa"/>
            <w:vAlign w:val="center"/>
          </w:tcPr>
          <w:p w:rsidR="001D3ED8" w:rsidRPr="0039008F" w:rsidRDefault="001D3ED8" w:rsidP="001D3ED8">
            <w:pPr>
              <w:jc w:val="center"/>
              <w:rPr>
                <w:sz w:val="22"/>
                <w:szCs w:val="22"/>
              </w:rPr>
            </w:pPr>
            <w:r w:rsidRPr="0039008F">
              <w:rPr>
                <w:sz w:val="22"/>
                <w:szCs w:val="22"/>
              </w:rPr>
              <w:t>%</w:t>
            </w:r>
          </w:p>
        </w:tc>
      </w:tr>
      <w:tr w:rsidR="001D3ED8" w:rsidRPr="0039008F" w:rsidTr="00384F51">
        <w:tc>
          <w:tcPr>
            <w:tcW w:w="7938" w:type="dxa"/>
          </w:tcPr>
          <w:p w:rsidR="001D3ED8" w:rsidRPr="0039008F" w:rsidRDefault="001D3ED8" w:rsidP="001D3ED8">
            <w:pPr>
              <w:jc w:val="both"/>
              <w:rPr>
                <w:sz w:val="22"/>
                <w:szCs w:val="22"/>
              </w:rPr>
            </w:pPr>
            <w:r w:rsidRPr="0039008F">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851" w:type="dxa"/>
            <w:vAlign w:val="center"/>
          </w:tcPr>
          <w:p w:rsidR="001D3ED8" w:rsidRPr="0039008F" w:rsidRDefault="001D3ED8" w:rsidP="001D3ED8">
            <w:pPr>
              <w:jc w:val="center"/>
              <w:rPr>
                <w:sz w:val="22"/>
                <w:szCs w:val="22"/>
              </w:rPr>
            </w:pPr>
            <w:r w:rsidRPr="0039008F">
              <w:rPr>
                <w:sz w:val="22"/>
                <w:szCs w:val="22"/>
              </w:rPr>
              <w:t>0</w:t>
            </w:r>
          </w:p>
        </w:tc>
        <w:tc>
          <w:tcPr>
            <w:tcW w:w="566" w:type="dxa"/>
            <w:vAlign w:val="center"/>
          </w:tcPr>
          <w:p w:rsidR="001D3ED8" w:rsidRPr="0039008F" w:rsidRDefault="001D3ED8" w:rsidP="001D3ED8">
            <w:pPr>
              <w:jc w:val="center"/>
              <w:rPr>
                <w:sz w:val="22"/>
                <w:szCs w:val="22"/>
              </w:rPr>
            </w:pPr>
            <w:r w:rsidRPr="0039008F">
              <w:rPr>
                <w:sz w:val="22"/>
                <w:szCs w:val="22"/>
              </w:rPr>
              <w:t>шт.</w:t>
            </w:r>
          </w:p>
        </w:tc>
      </w:tr>
      <w:tr w:rsidR="001D3ED8" w:rsidRPr="0039008F" w:rsidTr="00384F51">
        <w:tc>
          <w:tcPr>
            <w:tcW w:w="7938" w:type="dxa"/>
          </w:tcPr>
          <w:p w:rsidR="001D3ED8" w:rsidRPr="0039008F" w:rsidRDefault="001D3ED8" w:rsidP="001D3ED8">
            <w:pPr>
              <w:jc w:val="both"/>
              <w:rPr>
                <w:sz w:val="22"/>
                <w:szCs w:val="22"/>
              </w:rPr>
            </w:pPr>
            <w:r w:rsidRPr="0039008F">
              <w:rPr>
                <w:sz w:val="22"/>
                <w:szCs w:val="22"/>
              </w:rPr>
              <w:t>Доля участия в уставном (складочном) капитале (паевом фонде) дочерних и зависимых обществ кредитной организации – эмитента</w:t>
            </w:r>
          </w:p>
        </w:tc>
        <w:tc>
          <w:tcPr>
            <w:tcW w:w="851" w:type="dxa"/>
            <w:vAlign w:val="center"/>
          </w:tcPr>
          <w:p w:rsidR="001D3ED8" w:rsidRPr="0039008F" w:rsidRDefault="001D3ED8" w:rsidP="001D3ED8">
            <w:pPr>
              <w:jc w:val="center"/>
              <w:rPr>
                <w:sz w:val="22"/>
                <w:szCs w:val="22"/>
              </w:rPr>
            </w:pPr>
            <w:r w:rsidRPr="0039008F">
              <w:rPr>
                <w:sz w:val="22"/>
                <w:szCs w:val="22"/>
              </w:rPr>
              <w:t>0</w:t>
            </w:r>
          </w:p>
        </w:tc>
        <w:tc>
          <w:tcPr>
            <w:tcW w:w="566" w:type="dxa"/>
            <w:vAlign w:val="center"/>
          </w:tcPr>
          <w:p w:rsidR="001D3ED8" w:rsidRPr="0039008F" w:rsidRDefault="001D3ED8" w:rsidP="001D3ED8">
            <w:pPr>
              <w:jc w:val="center"/>
              <w:rPr>
                <w:sz w:val="22"/>
                <w:szCs w:val="22"/>
              </w:rPr>
            </w:pPr>
            <w:r w:rsidRPr="0039008F">
              <w:rPr>
                <w:sz w:val="22"/>
                <w:szCs w:val="22"/>
              </w:rPr>
              <w:t>%</w:t>
            </w:r>
          </w:p>
        </w:tc>
      </w:tr>
      <w:tr w:rsidR="001D3ED8" w:rsidRPr="0039008F" w:rsidTr="00384F51">
        <w:tc>
          <w:tcPr>
            <w:tcW w:w="7938" w:type="dxa"/>
          </w:tcPr>
          <w:p w:rsidR="001D3ED8" w:rsidRPr="0039008F" w:rsidRDefault="001D3ED8" w:rsidP="001D3ED8">
            <w:pPr>
              <w:jc w:val="both"/>
              <w:rPr>
                <w:sz w:val="22"/>
                <w:szCs w:val="22"/>
              </w:rPr>
            </w:pPr>
            <w:r w:rsidRPr="0039008F">
              <w:rPr>
                <w:sz w:val="22"/>
                <w:szCs w:val="22"/>
              </w:rPr>
              <w:t>Доля принадлежащих обыкновенных акций дочернего или зависимого общества кредитной организации - эмитента</w:t>
            </w:r>
          </w:p>
        </w:tc>
        <w:tc>
          <w:tcPr>
            <w:tcW w:w="851" w:type="dxa"/>
            <w:vAlign w:val="center"/>
          </w:tcPr>
          <w:p w:rsidR="001D3ED8" w:rsidRPr="0039008F" w:rsidRDefault="001D3ED8" w:rsidP="001D3ED8">
            <w:pPr>
              <w:jc w:val="center"/>
              <w:rPr>
                <w:sz w:val="22"/>
                <w:szCs w:val="22"/>
              </w:rPr>
            </w:pPr>
            <w:r w:rsidRPr="0039008F">
              <w:rPr>
                <w:sz w:val="22"/>
                <w:szCs w:val="22"/>
              </w:rPr>
              <w:t>0</w:t>
            </w:r>
          </w:p>
        </w:tc>
        <w:tc>
          <w:tcPr>
            <w:tcW w:w="566" w:type="dxa"/>
            <w:vAlign w:val="center"/>
          </w:tcPr>
          <w:p w:rsidR="001D3ED8" w:rsidRPr="0039008F" w:rsidRDefault="001D3ED8" w:rsidP="001D3ED8">
            <w:pPr>
              <w:jc w:val="center"/>
              <w:rPr>
                <w:sz w:val="22"/>
                <w:szCs w:val="22"/>
              </w:rPr>
            </w:pPr>
            <w:r w:rsidRPr="0039008F">
              <w:rPr>
                <w:sz w:val="22"/>
                <w:szCs w:val="22"/>
              </w:rPr>
              <w:t>%</w:t>
            </w:r>
          </w:p>
        </w:tc>
      </w:tr>
      <w:tr w:rsidR="001D3ED8" w:rsidRPr="0039008F" w:rsidTr="00384F51">
        <w:tc>
          <w:tcPr>
            <w:tcW w:w="7938" w:type="dxa"/>
          </w:tcPr>
          <w:p w:rsidR="001D3ED8" w:rsidRPr="0039008F" w:rsidRDefault="001D3ED8" w:rsidP="001D3ED8">
            <w:pPr>
              <w:jc w:val="both"/>
              <w:rPr>
                <w:sz w:val="22"/>
                <w:szCs w:val="22"/>
              </w:rPr>
            </w:pPr>
            <w:r w:rsidRPr="0039008F">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851" w:type="dxa"/>
            <w:vAlign w:val="center"/>
          </w:tcPr>
          <w:p w:rsidR="001D3ED8" w:rsidRPr="0039008F" w:rsidRDefault="001D3ED8" w:rsidP="001D3ED8">
            <w:pPr>
              <w:jc w:val="center"/>
              <w:rPr>
                <w:sz w:val="22"/>
                <w:szCs w:val="22"/>
              </w:rPr>
            </w:pPr>
            <w:r w:rsidRPr="0039008F">
              <w:rPr>
                <w:sz w:val="22"/>
                <w:szCs w:val="22"/>
              </w:rPr>
              <w:t>0</w:t>
            </w:r>
          </w:p>
        </w:tc>
        <w:tc>
          <w:tcPr>
            <w:tcW w:w="566" w:type="dxa"/>
            <w:vAlign w:val="center"/>
          </w:tcPr>
          <w:p w:rsidR="001D3ED8" w:rsidRPr="0039008F" w:rsidRDefault="001D3ED8" w:rsidP="001D3ED8">
            <w:pPr>
              <w:jc w:val="center"/>
              <w:rPr>
                <w:sz w:val="22"/>
                <w:szCs w:val="22"/>
              </w:rPr>
            </w:pPr>
            <w:r w:rsidRPr="0039008F">
              <w:rPr>
                <w:sz w:val="22"/>
                <w:szCs w:val="22"/>
              </w:rPr>
              <w:t>шт.</w:t>
            </w:r>
          </w:p>
        </w:tc>
      </w:tr>
    </w:tbl>
    <w:p w:rsidR="001D3ED8" w:rsidRPr="0039008F" w:rsidRDefault="001D3ED8" w:rsidP="001D3ED8">
      <w:pPr>
        <w:ind w:firstLine="720"/>
        <w:jc w:val="both"/>
        <w:rPr>
          <w:sz w:val="22"/>
          <w:szCs w:val="22"/>
        </w:rPr>
      </w:pPr>
    </w:p>
    <w:p w:rsidR="001D3ED8" w:rsidRPr="0039008F" w:rsidRDefault="001D3ED8" w:rsidP="001D3ED8">
      <w:pPr>
        <w:jc w:val="both"/>
        <w:rPr>
          <w:b/>
          <w:i/>
          <w:sz w:val="22"/>
          <w:szCs w:val="22"/>
        </w:rPr>
      </w:pPr>
      <w:r w:rsidRPr="0039008F">
        <w:rPr>
          <w:b/>
          <w:i/>
          <w:sz w:val="22"/>
          <w:szCs w:val="22"/>
        </w:rPr>
        <w:t>Характер любых родственных связей с иными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tbl>
      <w:tblPr>
        <w:tblW w:w="0" w:type="auto"/>
        <w:tblLook w:val="01E0" w:firstRow="1" w:lastRow="1" w:firstColumn="1" w:lastColumn="1" w:noHBand="0" w:noVBand="0"/>
      </w:tblPr>
      <w:tblGrid>
        <w:gridCol w:w="9548"/>
      </w:tblGrid>
      <w:tr w:rsidR="001D3ED8" w:rsidRPr="0039008F" w:rsidTr="00384F51">
        <w:tc>
          <w:tcPr>
            <w:tcW w:w="9570" w:type="dxa"/>
          </w:tcPr>
          <w:p w:rsidR="001D3ED8" w:rsidRPr="0039008F" w:rsidRDefault="001D3ED8" w:rsidP="001D3ED8">
            <w:pPr>
              <w:jc w:val="both"/>
              <w:rPr>
                <w:sz w:val="22"/>
                <w:szCs w:val="22"/>
              </w:rPr>
            </w:pPr>
            <w:r w:rsidRPr="0039008F">
              <w:rPr>
                <w:sz w:val="22"/>
                <w:szCs w:val="22"/>
              </w:rPr>
              <w:t>Родственных связей нет.</w:t>
            </w:r>
          </w:p>
        </w:tc>
      </w:tr>
    </w:tbl>
    <w:p w:rsidR="001D3ED8" w:rsidRPr="0039008F" w:rsidRDefault="001D3ED8" w:rsidP="001D3ED8">
      <w:pPr>
        <w:ind w:firstLine="567"/>
        <w:jc w:val="both"/>
        <w:rPr>
          <w:sz w:val="22"/>
          <w:szCs w:val="22"/>
        </w:rPr>
      </w:pPr>
    </w:p>
    <w:p w:rsidR="001D3ED8" w:rsidRPr="0039008F" w:rsidRDefault="001D3ED8" w:rsidP="001D3ED8">
      <w:pPr>
        <w:jc w:val="both"/>
        <w:rPr>
          <w:b/>
          <w:i/>
          <w:sz w:val="22"/>
          <w:szCs w:val="22"/>
        </w:rPr>
      </w:pPr>
      <w:r w:rsidRPr="0039008F">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tbl>
      <w:tblPr>
        <w:tblW w:w="0" w:type="auto"/>
        <w:tblLook w:val="01E0" w:firstRow="1" w:lastRow="1" w:firstColumn="1" w:lastColumn="1" w:noHBand="0" w:noVBand="0"/>
      </w:tblPr>
      <w:tblGrid>
        <w:gridCol w:w="9548"/>
      </w:tblGrid>
      <w:tr w:rsidR="001D3ED8" w:rsidRPr="0039008F" w:rsidTr="00384F51">
        <w:tc>
          <w:tcPr>
            <w:tcW w:w="9570" w:type="dxa"/>
          </w:tcPr>
          <w:p w:rsidR="001D3ED8" w:rsidRPr="0039008F" w:rsidRDefault="001D3ED8" w:rsidP="001D3ED8">
            <w:pPr>
              <w:jc w:val="both"/>
              <w:rPr>
                <w:sz w:val="22"/>
                <w:szCs w:val="22"/>
              </w:rPr>
            </w:pPr>
            <w:r w:rsidRPr="0039008F">
              <w:rPr>
                <w:sz w:val="22"/>
                <w:szCs w:val="22"/>
              </w:rPr>
              <w:t>Лицо к указанным видам ответственности не привлекалось.</w:t>
            </w:r>
          </w:p>
          <w:p w:rsidR="001D3ED8" w:rsidRPr="0039008F" w:rsidRDefault="001D3ED8" w:rsidP="001D3ED8">
            <w:pPr>
              <w:ind w:firstLine="567"/>
              <w:jc w:val="both"/>
              <w:rPr>
                <w:sz w:val="22"/>
                <w:szCs w:val="22"/>
              </w:rPr>
            </w:pPr>
          </w:p>
        </w:tc>
      </w:tr>
    </w:tbl>
    <w:p w:rsidR="001D3ED8" w:rsidRPr="0039008F" w:rsidRDefault="001D3ED8" w:rsidP="001D3ED8">
      <w:pPr>
        <w:jc w:val="both"/>
        <w:rPr>
          <w:sz w:val="22"/>
          <w:szCs w:val="22"/>
        </w:rPr>
      </w:pPr>
      <w:r w:rsidRPr="0039008F">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1D3ED8" w:rsidRPr="0039008F" w:rsidRDefault="001D3ED8" w:rsidP="001D3ED8">
      <w:pPr>
        <w:spacing w:line="216" w:lineRule="auto"/>
        <w:jc w:val="both"/>
        <w:rPr>
          <w:sz w:val="22"/>
          <w:szCs w:val="22"/>
        </w:rPr>
      </w:pPr>
      <w:r w:rsidRPr="0039008F">
        <w:rPr>
          <w:sz w:val="22"/>
          <w:szCs w:val="22"/>
        </w:rPr>
        <w:t>Должностей в органах управления коммерческих организаций в указанный период не занимал.</w:t>
      </w:r>
    </w:p>
    <w:p w:rsidR="001D3ED8" w:rsidRPr="0039008F" w:rsidRDefault="001D3ED8" w:rsidP="001D3ED8">
      <w:pPr>
        <w:spacing w:line="216" w:lineRule="auto"/>
        <w:rPr>
          <w:b/>
          <w:sz w:val="22"/>
          <w:szCs w:val="22"/>
        </w:rPr>
      </w:pPr>
    </w:p>
    <w:p w:rsidR="001D3ED8" w:rsidRPr="0039008F" w:rsidRDefault="001D3ED8" w:rsidP="001D3ED8">
      <w:pPr>
        <w:widowControl w:val="0"/>
        <w:autoSpaceDE w:val="0"/>
        <w:autoSpaceDN w:val="0"/>
        <w:adjustRightInd w:val="0"/>
        <w:jc w:val="both"/>
        <w:rPr>
          <w:b/>
          <w:i/>
          <w:sz w:val="22"/>
          <w:szCs w:val="22"/>
        </w:rPr>
      </w:pPr>
      <w:r w:rsidRPr="0039008F">
        <w:rPr>
          <w:b/>
          <w:i/>
          <w:sz w:val="22"/>
          <w:szCs w:val="22"/>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p w:rsidR="001D3ED8" w:rsidRPr="0039008F" w:rsidRDefault="001D3ED8" w:rsidP="001D3ED8">
      <w:pPr>
        <w:widowControl w:val="0"/>
        <w:autoSpaceDE w:val="0"/>
        <w:autoSpaceDN w:val="0"/>
        <w:adjustRightInd w:val="0"/>
        <w:jc w:val="both"/>
        <w:rPr>
          <w:sz w:val="22"/>
          <w:szCs w:val="22"/>
        </w:rPr>
      </w:pPr>
      <w:r w:rsidRPr="0039008F">
        <w:rPr>
          <w:b/>
          <w:i/>
          <w:sz w:val="22"/>
          <w:szCs w:val="22"/>
        </w:rPr>
        <w:t xml:space="preserve"> </w:t>
      </w:r>
      <w:r w:rsidRPr="0039008F">
        <w:rPr>
          <w:sz w:val="22"/>
          <w:szCs w:val="22"/>
        </w:rPr>
        <w:t>Комитеты не формировались.</w:t>
      </w:r>
    </w:p>
    <w:p w:rsidR="001D3ED8" w:rsidRPr="0039008F" w:rsidRDefault="001D3ED8" w:rsidP="001D3ED8">
      <w:pPr>
        <w:spacing w:line="216" w:lineRule="auto"/>
        <w:ind w:firstLine="709"/>
        <w:jc w:val="both"/>
        <w:rPr>
          <w:sz w:val="22"/>
          <w:szCs w:val="22"/>
        </w:rPr>
      </w:pPr>
    </w:p>
    <w:p w:rsidR="001D3ED8" w:rsidRPr="0039008F" w:rsidRDefault="001D3ED8" w:rsidP="001D3ED8">
      <w:pPr>
        <w:widowControl w:val="0"/>
        <w:autoSpaceDE w:val="0"/>
        <w:autoSpaceDN w:val="0"/>
        <w:adjustRightInd w:val="0"/>
        <w:jc w:val="both"/>
        <w:rPr>
          <w:b/>
          <w:i/>
          <w:sz w:val="22"/>
          <w:szCs w:val="22"/>
        </w:rPr>
      </w:pPr>
      <w:r w:rsidRPr="0039008F">
        <w:rPr>
          <w:b/>
          <w:i/>
          <w:sz w:val="22"/>
          <w:szCs w:val="22"/>
        </w:rPr>
        <w:t xml:space="preserve">Сведения о членах совета директоров (наблюдательного совета), которых эмитент считает независимыми: </w:t>
      </w:r>
    </w:p>
    <w:p w:rsidR="001D3ED8" w:rsidRPr="0039008F" w:rsidRDefault="001D3ED8" w:rsidP="001D3ED8">
      <w:pPr>
        <w:spacing w:line="216" w:lineRule="auto"/>
        <w:jc w:val="both"/>
        <w:rPr>
          <w:sz w:val="22"/>
          <w:szCs w:val="22"/>
        </w:rPr>
      </w:pPr>
      <w:r w:rsidRPr="0039008F">
        <w:rPr>
          <w:sz w:val="22"/>
          <w:szCs w:val="22"/>
        </w:rPr>
        <w:t>Лицо не является независимым директором.</w:t>
      </w:r>
    </w:p>
    <w:p w:rsidR="00803F3A" w:rsidRPr="0039008F" w:rsidRDefault="00803F3A" w:rsidP="001D3ED8">
      <w:pPr>
        <w:widowControl w:val="0"/>
        <w:autoSpaceDE w:val="0"/>
        <w:autoSpaceDN w:val="0"/>
        <w:adjustRightInd w:val="0"/>
        <w:jc w:val="both"/>
        <w:rPr>
          <w:b/>
          <w:bCs/>
          <w:sz w:val="22"/>
          <w:szCs w:val="22"/>
        </w:rPr>
      </w:pPr>
    </w:p>
    <w:p w:rsidR="00EF2F13" w:rsidRPr="0039008F" w:rsidRDefault="00EF2F13" w:rsidP="000E0312">
      <w:pPr>
        <w:spacing w:line="216" w:lineRule="auto"/>
        <w:jc w:val="both"/>
        <w:rPr>
          <w:sz w:val="22"/>
          <w:szCs w:val="22"/>
        </w:rPr>
      </w:pPr>
      <w:r w:rsidRPr="0039008F">
        <w:rPr>
          <w:sz w:val="22"/>
          <w:szCs w:val="22"/>
        </w:rPr>
        <w:t>Данные о должностях, занимаемых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 представлены на основании всей имеющейся в Банке информации.</w:t>
      </w:r>
    </w:p>
    <w:p w:rsidR="00EF2F13" w:rsidRPr="0039008F" w:rsidRDefault="00EF2F13" w:rsidP="002C3AC9">
      <w:pPr>
        <w:spacing w:line="216" w:lineRule="auto"/>
        <w:rPr>
          <w:b/>
          <w:sz w:val="22"/>
          <w:szCs w:val="22"/>
        </w:rPr>
      </w:pPr>
    </w:p>
    <w:p w:rsidR="002F5112" w:rsidRPr="0039008F" w:rsidRDefault="002F5112" w:rsidP="001D3B3C">
      <w:pPr>
        <w:spacing w:after="120"/>
        <w:jc w:val="both"/>
        <w:rPr>
          <w:b/>
          <w:bCs/>
          <w:sz w:val="22"/>
          <w:szCs w:val="22"/>
        </w:rPr>
      </w:pPr>
      <w:r w:rsidRPr="0039008F">
        <w:rPr>
          <w:b/>
          <w:bCs/>
          <w:sz w:val="22"/>
          <w:szCs w:val="22"/>
        </w:rPr>
        <w:t>5.3. Сведения о размере вознаграждения и</w:t>
      </w:r>
      <w:r w:rsidR="00DE4B5F" w:rsidRPr="0039008F">
        <w:rPr>
          <w:b/>
          <w:bCs/>
          <w:sz w:val="22"/>
          <w:szCs w:val="22"/>
        </w:rPr>
        <w:t xml:space="preserve"> (</w:t>
      </w:r>
      <w:r w:rsidRPr="0039008F">
        <w:rPr>
          <w:b/>
          <w:bCs/>
          <w:sz w:val="22"/>
          <w:szCs w:val="22"/>
        </w:rPr>
        <w:t>или</w:t>
      </w:r>
      <w:r w:rsidR="00DE4B5F" w:rsidRPr="0039008F">
        <w:rPr>
          <w:b/>
          <w:bCs/>
          <w:sz w:val="22"/>
          <w:szCs w:val="22"/>
        </w:rPr>
        <w:t>)</w:t>
      </w:r>
      <w:r w:rsidRPr="0039008F">
        <w:rPr>
          <w:b/>
          <w:bCs/>
          <w:sz w:val="22"/>
          <w:szCs w:val="22"/>
        </w:rPr>
        <w:t xml:space="preserve"> компенсации расходов по каждому органу управления эмитента</w:t>
      </w:r>
    </w:p>
    <w:p w:rsidR="00441E3D" w:rsidRPr="0039008F" w:rsidRDefault="00441E3D" w:rsidP="000E0312">
      <w:pPr>
        <w:spacing w:line="216" w:lineRule="auto"/>
        <w:jc w:val="both"/>
        <w:outlineLvl w:val="0"/>
        <w:rPr>
          <w:bCs/>
          <w:i/>
          <w:sz w:val="22"/>
          <w:szCs w:val="22"/>
        </w:rPr>
      </w:pPr>
      <w:r w:rsidRPr="0039008F">
        <w:rPr>
          <w:bCs/>
          <w:i/>
          <w:iCs/>
          <w:sz w:val="22"/>
          <w:szCs w:val="22"/>
        </w:rPr>
        <w:t xml:space="preserve">В соответствии </w:t>
      </w:r>
      <w:r w:rsidR="00417C4E" w:rsidRPr="0039008F">
        <w:rPr>
          <w:bCs/>
          <w:i/>
          <w:iCs/>
          <w:sz w:val="22"/>
          <w:szCs w:val="22"/>
        </w:rPr>
        <w:t xml:space="preserve">с пунктом 8.10 Положения </w:t>
      </w:r>
      <w:r w:rsidRPr="0039008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3E5225" w:rsidRPr="0039008F" w:rsidRDefault="003E5225" w:rsidP="00F54A19">
      <w:pPr>
        <w:spacing w:line="216" w:lineRule="auto"/>
        <w:ind w:firstLine="709"/>
        <w:jc w:val="both"/>
        <w:rPr>
          <w:b/>
          <w:bCs/>
          <w:sz w:val="22"/>
          <w:szCs w:val="22"/>
        </w:rPr>
      </w:pPr>
    </w:p>
    <w:p w:rsidR="002F5112" w:rsidRPr="0039008F" w:rsidRDefault="002F5112" w:rsidP="001D3B3C">
      <w:pPr>
        <w:spacing w:after="120"/>
        <w:jc w:val="both"/>
        <w:rPr>
          <w:b/>
          <w:bCs/>
          <w:sz w:val="22"/>
          <w:szCs w:val="22"/>
        </w:rPr>
      </w:pPr>
      <w:r w:rsidRPr="0039008F">
        <w:rPr>
          <w:b/>
          <w:bCs/>
          <w:sz w:val="22"/>
          <w:szCs w:val="22"/>
        </w:rPr>
        <w:t>5.4. Сведения о структуре и компетенции органов контроля за финансово-хозяйственной деятельностью эмитента</w:t>
      </w:r>
      <w:r w:rsidR="002D6E60" w:rsidRPr="0039008F">
        <w:rPr>
          <w:b/>
          <w:bCs/>
          <w:sz w:val="22"/>
          <w:szCs w:val="22"/>
        </w:rPr>
        <w:t>, а также об организации системы управ</w:t>
      </w:r>
      <w:r w:rsidR="00836C74" w:rsidRPr="0039008F">
        <w:rPr>
          <w:b/>
          <w:bCs/>
          <w:sz w:val="22"/>
          <w:szCs w:val="22"/>
        </w:rPr>
        <w:t>ления рисками и внутреннего кон</w:t>
      </w:r>
      <w:r w:rsidR="002D6E60" w:rsidRPr="0039008F">
        <w:rPr>
          <w:b/>
          <w:bCs/>
          <w:sz w:val="22"/>
          <w:szCs w:val="22"/>
        </w:rPr>
        <w:t>троля</w:t>
      </w:r>
    </w:p>
    <w:p w:rsidR="004A6488" w:rsidRPr="0039008F" w:rsidRDefault="004A6488" w:rsidP="000E0312">
      <w:pPr>
        <w:jc w:val="both"/>
        <w:rPr>
          <w:bCs/>
          <w:i/>
          <w:iCs/>
          <w:sz w:val="22"/>
          <w:szCs w:val="22"/>
        </w:rPr>
      </w:pPr>
      <w:r w:rsidRPr="0039008F">
        <w:rPr>
          <w:bCs/>
          <w:i/>
          <w:iCs/>
          <w:sz w:val="22"/>
          <w:szCs w:val="22"/>
        </w:rPr>
        <w:t xml:space="preserve">В соответствии </w:t>
      </w:r>
      <w:r w:rsidR="00417C4E" w:rsidRPr="0039008F">
        <w:rPr>
          <w:bCs/>
          <w:i/>
          <w:iCs/>
          <w:sz w:val="22"/>
          <w:szCs w:val="22"/>
        </w:rPr>
        <w:t xml:space="preserve">с пунктом 8.10 Положения </w:t>
      </w:r>
      <w:r w:rsidRPr="0039008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1729F1" w:rsidRPr="0039008F" w:rsidRDefault="001729F1" w:rsidP="002E1218">
      <w:pPr>
        <w:ind w:firstLine="709"/>
        <w:jc w:val="both"/>
        <w:rPr>
          <w:bCs/>
          <w:sz w:val="22"/>
          <w:szCs w:val="22"/>
        </w:rPr>
      </w:pPr>
    </w:p>
    <w:p w:rsidR="00244EE3" w:rsidRPr="0039008F" w:rsidRDefault="00244EE3" w:rsidP="001D3B3C">
      <w:pPr>
        <w:spacing w:after="120"/>
        <w:jc w:val="both"/>
        <w:rPr>
          <w:b/>
          <w:color w:val="000000"/>
          <w:spacing w:val="-1"/>
          <w:sz w:val="22"/>
          <w:szCs w:val="22"/>
        </w:rPr>
      </w:pPr>
      <w:r w:rsidRPr="0039008F">
        <w:rPr>
          <w:b/>
          <w:color w:val="000000"/>
          <w:spacing w:val="-1"/>
          <w:sz w:val="22"/>
          <w:szCs w:val="22"/>
        </w:rPr>
        <w:t>5.5. Информация о лицах, входящих в состав органов контроля за финансово-</w:t>
      </w:r>
      <w:r w:rsidRPr="0039008F">
        <w:rPr>
          <w:b/>
          <w:bCs/>
          <w:sz w:val="22"/>
          <w:szCs w:val="22"/>
        </w:rPr>
        <w:t>хозяйственной</w:t>
      </w:r>
      <w:r w:rsidRPr="0039008F">
        <w:rPr>
          <w:b/>
          <w:color w:val="000000"/>
          <w:spacing w:val="-1"/>
          <w:sz w:val="22"/>
          <w:szCs w:val="22"/>
        </w:rPr>
        <w:t xml:space="preserve"> деятельностью эмитента</w:t>
      </w:r>
    </w:p>
    <w:p w:rsidR="004A6488" w:rsidRPr="0039008F" w:rsidRDefault="004A6488" w:rsidP="000E0312">
      <w:pPr>
        <w:spacing w:line="216" w:lineRule="auto"/>
        <w:jc w:val="both"/>
        <w:outlineLvl w:val="0"/>
        <w:rPr>
          <w:bCs/>
          <w:i/>
          <w:iCs/>
          <w:sz w:val="22"/>
          <w:szCs w:val="22"/>
        </w:rPr>
      </w:pPr>
      <w:r w:rsidRPr="0039008F">
        <w:rPr>
          <w:bCs/>
          <w:i/>
          <w:iCs/>
          <w:sz w:val="22"/>
          <w:szCs w:val="22"/>
        </w:rPr>
        <w:t xml:space="preserve">В соответствии </w:t>
      </w:r>
      <w:r w:rsidR="00417C4E" w:rsidRPr="0039008F">
        <w:rPr>
          <w:bCs/>
          <w:i/>
          <w:iCs/>
          <w:sz w:val="22"/>
          <w:szCs w:val="22"/>
        </w:rPr>
        <w:t xml:space="preserve">с пунктом 8.10 Положения </w:t>
      </w:r>
      <w:r w:rsidRPr="0039008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A6488" w:rsidRPr="0039008F" w:rsidRDefault="004A6488" w:rsidP="00244EE3">
      <w:pPr>
        <w:spacing w:line="216" w:lineRule="auto"/>
        <w:ind w:firstLine="709"/>
        <w:jc w:val="both"/>
        <w:outlineLvl w:val="0"/>
        <w:rPr>
          <w:b/>
          <w:bCs/>
          <w:i/>
          <w:iCs/>
          <w:sz w:val="22"/>
          <w:szCs w:val="22"/>
        </w:rPr>
      </w:pPr>
    </w:p>
    <w:p w:rsidR="002F5112" w:rsidRPr="0039008F" w:rsidRDefault="002F5112" w:rsidP="001D3B3C">
      <w:pPr>
        <w:spacing w:after="120"/>
        <w:jc w:val="both"/>
        <w:rPr>
          <w:b/>
          <w:bCs/>
          <w:sz w:val="22"/>
          <w:szCs w:val="22"/>
        </w:rPr>
      </w:pPr>
      <w:r w:rsidRPr="0039008F">
        <w:rPr>
          <w:b/>
          <w:bCs/>
          <w:sz w:val="22"/>
          <w:szCs w:val="22"/>
        </w:rPr>
        <w:t>5.6. Сведения о размере вознаграждения и</w:t>
      </w:r>
      <w:r w:rsidR="00844F41" w:rsidRPr="0039008F">
        <w:rPr>
          <w:b/>
          <w:bCs/>
          <w:sz w:val="22"/>
          <w:szCs w:val="22"/>
        </w:rPr>
        <w:t xml:space="preserve"> (</w:t>
      </w:r>
      <w:r w:rsidRPr="0039008F">
        <w:rPr>
          <w:b/>
          <w:bCs/>
          <w:sz w:val="22"/>
          <w:szCs w:val="22"/>
        </w:rPr>
        <w:t>или</w:t>
      </w:r>
      <w:r w:rsidR="00844F41" w:rsidRPr="0039008F">
        <w:rPr>
          <w:b/>
          <w:bCs/>
          <w:sz w:val="22"/>
          <w:szCs w:val="22"/>
        </w:rPr>
        <w:t>)</w:t>
      </w:r>
      <w:r w:rsidRPr="0039008F">
        <w:rPr>
          <w:b/>
          <w:bCs/>
          <w:sz w:val="22"/>
          <w:szCs w:val="22"/>
        </w:rPr>
        <w:t xml:space="preserve"> компенсации расходов по органу контроля за финансово-хозяйственной деятельностью эмитента</w:t>
      </w:r>
    </w:p>
    <w:p w:rsidR="004A6488" w:rsidRPr="0039008F" w:rsidRDefault="004A6488" w:rsidP="000E0312">
      <w:pPr>
        <w:pStyle w:val="50"/>
        <w:keepNext w:val="0"/>
        <w:spacing w:line="216" w:lineRule="auto"/>
        <w:jc w:val="both"/>
        <w:rPr>
          <w:bCs/>
          <w:i/>
          <w:iCs/>
          <w:u w:val="none"/>
        </w:rPr>
      </w:pPr>
      <w:r w:rsidRPr="0039008F">
        <w:rPr>
          <w:bCs/>
          <w:i/>
          <w:iCs/>
          <w:u w:val="none"/>
        </w:rPr>
        <w:t xml:space="preserve">В соответствии </w:t>
      </w:r>
      <w:r w:rsidR="00417C4E" w:rsidRPr="0039008F">
        <w:rPr>
          <w:bCs/>
          <w:i/>
          <w:iCs/>
          <w:u w:val="none"/>
        </w:rPr>
        <w:t xml:space="preserve">с пунктом 8.10 Положения </w:t>
      </w:r>
      <w:r w:rsidRPr="0039008F">
        <w:rPr>
          <w:bCs/>
          <w:i/>
          <w:iCs/>
          <w:u w:val="none"/>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A6488" w:rsidRPr="0039008F" w:rsidRDefault="004A6488" w:rsidP="004A6488">
      <w:pPr>
        <w:rPr>
          <w:sz w:val="22"/>
          <w:szCs w:val="22"/>
        </w:rPr>
      </w:pPr>
    </w:p>
    <w:p w:rsidR="002F5112" w:rsidRPr="0039008F" w:rsidRDefault="002F5112" w:rsidP="001D3B3C">
      <w:pPr>
        <w:spacing w:after="120"/>
        <w:jc w:val="both"/>
        <w:rPr>
          <w:b/>
          <w:bCs/>
          <w:sz w:val="22"/>
          <w:szCs w:val="22"/>
        </w:rPr>
      </w:pPr>
      <w:r w:rsidRPr="0039008F">
        <w:rPr>
          <w:b/>
          <w:bCs/>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4A6488" w:rsidRPr="0039008F" w:rsidRDefault="004A6488" w:rsidP="000E0312">
      <w:pPr>
        <w:pStyle w:val="em-0"/>
        <w:ind w:firstLine="0"/>
        <w:rPr>
          <w:bCs/>
          <w:i/>
          <w:iCs/>
        </w:rPr>
      </w:pPr>
      <w:r w:rsidRPr="0039008F">
        <w:rPr>
          <w:bCs/>
          <w:i/>
          <w:iCs/>
        </w:rPr>
        <w:t xml:space="preserve">В соответствии </w:t>
      </w:r>
      <w:r w:rsidR="00417C4E" w:rsidRPr="0039008F">
        <w:rPr>
          <w:bCs/>
          <w:i/>
          <w:iCs/>
        </w:rPr>
        <w:t xml:space="preserve">с пунктом 8.10 Положения </w:t>
      </w:r>
      <w:r w:rsidRPr="0039008F">
        <w:rPr>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A6488" w:rsidRPr="0039008F" w:rsidRDefault="004A6488" w:rsidP="00AA682F">
      <w:pPr>
        <w:pStyle w:val="em-0"/>
        <w:rPr>
          <w:b/>
          <w:bCs/>
          <w:i/>
          <w:iCs/>
        </w:rPr>
      </w:pPr>
    </w:p>
    <w:p w:rsidR="00244EE3" w:rsidRPr="0039008F" w:rsidRDefault="00244EE3" w:rsidP="001D3B3C">
      <w:pPr>
        <w:spacing w:after="120"/>
        <w:jc w:val="both"/>
        <w:rPr>
          <w:b/>
          <w:bCs/>
          <w:sz w:val="22"/>
          <w:szCs w:val="22"/>
        </w:rPr>
      </w:pPr>
      <w:r w:rsidRPr="0039008F">
        <w:rPr>
          <w:b/>
          <w:bCs/>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p>
    <w:p w:rsidR="00803F3A" w:rsidRPr="0039008F" w:rsidRDefault="004A6488" w:rsidP="000E0312">
      <w:pPr>
        <w:jc w:val="both"/>
        <w:rPr>
          <w:bCs/>
          <w:i/>
          <w:iCs/>
          <w:sz w:val="22"/>
          <w:szCs w:val="22"/>
        </w:rPr>
      </w:pPr>
      <w:r w:rsidRPr="0039008F">
        <w:rPr>
          <w:bCs/>
          <w:i/>
          <w:iCs/>
          <w:sz w:val="22"/>
          <w:szCs w:val="22"/>
        </w:rPr>
        <w:t xml:space="preserve">В соответствии </w:t>
      </w:r>
      <w:r w:rsidR="00417C4E" w:rsidRPr="0039008F">
        <w:rPr>
          <w:bCs/>
          <w:i/>
          <w:iCs/>
          <w:sz w:val="22"/>
          <w:szCs w:val="22"/>
        </w:rPr>
        <w:t xml:space="preserve">с пунктом 8.10 Положения </w:t>
      </w:r>
      <w:r w:rsidRPr="0039008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7501EC" w:rsidRPr="0039008F" w:rsidRDefault="00803F3A" w:rsidP="00803F3A">
      <w:pPr>
        <w:rPr>
          <w:b/>
          <w:szCs w:val="22"/>
        </w:rPr>
      </w:pPr>
      <w:r w:rsidRPr="0039008F">
        <w:rPr>
          <w:bCs/>
          <w:i/>
          <w:iCs/>
          <w:sz w:val="22"/>
          <w:szCs w:val="22"/>
        </w:rPr>
        <w:br w:type="page"/>
      </w:r>
      <w:r w:rsidR="007501EC" w:rsidRPr="0039008F">
        <w:rPr>
          <w:b/>
          <w:szCs w:val="22"/>
        </w:rPr>
        <w:t>VI. Сведения об участниках (акционерах) эмитента и о совершенных эмитентом сделках, в совершении которых имелась заинтересованность</w:t>
      </w:r>
    </w:p>
    <w:p w:rsidR="007501EC" w:rsidRPr="0039008F" w:rsidRDefault="007501EC" w:rsidP="007501EC">
      <w:pPr>
        <w:pStyle w:val="em-0"/>
        <w:rPr>
          <w:sz w:val="24"/>
        </w:rPr>
      </w:pPr>
    </w:p>
    <w:p w:rsidR="007501EC" w:rsidRPr="0039008F" w:rsidRDefault="007501EC" w:rsidP="001D3B3C">
      <w:pPr>
        <w:spacing w:after="120"/>
        <w:jc w:val="both"/>
        <w:rPr>
          <w:b/>
          <w:bCs/>
          <w:sz w:val="22"/>
          <w:szCs w:val="22"/>
        </w:rPr>
      </w:pPr>
      <w:r w:rsidRPr="0039008F">
        <w:rPr>
          <w:b/>
          <w:bCs/>
          <w:sz w:val="22"/>
          <w:szCs w:val="22"/>
        </w:rPr>
        <w:t>6.1. Сведения об общем количестве акционеров (участников) эмитента</w:t>
      </w:r>
    </w:p>
    <w:p w:rsidR="000E0312" w:rsidRPr="0039008F" w:rsidRDefault="007501EC" w:rsidP="000E0312">
      <w:pPr>
        <w:pStyle w:val="em-0"/>
        <w:ind w:firstLine="0"/>
      </w:pPr>
      <w:r w:rsidRPr="0039008F">
        <w:rPr>
          <w:b/>
          <w:i/>
        </w:rPr>
        <w:t xml:space="preserve">Общее количество лиц с ненулевыми остатками на лицевых счетах, зарегистрированных в реестре акционеров эмитента </w:t>
      </w:r>
      <w:r w:rsidR="005E4339" w:rsidRPr="0039008F">
        <w:rPr>
          <w:b/>
          <w:i/>
        </w:rPr>
        <w:t>на дату утверждения проспекта ценных бумаг</w:t>
      </w:r>
      <w:r w:rsidRPr="0039008F">
        <w:rPr>
          <w:b/>
          <w:i/>
        </w:rPr>
        <w:t>:</w:t>
      </w:r>
      <w:r w:rsidRPr="0039008F">
        <w:t xml:space="preserve"> </w:t>
      </w:r>
    </w:p>
    <w:p w:rsidR="007501EC" w:rsidRPr="0039008F" w:rsidRDefault="00803F3A" w:rsidP="000E0312">
      <w:pPr>
        <w:pStyle w:val="em-0"/>
        <w:ind w:firstLine="0"/>
      </w:pPr>
      <w:r w:rsidRPr="0039008F">
        <w:t>2</w:t>
      </w:r>
      <w:r w:rsidR="00313BE5" w:rsidRPr="0039008F">
        <w:t xml:space="preserve"> (два)</w:t>
      </w:r>
      <w:r w:rsidR="007501EC" w:rsidRPr="0039008F">
        <w:t>.</w:t>
      </w:r>
    </w:p>
    <w:p w:rsidR="00313BE5" w:rsidRPr="0039008F" w:rsidRDefault="00313BE5" w:rsidP="007501EC">
      <w:pPr>
        <w:pStyle w:val="em-0"/>
      </w:pPr>
    </w:p>
    <w:p w:rsidR="00313BE5" w:rsidRPr="0039008F" w:rsidRDefault="007501EC" w:rsidP="000E0312">
      <w:pPr>
        <w:pStyle w:val="em-0"/>
        <w:ind w:firstLine="0"/>
        <w:rPr>
          <w:b/>
          <w:i/>
        </w:rPr>
      </w:pPr>
      <w:r w:rsidRPr="0039008F">
        <w:rPr>
          <w:b/>
          <w:i/>
        </w:rPr>
        <w:t>Общее</w:t>
      </w:r>
      <w:r w:rsidR="00F558A1" w:rsidRPr="0039008F">
        <w:rPr>
          <w:b/>
          <w:i/>
        </w:rPr>
        <w:t xml:space="preserve"> </w:t>
      </w:r>
      <w:r w:rsidRPr="0039008F">
        <w:rPr>
          <w:b/>
          <w:i/>
        </w:rPr>
        <w:t>количество номинальных держателей акций кредитной организации – эмитента:</w:t>
      </w:r>
      <w:r w:rsidR="00313BE5" w:rsidRPr="0039008F">
        <w:rPr>
          <w:b/>
          <w:i/>
        </w:rPr>
        <w:t xml:space="preserve"> </w:t>
      </w:r>
    </w:p>
    <w:p w:rsidR="007501EC" w:rsidRPr="0039008F" w:rsidRDefault="00313BE5" w:rsidP="000E0312">
      <w:pPr>
        <w:pStyle w:val="em-0"/>
        <w:ind w:firstLine="0"/>
      </w:pPr>
      <w:r w:rsidRPr="0039008F">
        <w:t>Не имеется</w:t>
      </w:r>
      <w:r w:rsidR="007501EC" w:rsidRPr="0039008F">
        <w:t>.</w:t>
      </w:r>
    </w:p>
    <w:p w:rsidR="000E0312" w:rsidRPr="0039008F" w:rsidRDefault="000E0312" w:rsidP="000E0312">
      <w:pPr>
        <w:pStyle w:val="prilozhenie"/>
        <w:ind w:firstLine="0"/>
        <w:rPr>
          <w:sz w:val="22"/>
          <w:szCs w:val="22"/>
          <w:lang w:eastAsia="ru-RU"/>
        </w:rPr>
      </w:pPr>
    </w:p>
    <w:p w:rsidR="00313BE5" w:rsidRPr="0039008F" w:rsidRDefault="00E575A8" w:rsidP="000E0312">
      <w:pPr>
        <w:pStyle w:val="prilozhenie"/>
        <w:ind w:firstLine="0"/>
        <w:rPr>
          <w:i/>
          <w:sz w:val="22"/>
          <w:szCs w:val="22"/>
          <w:lang w:eastAsia="ru-RU"/>
        </w:rPr>
      </w:pPr>
      <w:r w:rsidRPr="0039008F">
        <w:rPr>
          <w:b/>
          <w:i/>
          <w:sz w:val="22"/>
          <w:szCs w:val="22"/>
          <w:lang w:eastAsia="ru-RU"/>
        </w:rPr>
        <w:t xml:space="preserve">Общее количество лиц, включенных в составленный номинальным держателем список лиц, имевших (имеющих) право на участие в общем собрании акционеров кредитной организации - эмитента (иной список лиц, составленный в целях осуществления (реализации) прав по акциям кредитной организации - эмитента и для составления которого номинальные держатели акций кредитной организации - эмитента представляли данные о лицах, в интересах которых они владели (владеют) акциями кредитной организации - эмитента), с указанием категорий (типов) акций кредитной организации - эмитента, владельцы которых подлежали включению в такой список: </w:t>
      </w:r>
      <w:r w:rsidR="00313BE5" w:rsidRPr="0039008F">
        <w:rPr>
          <w:b/>
          <w:i/>
          <w:sz w:val="22"/>
          <w:szCs w:val="22"/>
          <w:lang w:eastAsia="ru-RU"/>
        </w:rPr>
        <w:t xml:space="preserve"> </w:t>
      </w:r>
      <w:r w:rsidR="00A01039" w:rsidRPr="0039008F">
        <w:rPr>
          <w:sz w:val="22"/>
          <w:szCs w:val="22"/>
        </w:rPr>
        <w:t>обыкновенные акции</w:t>
      </w:r>
    </w:p>
    <w:p w:rsidR="00E575A8" w:rsidRPr="0039008F" w:rsidRDefault="003364E4" w:rsidP="000E0312">
      <w:pPr>
        <w:pStyle w:val="prilozhenie"/>
        <w:ind w:firstLine="0"/>
        <w:rPr>
          <w:sz w:val="22"/>
          <w:szCs w:val="22"/>
          <w:lang w:eastAsia="ru-RU"/>
        </w:rPr>
      </w:pPr>
      <w:r w:rsidRPr="0039008F">
        <w:rPr>
          <w:sz w:val="22"/>
          <w:szCs w:val="22"/>
        </w:rPr>
        <w:t>2 (два)</w:t>
      </w:r>
      <w:r w:rsidR="00E575A8" w:rsidRPr="0039008F">
        <w:rPr>
          <w:sz w:val="22"/>
          <w:szCs w:val="22"/>
          <w:lang w:eastAsia="ru-RU"/>
        </w:rPr>
        <w:t>.</w:t>
      </w:r>
    </w:p>
    <w:p w:rsidR="00313BE5" w:rsidRPr="0039008F" w:rsidRDefault="00313BE5" w:rsidP="00E575A8">
      <w:pPr>
        <w:pStyle w:val="prilozhenie"/>
        <w:ind w:firstLine="567"/>
        <w:rPr>
          <w:sz w:val="22"/>
          <w:szCs w:val="22"/>
          <w:lang w:eastAsia="ru-RU"/>
        </w:rPr>
      </w:pPr>
    </w:p>
    <w:p w:rsidR="00313BE5" w:rsidRPr="0039008F" w:rsidRDefault="00313BE5" w:rsidP="000E0312">
      <w:pPr>
        <w:pStyle w:val="prilozhenie"/>
        <w:ind w:firstLine="0"/>
        <w:rPr>
          <w:b/>
          <w:i/>
          <w:sz w:val="22"/>
          <w:szCs w:val="22"/>
          <w:lang w:eastAsia="ru-RU"/>
        </w:rPr>
      </w:pPr>
      <w:r w:rsidRPr="0039008F">
        <w:rPr>
          <w:b/>
          <w:i/>
          <w:sz w:val="22"/>
          <w:szCs w:val="22"/>
          <w:lang w:eastAsia="ru-RU"/>
        </w:rPr>
        <w:t xml:space="preserve">Дата составления последнего списка лиц, имевших (имеющих) право на участие в общем собрании акционеров эмитента: </w:t>
      </w:r>
    </w:p>
    <w:p w:rsidR="00313BE5" w:rsidRPr="0039008F" w:rsidRDefault="004133F0" w:rsidP="000E0312">
      <w:pPr>
        <w:pStyle w:val="prilozhenie"/>
        <w:ind w:firstLine="0"/>
        <w:rPr>
          <w:sz w:val="22"/>
          <w:szCs w:val="22"/>
          <w:lang w:eastAsia="ru-RU"/>
        </w:rPr>
      </w:pPr>
      <w:r w:rsidRPr="0039008F">
        <w:rPr>
          <w:sz w:val="22"/>
          <w:szCs w:val="22"/>
          <w:lang w:eastAsia="ru-RU"/>
        </w:rPr>
        <w:t>05.08.2016</w:t>
      </w:r>
    </w:p>
    <w:p w:rsidR="00313BE5" w:rsidRPr="0039008F" w:rsidRDefault="00313BE5" w:rsidP="00E575A8">
      <w:pPr>
        <w:pStyle w:val="prilozhenie"/>
        <w:ind w:firstLine="567"/>
        <w:rPr>
          <w:sz w:val="22"/>
          <w:szCs w:val="22"/>
          <w:lang w:eastAsia="ru-RU"/>
        </w:rPr>
      </w:pPr>
    </w:p>
    <w:p w:rsidR="00313BE5" w:rsidRPr="0039008F" w:rsidRDefault="008162D8" w:rsidP="000E0312">
      <w:pPr>
        <w:autoSpaceDE w:val="0"/>
        <w:autoSpaceDN w:val="0"/>
        <w:adjustRightInd w:val="0"/>
        <w:jc w:val="both"/>
        <w:rPr>
          <w:b/>
          <w:bCs/>
          <w:i/>
          <w:iCs/>
          <w:sz w:val="22"/>
          <w:szCs w:val="22"/>
        </w:rPr>
      </w:pPr>
      <w:r w:rsidRPr="0039008F">
        <w:rPr>
          <w:b/>
          <w:bCs/>
          <w:i/>
          <w:iCs/>
          <w:sz w:val="22"/>
          <w:szCs w:val="22"/>
        </w:rPr>
        <w:t>Информация о количестве собственных акций, находящихся на балансе эмитента на дату окончания отчетного квартала, отдельно п</w:t>
      </w:r>
      <w:r w:rsidR="00313BE5" w:rsidRPr="0039008F">
        <w:rPr>
          <w:b/>
          <w:bCs/>
          <w:i/>
          <w:iCs/>
          <w:sz w:val="22"/>
          <w:szCs w:val="22"/>
        </w:rPr>
        <w:t>о каждой категории (типу) акций:</w:t>
      </w:r>
    </w:p>
    <w:p w:rsidR="008162D8" w:rsidRPr="0039008F" w:rsidRDefault="00313BE5" w:rsidP="000E0312">
      <w:pPr>
        <w:autoSpaceDE w:val="0"/>
        <w:autoSpaceDN w:val="0"/>
        <w:adjustRightInd w:val="0"/>
        <w:jc w:val="both"/>
        <w:rPr>
          <w:bCs/>
          <w:iCs/>
          <w:sz w:val="22"/>
          <w:szCs w:val="22"/>
        </w:rPr>
      </w:pPr>
      <w:r w:rsidRPr="0039008F">
        <w:rPr>
          <w:sz w:val="22"/>
          <w:szCs w:val="22"/>
        </w:rPr>
        <w:t>Собственные акции на балансе Эмитента отсутствуют.</w:t>
      </w:r>
    </w:p>
    <w:p w:rsidR="008162D8" w:rsidRPr="0039008F" w:rsidRDefault="008162D8" w:rsidP="008162D8">
      <w:pPr>
        <w:autoSpaceDE w:val="0"/>
        <w:autoSpaceDN w:val="0"/>
        <w:adjustRightInd w:val="0"/>
        <w:ind w:firstLine="540"/>
        <w:jc w:val="both"/>
        <w:rPr>
          <w:bCs/>
          <w:iCs/>
          <w:sz w:val="22"/>
          <w:szCs w:val="22"/>
        </w:rPr>
      </w:pPr>
    </w:p>
    <w:p w:rsidR="008162D8" w:rsidRPr="0039008F" w:rsidRDefault="0005504B" w:rsidP="000E0312">
      <w:pPr>
        <w:autoSpaceDE w:val="0"/>
        <w:autoSpaceDN w:val="0"/>
        <w:adjustRightInd w:val="0"/>
        <w:jc w:val="both"/>
        <w:rPr>
          <w:b/>
          <w:bCs/>
          <w:i/>
          <w:iCs/>
          <w:sz w:val="22"/>
          <w:szCs w:val="22"/>
        </w:rPr>
      </w:pPr>
      <w:r w:rsidRPr="0039008F">
        <w:rPr>
          <w:b/>
          <w:bCs/>
          <w:i/>
          <w:iCs/>
          <w:sz w:val="22"/>
          <w:szCs w:val="22"/>
        </w:rPr>
        <w:t>И</w:t>
      </w:r>
      <w:r w:rsidR="008162D8" w:rsidRPr="0039008F">
        <w:rPr>
          <w:b/>
          <w:bCs/>
          <w:i/>
          <w:iCs/>
          <w:sz w:val="22"/>
          <w:szCs w:val="22"/>
        </w:rPr>
        <w:t>нформация о количестве акций эмитента, принадлежащих подконтрольным организациям, отдельно по каждой категории (типу) акций.</w:t>
      </w:r>
    </w:p>
    <w:p w:rsidR="0005504B" w:rsidRPr="0039008F" w:rsidRDefault="0005504B" w:rsidP="000E0312">
      <w:pPr>
        <w:autoSpaceDE w:val="0"/>
        <w:autoSpaceDN w:val="0"/>
        <w:adjustRightInd w:val="0"/>
        <w:jc w:val="both"/>
        <w:rPr>
          <w:bCs/>
          <w:iCs/>
          <w:sz w:val="22"/>
          <w:szCs w:val="22"/>
        </w:rPr>
      </w:pPr>
      <w:r w:rsidRPr="0039008F">
        <w:rPr>
          <w:bCs/>
          <w:iCs/>
          <w:sz w:val="22"/>
          <w:szCs w:val="22"/>
        </w:rPr>
        <w:t>Нет</w:t>
      </w:r>
      <w:r w:rsidR="000D017E" w:rsidRPr="0039008F">
        <w:rPr>
          <w:bCs/>
          <w:iCs/>
          <w:sz w:val="22"/>
          <w:szCs w:val="22"/>
        </w:rPr>
        <w:t>.</w:t>
      </w:r>
    </w:p>
    <w:p w:rsidR="00313BE5" w:rsidRPr="0039008F" w:rsidRDefault="00313BE5" w:rsidP="008162D8">
      <w:pPr>
        <w:autoSpaceDE w:val="0"/>
        <w:autoSpaceDN w:val="0"/>
        <w:adjustRightInd w:val="0"/>
        <w:ind w:firstLine="540"/>
        <w:jc w:val="both"/>
        <w:rPr>
          <w:bCs/>
          <w:iCs/>
          <w:sz w:val="22"/>
          <w:szCs w:val="22"/>
        </w:rPr>
      </w:pPr>
    </w:p>
    <w:p w:rsidR="00313BE5" w:rsidRPr="0039008F" w:rsidRDefault="00313BE5" w:rsidP="000E0312">
      <w:pPr>
        <w:autoSpaceDE w:val="0"/>
        <w:autoSpaceDN w:val="0"/>
        <w:adjustRightInd w:val="0"/>
        <w:jc w:val="both"/>
        <w:rPr>
          <w:b/>
          <w:bCs/>
          <w:i/>
          <w:iCs/>
          <w:sz w:val="22"/>
          <w:szCs w:val="22"/>
        </w:rPr>
      </w:pPr>
      <w:r w:rsidRPr="0039008F">
        <w:rPr>
          <w:b/>
          <w:bCs/>
          <w:i/>
          <w:iCs/>
          <w:sz w:val="22"/>
          <w:szCs w:val="22"/>
        </w:rPr>
        <w:t xml:space="preserve">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по каждой категории (типу) акций: </w:t>
      </w:r>
    </w:p>
    <w:p w:rsidR="00313BE5" w:rsidRPr="00E4634F" w:rsidRDefault="00313BE5" w:rsidP="000E0312">
      <w:pPr>
        <w:autoSpaceDE w:val="0"/>
        <w:autoSpaceDN w:val="0"/>
        <w:adjustRightInd w:val="0"/>
        <w:jc w:val="both"/>
        <w:rPr>
          <w:bCs/>
          <w:iCs/>
          <w:sz w:val="22"/>
          <w:szCs w:val="22"/>
        </w:rPr>
      </w:pPr>
      <w:r w:rsidRPr="0039008F">
        <w:rPr>
          <w:bCs/>
          <w:iCs/>
          <w:sz w:val="22"/>
          <w:szCs w:val="22"/>
        </w:rPr>
        <w:t>Акции Эмитента не принадлежат подконтрольным ему организациям.</w:t>
      </w:r>
      <w:r w:rsidRPr="00E4634F">
        <w:rPr>
          <w:bCs/>
          <w:iCs/>
          <w:sz w:val="22"/>
          <w:szCs w:val="22"/>
        </w:rPr>
        <w:t xml:space="preserve"> </w:t>
      </w:r>
    </w:p>
    <w:p w:rsidR="001D3B3C" w:rsidRPr="00E4634F" w:rsidRDefault="001D3B3C" w:rsidP="000E0312">
      <w:pPr>
        <w:autoSpaceDE w:val="0"/>
        <w:autoSpaceDN w:val="0"/>
        <w:adjustRightInd w:val="0"/>
        <w:jc w:val="both"/>
        <w:rPr>
          <w:bCs/>
          <w:iCs/>
          <w:sz w:val="22"/>
          <w:szCs w:val="22"/>
        </w:rPr>
      </w:pPr>
    </w:p>
    <w:p w:rsidR="001D3B3C" w:rsidRPr="00E4634F" w:rsidRDefault="001D3B3C" w:rsidP="001D3B3C">
      <w:pPr>
        <w:spacing w:after="120"/>
        <w:jc w:val="both"/>
        <w:rPr>
          <w:b/>
          <w:bCs/>
          <w:sz w:val="22"/>
          <w:szCs w:val="22"/>
        </w:rPr>
      </w:pPr>
      <w:r w:rsidRPr="00E4634F">
        <w:rPr>
          <w:b/>
          <w:bCs/>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p>
    <w:p w:rsidR="001D3B3C" w:rsidRPr="00E4634F" w:rsidRDefault="001D3B3C" w:rsidP="001D3B3C">
      <w:pPr>
        <w:autoSpaceDE w:val="0"/>
        <w:autoSpaceDN w:val="0"/>
        <w:adjustRightInd w:val="0"/>
        <w:jc w:val="both"/>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1D3B3C" w:rsidRPr="00E4634F" w:rsidRDefault="001D3B3C" w:rsidP="001D3B3C">
      <w:pPr>
        <w:autoSpaceDE w:val="0"/>
        <w:autoSpaceDN w:val="0"/>
        <w:adjustRightInd w:val="0"/>
        <w:jc w:val="both"/>
        <w:rPr>
          <w:bCs/>
          <w:i/>
          <w:iCs/>
          <w:sz w:val="22"/>
          <w:szCs w:val="22"/>
        </w:rPr>
      </w:pPr>
    </w:p>
    <w:p w:rsidR="002F5112" w:rsidRPr="00E4634F" w:rsidRDefault="001D3B3C" w:rsidP="001D3B3C">
      <w:pPr>
        <w:spacing w:after="120"/>
        <w:jc w:val="both"/>
        <w:rPr>
          <w:b/>
          <w:bCs/>
          <w:sz w:val="22"/>
          <w:szCs w:val="22"/>
        </w:rPr>
      </w:pPr>
      <w:r w:rsidRPr="00E4634F">
        <w:rPr>
          <w:b/>
          <w:bCs/>
          <w:sz w:val="22"/>
          <w:szCs w:val="22"/>
        </w:rPr>
        <w:t xml:space="preserve"> </w:t>
      </w:r>
      <w:r w:rsidR="002F5112" w:rsidRPr="00E4634F">
        <w:rPr>
          <w:b/>
          <w:bCs/>
          <w:sz w:val="22"/>
          <w:szCs w:val="22"/>
        </w:rPr>
        <w:t>6.3. Сведения о доле участия государства или муниципального образования в уставном капитале эмитента</w:t>
      </w:r>
      <w:r w:rsidR="000E1251" w:rsidRPr="00E4634F">
        <w:rPr>
          <w:b/>
          <w:bCs/>
          <w:sz w:val="22"/>
          <w:szCs w:val="22"/>
        </w:rPr>
        <w:t>, наличии специального права («</w:t>
      </w:r>
      <w:r w:rsidR="006A48B8" w:rsidRPr="00E4634F">
        <w:rPr>
          <w:b/>
          <w:bCs/>
          <w:sz w:val="22"/>
          <w:szCs w:val="22"/>
        </w:rPr>
        <w:t>З</w:t>
      </w:r>
      <w:r w:rsidR="000E1251" w:rsidRPr="00E4634F">
        <w:rPr>
          <w:b/>
          <w:bCs/>
          <w:sz w:val="22"/>
          <w:szCs w:val="22"/>
        </w:rPr>
        <w:t>олотой акции»)</w:t>
      </w:r>
    </w:p>
    <w:p w:rsidR="00E45448" w:rsidRPr="00E4634F" w:rsidRDefault="004A6488" w:rsidP="000E0312">
      <w:pPr>
        <w:autoSpaceDE w:val="0"/>
        <w:autoSpaceDN w:val="0"/>
        <w:adjustRightInd w:val="0"/>
        <w:jc w:val="both"/>
        <w:rPr>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E45448" w:rsidRPr="00E4634F" w:rsidRDefault="00E45448" w:rsidP="00F54A19">
      <w:pPr>
        <w:spacing w:line="216" w:lineRule="auto"/>
        <w:ind w:firstLine="709"/>
        <w:outlineLvl w:val="0"/>
        <w:rPr>
          <w:b/>
          <w:bCs/>
          <w:sz w:val="22"/>
          <w:szCs w:val="22"/>
        </w:rPr>
      </w:pPr>
    </w:p>
    <w:p w:rsidR="002F5112" w:rsidRPr="00E4634F" w:rsidRDefault="002F5112" w:rsidP="001D3B3C">
      <w:pPr>
        <w:spacing w:after="120"/>
        <w:jc w:val="both"/>
        <w:rPr>
          <w:b/>
          <w:bCs/>
          <w:sz w:val="22"/>
          <w:szCs w:val="22"/>
        </w:rPr>
      </w:pPr>
      <w:r w:rsidRPr="00E4634F">
        <w:rPr>
          <w:b/>
          <w:bCs/>
          <w:sz w:val="22"/>
          <w:szCs w:val="22"/>
        </w:rPr>
        <w:t>6.4. Сведения об ограничениях на участие в уставном капитале эмитента</w:t>
      </w:r>
    </w:p>
    <w:p w:rsidR="004A6488" w:rsidRPr="00E4634F" w:rsidRDefault="004A6488" w:rsidP="000E0312">
      <w:pPr>
        <w:autoSpaceDE w:val="0"/>
        <w:autoSpaceDN w:val="0"/>
        <w:adjustRightInd w:val="0"/>
        <w:jc w:val="both"/>
        <w:rPr>
          <w:b/>
          <w:i/>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A6488" w:rsidRPr="00E4634F" w:rsidRDefault="004A6488" w:rsidP="00F20CE7">
      <w:pPr>
        <w:autoSpaceDE w:val="0"/>
        <w:autoSpaceDN w:val="0"/>
        <w:adjustRightInd w:val="0"/>
        <w:ind w:firstLine="540"/>
        <w:jc w:val="both"/>
        <w:rPr>
          <w:b/>
          <w:i/>
          <w:sz w:val="22"/>
          <w:szCs w:val="22"/>
        </w:rPr>
      </w:pPr>
    </w:p>
    <w:p w:rsidR="002F5112" w:rsidRPr="00E4634F" w:rsidRDefault="002F5112" w:rsidP="001D3B3C">
      <w:pPr>
        <w:spacing w:after="120"/>
        <w:jc w:val="both"/>
        <w:rPr>
          <w:b/>
          <w:bCs/>
          <w:sz w:val="22"/>
          <w:szCs w:val="22"/>
        </w:rPr>
      </w:pPr>
      <w:r w:rsidRPr="00E4634F">
        <w:rPr>
          <w:b/>
          <w:bCs/>
          <w:sz w:val="22"/>
          <w:szCs w:val="22"/>
        </w:rPr>
        <w:t xml:space="preserve">6.5. Сведения об изменениях в составе и размере участия </w:t>
      </w:r>
      <w:r w:rsidR="006A48B8" w:rsidRPr="00E4634F">
        <w:rPr>
          <w:b/>
          <w:bCs/>
          <w:sz w:val="22"/>
          <w:szCs w:val="22"/>
        </w:rPr>
        <w:t xml:space="preserve">акционеров </w:t>
      </w:r>
      <w:r w:rsidRPr="00E4634F">
        <w:rPr>
          <w:b/>
          <w:bCs/>
          <w:sz w:val="22"/>
          <w:szCs w:val="22"/>
        </w:rPr>
        <w:t>(</w:t>
      </w:r>
      <w:r w:rsidR="006A48B8" w:rsidRPr="00E4634F">
        <w:rPr>
          <w:b/>
          <w:bCs/>
          <w:sz w:val="22"/>
          <w:szCs w:val="22"/>
        </w:rPr>
        <w:t>участников</w:t>
      </w:r>
      <w:r w:rsidRPr="00E4634F">
        <w:rPr>
          <w:b/>
          <w:bCs/>
          <w:sz w:val="22"/>
          <w:szCs w:val="22"/>
        </w:rPr>
        <w:t xml:space="preserve">) эмитента, владеющих не менее чем </w:t>
      </w:r>
      <w:r w:rsidR="006A48B8" w:rsidRPr="00E4634F">
        <w:rPr>
          <w:b/>
          <w:bCs/>
          <w:sz w:val="22"/>
          <w:szCs w:val="22"/>
        </w:rPr>
        <w:t>пятью</w:t>
      </w:r>
      <w:r w:rsidRPr="00E4634F">
        <w:rPr>
          <w:b/>
          <w:bCs/>
          <w:sz w:val="22"/>
          <w:szCs w:val="22"/>
        </w:rPr>
        <w:t xml:space="preserve"> процентами </w:t>
      </w:r>
      <w:r w:rsidR="00040B3C" w:rsidRPr="00E4634F">
        <w:rPr>
          <w:b/>
          <w:bCs/>
          <w:sz w:val="22"/>
          <w:szCs w:val="22"/>
        </w:rPr>
        <w:t>е</w:t>
      </w:r>
      <w:r w:rsidR="007F7798" w:rsidRPr="00E4634F">
        <w:rPr>
          <w:b/>
          <w:bCs/>
          <w:sz w:val="22"/>
          <w:szCs w:val="22"/>
        </w:rPr>
        <w:t>го</w:t>
      </w:r>
      <w:r w:rsidRPr="00E4634F">
        <w:rPr>
          <w:b/>
          <w:bCs/>
          <w:sz w:val="22"/>
          <w:szCs w:val="22"/>
        </w:rPr>
        <w:t xml:space="preserve"> уставного</w:t>
      </w:r>
      <w:r w:rsidR="00F558A1" w:rsidRPr="00E4634F">
        <w:rPr>
          <w:b/>
          <w:bCs/>
          <w:sz w:val="22"/>
          <w:szCs w:val="22"/>
        </w:rPr>
        <w:t xml:space="preserve"> </w:t>
      </w:r>
      <w:r w:rsidRPr="00E4634F">
        <w:rPr>
          <w:b/>
          <w:bCs/>
          <w:sz w:val="22"/>
          <w:szCs w:val="22"/>
        </w:rPr>
        <w:t xml:space="preserve">капитала или не менее чем </w:t>
      </w:r>
      <w:r w:rsidR="006A48B8" w:rsidRPr="00E4634F">
        <w:rPr>
          <w:b/>
          <w:bCs/>
          <w:sz w:val="22"/>
          <w:szCs w:val="22"/>
        </w:rPr>
        <w:t>пятью</w:t>
      </w:r>
      <w:r w:rsidRPr="00E4634F">
        <w:rPr>
          <w:b/>
          <w:bCs/>
          <w:sz w:val="22"/>
          <w:szCs w:val="22"/>
        </w:rPr>
        <w:t xml:space="preserve"> процентами </w:t>
      </w:r>
      <w:r w:rsidR="00040B3C" w:rsidRPr="00E4634F">
        <w:rPr>
          <w:b/>
          <w:bCs/>
          <w:sz w:val="22"/>
          <w:szCs w:val="22"/>
        </w:rPr>
        <w:t>е</w:t>
      </w:r>
      <w:r w:rsidR="007F7798" w:rsidRPr="00E4634F">
        <w:rPr>
          <w:b/>
          <w:bCs/>
          <w:sz w:val="22"/>
          <w:szCs w:val="22"/>
        </w:rPr>
        <w:t>го</w:t>
      </w:r>
      <w:r w:rsidRPr="00E4634F">
        <w:rPr>
          <w:b/>
          <w:bCs/>
          <w:sz w:val="22"/>
          <w:szCs w:val="22"/>
        </w:rPr>
        <w:t xml:space="preserve"> обыкновенных акций</w:t>
      </w:r>
    </w:p>
    <w:p w:rsidR="004A6488" w:rsidRPr="00E4634F" w:rsidRDefault="004A6488" w:rsidP="000E0312">
      <w:pPr>
        <w:jc w:val="both"/>
        <w:rPr>
          <w:b/>
          <w:i/>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A6488" w:rsidRPr="00E4634F" w:rsidRDefault="004A6488" w:rsidP="0003292B">
      <w:pPr>
        <w:ind w:firstLine="709"/>
        <w:jc w:val="both"/>
        <w:rPr>
          <w:b/>
          <w:i/>
          <w:sz w:val="22"/>
          <w:szCs w:val="22"/>
        </w:rPr>
      </w:pPr>
    </w:p>
    <w:p w:rsidR="002F5112" w:rsidRPr="00E4634F" w:rsidRDefault="002F5112" w:rsidP="001D3B3C">
      <w:pPr>
        <w:spacing w:after="120"/>
        <w:jc w:val="both"/>
        <w:rPr>
          <w:b/>
          <w:bCs/>
          <w:sz w:val="22"/>
          <w:szCs w:val="22"/>
        </w:rPr>
      </w:pPr>
      <w:r w:rsidRPr="00E4634F">
        <w:rPr>
          <w:b/>
          <w:bCs/>
          <w:sz w:val="22"/>
          <w:szCs w:val="22"/>
        </w:rPr>
        <w:t>6.6. Сведения о совершенных эмитентом сделках, в совершении которых имелась заинтересованность</w:t>
      </w:r>
    </w:p>
    <w:p w:rsidR="004A6488" w:rsidRPr="00E4634F" w:rsidRDefault="004A6488" w:rsidP="000E0312">
      <w:pPr>
        <w:spacing w:line="216" w:lineRule="auto"/>
        <w:jc w:val="both"/>
        <w:outlineLvl w:val="0"/>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A6488" w:rsidRPr="00E4634F" w:rsidRDefault="004A6488" w:rsidP="00F54A19">
      <w:pPr>
        <w:spacing w:line="216" w:lineRule="auto"/>
        <w:ind w:firstLine="709"/>
        <w:jc w:val="both"/>
        <w:outlineLvl w:val="0"/>
        <w:rPr>
          <w:b/>
          <w:bCs/>
          <w:sz w:val="22"/>
          <w:szCs w:val="22"/>
        </w:rPr>
      </w:pPr>
    </w:p>
    <w:p w:rsidR="002F5112" w:rsidRPr="00E4634F" w:rsidRDefault="002F5112" w:rsidP="001D3B3C">
      <w:pPr>
        <w:spacing w:after="120"/>
        <w:jc w:val="both"/>
        <w:rPr>
          <w:b/>
          <w:bCs/>
          <w:sz w:val="22"/>
          <w:szCs w:val="22"/>
        </w:rPr>
      </w:pPr>
      <w:r w:rsidRPr="00E4634F">
        <w:rPr>
          <w:b/>
          <w:bCs/>
          <w:sz w:val="22"/>
          <w:szCs w:val="22"/>
        </w:rPr>
        <w:t>6.7. Сведения о размере дебиторской задолженности</w:t>
      </w:r>
    </w:p>
    <w:p w:rsidR="00601A40" w:rsidRPr="00E4634F" w:rsidRDefault="00601A40" w:rsidP="000E0312">
      <w:pPr>
        <w:jc w:val="both"/>
        <w:outlineLvl w:val="0"/>
        <w:rPr>
          <w:bCs/>
          <w:i/>
          <w:i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601A40" w:rsidRPr="00E4634F" w:rsidRDefault="00601A40" w:rsidP="00DF6D2F">
      <w:pPr>
        <w:ind w:firstLine="709"/>
        <w:jc w:val="both"/>
        <w:outlineLvl w:val="0"/>
        <w:rPr>
          <w:b/>
          <w:bCs/>
          <w:sz w:val="22"/>
          <w:szCs w:val="22"/>
        </w:rPr>
      </w:pPr>
    </w:p>
    <w:p w:rsidR="001105B0" w:rsidRPr="00E4634F" w:rsidRDefault="001105B0" w:rsidP="001105B0">
      <w:pPr>
        <w:pageBreakBefore/>
        <w:jc w:val="center"/>
        <w:rPr>
          <w:b/>
          <w:bCs/>
          <w:szCs w:val="22"/>
        </w:rPr>
      </w:pPr>
      <w:r w:rsidRPr="00E4634F">
        <w:rPr>
          <w:b/>
          <w:bCs/>
          <w:szCs w:val="22"/>
        </w:rPr>
        <w:t>VII. Бухгалтерская (финансовая) отчетность эмитента и иная финансовая информация</w:t>
      </w:r>
    </w:p>
    <w:p w:rsidR="001105B0" w:rsidRPr="00E4634F" w:rsidRDefault="001105B0" w:rsidP="001105B0">
      <w:pPr>
        <w:pStyle w:val="af2"/>
        <w:rPr>
          <w:sz w:val="22"/>
          <w:szCs w:val="22"/>
        </w:rPr>
      </w:pPr>
    </w:p>
    <w:p w:rsidR="001105B0" w:rsidRPr="00E4634F" w:rsidRDefault="001105B0" w:rsidP="001D3B3C">
      <w:pPr>
        <w:spacing w:after="120"/>
        <w:jc w:val="both"/>
        <w:rPr>
          <w:sz w:val="22"/>
          <w:szCs w:val="22"/>
        </w:rPr>
      </w:pPr>
      <w:r w:rsidRPr="00E4634F">
        <w:rPr>
          <w:b/>
          <w:bCs/>
          <w:sz w:val="22"/>
          <w:szCs w:val="22"/>
        </w:rPr>
        <w:t xml:space="preserve">7.1. Годовая бухгалтерская (финансовая) отчетность эмитента </w:t>
      </w:r>
    </w:p>
    <w:p w:rsidR="001105B0" w:rsidRPr="00E4634F" w:rsidRDefault="001105B0" w:rsidP="000E0312">
      <w:pPr>
        <w:pStyle w:val="em-0"/>
        <w:ind w:firstLine="0"/>
      </w:pPr>
      <w:r w:rsidRPr="00E4634F">
        <w:t xml:space="preserve">Состав годовой бухгалтерской (финансовой) отчетности </w:t>
      </w:r>
      <w:r w:rsidR="005F4A96" w:rsidRPr="00E4634F">
        <w:t>Э</w:t>
      </w:r>
      <w:r w:rsidRPr="00E4634F">
        <w:t>митента, прилагаемой к проспекту ценных бумаг:</w:t>
      </w:r>
    </w:p>
    <w:p w:rsidR="001105B0" w:rsidRPr="00E4634F" w:rsidRDefault="001105B0" w:rsidP="001105B0">
      <w:pPr>
        <w:autoSpaceDE w:val="0"/>
        <w:autoSpaceDN w:val="0"/>
        <w:adjustRightInd w:val="0"/>
        <w:ind w:firstLine="709"/>
        <w:jc w:val="both"/>
        <w:rPr>
          <w:b/>
          <w:i/>
          <w:color w:val="000000"/>
          <w:sz w:val="22"/>
          <w:szCs w:val="22"/>
        </w:rPr>
      </w:pPr>
    </w:p>
    <w:p w:rsidR="001105B0" w:rsidRPr="005D117A" w:rsidRDefault="001105B0" w:rsidP="000E0312">
      <w:pPr>
        <w:autoSpaceDE w:val="0"/>
        <w:autoSpaceDN w:val="0"/>
        <w:adjustRightInd w:val="0"/>
        <w:jc w:val="both"/>
        <w:rPr>
          <w:b/>
          <w:i/>
          <w:color w:val="000000"/>
          <w:sz w:val="22"/>
          <w:szCs w:val="22"/>
        </w:rPr>
      </w:pPr>
      <w:r w:rsidRPr="005D117A">
        <w:rPr>
          <w:b/>
          <w:i/>
          <w:color w:val="000000"/>
          <w:sz w:val="22"/>
          <w:szCs w:val="22"/>
        </w:rPr>
        <w:t>а)</w:t>
      </w:r>
      <w:r w:rsidR="005D117A" w:rsidRPr="005D117A">
        <w:rPr>
          <w:b/>
          <w:i/>
          <w:color w:val="000000"/>
          <w:sz w:val="22"/>
          <w:szCs w:val="22"/>
        </w:rPr>
        <w:t xml:space="preserve"> </w:t>
      </w:r>
      <w:r w:rsidR="00982E4F" w:rsidRPr="005D117A">
        <w:rPr>
          <w:b/>
          <w:i/>
          <w:color w:val="000000"/>
          <w:sz w:val="22"/>
          <w:szCs w:val="22"/>
        </w:rPr>
        <w:t xml:space="preserve">Годовая бухгалтерская (финансовая) отчетность эмитента, составленная в соответствии </w:t>
      </w:r>
      <w:r w:rsidR="005D117A" w:rsidRPr="005D117A">
        <w:rPr>
          <w:b/>
          <w:i/>
          <w:color w:val="000000"/>
          <w:sz w:val="22"/>
          <w:szCs w:val="22"/>
        </w:rPr>
        <w:t>с требованиями законодательства Российской Федерации</w:t>
      </w:r>
      <w:r w:rsidR="00982E4F" w:rsidRPr="005D117A">
        <w:rPr>
          <w:b/>
          <w:i/>
          <w:color w:val="000000"/>
          <w:sz w:val="22"/>
          <w:szCs w:val="22"/>
        </w:rPr>
        <w:t>, за три последних завершенных отчетных года, предшествующих дате утверждения проспекта ценных бумаг (с приложением аудиторских заключений):</w:t>
      </w:r>
    </w:p>
    <w:tbl>
      <w:tblPr>
        <w:tblW w:w="9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467"/>
        <w:gridCol w:w="2179"/>
      </w:tblGrid>
      <w:tr w:rsidR="00982E4F" w:rsidRPr="00185498" w:rsidTr="005D117A">
        <w:tc>
          <w:tcPr>
            <w:tcW w:w="569" w:type="dxa"/>
          </w:tcPr>
          <w:p w:rsidR="00982E4F" w:rsidRPr="00982E4F" w:rsidRDefault="00982E4F" w:rsidP="000C3AE4">
            <w:pPr>
              <w:jc w:val="center"/>
              <w:rPr>
                <w:sz w:val="22"/>
                <w:szCs w:val="22"/>
              </w:rPr>
            </w:pPr>
            <w:r w:rsidRPr="00982E4F">
              <w:rPr>
                <w:sz w:val="22"/>
                <w:szCs w:val="22"/>
              </w:rPr>
              <w:t>№ пп</w:t>
            </w:r>
          </w:p>
        </w:tc>
        <w:tc>
          <w:tcPr>
            <w:tcW w:w="6467" w:type="dxa"/>
          </w:tcPr>
          <w:p w:rsidR="00982E4F" w:rsidRPr="00982E4F" w:rsidRDefault="00982E4F" w:rsidP="000C3AE4">
            <w:pPr>
              <w:jc w:val="center"/>
              <w:rPr>
                <w:sz w:val="22"/>
                <w:szCs w:val="22"/>
              </w:rPr>
            </w:pPr>
            <w:r w:rsidRPr="00982E4F">
              <w:rPr>
                <w:sz w:val="22"/>
                <w:szCs w:val="22"/>
              </w:rPr>
              <w:t>Наименование формы отчетности,</w:t>
            </w:r>
          </w:p>
          <w:p w:rsidR="00982E4F" w:rsidRPr="00982E4F" w:rsidRDefault="00982E4F" w:rsidP="000C3AE4">
            <w:pPr>
              <w:jc w:val="center"/>
              <w:rPr>
                <w:sz w:val="22"/>
                <w:szCs w:val="22"/>
              </w:rPr>
            </w:pPr>
            <w:r w:rsidRPr="00982E4F">
              <w:rPr>
                <w:sz w:val="22"/>
                <w:szCs w:val="22"/>
              </w:rPr>
              <w:t>иного документа</w:t>
            </w:r>
          </w:p>
        </w:tc>
        <w:tc>
          <w:tcPr>
            <w:tcW w:w="2179" w:type="dxa"/>
          </w:tcPr>
          <w:p w:rsidR="00982E4F" w:rsidRPr="00982E4F" w:rsidRDefault="00982E4F" w:rsidP="000C3AE4">
            <w:pPr>
              <w:jc w:val="center"/>
              <w:rPr>
                <w:sz w:val="22"/>
                <w:szCs w:val="22"/>
              </w:rPr>
            </w:pPr>
            <w:r w:rsidRPr="00982E4F">
              <w:rPr>
                <w:sz w:val="22"/>
                <w:szCs w:val="22"/>
              </w:rPr>
              <w:t>Номер приложения к проспекту ценных бумаг</w:t>
            </w:r>
          </w:p>
        </w:tc>
      </w:tr>
      <w:tr w:rsidR="00982E4F" w:rsidRPr="00185498" w:rsidTr="005D117A">
        <w:tc>
          <w:tcPr>
            <w:tcW w:w="569" w:type="dxa"/>
          </w:tcPr>
          <w:p w:rsidR="00982E4F" w:rsidRPr="00982E4F" w:rsidRDefault="00982E4F" w:rsidP="000C3AE4">
            <w:pPr>
              <w:jc w:val="center"/>
              <w:rPr>
                <w:sz w:val="22"/>
                <w:szCs w:val="22"/>
              </w:rPr>
            </w:pPr>
            <w:r w:rsidRPr="00982E4F">
              <w:rPr>
                <w:sz w:val="22"/>
                <w:szCs w:val="22"/>
              </w:rPr>
              <w:t>1</w:t>
            </w:r>
          </w:p>
        </w:tc>
        <w:tc>
          <w:tcPr>
            <w:tcW w:w="6467" w:type="dxa"/>
          </w:tcPr>
          <w:p w:rsidR="00982E4F" w:rsidRPr="00982E4F" w:rsidRDefault="00982E4F" w:rsidP="000C3AE4">
            <w:pPr>
              <w:jc w:val="center"/>
              <w:rPr>
                <w:sz w:val="22"/>
                <w:szCs w:val="22"/>
              </w:rPr>
            </w:pPr>
            <w:r w:rsidRPr="00982E4F">
              <w:rPr>
                <w:sz w:val="22"/>
                <w:szCs w:val="22"/>
              </w:rPr>
              <w:t>2</w:t>
            </w:r>
          </w:p>
        </w:tc>
        <w:tc>
          <w:tcPr>
            <w:tcW w:w="2179" w:type="dxa"/>
          </w:tcPr>
          <w:p w:rsidR="00982E4F" w:rsidRPr="00982E4F" w:rsidRDefault="00982E4F" w:rsidP="000C3AE4">
            <w:pPr>
              <w:jc w:val="center"/>
              <w:rPr>
                <w:sz w:val="22"/>
                <w:szCs w:val="22"/>
              </w:rPr>
            </w:pPr>
            <w:r w:rsidRPr="00982E4F">
              <w:rPr>
                <w:sz w:val="22"/>
                <w:szCs w:val="22"/>
              </w:rPr>
              <w:t>3</w:t>
            </w:r>
          </w:p>
        </w:tc>
      </w:tr>
      <w:tr w:rsidR="00982E4F" w:rsidRPr="00185498" w:rsidTr="005D117A">
        <w:tc>
          <w:tcPr>
            <w:tcW w:w="569" w:type="dxa"/>
            <w:vMerge w:val="restart"/>
            <w:vAlign w:val="center"/>
          </w:tcPr>
          <w:p w:rsidR="00982E4F" w:rsidRPr="00982E4F" w:rsidRDefault="00982E4F" w:rsidP="000C3AE4">
            <w:pPr>
              <w:jc w:val="center"/>
              <w:rPr>
                <w:sz w:val="22"/>
                <w:szCs w:val="22"/>
              </w:rPr>
            </w:pPr>
            <w:r>
              <w:rPr>
                <w:sz w:val="22"/>
                <w:szCs w:val="22"/>
              </w:rPr>
              <w:t>1</w:t>
            </w:r>
          </w:p>
        </w:tc>
        <w:tc>
          <w:tcPr>
            <w:tcW w:w="6467" w:type="dxa"/>
          </w:tcPr>
          <w:p w:rsidR="00982E4F" w:rsidRPr="00982E4F" w:rsidRDefault="00982E4F" w:rsidP="000C3AE4">
            <w:pPr>
              <w:jc w:val="both"/>
              <w:rPr>
                <w:b/>
                <w:sz w:val="22"/>
                <w:szCs w:val="22"/>
              </w:rPr>
            </w:pPr>
            <w:r w:rsidRPr="00982E4F">
              <w:rPr>
                <w:b/>
                <w:sz w:val="22"/>
                <w:szCs w:val="22"/>
              </w:rPr>
              <w:t>Годовая бухгалтерская (финансовая) отчетность Государственного специализированного Российского экспортно-импортного банка (закрытое акционерное общество) за 2013 год:</w:t>
            </w:r>
          </w:p>
        </w:tc>
        <w:tc>
          <w:tcPr>
            <w:tcW w:w="2179" w:type="dxa"/>
            <w:vMerge w:val="restart"/>
            <w:vAlign w:val="center"/>
          </w:tcPr>
          <w:p w:rsidR="00982E4F" w:rsidRPr="00982E4F" w:rsidRDefault="00982E4F" w:rsidP="00982E4F">
            <w:pPr>
              <w:jc w:val="center"/>
              <w:rPr>
                <w:b/>
                <w:sz w:val="22"/>
                <w:szCs w:val="22"/>
              </w:rPr>
            </w:pPr>
            <w:r w:rsidRPr="00982E4F">
              <w:rPr>
                <w:b/>
                <w:sz w:val="22"/>
                <w:szCs w:val="22"/>
              </w:rPr>
              <w:t xml:space="preserve">Приложение № </w:t>
            </w:r>
            <w:r>
              <w:rPr>
                <w:b/>
                <w:sz w:val="22"/>
                <w:szCs w:val="22"/>
              </w:rPr>
              <w:t>1</w:t>
            </w: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Аудиторское заключение независимого аудитора;</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Бухгалтерский баланс (публикуемая форма) по состоянию на 1 января 2014 года;</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 финансовых результатах (отчет о прибылях и убытках) (публикуемая форма) за 2013 год;</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об уровне достаточности капитала, величине резервов на покрытие сомнительных ссуд и иных активов (публикуемая форма) по состоянию на 1 января 2014 года;</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Сведения об обязательных нормативах (публикуемая форма) по состоянию на 1 января 2014 года;</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 движении денежных средств (публикуемая форма) за 2013 год</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Пояснительная информация к годовой бухгалтерской (финансовой) отчетности</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restart"/>
            <w:vAlign w:val="center"/>
          </w:tcPr>
          <w:p w:rsidR="00982E4F" w:rsidRPr="00982E4F" w:rsidRDefault="00982E4F" w:rsidP="000C3AE4">
            <w:pPr>
              <w:jc w:val="center"/>
              <w:rPr>
                <w:sz w:val="22"/>
                <w:szCs w:val="22"/>
              </w:rPr>
            </w:pPr>
            <w:r>
              <w:rPr>
                <w:sz w:val="22"/>
                <w:szCs w:val="22"/>
              </w:rPr>
              <w:t>2</w:t>
            </w:r>
          </w:p>
        </w:tc>
        <w:tc>
          <w:tcPr>
            <w:tcW w:w="6467" w:type="dxa"/>
          </w:tcPr>
          <w:p w:rsidR="00982E4F" w:rsidRPr="00982E4F" w:rsidRDefault="00982E4F" w:rsidP="000C3AE4">
            <w:pPr>
              <w:jc w:val="both"/>
              <w:rPr>
                <w:sz w:val="22"/>
                <w:szCs w:val="22"/>
              </w:rPr>
            </w:pPr>
            <w:r w:rsidRPr="00982E4F">
              <w:rPr>
                <w:b/>
                <w:sz w:val="22"/>
                <w:szCs w:val="22"/>
              </w:rPr>
              <w:t>Годовая бухгалтерская (финансовая) отчетность Государственного специализированного Российского экспортно-импортного банка (акционерное общество) за 2014 год:</w:t>
            </w:r>
          </w:p>
        </w:tc>
        <w:tc>
          <w:tcPr>
            <w:tcW w:w="2179" w:type="dxa"/>
            <w:vMerge w:val="restart"/>
            <w:vAlign w:val="center"/>
          </w:tcPr>
          <w:p w:rsidR="00982E4F" w:rsidRPr="00982E4F" w:rsidRDefault="00982E4F" w:rsidP="00982E4F">
            <w:pPr>
              <w:jc w:val="center"/>
              <w:rPr>
                <w:b/>
                <w:sz w:val="22"/>
                <w:szCs w:val="22"/>
              </w:rPr>
            </w:pPr>
            <w:r w:rsidRPr="00982E4F">
              <w:rPr>
                <w:b/>
                <w:sz w:val="22"/>
                <w:szCs w:val="22"/>
              </w:rPr>
              <w:t xml:space="preserve">Приложение № </w:t>
            </w:r>
            <w:r>
              <w:rPr>
                <w:b/>
                <w:sz w:val="22"/>
                <w:szCs w:val="22"/>
              </w:rPr>
              <w:t>2</w:t>
            </w: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Аудиторское заключение независимого аудитора;</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 xml:space="preserve">Бухгалтерский баланс (публикуемая форма) по состоянию на 1 января </w:t>
            </w:r>
            <w:smartTag w:uri="urn:schemas-microsoft-com:office:smarttags" w:element="metricconverter">
              <w:smartTagPr>
                <w:attr w:name="ProductID" w:val="2015 г"/>
              </w:smartTagPr>
              <w:r w:rsidRPr="00982E4F">
                <w:rPr>
                  <w:sz w:val="22"/>
                  <w:szCs w:val="22"/>
                </w:rPr>
                <w:t>2015 г</w:t>
              </w:r>
            </w:smartTag>
            <w:r w:rsidRPr="00982E4F">
              <w:rPr>
                <w:sz w:val="22"/>
                <w:szCs w:val="22"/>
              </w:rPr>
              <w:t>.;</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 финансовых результатах (публикуемая форма) за 2014 год;</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об уровне достаточности капитала для покрытия рисков, величине резервов на покрытие сомнительных ссуд и иных активов (публикуемая форма) по состоянию на 1 января 2015г.;</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Сведения об обязательных нормативах (публикуемая форма) по состоянию на 1 января 2015г.;</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 движении денежных средств (публикуемая форма) за 2014 год;</w:t>
            </w:r>
          </w:p>
        </w:tc>
        <w:tc>
          <w:tcPr>
            <w:tcW w:w="2179" w:type="dxa"/>
            <w:vMerge/>
            <w:vAlign w:val="center"/>
          </w:tcPr>
          <w:p w:rsidR="00982E4F" w:rsidRPr="00982E4F" w:rsidRDefault="00982E4F" w:rsidP="000C3AE4">
            <w:pPr>
              <w:rPr>
                <w:b/>
                <w:sz w:val="22"/>
                <w:szCs w:val="22"/>
              </w:rPr>
            </w:pPr>
          </w:p>
        </w:tc>
      </w:tr>
      <w:tr w:rsidR="00982E4F" w:rsidRPr="00185498"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Пояснительная информация к годовой бухгалтерской (финансовой) отчетности.</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restart"/>
            <w:vAlign w:val="center"/>
          </w:tcPr>
          <w:p w:rsidR="00982E4F" w:rsidRPr="00982E4F" w:rsidRDefault="00982E4F" w:rsidP="000C3AE4">
            <w:pPr>
              <w:jc w:val="center"/>
              <w:rPr>
                <w:sz w:val="22"/>
                <w:szCs w:val="22"/>
              </w:rPr>
            </w:pPr>
            <w:r w:rsidRPr="00982E4F">
              <w:rPr>
                <w:sz w:val="22"/>
                <w:szCs w:val="22"/>
              </w:rPr>
              <w:t>3</w:t>
            </w:r>
          </w:p>
        </w:tc>
        <w:tc>
          <w:tcPr>
            <w:tcW w:w="6467" w:type="dxa"/>
          </w:tcPr>
          <w:p w:rsidR="00982E4F" w:rsidRPr="00982E4F" w:rsidRDefault="00982E4F" w:rsidP="00982E4F">
            <w:pPr>
              <w:jc w:val="both"/>
              <w:rPr>
                <w:sz w:val="22"/>
                <w:szCs w:val="22"/>
              </w:rPr>
            </w:pPr>
            <w:r w:rsidRPr="00982E4F">
              <w:rPr>
                <w:b/>
                <w:sz w:val="22"/>
                <w:szCs w:val="22"/>
              </w:rPr>
              <w:t>Годовая бухгалтерская (финансовая) отчетность Государственного специализированного Российского экспортно-импортного банка (акционерное общество) за 201</w:t>
            </w:r>
            <w:r>
              <w:rPr>
                <w:b/>
                <w:sz w:val="22"/>
                <w:szCs w:val="22"/>
              </w:rPr>
              <w:t>5</w:t>
            </w:r>
            <w:r w:rsidRPr="00982E4F">
              <w:rPr>
                <w:b/>
                <w:sz w:val="22"/>
                <w:szCs w:val="22"/>
              </w:rPr>
              <w:t xml:space="preserve"> год:</w:t>
            </w:r>
          </w:p>
        </w:tc>
        <w:tc>
          <w:tcPr>
            <w:tcW w:w="2179" w:type="dxa"/>
            <w:vMerge w:val="restart"/>
            <w:vAlign w:val="center"/>
          </w:tcPr>
          <w:p w:rsidR="00982E4F" w:rsidRPr="00982E4F" w:rsidRDefault="00982E4F" w:rsidP="000C3AE4">
            <w:pPr>
              <w:jc w:val="center"/>
              <w:rPr>
                <w:b/>
                <w:sz w:val="22"/>
                <w:szCs w:val="22"/>
              </w:rPr>
            </w:pPr>
            <w:r w:rsidRPr="00982E4F">
              <w:rPr>
                <w:b/>
                <w:sz w:val="22"/>
                <w:szCs w:val="22"/>
              </w:rPr>
              <w:t>Приложение № 3</w:t>
            </w: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0C3AE4">
            <w:pPr>
              <w:numPr>
                <w:ilvl w:val="0"/>
                <w:numId w:val="38"/>
              </w:numPr>
              <w:ind w:left="584" w:hanging="540"/>
              <w:jc w:val="both"/>
              <w:rPr>
                <w:sz w:val="22"/>
                <w:szCs w:val="22"/>
              </w:rPr>
            </w:pPr>
            <w:r w:rsidRPr="00982E4F">
              <w:rPr>
                <w:sz w:val="22"/>
                <w:szCs w:val="22"/>
              </w:rPr>
              <w:t>Аудиторское заключение независимого аудитора;</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Бухгалтерский баланс (публикуемая форма) по состоянию на 1 января 201</w:t>
            </w:r>
            <w:r>
              <w:rPr>
                <w:sz w:val="22"/>
                <w:szCs w:val="22"/>
              </w:rPr>
              <w:t>6</w:t>
            </w:r>
            <w:r w:rsidRPr="00982E4F">
              <w:rPr>
                <w:sz w:val="22"/>
                <w:szCs w:val="22"/>
              </w:rPr>
              <w:t xml:space="preserve"> г.;</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 финансовых результатах (публикуемая форма) за 201</w:t>
            </w:r>
            <w:r>
              <w:rPr>
                <w:sz w:val="22"/>
                <w:szCs w:val="22"/>
              </w:rPr>
              <w:t>5</w:t>
            </w:r>
            <w:r w:rsidRPr="00982E4F">
              <w:rPr>
                <w:sz w:val="22"/>
                <w:szCs w:val="22"/>
              </w:rPr>
              <w:t xml:space="preserve"> год;</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4D4EA0">
            <w:pPr>
              <w:numPr>
                <w:ilvl w:val="0"/>
                <w:numId w:val="38"/>
              </w:numPr>
              <w:ind w:left="584" w:hanging="540"/>
              <w:jc w:val="both"/>
              <w:rPr>
                <w:sz w:val="22"/>
                <w:szCs w:val="22"/>
              </w:rPr>
            </w:pPr>
            <w:r w:rsidRPr="00982E4F">
              <w:rPr>
                <w:sz w:val="22"/>
                <w:szCs w:val="22"/>
              </w:rPr>
              <w:t xml:space="preserve">Отчет об уровне достаточности капитала для покрытия рисков, величине резервов на </w:t>
            </w:r>
            <w:r w:rsidR="004D4EA0">
              <w:rPr>
                <w:sz w:val="22"/>
                <w:szCs w:val="22"/>
              </w:rPr>
              <w:t>возможные потери по ссудам и иным активам</w:t>
            </w:r>
            <w:r w:rsidRPr="00982E4F">
              <w:rPr>
                <w:sz w:val="22"/>
                <w:szCs w:val="22"/>
              </w:rPr>
              <w:t xml:space="preserve"> (публикуемая форма) по состоянию на 1 января 201</w:t>
            </w:r>
            <w:r>
              <w:rPr>
                <w:sz w:val="22"/>
                <w:szCs w:val="22"/>
              </w:rPr>
              <w:t>6</w:t>
            </w:r>
            <w:r w:rsidRPr="00982E4F">
              <w:rPr>
                <w:sz w:val="22"/>
                <w:szCs w:val="22"/>
              </w:rPr>
              <w:t>г.;</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 xml:space="preserve">Сведения об обязательных нормативах </w:t>
            </w:r>
            <w:r w:rsidR="004D4EA0">
              <w:rPr>
                <w:sz w:val="22"/>
                <w:szCs w:val="22"/>
              </w:rPr>
              <w:t xml:space="preserve">и о показателе финансового рычага </w:t>
            </w:r>
            <w:r w:rsidRPr="00982E4F">
              <w:rPr>
                <w:sz w:val="22"/>
                <w:szCs w:val="22"/>
              </w:rPr>
              <w:t>(публикуемая форма) по состоянию на 1 января 201</w:t>
            </w:r>
            <w:r>
              <w:rPr>
                <w:sz w:val="22"/>
                <w:szCs w:val="22"/>
              </w:rPr>
              <w:t>6</w:t>
            </w:r>
            <w:r w:rsidRPr="00982E4F">
              <w:rPr>
                <w:sz w:val="22"/>
                <w:szCs w:val="22"/>
              </w:rPr>
              <w:t>г.;</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982E4F">
            <w:pPr>
              <w:numPr>
                <w:ilvl w:val="0"/>
                <w:numId w:val="38"/>
              </w:numPr>
              <w:ind w:left="584" w:hanging="540"/>
              <w:jc w:val="both"/>
              <w:rPr>
                <w:sz w:val="22"/>
                <w:szCs w:val="22"/>
              </w:rPr>
            </w:pPr>
            <w:r w:rsidRPr="00982E4F">
              <w:rPr>
                <w:sz w:val="22"/>
                <w:szCs w:val="22"/>
              </w:rPr>
              <w:t>Отчет о движении денежных средств (публикуемая форма) за 201</w:t>
            </w:r>
            <w:r>
              <w:rPr>
                <w:sz w:val="22"/>
                <w:szCs w:val="22"/>
              </w:rPr>
              <w:t>5</w:t>
            </w:r>
            <w:r w:rsidRPr="00982E4F">
              <w:rPr>
                <w:sz w:val="22"/>
                <w:szCs w:val="22"/>
              </w:rPr>
              <w:t xml:space="preserve"> год;</w:t>
            </w:r>
          </w:p>
        </w:tc>
        <w:tc>
          <w:tcPr>
            <w:tcW w:w="2179" w:type="dxa"/>
            <w:vMerge/>
            <w:vAlign w:val="center"/>
          </w:tcPr>
          <w:p w:rsidR="00982E4F" w:rsidRPr="00982E4F" w:rsidRDefault="00982E4F" w:rsidP="000C3AE4">
            <w:pPr>
              <w:rPr>
                <w:b/>
                <w:sz w:val="22"/>
                <w:szCs w:val="22"/>
              </w:rPr>
            </w:pPr>
          </w:p>
        </w:tc>
      </w:tr>
      <w:tr w:rsidR="00982E4F" w:rsidRPr="00982E4F" w:rsidTr="005D117A">
        <w:tc>
          <w:tcPr>
            <w:tcW w:w="569" w:type="dxa"/>
            <w:vMerge/>
            <w:vAlign w:val="center"/>
          </w:tcPr>
          <w:p w:rsidR="00982E4F" w:rsidRPr="00982E4F" w:rsidRDefault="00982E4F" w:rsidP="000C3AE4">
            <w:pPr>
              <w:rPr>
                <w:sz w:val="22"/>
                <w:szCs w:val="22"/>
                <w:highlight w:val="yellow"/>
              </w:rPr>
            </w:pPr>
          </w:p>
        </w:tc>
        <w:tc>
          <w:tcPr>
            <w:tcW w:w="6467" w:type="dxa"/>
          </w:tcPr>
          <w:p w:rsidR="00982E4F" w:rsidRPr="00982E4F" w:rsidRDefault="00982E4F" w:rsidP="000C3AE4">
            <w:pPr>
              <w:numPr>
                <w:ilvl w:val="0"/>
                <w:numId w:val="38"/>
              </w:numPr>
              <w:ind w:left="584" w:hanging="540"/>
              <w:jc w:val="both"/>
              <w:rPr>
                <w:sz w:val="22"/>
                <w:szCs w:val="22"/>
              </w:rPr>
            </w:pPr>
            <w:r w:rsidRPr="00982E4F">
              <w:rPr>
                <w:sz w:val="22"/>
                <w:szCs w:val="22"/>
              </w:rPr>
              <w:t>Пояснительная информация к годовой бухгалтерской (финансовой) отчетности.</w:t>
            </w:r>
          </w:p>
        </w:tc>
        <w:tc>
          <w:tcPr>
            <w:tcW w:w="2179" w:type="dxa"/>
            <w:vMerge/>
            <w:vAlign w:val="center"/>
          </w:tcPr>
          <w:p w:rsidR="00982E4F" w:rsidRPr="00982E4F" w:rsidRDefault="00982E4F" w:rsidP="000C3AE4">
            <w:pPr>
              <w:rPr>
                <w:b/>
                <w:sz w:val="22"/>
                <w:szCs w:val="22"/>
              </w:rPr>
            </w:pPr>
          </w:p>
        </w:tc>
      </w:tr>
    </w:tbl>
    <w:p w:rsidR="00982E4F" w:rsidRDefault="00982E4F" w:rsidP="000E0312">
      <w:pPr>
        <w:autoSpaceDE w:val="0"/>
        <w:autoSpaceDN w:val="0"/>
        <w:adjustRightInd w:val="0"/>
        <w:jc w:val="both"/>
        <w:rPr>
          <w:sz w:val="22"/>
          <w:szCs w:val="22"/>
          <w:highlight w:val="yellow"/>
        </w:rPr>
      </w:pPr>
    </w:p>
    <w:p w:rsidR="000C1902" w:rsidRPr="005D117A" w:rsidRDefault="001105B0" w:rsidP="005D117A">
      <w:pPr>
        <w:jc w:val="both"/>
        <w:rPr>
          <w:b/>
          <w:i/>
          <w:color w:val="000000"/>
          <w:sz w:val="22"/>
          <w:szCs w:val="22"/>
        </w:rPr>
      </w:pPr>
      <w:r w:rsidRPr="005D117A">
        <w:rPr>
          <w:b/>
          <w:i/>
          <w:sz w:val="22"/>
          <w:szCs w:val="22"/>
        </w:rPr>
        <w:t>б)</w:t>
      </w:r>
      <w:r w:rsidR="005D117A" w:rsidRPr="005D117A">
        <w:rPr>
          <w:b/>
          <w:i/>
          <w:sz w:val="22"/>
          <w:szCs w:val="22"/>
        </w:rPr>
        <w:t xml:space="preserve"> </w:t>
      </w:r>
      <w:r w:rsidR="005D117A" w:rsidRPr="005D117A">
        <w:rPr>
          <w:b/>
          <w:i/>
          <w:color w:val="000000"/>
          <w:sz w:val="22"/>
          <w:szCs w:val="22"/>
        </w:rPr>
        <w:t>Годовая бухгалтерская (финансовая) отчетность, составленная в соответствии с Международными стандартами финансовой отчетности (МСФО), за три последних завершенных отчетных года, предшествующих дате утверждения проспекта ценных бумаг, на русском языке (с приложением аудиторских заключений):</w:t>
      </w:r>
    </w:p>
    <w:p w:rsidR="005D117A" w:rsidRDefault="005D117A" w:rsidP="001105B0">
      <w:pPr>
        <w:ind w:firstLine="709"/>
        <w:jc w:val="both"/>
        <w:rPr>
          <w:b/>
          <w:i/>
          <w:sz w:val="22"/>
          <w:szCs w:val="22"/>
          <w:highlight w:val="yellow"/>
        </w:rPr>
      </w:pPr>
    </w:p>
    <w:tbl>
      <w:tblPr>
        <w:tblW w:w="9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467"/>
        <w:gridCol w:w="2179"/>
      </w:tblGrid>
      <w:tr w:rsidR="005D117A" w:rsidRPr="00185498" w:rsidTr="005D117A">
        <w:tc>
          <w:tcPr>
            <w:tcW w:w="569" w:type="dxa"/>
          </w:tcPr>
          <w:p w:rsidR="005D117A" w:rsidRPr="005D117A" w:rsidRDefault="005D117A" w:rsidP="000C3AE4">
            <w:pPr>
              <w:jc w:val="center"/>
              <w:rPr>
                <w:sz w:val="22"/>
                <w:szCs w:val="22"/>
              </w:rPr>
            </w:pPr>
            <w:r w:rsidRPr="005D117A">
              <w:rPr>
                <w:sz w:val="22"/>
                <w:szCs w:val="22"/>
              </w:rPr>
              <w:t>№ пп</w:t>
            </w:r>
          </w:p>
        </w:tc>
        <w:tc>
          <w:tcPr>
            <w:tcW w:w="6467" w:type="dxa"/>
          </w:tcPr>
          <w:p w:rsidR="005D117A" w:rsidRPr="005D117A" w:rsidRDefault="005D117A" w:rsidP="000C3AE4">
            <w:pPr>
              <w:jc w:val="center"/>
              <w:rPr>
                <w:sz w:val="22"/>
                <w:szCs w:val="22"/>
              </w:rPr>
            </w:pPr>
            <w:r w:rsidRPr="005D117A">
              <w:rPr>
                <w:sz w:val="22"/>
                <w:szCs w:val="22"/>
              </w:rPr>
              <w:t>Наименование формы отчетности,</w:t>
            </w:r>
          </w:p>
          <w:p w:rsidR="005D117A" w:rsidRPr="005D117A" w:rsidRDefault="005D117A" w:rsidP="000C3AE4">
            <w:pPr>
              <w:jc w:val="center"/>
              <w:rPr>
                <w:sz w:val="22"/>
                <w:szCs w:val="22"/>
              </w:rPr>
            </w:pPr>
            <w:r w:rsidRPr="005D117A">
              <w:rPr>
                <w:sz w:val="22"/>
                <w:szCs w:val="22"/>
              </w:rPr>
              <w:t>иного документа</w:t>
            </w:r>
          </w:p>
        </w:tc>
        <w:tc>
          <w:tcPr>
            <w:tcW w:w="2179" w:type="dxa"/>
          </w:tcPr>
          <w:p w:rsidR="005D117A" w:rsidRPr="005D117A" w:rsidRDefault="005D117A" w:rsidP="000C3AE4">
            <w:pPr>
              <w:jc w:val="center"/>
              <w:rPr>
                <w:sz w:val="22"/>
                <w:szCs w:val="22"/>
              </w:rPr>
            </w:pPr>
            <w:r w:rsidRPr="005D117A">
              <w:rPr>
                <w:sz w:val="22"/>
                <w:szCs w:val="22"/>
              </w:rPr>
              <w:t>Номер приложения к проспекту ценных бумаг</w:t>
            </w:r>
          </w:p>
        </w:tc>
      </w:tr>
      <w:tr w:rsidR="005D117A" w:rsidRPr="00185498" w:rsidTr="005D117A">
        <w:tc>
          <w:tcPr>
            <w:tcW w:w="569" w:type="dxa"/>
          </w:tcPr>
          <w:p w:rsidR="005D117A" w:rsidRPr="005D117A" w:rsidRDefault="005D117A" w:rsidP="000C3AE4">
            <w:pPr>
              <w:jc w:val="center"/>
              <w:rPr>
                <w:sz w:val="22"/>
                <w:szCs w:val="22"/>
              </w:rPr>
            </w:pPr>
            <w:r w:rsidRPr="005D117A">
              <w:rPr>
                <w:sz w:val="22"/>
                <w:szCs w:val="22"/>
              </w:rPr>
              <w:t>1</w:t>
            </w:r>
          </w:p>
        </w:tc>
        <w:tc>
          <w:tcPr>
            <w:tcW w:w="6467" w:type="dxa"/>
          </w:tcPr>
          <w:p w:rsidR="005D117A" w:rsidRPr="005D117A" w:rsidRDefault="005D117A" w:rsidP="000C3AE4">
            <w:pPr>
              <w:jc w:val="center"/>
              <w:rPr>
                <w:sz w:val="22"/>
                <w:szCs w:val="22"/>
              </w:rPr>
            </w:pPr>
            <w:r w:rsidRPr="005D117A">
              <w:rPr>
                <w:sz w:val="22"/>
                <w:szCs w:val="22"/>
              </w:rPr>
              <w:t>2</w:t>
            </w:r>
          </w:p>
        </w:tc>
        <w:tc>
          <w:tcPr>
            <w:tcW w:w="2179" w:type="dxa"/>
          </w:tcPr>
          <w:p w:rsidR="005D117A" w:rsidRPr="005D117A" w:rsidRDefault="005D117A" w:rsidP="000C3AE4">
            <w:pPr>
              <w:jc w:val="center"/>
              <w:rPr>
                <w:sz w:val="22"/>
                <w:szCs w:val="22"/>
              </w:rPr>
            </w:pPr>
            <w:r w:rsidRPr="005D117A">
              <w:rPr>
                <w:sz w:val="22"/>
                <w:szCs w:val="22"/>
              </w:rPr>
              <w:t>3</w:t>
            </w:r>
          </w:p>
        </w:tc>
      </w:tr>
      <w:tr w:rsidR="005D117A" w:rsidRPr="00185498" w:rsidTr="005D117A">
        <w:tc>
          <w:tcPr>
            <w:tcW w:w="569" w:type="dxa"/>
            <w:vMerge w:val="restart"/>
            <w:vAlign w:val="center"/>
          </w:tcPr>
          <w:p w:rsidR="005D117A" w:rsidRPr="005D117A" w:rsidRDefault="005D117A" w:rsidP="000C3AE4">
            <w:pPr>
              <w:jc w:val="center"/>
              <w:rPr>
                <w:sz w:val="22"/>
                <w:szCs w:val="22"/>
              </w:rPr>
            </w:pPr>
            <w:r>
              <w:rPr>
                <w:sz w:val="22"/>
                <w:szCs w:val="22"/>
              </w:rPr>
              <w:t>1</w:t>
            </w:r>
          </w:p>
        </w:tc>
        <w:tc>
          <w:tcPr>
            <w:tcW w:w="6467" w:type="dxa"/>
          </w:tcPr>
          <w:p w:rsidR="005D117A" w:rsidRPr="005D117A" w:rsidRDefault="005D117A" w:rsidP="000C3AE4">
            <w:pPr>
              <w:jc w:val="both"/>
              <w:rPr>
                <w:b/>
                <w:sz w:val="22"/>
                <w:szCs w:val="22"/>
              </w:rPr>
            </w:pPr>
            <w:r w:rsidRPr="005D117A">
              <w:rPr>
                <w:b/>
                <w:sz w:val="22"/>
                <w:szCs w:val="22"/>
              </w:rPr>
              <w:t>Годовая финансовая отчетность за 2013 год:</w:t>
            </w:r>
          </w:p>
        </w:tc>
        <w:tc>
          <w:tcPr>
            <w:tcW w:w="2179" w:type="dxa"/>
            <w:vMerge w:val="restart"/>
            <w:vAlign w:val="center"/>
          </w:tcPr>
          <w:p w:rsidR="005D117A" w:rsidRPr="005D117A" w:rsidRDefault="005D117A" w:rsidP="005D117A">
            <w:pPr>
              <w:jc w:val="center"/>
              <w:rPr>
                <w:b/>
                <w:sz w:val="22"/>
                <w:szCs w:val="22"/>
              </w:rPr>
            </w:pPr>
            <w:r w:rsidRPr="005D117A">
              <w:rPr>
                <w:b/>
                <w:sz w:val="22"/>
                <w:szCs w:val="22"/>
              </w:rPr>
              <w:t xml:space="preserve">Приложение № </w:t>
            </w:r>
            <w:r>
              <w:rPr>
                <w:b/>
                <w:sz w:val="22"/>
                <w:szCs w:val="22"/>
              </w:rPr>
              <w:t>4</w:t>
            </w: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Аудиторское заключение независимого аудитора;</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sz w:val="22"/>
                <w:szCs w:val="22"/>
              </w:rPr>
            </w:pPr>
            <w:r w:rsidRPr="005D117A">
              <w:rPr>
                <w:sz w:val="22"/>
                <w:szCs w:val="22"/>
              </w:rPr>
              <w:t>Отчет о финансовом положении;</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 прибылях и убытках;</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 совокупном доходе;</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об изменениях в капитале;</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 движении денежных средств;</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Примечания к финансовой отчетности.</w:t>
            </w:r>
          </w:p>
        </w:tc>
        <w:tc>
          <w:tcPr>
            <w:tcW w:w="2179" w:type="dxa"/>
            <w:vMerge/>
            <w:vAlign w:val="center"/>
          </w:tcPr>
          <w:p w:rsidR="005D117A" w:rsidRPr="005D117A" w:rsidRDefault="005D117A" w:rsidP="000C3AE4">
            <w:pPr>
              <w:rPr>
                <w:b/>
                <w:sz w:val="22"/>
                <w:szCs w:val="22"/>
              </w:rPr>
            </w:pPr>
          </w:p>
        </w:tc>
      </w:tr>
      <w:tr w:rsidR="005D117A" w:rsidRPr="00185498" w:rsidTr="005D117A">
        <w:tc>
          <w:tcPr>
            <w:tcW w:w="569" w:type="dxa"/>
            <w:vMerge w:val="restart"/>
            <w:vAlign w:val="center"/>
          </w:tcPr>
          <w:p w:rsidR="005D117A" w:rsidRPr="005D117A" w:rsidRDefault="005D117A" w:rsidP="000C3AE4">
            <w:pPr>
              <w:jc w:val="center"/>
              <w:rPr>
                <w:sz w:val="22"/>
                <w:szCs w:val="22"/>
              </w:rPr>
            </w:pPr>
            <w:r>
              <w:rPr>
                <w:sz w:val="22"/>
                <w:szCs w:val="22"/>
              </w:rPr>
              <w:t>2</w:t>
            </w:r>
          </w:p>
        </w:tc>
        <w:tc>
          <w:tcPr>
            <w:tcW w:w="6467" w:type="dxa"/>
          </w:tcPr>
          <w:p w:rsidR="005D117A" w:rsidRPr="005D117A" w:rsidRDefault="005D117A" w:rsidP="000C3AE4">
            <w:pPr>
              <w:jc w:val="both"/>
              <w:rPr>
                <w:sz w:val="22"/>
                <w:szCs w:val="22"/>
              </w:rPr>
            </w:pPr>
            <w:r w:rsidRPr="005D117A">
              <w:rPr>
                <w:b/>
                <w:sz w:val="22"/>
                <w:szCs w:val="22"/>
              </w:rPr>
              <w:t>Годовая финансовая отчетность за 2014 год:</w:t>
            </w:r>
          </w:p>
        </w:tc>
        <w:tc>
          <w:tcPr>
            <w:tcW w:w="2179" w:type="dxa"/>
            <w:vMerge w:val="restart"/>
            <w:vAlign w:val="center"/>
          </w:tcPr>
          <w:p w:rsidR="005D117A" w:rsidRPr="005D117A" w:rsidRDefault="005D117A" w:rsidP="000C3AE4">
            <w:pPr>
              <w:jc w:val="center"/>
              <w:rPr>
                <w:b/>
                <w:sz w:val="22"/>
                <w:szCs w:val="22"/>
              </w:rPr>
            </w:pPr>
            <w:r w:rsidRPr="005D117A">
              <w:rPr>
                <w:b/>
                <w:sz w:val="22"/>
                <w:szCs w:val="22"/>
              </w:rPr>
              <w:t xml:space="preserve">Приложение № </w:t>
            </w:r>
            <w:r>
              <w:rPr>
                <w:b/>
                <w:sz w:val="22"/>
                <w:szCs w:val="22"/>
              </w:rPr>
              <w:t>5</w:t>
            </w: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Аудиторское заключение независимого аудитора;</w:t>
            </w:r>
          </w:p>
        </w:tc>
        <w:tc>
          <w:tcPr>
            <w:tcW w:w="2179" w:type="dxa"/>
            <w:vMerge/>
            <w:vAlign w:val="center"/>
          </w:tcPr>
          <w:p w:rsidR="005D117A" w:rsidRPr="00185498" w:rsidRDefault="005D117A" w:rsidP="000C3AE4">
            <w:pPr>
              <w:rPr>
                <w:b/>
                <w:sz w:val="21"/>
                <w:szCs w:val="21"/>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sz w:val="22"/>
                <w:szCs w:val="22"/>
              </w:rPr>
            </w:pPr>
            <w:r w:rsidRPr="005D117A">
              <w:rPr>
                <w:sz w:val="22"/>
                <w:szCs w:val="22"/>
              </w:rPr>
              <w:t>Отчет о финансовом положении;</w:t>
            </w:r>
          </w:p>
        </w:tc>
        <w:tc>
          <w:tcPr>
            <w:tcW w:w="2179" w:type="dxa"/>
            <w:vMerge/>
            <w:vAlign w:val="center"/>
          </w:tcPr>
          <w:p w:rsidR="005D117A" w:rsidRPr="00185498" w:rsidRDefault="005D117A" w:rsidP="000C3AE4">
            <w:pPr>
              <w:rPr>
                <w:b/>
                <w:sz w:val="21"/>
                <w:szCs w:val="21"/>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 прибылях и убытках;</w:t>
            </w:r>
          </w:p>
        </w:tc>
        <w:tc>
          <w:tcPr>
            <w:tcW w:w="2179" w:type="dxa"/>
            <w:vMerge/>
            <w:vAlign w:val="center"/>
          </w:tcPr>
          <w:p w:rsidR="005D117A" w:rsidRPr="00185498" w:rsidRDefault="005D117A" w:rsidP="000C3AE4">
            <w:pPr>
              <w:rPr>
                <w:b/>
                <w:sz w:val="21"/>
                <w:szCs w:val="21"/>
              </w:rPr>
            </w:pPr>
          </w:p>
        </w:tc>
      </w:tr>
      <w:tr w:rsidR="005D117A" w:rsidRPr="00185498" w:rsidTr="005D117A">
        <w:tc>
          <w:tcPr>
            <w:tcW w:w="569" w:type="dxa"/>
            <w:vMerge/>
            <w:vAlign w:val="center"/>
          </w:tcPr>
          <w:p w:rsidR="005D117A" w:rsidRPr="005D117A" w:rsidRDefault="005D117A" w:rsidP="000C3AE4">
            <w:pPr>
              <w:rPr>
                <w:sz w:val="22"/>
                <w:szCs w:val="22"/>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 совокупном доходе;</w:t>
            </w:r>
          </w:p>
        </w:tc>
        <w:tc>
          <w:tcPr>
            <w:tcW w:w="2179" w:type="dxa"/>
            <w:vMerge/>
            <w:vAlign w:val="center"/>
          </w:tcPr>
          <w:p w:rsidR="005D117A" w:rsidRPr="00185498" w:rsidRDefault="005D117A" w:rsidP="000C3AE4">
            <w:pPr>
              <w:rPr>
                <w:b/>
                <w:sz w:val="21"/>
                <w:szCs w:val="21"/>
              </w:rPr>
            </w:pPr>
          </w:p>
        </w:tc>
      </w:tr>
      <w:tr w:rsidR="005D117A" w:rsidRPr="00185498" w:rsidTr="005D117A">
        <w:tc>
          <w:tcPr>
            <w:tcW w:w="569" w:type="dxa"/>
            <w:vMerge/>
            <w:vAlign w:val="center"/>
          </w:tcPr>
          <w:p w:rsidR="005D117A" w:rsidRPr="005D117A" w:rsidRDefault="005D117A" w:rsidP="000C3AE4">
            <w:pPr>
              <w:rPr>
                <w:sz w:val="22"/>
                <w:szCs w:val="22"/>
                <w:highlight w:val="yellow"/>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об изменениях в капитале;</w:t>
            </w:r>
          </w:p>
        </w:tc>
        <w:tc>
          <w:tcPr>
            <w:tcW w:w="2179" w:type="dxa"/>
            <w:vMerge/>
            <w:vAlign w:val="center"/>
          </w:tcPr>
          <w:p w:rsidR="005D117A" w:rsidRPr="00185498" w:rsidRDefault="005D117A" w:rsidP="000C3AE4">
            <w:pPr>
              <w:rPr>
                <w:b/>
                <w:sz w:val="21"/>
                <w:szCs w:val="21"/>
              </w:rPr>
            </w:pPr>
          </w:p>
        </w:tc>
      </w:tr>
      <w:tr w:rsidR="005D117A" w:rsidRPr="00185498" w:rsidTr="005D117A">
        <w:tc>
          <w:tcPr>
            <w:tcW w:w="569" w:type="dxa"/>
            <w:vMerge/>
            <w:vAlign w:val="center"/>
          </w:tcPr>
          <w:p w:rsidR="005D117A" w:rsidRPr="005D117A" w:rsidRDefault="005D117A" w:rsidP="000C3AE4">
            <w:pPr>
              <w:rPr>
                <w:sz w:val="22"/>
                <w:szCs w:val="22"/>
                <w:highlight w:val="yellow"/>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Отчет о движении денежных средств;</w:t>
            </w:r>
          </w:p>
        </w:tc>
        <w:tc>
          <w:tcPr>
            <w:tcW w:w="2179" w:type="dxa"/>
            <w:vMerge/>
            <w:vAlign w:val="center"/>
          </w:tcPr>
          <w:p w:rsidR="005D117A" w:rsidRPr="00185498" w:rsidRDefault="005D117A" w:rsidP="000C3AE4">
            <w:pPr>
              <w:rPr>
                <w:b/>
                <w:sz w:val="21"/>
                <w:szCs w:val="21"/>
              </w:rPr>
            </w:pPr>
          </w:p>
        </w:tc>
      </w:tr>
      <w:tr w:rsidR="005D117A" w:rsidRPr="00185498" w:rsidTr="005D117A">
        <w:tc>
          <w:tcPr>
            <w:tcW w:w="569" w:type="dxa"/>
            <w:vMerge/>
            <w:vAlign w:val="center"/>
          </w:tcPr>
          <w:p w:rsidR="005D117A" w:rsidRPr="005D117A" w:rsidRDefault="005D117A" w:rsidP="000C3AE4">
            <w:pPr>
              <w:rPr>
                <w:sz w:val="22"/>
                <w:szCs w:val="22"/>
                <w:highlight w:val="yellow"/>
              </w:rPr>
            </w:pPr>
          </w:p>
        </w:tc>
        <w:tc>
          <w:tcPr>
            <w:tcW w:w="6467" w:type="dxa"/>
          </w:tcPr>
          <w:p w:rsidR="005D117A" w:rsidRPr="005D117A" w:rsidRDefault="005D117A" w:rsidP="005D117A">
            <w:pPr>
              <w:numPr>
                <w:ilvl w:val="0"/>
                <w:numId w:val="38"/>
              </w:numPr>
              <w:ind w:hanging="402"/>
              <w:jc w:val="both"/>
              <w:rPr>
                <w:b/>
                <w:caps/>
                <w:sz w:val="22"/>
                <w:szCs w:val="22"/>
              </w:rPr>
            </w:pPr>
            <w:r w:rsidRPr="005D117A">
              <w:rPr>
                <w:sz w:val="22"/>
                <w:szCs w:val="22"/>
              </w:rPr>
              <w:t>Примечания к финансовой отчетности.</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restart"/>
            <w:vAlign w:val="center"/>
          </w:tcPr>
          <w:p w:rsidR="005D117A" w:rsidRPr="002D1C6C" w:rsidRDefault="005D117A" w:rsidP="000C3AE4">
            <w:pPr>
              <w:jc w:val="center"/>
              <w:rPr>
                <w:sz w:val="22"/>
                <w:szCs w:val="22"/>
              </w:rPr>
            </w:pPr>
            <w:r w:rsidRPr="002D1C6C">
              <w:rPr>
                <w:sz w:val="22"/>
                <w:szCs w:val="22"/>
              </w:rPr>
              <w:t>3</w:t>
            </w:r>
          </w:p>
        </w:tc>
        <w:tc>
          <w:tcPr>
            <w:tcW w:w="6467" w:type="dxa"/>
          </w:tcPr>
          <w:p w:rsidR="005D117A" w:rsidRPr="002D1C6C" w:rsidRDefault="005D117A" w:rsidP="005D117A">
            <w:pPr>
              <w:jc w:val="both"/>
              <w:rPr>
                <w:sz w:val="22"/>
                <w:szCs w:val="22"/>
              </w:rPr>
            </w:pPr>
            <w:r w:rsidRPr="002D1C6C">
              <w:rPr>
                <w:b/>
                <w:sz w:val="22"/>
                <w:szCs w:val="22"/>
              </w:rPr>
              <w:t>Годовая финансовая отчетность за 2015 год:</w:t>
            </w:r>
          </w:p>
        </w:tc>
        <w:tc>
          <w:tcPr>
            <w:tcW w:w="2179" w:type="dxa"/>
            <w:vMerge w:val="restart"/>
            <w:vAlign w:val="center"/>
          </w:tcPr>
          <w:p w:rsidR="005D117A" w:rsidRPr="005D117A" w:rsidRDefault="005D117A" w:rsidP="000C3AE4">
            <w:pPr>
              <w:jc w:val="center"/>
              <w:rPr>
                <w:b/>
                <w:sz w:val="22"/>
                <w:szCs w:val="22"/>
              </w:rPr>
            </w:pPr>
            <w:r w:rsidRPr="005D117A">
              <w:rPr>
                <w:b/>
                <w:sz w:val="22"/>
                <w:szCs w:val="22"/>
              </w:rPr>
              <w:t>Приложение № 6</w:t>
            </w:r>
          </w:p>
        </w:tc>
      </w:tr>
      <w:tr w:rsidR="005D117A" w:rsidRPr="00185498" w:rsidTr="000C3AE4">
        <w:tc>
          <w:tcPr>
            <w:tcW w:w="569" w:type="dxa"/>
            <w:vMerge/>
            <w:vAlign w:val="center"/>
          </w:tcPr>
          <w:p w:rsidR="005D117A" w:rsidRPr="002D1C6C" w:rsidRDefault="005D117A" w:rsidP="000C3AE4">
            <w:pPr>
              <w:rPr>
                <w:sz w:val="22"/>
                <w:szCs w:val="22"/>
              </w:rPr>
            </w:pPr>
          </w:p>
        </w:tc>
        <w:tc>
          <w:tcPr>
            <w:tcW w:w="6467" w:type="dxa"/>
          </w:tcPr>
          <w:p w:rsidR="005D117A" w:rsidRPr="002D1C6C" w:rsidRDefault="005D117A" w:rsidP="000C3AE4">
            <w:pPr>
              <w:numPr>
                <w:ilvl w:val="0"/>
                <w:numId w:val="38"/>
              </w:numPr>
              <w:ind w:hanging="402"/>
              <w:jc w:val="both"/>
              <w:rPr>
                <w:b/>
                <w:caps/>
                <w:sz w:val="22"/>
                <w:szCs w:val="22"/>
              </w:rPr>
            </w:pPr>
            <w:r w:rsidRPr="002D1C6C">
              <w:rPr>
                <w:sz w:val="22"/>
                <w:szCs w:val="22"/>
              </w:rPr>
              <w:t>Аудиторское заключение независимого аудитора;</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ign w:val="center"/>
          </w:tcPr>
          <w:p w:rsidR="005D117A" w:rsidRPr="002D1C6C" w:rsidRDefault="005D117A" w:rsidP="000C3AE4">
            <w:pPr>
              <w:rPr>
                <w:sz w:val="22"/>
                <w:szCs w:val="22"/>
              </w:rPr>
            </w:pPr>
          </w:p>
        </w:tc>
        <w:tc>
          <w:tcPr>
            <w:tcW w:w="6467" w:type="dxa"/>
          </w:tcPr>
          <w:p w:rsidR="005D117A" w:rsidRPr="002D1C6C" w:rsidRDefault="005D117A" w:rsidP="000C3AE4">
            <w:pPr>
              <w:numPr>
                <w:ilvl w:val="0"/>
                <w:numId w:val="38"/>
              </w:numPr>
              <w:ind w:hanging="402"/>
              <w:jc w:val="both"/>
              <w:rPr>
                <w:sz w:val="22"/>
                <w:szCs w:val="22"/>
              </w:rPr>
            </w:pPr>
            <w:r w:rsidRPr="002D1C6C">
              <w:rPr>
                <w:sz w:val="22"/>
                <w:szCs w:val="22"/>
              </w:rPr>
              <w:t>Отчет о финансовом положении;</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ign w:val="center"/>
          </w:tcPr>
          <w:p w:rsidR="005D117A" w:rsidRPr="002D1C6C" w:rsidRDefault="005D117A" w:rsidP="000C3AE4">
            <w:pPr>
              <w:rPr>
                <w:sz w:val="22"/>
                <w:szCs w:val="22"/>
              </w:rPr>
            </w:pPr>
          </w:p>
        </w:tc>
        <w:tc>
          <w:tcPr>
            <w:tcW w:w="6467" w:type="dxa"/>
          </w:tcPr>
          <w:p w:rsidR="005D117A" w:rsidRPr="002D1C6C" w:rsidRDefault="005D117A" w:rsidP="000C3AE4">
            <w:pPr>
              <w:numPr>
                <w:ilvl w:val="0"/>
                <w:numId w:val="38"/>
              </w:numPr>
              <w:ind w:hanging="402"/>
              <w:jc w:val="both"/>
              <w:rPr>
                <w:b/>
                <w:caps/>
                <w:sz w:val="22"/>
                <w:szCs w:val="22"/>
              </w:rPr>
            </w:pPr>
            <w:r w:rsidRPr="002D1C6C">
              <w:rPr>
                <w:sz w:val="22"/>
                <w:szCs w:val="22"/>
              </w:rPr>
              <w:t>Отчет о прибылях и убытках;</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ign w:val="center"/>
          </w:tcPr>
          <w:p w:rsidR="005D117A" w:rsidRPr="002D1C6C" w:rsidRDefault="005D117A" w:rsidP="000C3AE4">
            <w:pPr>
              <w:rPr>
                <w:sz w:val="22"/>
                <w:szCs w:val="22"/>
              </w:rPr>
            </w:pPr>
          </w:p>
        </w:tc>
        <w:tc>
          <w:tcPr>
            <w:tcW w:w="6467" w:type="dxa"/>
          </w:tcPr>
          <w:p w:rsidR="005D117A" w:rsidRPr="002D1C6C" w:rsidRDefault="005D117A" w:rsidP="000C3AE4">
            <w:pPr>
              <w:numPr>
                <w:ilvl w:val="0"/>
                <w:numId w:val="38"/>
              </w:numPr>
              <w:ind w:hanging="402"/>
              <w:jc w:val="both"/>
              <w:rPr>
                <w:b/>
                <w:caps/>
                <w:sz w:val="22"/>
                <w:szCs w:val="22"/>
              </w:rPr>
            </w:pPr>
            <w:r w:rsidRPr="002D1C6C">
              <w:rPr>
                <w:sz w:val="22"/>
                <w:szCs w:val="22"/>
              </w:rPr>
              <w:t>Отчет о совокупном доходе;</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ign w:val="center"/>
          </w:tcPr>
          <w:p w:rsidR="005D117A" w:rsidRPr="005D117A" w:rsidRDefault="005D117A" w:rsidP="000C3AE4">
            <w:pPr>
              <w:rPr>
                <w:sz w:val="22"/>
                <w:szCs w:val="22"/>
                <w:highlight w:val="yellow"/>
              </w:rPr>
            </w:pPr>
          </w:p>
        </w:tc>
        <w:tc>
          <w:tcPr>
            <w:tcW w:w="6467" w:type="dxa"/>
          </w:tcPr>
          <w:p w:rsidR="005D117A" w:rsidRPr="002D1C6C" w:rsidRDefault="005D117A" w:rsidP="000C3AE4">
            <w:pPr>
              <w:numPr>
                <w:ilvl w:val="0"/>
                <w:numId w:val="38"/>
              </w:numPr>
              <w:ind w:hanging="402"/>
              <w:jc w:val="both"/>
              <w:rPr>
                <w:b/>
                <w:caps/>
                <w:sz w:val="22"/>
                <w:szCs w:val="22"/>
              </w:rPr>
            </w:pPr>
            <w:r w:rsidRPr="002D1C6C">
              <w:rPr>
                <w:sz w:val="22"/>
                <w:szCs w:val="22"/>
              </w:rPr>
              <w:t>Отчет об изменениях в капитале;</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ign w:val="center"/>
          </w:tcPr>
          <w:p w:rsidR="005D117A" w:rsidRPr="005D117A" w:rsidRDefault="005D117A" w:rsidP="000C3AE4">
            <w:pPr>
              <w:rPr>
                <w:sz w:val="22"/>
                <w:szCs w:val="22"/>
                <w:highlight w:val="yellow"/>
              </w:rPr>
            </w:pPr>
          </w:p>
        </w:tc>
        <w:tc>
          <w:tcPr>
            <w:tcW w:w="6467" w:type="dxa"/>
          </w:tcPr>
          <w:p w:rsidR="005D117A" w:rsidRPr="002D1C6C" w:rsidRDefault="005D117A" w:rsidP="000C3AE4">
            <w:pPr>
              <w:numPr>
                <w:ilvl w:val="0"/>
                <w:numId w:val="38"/>
              </w:numPr>
              <w:ind w:hanging="402"/>
              <w:jc w:val="both"/>
              <w:rPr>
                <w:b/>
                <w:caps/>
                <w:sz w:val="22"/>
                <w:szCs w:val="22"/>
              </w:rPr>
            </w:pPr>
            <w:r w:rsidRPr="002D1C6C">
              <w:rPr>
                <w:sz w:val="22"/>
                <w:szCs w:val="22"/>
              </w:rPr>
              <w:t>Отчет о движении денежных средств;</w:t>
            </w:r>
          </w:p>
        </w:tc>
        <w:tc>
          <w:tcPr>
            <w:tcW w:w="2179" w:type="dxa"/>
            <w:vMerge/>
            <w:vAlign w:val="center"/>
          </w:tcPr>
          <w:p w:rsidR="005D117A" w:rsidRPr="00185498" w:rsidRDefault="005D117A" w:rsidP="000C3AE4">
            <w:pPr>
              <w:rPr>
                <w:b/>
                <w:sz w:val="21"/>
                <w:szCs w:val="21"/>
              </w:rPr>
            </w:pPr>
          </w:p>
        </w:tc>
      </w:tr>
      <w:tr w:rsidR="005D117A" w:rsidRPr="00185498" w:rsidTr="000C3AE4">
        <w:tc>
          <w:tcPr>
            <w:tcW w:w="569" w:type="dxa"/>
            <w:vMerge/>
            <w:vAlign w:val="center"/>
          </w:tcPr>
          <w:p w:rsidR="005D117A" w:rsidRPr="005D117A" w:rsidRDefault="005D117A" w:rsidP="000C3AE4">
            <w:pPr>
              <w:rPr>
                <w:sz w:val="22"/>
                <w:szCs w:val="22"/>
                <w:highlight w:val="yellow"/>
              </w:rPr>
            </w:pPr>
          </w:p>
        </w:tc>
        <w:tc>
          <w:tcPr>
            <w:tcW w:w="6467" w:type="dxa"/>
          </w:tcPr>
          <w:p w:rsidR="005D117A" w:rsidRPr="002D1C6C" w:rsidRDefault="005D117A" w:rsidP="000C3AE4">
            <w:pPr>
              <w:numPr>
                <w:ilvl w:val="0"/>
                <w:numId w:val="38"/>
              </w:numPr>
              <w:ind w:hanging="402"/>
              <w:jc w:val="both"/>
              <w:rPr>
                <w:b/>
                <w:caps/>
                <w:sz w:val="22"/>
                <w:szCs w:val="22"/>
              </w:rPr>
            </w:pPr>
            <w:r w:rsidRPr="002D1C6C">
              <w:rPr>
                <w:sz w:val="22"/>
                <w:szCs w:val="22"/>
              </w:rPr>
              <w:t>Примечания к финансовой отчетности.</w:t>
            </w:r>
          </w:p>
        </w:tc>
        <w:tc>
          <w:tcPr>
            <w:tcW w:w="2179" w:type="dxa"/>
            <w:vMerge/>
            <w:vAlign w:val="center"/>
          </w:tcPr>
          <w:p w:rsidR="005D117A" w:rsidRPr="00185498" w:rsidRDefault="005D117A" w:rsidP="000C3AE4">
            <w:pPr>
              <w:rPr>
                <w:b/>
                <w:sz w:val="21"/>
                <w:szCs w:val="21"/>
              </w:rPr>
            </w:pPr>
          </w:p>
        </w:tc>
      </w:tr>
    </w:tbl>
    <w:p w:rsidR="005D117A" w:rsidRDefault="005D117A" w:rsidP="005D117A">
      <w:pPr>
        <w:keepNext/>
        <w:autoSpaceDE w:val="0"/>
        <w:autoSpaceDN w:val="0"/>
        <w:jc w:val="both"/>
        <w:outlineLvl w:val="1"/>
        <w:rPr>
          <w:b/>
        </w:rPr>
      </w:pPr>
    </w:p>
    <w:p w:rsidR="001105B0" w:rsidRPr="009A51F9" w:rsidRDefault="001105B0" w:rsidP="001D3B3C">
      <w:pPr>
        <w:spacing w:after="120"/>
        <w:jc w:val="both"/>
        <w:rPr>
          <w:b/>
          <w:bCs/>
          <w:sz w:val="22"/>
          <w:szCs w:val="22"/>
        </w:rPr>
      </w:pPr>
      <w:r w:rsidRPr="009A51F9">
        <w:rPr>
          <w:b/>
          <w:bCs/>
          <w:sz w:val="22"/>
          <w:szCs w:val="22"/>
        </w:rPr>
        <w:t xml:space="preserve">7.2. </w:t>
      </w:r>
      <w:hyperlink w:anchor="_Toc322702191" w:history="1">
        <w:r w:rsidRPr="009A51F9">
          <w:rPr>
            <w:b/>
            <w:bCs/>
            <w:sz w:val="22"/>
            <w:szCs w:val="22"/>
          </w:rPr>
          <w:t>Промежуточная бухгалтерская (финансовая) отчетность эмитента</w:t>
        </w:r>
      </w:hyperlink>
      <w:r w:rsidRPr="009A51F9">
        <w:rPr>
          <w:b/>
          <w:bCs/>
          <w:sz w:val="22"/>
          <w:szCs w:val="22"/>
        </w:rPr>
        <w:t xml:space="preserve"> </w:t>
      </w:r>
    </w:p>
    <w:p w:rsidR="009A51F9" w:rsidRPr="009A51F9" w:rsidRDefault="009A51F9" w:rsidP="009A51F9">
      <w:pPr>
        <w:jc w:val="both"/>
        <w:rPr>
          <w:sz w:val="21"/>
          <w:szCs w:val="21"/>
        </w:rPr>
      </w:pPr>
      <w:r w:rsidRPr="009A51F9">
        <w:rPr>
          <w:sz w:val="21"/>
          <w:szCs w:val="21"/>
        </w:rPr>
        <w:t xml:space="preserve">Состав приложенной к проспекту ценных бумаг промежуточной бухгалтерской (финансовой) отчетности эмитента: </w:t>
      </w:r>
    </w:p>
    <w:p w:rsidR="009A51F9" w:rsidRPr="009A51F9" w:rsidRDefault="009A51F9" w:rsidP="009A51F9">
      <w:pPr>
        <w:autoSpaceDE w:val="0"/>
        <w:autoSpaceDN w:val="0"/>
        <w:adjustRightInd w:val="0"/>
        <w:jc w:val="both"/>
        <w:rPr>
          <w:sz w:val="21"/>
          <w:szCs w:val="21"/>
        </w:rPr>
      </w:pPr>
    </w:p>
    <w:p w:rsidR="009A51F9" w:rsidRPr="009A51F9" w:rsidRDefault="009A51F9" w:rsidP="009A51F9">
      <w:pPr>
        <w:autoSpaceDE w:val="0"/>
        <w:autoSpaceDN w:val="0"/>
        <w:jc w:val="both"/>
        <w:rPr>
          <w:b/>
          <w:i/>
          <w:sz w:val="22"/>
          <w:szCs w:val="22"/>
        </w:rPr>
      </w:pPr>
      <w:r w:rsidRPr="009A51F9">
        <w:rPr>
          <w:b/>
          <w:i/>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9A51F9" w:rsidRPr="00A32C4C" w:rsidRDefault="009A51F9" w:rsidP="009A51F9">
      <w:pPr>
        <w:autoSpaceDE w:val="0"/>
        <w:autoSpaceDN w:val="0"/>
        <w:adjustRightInd w:val="0"/>
        <w:jc w:val="both"/>
        <w:rPr>
          <w:bCs/>
          <w:iCs/>
          <w:sz w:val="22"/>
          <w:szCs w:val="21"/>
        </w:rPr>
      </w:pPr>
      <w:r w:rsidRPr="00A32C4C">
        <w:rPr>
          <w:bCs/>
          <w:iCs/>
          <w:sz w:val="22"/>
          <w:szCs w:val="21"/>
        </w:rPr>
        <w:t>Последним завершен</w:t>
      </w:r>
      <w:r w:rsidR="00BA1EAB" w:rsidRPr="00A32C4C">
        <w:rPr>
          <w:bCs/>
          <w:iCs/>
          <w:sz w:val="22"/>
          <w:szCs w:val="21"/>
        </w:rPr>
        <w:t>ным отчетным периодом является 6</w:t>
      </w:r>
      <w:r w:rsidRPr="00A32C4C">
        <w:rPr>
          <w:bCs/>
          <w:iCs/>
          <w:sz w:val="22"/>
          <w:szCs w:val="21"/>
        </w:rPr>
        <w:t xml:space="preserve"> месяц</w:t>
      </w:r>
      <w:r w:rsidR="00BA1EAB" w:rsidRPr="00A32C4C">
        <w:rPr>
          <w:bCs/>
          <w:iCs/>
          <w:sz w:val="22"/>
          <w:szCs w:val="21"/>
        </w:rPr>
        <w:t xml:space="preserve">ев </w:t>
      </w:r>
      <w:r w:rsidRPr="00A32C4C">
        <w:rPr>
          <w:bCs/>
          <w:iCs/>
          <w:sz w:val="22"/>
          <w:szCs w:val="21"/>
        </w:rPr>
        <w:t>2016 года. В состав</w:t>
      </w:r>
    </w:p>
    <w:p w:rsidR="009A51F9" w:rsidRPr="00A32C4C" w:rsidRDefault="009A51F9" w:rsidP="009A51F9">
      <w:pPr>
        <w:autoSpaceDE w:val="0"/>
        <w:autoSpaceDN w:val="0"/>
        <w:adjustRightInd w:val="0"/>
        <w:jc w:val="both"/>
        <w:rPr>
          <w:bCs/>
          <w:iCs/>
          <w:sz w:val="22"/>
          <w:szCs w:val="21"/>
        </w:rPr>
      </w:pPr>
      <w:r w:rsidRPr="00A32C4C">
        <w:rPr>
          <w:bCs/>
          <w:iCs/>
          <w:sz w:val="22"/>
          <w:szCs w:val="21"/>
        </w:rPr>
        <w:t xml:space="preserve">бухгалтерской отчетности, </w:t>
      </w:r>
      <w:r w:rsidRPr="00CB7086">
        <w:rPr>
          <w:bCs/>
          <w:iCs/>
          <w:sz w:val="22"/>
          <w:szCs w:val="21"/>
        </w:rPr>
        <w:t xml:space="preserve">прилагаемой </w:t>
      </w:r>
      <w:r w:rsidRPr="00F46AD6">
        <w:rPr>
          <w:bCs/>
          <w:iCs/>
          <w:sz w:val="22"/>
          <w:szCs w:val="21"/>
        </w:rPr>
        <w:t>(Приложение № 7)</w:t>
      </w:r>
      <w:r w:rsidRPr="00CB7086">
        <w:rPr>
          <w:bCs/>
          <w:iCs/>
          <w:sz w:val="22"/>
          <w:szCs w:val="21"/>
        </w:rPr>
        <w:t xml:space="preserve"> к </w:t>
      </w:r>
      <w:r w:rsidRPr="00A32C4C">
        <w:rPr>
          <w:bCs/>
          <w:iCs/>
          <w:sz w:val="22"/>
          <w:szCs w:val="21"/>
        </w:rPr>
        <w:t>настоящему Проспекту ценных бумаг за последний завершенный отчетный период, входят:</w:t>
      </w:r>
    </w:p>
    <w:p w:rsidR="009A51F9" w:rsidRPr="00A32C4C" w:rsidRDefault="009A51F9" w:rsidP="009A51F9">
      <w:pPr>
        <w:numPr>
          <w:ilvl w:val="0"/>
          <w:numId w:val="39"/>
        </w:numPr>
        <w:autoSpaceDE w:val="0"/>
        <w:autoSpaceDN w:val="0"/>
        <w:adjustRightInd w:val="0"/>
        <w:ind w:left="360"/>
        <w:jc w:val="both"/>
        <w:rPr>
          <w:bCs/>
          <w:iCs/>
          <w:sz w:val="22"/>
          <w:szCs w:val="21"/>
        </w:rPr>
      </w:pPr>
      <w:r w:rsidRPr="00A32C4C">
        <w:rPr>
          <w:bCs/>
          <w:iCs/>
          <w:sz w:val="22"/>
          <w:szCs w:val="21"/>
        </w:rPr>
        <w:t xml:space="preserve">Бухгалтерский баланс на 01 </w:t>
      </w:r>
      <w:r w:rsidR="00BA1EAB" w:rsidRPr="00A32C4C">
        <w:rPr>
          <w:bCs/>
          <w:iCs/>
          <w:sz w:val="22"/>
          <w:szCs w:val="21"/>
        </w:rPr>
        <w:t>июля</w:t>
      </w:r>
      <w:r w:rsidRPr="00A32C4C">
        <w:rPr>
          <w:bCs/>
          <w:iCs/>
          <w:sz w:val="22"/>
          <w:szCs w:val="21"/>
        </w:rPr>
        <w:t xml:space="preserve"> 2016 года;</w:t>
      </w:r>
    </w:p>
    <w:p w:rsidR="009A51F9" w:rsidRPr="00A32C4C" w:rsidRDefault="009A51F9" w:rsidP="009A51F9">
      <w:pPr>
        <w:numPr>
          <w:ilvl w:val="0"/>
          <w:numId w:val="39"/>
        </w:numPr>
        <w:autoSpaceDE w:val="0"/>
        <w:autoSpaceDN w:val="0"/>
        <w:adjustRightInd w:val="0"/>
        <w:ind w:left="360"/>
        <w:jc w:val="both"/>
        <w:rPr>
          <w:bCs/>
          <w:iCs/>
          <w:sz w:val="22"/>
          <w:szCs w:val="21"/>
        </w:rPr>
      </w:pPr>
      <w:r w:rsidRPr="00A32C4C">
        <w:rPr>
          <w:bCs/>
          <w:iCs/>
          <w:sz w:val="22"/>
          <w:szCs w:val="21"/>
        </w:rPr>
        <w:t xml:space="preserve">Отчет о финансовых результатах за </w:t>
      </w:r>
      <w:r w:rsidR="00447F0E">
        <w:rPr>
          <w:bCs/>
          <w:iCs/>
          <w:sz w:val="22"/>
          <w:szCs w:val="21"/>
        </w:rPr>
        <w:t>1 полугодие</w:t>
      </w:r>
      <w:r w:rsidRPr="00A32C4C">
        <w:rPr>
          <w:bCs/>
          <w:iCs/>
          <w:sz w:val="22"/>
          <w:szCs w:val="21"/>
        </w:rPr>
        <w:t xml:space="preserve"> 2016 года;</w:t>
      </w:r>
    </w:p>
    <w:p w:rsidR="009A51F9" w:rsidRPr="00A32C4C" w:rsidRDefault="009A51F9" w:rsidP="009A51F9">
      <w:pPr>
        <w:numPr>
          <w:ilvl w:val="0"/>
          <w:numId w:val="39"/>
        </w:numPr>
        <w:autoSpaceDE w:val="0"/>
        <w:autoSpaceDN w:val="0"/>
        <w:adjustRightInd w:val="0"/>
        <w:ind w:left="360"/>
        <w:jc w:val="both"/>
        <w:rPr>
          <w:bCs/>
          <w:iCs/>
          <w:sz w:val="22"/>
          <w:szCs w:val="21"/>
        </w:rPr>
      </w:pPr>
      <w:r w:rsidRPr="00A32C4C">
        <w:rPr>
          <w:bCs/>
          <w:iCs/>
          <w:sz w:val="22"/>
          <w:szCs w:val="21"/>
        </w:rPr>
        <w:t>Отчет об уровне достаточности капитала для покрытия рисков, величине резервов на возможные потери по ссудам и ины</w:t>
      </w:r>
      <w:r w:rsidR="00BA1EAB" w:rsidRPr="00A32C4C">
        <w:rPr>
          <w:bCs/>
          <w:iCs/>
          <w:sz w:val="22"/>
          <w:szCs w:val="21"/>
        </w:rPr>
        <w:t>х</w:t>
      </w:r>
      <w:r w:rsidRPr="00A32C4C">
        <w:rPr>
          <w:bCs/>
          <w:iCs/>
          <w:sz w:val="22"/>
          <w:szCs w:val="21"/>
        </w:rPr>
        <w:t xml:space="preserve"> актив</w:t>
      </w:r>
      <w:r w:rsidR="00BA1EAB" w:rsidRPr="00A32C4C">
        <w:rPr>
          <w:bCs/>
          <w:iCs/>
          <w:sz w:val="22"/>
          <w:szCs w:val="21"/>
        </w:rPr>
        <w:t>ов</w:t>
      </w:r>
      <w:r w:rsidRPr="00A32C4C">
        <w:rPr>
          <w:bCs/>
          <w:iCs/>
          <w:sz w:val="22"/>
          <w:szCs w:val="21"/>
        </w:rPr>
        <w:t xml:space="preserve"> на 01 </w:t>
      </w:r>
      <w:r w:rsidR="00A32C4C" w:rsidRPr="00A32C4C">
        <w:rPr>
          <w:bCs/>
          <w:iCs/>
          <w:sz w:val="22"/>
          <w:szCs w:val="21"/>
        </w:rPr>
        <w:t>июля</w:t>
      </w:r>
      <w:r w:rsidRPr="00A32C4C">
        <w:rPr>
          <w:bCs/>
          <w:iCs/>
          <w:sz w:val="22"/>
          <w:szCs w:val="21"/>
        </w:rPr>
        <w:t xml:space="preserve"> 2016 года;</w:t>
      </w:r>
    </w:p>
    <w:p w:rsidR="009A51F9" w:rsidRPr="00A32C4C" w:rsidRDefault="009A51F9" w:rsidP="009A51F9">
      <w:pPr>
        <w:numPr>
          <w:ilvl w:val="0"/>
          <w:numId w:val="39"/>
        </w:numPr>
        <w:autoSpaceDE w:val="0"/>
        <w:autoSpaceDN w:val="0"/>
        <w:adjustRightInd w:val="0"/>
        <w:ind w:left="360"/>
        <w:jc w:val="both"/>
        <w:rPr>
          <w:bCs/>
          <w:iCs/>
          <w:sz w:val="22"/>
          <w:szCs w:val="21"/>
        </w:rPr>
      </w:pPr>
      <w:r w:rsidRPr="00A32C4C">
        <w:rPr>
          <w:bCs/>
          <w:iCs/>
          <w:sz w:val="22"/>
          <w:szCs w:val="21"/>
        </w:rPr>
        <w:t xml:space="preserve">Сведения об обязательных нормативах и о показателе финансового рычага на 01 </w:t>
      </w:r>
      <w:r w:rsidR="00A32C4C" w:rsidRPr="00A32C4C">
        <w:rPr>
          <w:bCs/>
          <w:iCs/>
          <w:sz w:val="22"/>
          <w:szCs w:val="21"/>
        </w:rPr>
        <w:t>июля</w:t>
      </w:r>
      <w:r w:rsidRPr="00A32C4C">
        <w:rPr>
          <w:bCs/>
          <w:iCs/>
          <w:sz w:val="22"/>
          <w:szCs w:val="21"/>
        </w:rPr>
        <w:t xml:space="preserve"> 2016 года;</w:t>
      </w:r>
    </w:p>
    <w:p w:rsidR="009A51F9" w:rsidRPr="00A32C4C" w:rsidRDefault="009A51F9" w:rsidP="009A51F9">
      <w:pPr>
        <w:numPr>
          <w:ilvl w:val="0"/>
          <w:numId w:val="39"/>
        </w:numPr>
        <w:autoSpaceDE w:val="0"/>
        <w:autoSpaceDN w:val="0"/>
        <w:adjustRightInd w:val="0"/>
        <w:ind w:left="360"/>
        <w:jc w:val="both"/>
        <w:rPr>
          <w:bCs/>
          <w:iCs/>
          <w:sz w:val="22"/>
          <w:szCs w:val="21"/>
        </w:rPr>
      </w:pPr>
      <w:r w:rsidRPr="00A32C4C">
        <w:rPr>
          <w:bCs/>
          <w:iCs/>
          <w:sz w:val="22"/>
          <w:szCs w:val="21"/>
        </w:rPr>
        <w:t xml:space="preserve">Отчет о движении денежных средств </w:t>
      </w:r>
      <w:r w:rsidR="00447F0E">
        <w:rPr>
          <w:bCs/>
          <w:iCs/>
          <w:sz w:val="22"/>
          <w:szCs w:val="21"/>
        </w:rPr>
        <w:t>за 1 полугодие</w:t>
      </w:r>
      <w:r w:rsidRPr="00A32C4C">
        <w:rPr>
          <w:bCs/>
          <w:iCs/>
          <w:sz w:val="22"/>
          <w:szCs w:val="21"/>
        </w:rPr>
        <w:t xml:space="preserve"> 2016 года;</w:t>
      </w:r>
    </w:p>
    <w:p w:rsidR="009A51F9" w:rsidRPr="00A32C4C" w:rsidRDefault="009A51F9" w:rsidP="009A51F9">
      <w:pPr>
        <w:numPr>
          <w:ilvl w:val="0"/>
          <w:numId w:val="39"/>
        </w:numPr>
        <w:autoSpaceDE w:val="0"/>
        <w:autoSpaceDN w:val="0"/>
        <w:adjustRightInd w:val="0"/>
        <w:ind w:left="360"/>
        <w:jc w:val="both"/>
        <w:rPr>
          <w:bCs/>
          <w:iCs/>
          <w:sz w:val="22"/>
          <w:szCs w:val="21"/>
        </w:rPr>
      </w:pPr>
      <w:r w:rsidRPr="00A32C4C">
        <w:rPr>
          <w:bCs/>
          <w:iCs/>
          <w:sz w:val="22"/>
          <w:szCs w:val="21"/>
        </w:rPr>
        <w:t xml:space="preserve">Пояснительная информация к промежуточной бухгалтерской (финансовой) отчетности за </w:t>
      </w:r>
      <w:r w:rsidR="00A32C4C" w:rsidRPr="00A32C4C">
        <w:rPr>
          <w:bCs/>
          <w:iCs/>
          <w:sz w:val="22"/>
          <w:szCs w:val="21"/>
        </w:rPr>
        <w:t>1 полугодие</w:t>
      </w:r>
      <w:r w:rsidRPr="00A32C4C">
        <w:rPr>
          <w:bCs/>
          <w:iCs/>
          <w:sz w:val="22"/>
          <w:szCs w:val="21"/>
        </w:rPr>
        <w:t xml:space="preserve"> 2016 года.</w:t>
      </w:r>
    </w:p>
    <w:p w:rsidR="009A51F9" w:rsidRDefault="009A51F9" w:rsidP="009A51F9">
      <w:pPr>
        <w:jc w:val="both"/>
        <w:rPr>
          <w:sz w:val="21"/>
          <w:szCs w:val="21"/>
        </w:rPr>
      </w:pPr>
    </w:p>
    <w:p w:rsidR="009A51F9" w:rsidRPr="009A51F9" w:rsidRDefault="009A51F9" w:rsidP="009A51F9">
      <w:pPr>
        <w:jc w:val="both"/>
        <w:rPr>
          <w:sz w:val="22"/>
          <w:szCs w:val="22"/>
        </w:rPr>
      </w:pPr>
      <w:r w:rsidRPr="00A32C4C">
        <w:rPr>
          <w:sz w:val="22"/>
          <w:szCs w:val="22"/>
        </w:rPr>
        <w:t xml:space="preserve">В отношении прилагаемой к настоящему Проспекту ценных бумаг квартальной бухгалтерской отчетности (публикуемые формы) Банка, составленной в соответствии с требованиями законодательства Российской Федерации, включая нормативные акты Центрального банка Российской Федерации, за </w:t>
      </w:r>
      <w:r w:rsidR="00F46AD6">
        <w:rPr>
          <w:sz w:val="22"/>
          <w:szCs w:val="22"/>
        </w:rPr>
        <w:t>6 месяцев</w:t>
      </w:r>
      <w:r w:rsidRPr="00A32C4C">
        <w:rPr>
          <w:sz w:val="22"/>
          <w:szCs w:val="22"/>
        </w:rPr>
        <w:t xml:space="preserve"> 2016 года аудиторами, осуществившими аудит Годовых отчетов, никаких процедур не проводилось и мнение о достоверности данной отчетности не высказывалось.</w:t>
      </w:r>
    </w:p>
    <w:p w:rsidR="009A51F9" w:rsidRPr="009A51F9" w:rsidRDefault="009A51F9" w:rsidP="009A51F9">
      <w:pPr>
        <w:jc w:val="both"/>
        <w:rPr>
          <w:sz w:val="21"/>
          <w:szCs w:val="21"/>
        </w:rPr>
      </w:pPr>
    </w:p>
    <w:p w:rsidR="009A51F9" w:rsidRPr="00CB7086" w:rsidRDefault="009A51F9" w:rsidP="009A51F9">
      <w:pPr>
        <w:autoSpaceDE w:val="0"/>
        <w:autoSpaceDN w:val="0"/>
        <w:jc w:val="both"/>
        <w:rPr>
          <w:b/>
          <w:i/>
          <w:sz w:val="22"/>
          <w:szCs w:val="22"/>
        </w:rPr>
      </w:pPr>
      <w:r w:rsidRPr="009A51F9">
        <w:rPr>
          <w:b/>
          <w:i/>
          <w:sz w:val="22"/>
          <w:szCs w:val="22"/>
        </w:rPr>
        <w:t xml:space="preserve">б) промежуточная финансовая отчетность, составленная в соответствии с </w:t>
      </w:r>
      <w:r w:rsidRPr="00CB7086">
        <w:rPr>
          <w:b/>
          <w:i/>
          <w:sz w:val="22"/>
          <w:szCs w:val="22"/>
        </w:rPr>
        <w:t>Международными стандартами финансовой отчетности, на русском языке:</w:t>
      </w:r>
    </w:p>
    <w:p w:rsidR="009A51F9" w:rsidRPr="00CB7086" w:rsidRDefault="009A51F9" w:rsidP="00BC2A07">
      <w:pPr>
        <w:autoSpaceDE w:val="0"/>
        <w:autoSpaceDN w:val="0"/>
        <w:adjustRightInd w:val="0"/>
        <w:jc w:val="both"/>
        <w:rPr>
          <w:bCs/>
          <w:iCs/>
          <w:sz w:val="22"/>
          <w:szCs w:val="21"/>
        </w:rPr>
      </w:pPr>
      <w:r w:rsidRPr="00CB7086">
        <w:rPr>
          <w:bCs/>
          <w:iCs/>
          <w:sz w:val="22"/>
          <w:szCs w:val="21"/>
        </w:rPr>
        <w:t xml:space="preserve">Последним завершенным отчетным периодом является </w:t>
      </w:r>
      <w:r w:rsidR="00A32C4C" w:rsidRPr="00CB7086">
        <w:rPr>
          <w:bCs/>
          <w:iCs/>
          <w:sz w:val="22"/>
          <w:szCs w:val="21"/>
        </w:rPr>
        <w:t>6</w:t>
      </w:r>
      <w:r w:rsidR="00BC2A07" w:rsidRPr="00CB7086">
        <w:rPr>
          <w:bCs/>
          <w:iCs/>
          <w:sz w:val="22"/>
          <w:szCs w:val="21"/>
        </w:rPr>
        <w:t xml:space="preserve"> месяц</w:t>
      </w:r>
      <w:r w:rsidR="00A32C4C" w:rsidRPr="00CB7086">
        <w:rPr>
          <w:bCs/>
          <w:iCs/>
          <w:sz w:val="22"/>
          <w:szCs w:val="21"/>
        </w:rPr>
        <w:t>ев</w:t>
      </w:r>
      <w:r w:rsidRPr="00CB7086">
        <w:rPr>
          <w:bCs/>
          <w:iCs/>
          <w:sz w:val="22"/>
          <w:szCs w:val="21"/>
        </w:rPr>
        <w:t xml:space="preserve"> 201</w:t>
      </w:r>
      <w:r w:rsidR="00BC2A07" w:rsidRPr="00CB7086">
        <w:rPr>
          <w:bCs/>
          <w:iCs/>
          <w:sz w:val="22"/>
          <w:szCs w:val="21"/>
        </w:rPr>
        <w:t>6</w:t>
      </w:r>
      <w:r w:rsidRPr="00CB7086">
        <w:rPr>
          <w:bCs/>
          <w:iCs/>
          <w:sz w:val="22"/>
          <w:szCs w:val="21"/>
        </w:rPr>
        <w:t xml:space="preserve"> года. В состав</w:t>
      </w:r>
      <w:r w:rsidR="00BC2A07" w:rsidRPr="00CB7086">
        <w:rPr>
          <w:bCs/>
          <w:iCs/>
          <w:sz w:val="22"/>
          <w:szCs w:val="21"/>
        </w:rPr>
        <w:t xml:space="preserve"> ф</w:t>
      </w:r>
      <w:r w:rsidRPr="00CB7086">
        <w:rPr>
          <w:bCs/>
          <w:iCs/>
          <w:sz w:val="22"/>
          <w:szCs w:val="21"/>
        </w:rPr>
        <w:t xml:space="preserve">инансовой отчетности, </w:t>
      </w:r>
      <w:r w:rsidRPr="00F46AD6">
        <w:rPr>
          <w:bCs/>
          <w:iCs/>
          <w:sz w:val="22"/>
          <w:szCs w:val="21"/>
        </w:rPr>
        <w:t>прилагаемой (Приложение № 8) к настоящему</w:t>
      </w:r>
      <w:r w:rsidRPr="00CB7086">
        <w:rPr>
          <w:bCs/>
          <w:iCs/>
          <w:sz w:val="22"/>
          <w:szCs w:val="21"/>
        </w:rPr>
        <w:t xml:space="preserve"> Проспекту ценных бумаг за последний завершенный отчетный период, входят:</w:t>
      </w:r>
    </w:p>
    <w:p w:rsidR="009A51F9" w:rsidRPr="00CB7086" w:rsidRDefault="009A51F9" w:rsidP="009A51F9">
      <w:pPr>
        <w:numPr>
          <w:ilvl w:val="0"/>
          <w:numId w:val="39"/>
        </w:numPr>
        <w:autoSpaceDE w:val="0"/>
        <w:autoSpaceDN w:val="0"/>
        <w:adjustRightInd w:val="0"/>
        <w:ind w:left="360"/>
        <w:jc w:val="both"/>
        <w:rPr>
          <w:bCs/>
          <w:iCs/>
          <w:sz w:val="22"/>
          <w:szCs w:val="21"/>
        </w:rPr>
      </w:pPr>
      <w:r w:rsidRPr="00CB7086">
        <w:rPr>
          <w:bCs/>
          <w:iCs/>
          <w:sz w:val="22"/>
          <w:szCs w:val="21"/>
        </w:rPr>
        <w:t>Отчет о финансовом положении</w:t>
      </w:r>
      <w:r w:rsidR="00CB7086" w:rsidRPr="00CB7086">
        <w:rPr>
          <w:bCs/>
          <w:iCs/>
          <w:sz w:val="22"/>
          <w:szCs w:val="21"/>
        </w:rPr>
        <w:t xml:space="preserve"> на 30</w:t>
      </w:r>
      <w:r w:rsidRPr="00CB7086">
        <w:rPr>
          <w:bCs/>
          <w:iCs/>
          <w:sz w:val="22"/>
          <w:szCs w:val="21"/>
        </w:rPr>
        <w:t xml:space="preserve"> </w:t>
      </w:r>
      <w:r w:rsidR="00CB7086" w:rsidRPr="00CB7086">
        <w:rPr>
          <w:bCs/>
          <w:iCs/>
          <w:sz w:val="22"/>
          <w:szCs w:val="21"/>
        </w:rPr>
        <w:t>июня</w:t>
      </w:r>
      <w:r w:rsidRPr="00CB7086">
        <w:rPr>
          <w:bCs/>
          <w:iCs/>
          <w:sz w:val="22"/>
          <w:szCs w:val="21"/>
        </w:rPr>
        <w:t xml:space="preserve"> 201</w:t>
      </w:r>
      <w:r w:rsidR="00BC2A07" w:rsidRPr="00CB7086">
        <w:rPr>
          <w:bCs/>
          <w:iCs/>
          <w:sz w:val="22"/>
          <w:szCs w:val="21"/>
        </w:rPr>
        <w:t>6</w:t>
      </w:r>
      <w:r w:rsidRPr="00CB7086">
        <w:rPr>
          <w:bCs/>
          <w:iCs/>
          <w:sz w:val="22"/>
          <w:szCs w:val="21"/>
        </w:rPr>
        <w:t xml:space="preserve"> года и 31 декабря 201</w:t>
      </w:r>
      <w:r w:rsidR="00BC2A07" w:rsidRPr="00CB7086">
        <w:rPr>
          <w:bCs/>
          <w:iCs/>
          <w:sz w:val="22"/>
          <w:szCs w:val="21"/>
        </w:rPr>
        <w:t>5</w:t>
      </w:r>
      <w:r w:rsidRPr="00CB7086">
        <w:rPr>
          <w:bCs/>
          <w:iCs/>
          <w:sz w:val="22"/>
          <w:szCs w:val="21"/>
        </w:rPr>
        <w:t xml:space="preserve"> года;</w:t>
      </w:r>
    </w:p>
    <w:p w:rsidR="009A51F9" w:rsidRPr="00CB7086" w:rsidRDefault="009A51F9" w:rsidP="009A51F9">
      <w:pPr>
        <w:numPr>
          <w:ilvl w:val="0"/>
          <w:numId w:val="39"/>
        </w:numPr>
        <w:autoSpaceDE w:val="0"/>
        <w:autoSpaceDN w:val="0"/>
        <w:adjustRightInd w:val="0"/>
        <w:ind w:left="360"/>
        <w:jc w:val="both"/>
        <w:rPr>
          <w:bCs/>
          <w:iCs/>
          <w:sz w:val="22"/>
          <w:szCs w:val="21"/>
        </w:rPr>
      </w:pPr>
      <w:r w:rsidRPr="00CB7086">
        <w:rPr>
          <w:bCs/>
          <w:iCs/>
          <w:sz w:val="22"/>
          <w:szCs w:val="21"/>
        </w:rPr>
        <w:t>Отчет о прибылях и убытках</w:t>
      </w:r>
      <w:r w:rsidR="00BC2A07" w:rsidRPr="00CB7086">
        <w:rPr>
          <w:bCs/>
          <w:iCs/>
          <w:sz w:val="22"/>
          <w:szCs w:val="21"/>
        </w:rPr>
        <w:t xml:space="preserve"> за периоды, закончившиеся 3</w:t>
      </w:r>
      <w:r w:rsidR="00CB7086" w:rsidRPr="00CB7086">
        <w:rPr>
          <w:bCs/>
          <w:iCs/>
          <w:sz w:val="22"/>
          <w:szCs w:val="21"/>
        </w:rPr>
        <w:t>0</w:t>
      </w:r>
      <w:r w:rsidR="00BC2A07" w:rsidRPr="00CB7086">
        <w:rPr>
          <w:bCs/>
          <w:iCs/>
          <w:sz w:val="22"/>
          <w:szCs w:val="21"/>
        </w:rPr>
        <w:t xml:space="preserve"> </w:t>
      </w:r>
      <w:r w:rsidR="00CB7086" w:rsidRPr="00CB7086">
        <w:rPr>
          <w:bCs/>
          <w:iCs/>
          <w:sz w:val="22"/>
          <w:szCs w:val="21"/>
        </w:rPr>
        <w:t>июня</w:t>
      </w:r>
      <w:r w:rsidRPr="00CB7086">
        <w:rPr>
          <w:bCs/>
          <w:iCs/>
          <w:sz w:val="22"/>
          <w:szCs w:val="21"/>
        </w:rPr>
        <w:t>;</w:t>
      </w:r>
    </w:p>
    <w:p w:rsidR="009A51F9" w:rsidRPr="00CB7086" w:rsidRDefault="009A51F9" w:rsidP="009A51F9">
      <w:pPr>
        <w:numPr>
          <w:ilvl w:val="0"/>
          <w:numId w:val="39"/>
        </w:numPr>
        <w:autoSpaceDE w:val="0"/>
        <w:autoSpaceDN w:val="0"/>
        <w:adjustRightInd w:val="0"/>
        <w:ind w:left="360"/>
        <w:jc w:val="both"/>
        <w:rPr>
          <w:bCs/>
          <w:iCs/>
          <w:sz w:val="22"/>
          <w:szCs w:val="21"/>
        </w:rPr>
      </w:pPr>
      <w:r w:rsidRPr="00CB7086">
        <w:rPr>
          <w:bCs/>
          <w:iCs/>
          <w:sz w:val="22"/>
          <w:szCs w:val="21"/>
        </w:rPr>
        <w:t xml:space="preserve">Отчет о совокупном доходе за периоды, закончившиеся </w:t>
      </w:r>
      <w:r w:rsidR="00CB7086" w:rsidRPr="00CB7086">
        <w:rPr>
          <w:bCs/>
          <w:iCs/>
          <w:sz w:val="22"/>
          <w:szCs w:val="21"/>
        </w:rPr>
        <w:t>30</w:t>
      </w:r>
      <w:r w:rsidR="00BC2A07" w:rsidRPr="00CB7086">
        <w:rPr>
          <w:bCs/>
          <w:iCs/>
          <w:sz w:val="22"/>
          <w:szCs w:val="21"/>
        </w:rPr>
        <w:t xml:space="preserve"> </w:t>
      </w:r>
      <w:r w:rsidR="00CB7086" w:rsidRPr="00CB7086">
        <w:rPr>
          <w:bCs/>
          <w:iCs/>
          <w:sz w:val="22"/>
          <w:szCs w:val="21"/>
        </w:rPr>
        <w:t>июня</w:t>
      </w:r>
      <w:r w:rsidRPr="00CB7086">
        <w:rPr>
          <w:bCs/>
          <w:iCs/>
          <w:sz w:val="22"/>
          <w:szCs w:val="21"/>
        </w:rPr>
        <w:t>;</w:t>
      </w:r>
    </w:p>
    <w:p w:rsidR="009A51F9" w:rsidRPr="00CB7086" w:rsidRDefault="009A51F9" w:rsidP="009A51F9">
      <w:pPr>
        <w:numPr>
          <w:ilvl w:val="0"/>
          <w:numId w:val="39"/>
        </w:numPr>
        <w:autoSpaceDE w:val="0"/>
        <w:autoSpaceDN w:val="0"/>
        <w:adjustRightInd w:val="0"/>
        <w:ind w:left="360"/>
        <w:jc w:val="both"/>
        <w:rPr>
          <w:bCs/>
          <w:iCs/>
          <w:sz w:val="22"/>
          <w:szCs w:val="21"/>
        </w:rPr>
      </w:pPr>
      <w:r w:rsidRPr="00CB7086">
        <w:rPr>
          <w:bCs/>
          <w:iCs/>
          <w:sz w:val="22"/>
          <w:szCs w:val="21"/>
        </w:rPr>
        <w:t xml:space="preserve">Отчет об изменениях в капитале за периоды, закончившиеся </w:t>
      </w:r>
      <w:r w:rsidR="00CB7086" w:rsidRPr="00CB7086">
        <w:rPr>
          <w:bCs/>
          <w:iCs/>
          <w:sz w:val="22"/>
          <w:szCs w:val="21"/>
        </w:rPr>
        <w:t>30 июня</w:t>
      </w:r>
      <w:r w:rsidRPr="00CB7086">
        <w:rPr>
          <w:bCs/>
          <w:iCs/>
          <w:sz w:val="22"/>
          <w:szCs w:val="21"/>
        </w:rPr>
        <w:t>;</w:t>
      </w:r>
    </w:p>
    <w:p w:rsidR="009A51F9" w:rsidRPr="00CB7086" w:rsidRDefault="009A51F9" w:rsidP="009A51F9">
      <w:pPr>
        <w:numPr>
          <w:ilvl w:val="0"/>
          <w:numId w:val="39"/>
        </w:numPr>
        <w:autoSpaceDE w:val="0"/>
        <w:autoSpaceDN w:val="0"/>
        <w:adjustRightInd w:val="0"/>
        <w:ind w:left="360"/>
        <w:jc w:val="both"/>
        <w:rPr>
          <w:bCs/>
          <w:iCs/>
          <w:sz w:val="22"/>
          <w:szCs w:val="21"/>
        </w:rPr>
      </w:pPr>
      <w:r w:rsidRPr="00CB7086">
        <w:rPr>
          <w:bCs/>
          <w:iCs/>
          <w:sz w:val="22"/>
          <w:szCs w:val="21"/>
        </w:rPr>
        <w:t xml:space="preserve">Отчет о движении денежных средств за периоды, закончившиеся </w:t>
      </w:r>
      <w:r w:rsidR="00CB7086" w:rsidRPr="00CB7086">
        <w:rPr>
          <w:bCs/>
          <w:iCs/>
          <w:sz w:val="22"/>
          <w:szCs w:val="21"/>
        </w:rPr>
        <w:t>30 июня</w:t>
      </w:r>
      <w:r w:rsidRPr="00CB7086">
        <w:rPr>
          <w:bCs/>
          <w:iCs/>
          <w:sz w:val="22"/>
          <w:szCs w:val="21"/>
        </w:rPr>
        <w:t>;</w:t>
      </w:r>
    </w:p>
    <w:p w:rsidR="009A51F9" w:rsidRPr="00CB7086" w:rsidRDefault="009A51F9" w:rsidP="009A51F9">
      <w:pPr>
        <w:numPr>
          <w:ilvl w:val="0"/>
          <w:numId w:val="39"/>
        </w:numPr>
        <w:autoSpaceDE w:val="0"/>
        <w:autoSpaceDN w:val="0"/>
        <w:adjustRightInd w:val="0"/>
        <w:ind w:left="360"/>
        <w:jc w:val="both"/>
        <w:rPr>
          <w:bCs/>
          <w:iCs/>
          <w:sz w:val="22"/>
          <w:szCs w:val="21"/>
        </w:rPr>
      </w:pPr>
      <w:r w:rsidRPr="00CB7086">
        <w:rPr>
          <w:bCs/>
          <w:iCs/>
          <w:sz w:val="22"/>
          <w:szCs w:val="21"/>
        </w:rPr>
        <w:t xml:space="preserve">Примечания к финансовой отчетности за </w:t>
      </w:r>
      <w:r w:rsidR="00CB7086" w:rsidRPr="00CB7086">
        <w:rPr>
          <w:bCs/>
          <w:iCs/>
          <w:sz w:val="22"/>
          <w:szCs w:val="21"/>
        </w:rPr>
        <w:t>6</w:t>
      </w:r>
      <w:r w:rsidR="00BC2A07" w:rsidRPr="00CB7086">
        <w:rPr>
          <w:bCs/>
          <w:iCs/>
          <w:sz w:val="22"/>
          <w:szCs w:val="21"/>
        </w:rPr>
        <w:t xml:space="preserve"> месяц</w:t>
      </w:r>
      <w:r w:rsidR="00CB7086" w:rsidRPr="00CB7086">
        <w:rPr>
          <w:bCs/>
          <w:iCs/>
          <w:sz w:val="22"/>
          <w:szCs w:val="21"/>
        </w:rPr>
        <w:t>ев</w:t>
      </w:r>
      <w:r w:rsidRPr="00CB7086">
        <w:rPr>
          <w:bCs/>
          <w:iCs/>
          <w:sz w:val="22"/>
          <w:szCs w:val="21"/>
        </w:rPr>
        <w:t xml:space="preserve"> 201</w:t>
      </w:r>
      <w:r w:rsidR="00BC2A07" w:rsidRPr="00CB7086">
        <w:rPr>
          <w:bCs/>
          <w:iCs/>
          <w:sz w:val="22"/>
          <w:szCs w:val="21"/>
        </w:rPr>
        <w:t>6</w:t>
      </w:r>
      <w:r w:rsidRPr="00CB7086">
        <w:rPr>
          <w:bCs/>
          <w:iCs/>
          <w:sz w:val="22"/>
          <w:szCs w:val="21"/>
        </w:rPr>
        <w:t xml:space="preserve"> года.</w:t>
      </w:r>
    </w:p>
    <w:p w:rsidR="00BC2A07" w:rsidRDefault="00BC2A07" w:rsidP="001D3B3C">
      <w:pPr>
        <w:spacing w:after="120"/>
        <w:jc w:val="both"/>
        <w:rPr>
          <w:b/>
          <w:sz w:val="22"/>
          <w:szCs w:val="22"/>
          <w:highlight w:val="yellow"/>
        </w:rPr>
      </w:pPr>
    </w:p>
    <w:p w:rsidR="001105B0" w:rsidRPr="00BC2A07" w:rsidRDefault="001105B0" w:rsidP="001D3B3C">
      <w:pPr>
        <w:spacing w:after="120"/>
        <w:jc w:val="both"/>
        <w:rPr>
          <w:b/>
          <w:sz w:val="22"/>
          <w:szCs w:val="22"/>
        </w:rPr>
      </w:pPr>
      <w:r w:rsidRPr="00BC2A07">
        <w:rPr>
          <w:b/>
          <w:sz w:val="22"/>
          <w:szCs w:val="22"/>
        </w:rPr>
        <w:t xml:space="preserve">7.3. Консолидированная финансовая отчетность эмитента </w:t>
      </w:r>
    </w:p>
    <w:p w:rsidR="00BC2A07" w:rsidRPr="00BC2A07" w:rsidRDefault="00BC2A07" w:rsidP="00BC2A07">
      <w:pPr>
        <w:autoSpaceDE w:val="0"/>
        <w:autoSpaceDN w:val="0"/>
        <w:jc w:val="both"/>
        <w:rPr>
          <w:b/>
          <w:i/>
          <w:sz w:val="22"/>
          <w:szCs w:val="22"/>
        </w:rPr>
      </w:pPr>
      <w:r w:rsidRPr="00BC2A07">
        <w:rPr>
          <w:b/>
          <w:i/>
          <w:sz w:val="22"/>
          <w:szCs w:val="22"/>
        </w:rPr>
        <w:t>а) годовая консолидированная финансовая отчетность эмитента, составленная в соответствии с требованиями законодательства Российской Федерации и нормативными правовыми актами Банка России, за три последних завершенных отчетных года, предшествующих дате утверждения проспекта ценных бумаг, срок представления которой наступил в соответствии с требованиями законодательства Российской Федерации:</w:t>
      </w:r>
    </w:p>
    <w:p w:rsidR="00BC2A07" w:rsidRPr="00BC2A07" w:rsidRDefault="00BC2A07" w:rsidP="00BC2A07">
      <w:pPr>
        <w:autoSpaceDE w:val="0"/>
        <w:autoSpaceDN w:val="0"/>
        <w:adjustRightInd w:val="0"/>
        <w:jc w:val="both"/>
        <w:rPr>
          <w:bCs/>
          <w:iCs/>
          <w:sz w:val="22"/>
          <w:szCs w:val="21"/>
        </w:rPr>
      </w:pPr>
      <w:r w:rsidRPr="00BC2A07">
        <w:rPr>
          <w:bCs/>
          <w:iCs/>
          <w:sz w:val="22"/>
          <w:szCs w:val="21"/>
        </w:rPr>
        <w:t xml:space="preserve">Эмитент не составляет </w:t>
      </w:r>
      <w:r w:rsidRPr="00BC2A07">
        <w:rPr>
          <w:sz w:val="22"/>
          <w:szCs w:val="21"/>
        </w:rPr>
        <w:t xml:space="preserve">консолидированную финансовую отчетность </w:t>
      </w:r>
      <w:r w:rsidRPr="00BC2A07">
        <w:rPr>
          <w:bCs/>
          <w:iCs/>
          <w:sz w:val="22"/>
          <w:szCs w:val="21"/>
        </w:rPr>
        <w:t>в соответствии с требованиями законодательства Российской Федерации, поскольку у Эмитента отсутствуют дочерние и (или) зависимые общества, а также иные основания, предусмотренные законодательством.</w:t>
      </w:r>
    </w:p>
    <w:p w:rsidR="00BC2A07" w:rsidRPr="00BC2A07" w:rsidRDefault="00BC2A07" w:rsidP="00BC2A07">
      <w:pPr>
        <w:jc w:val="both"/>
        <w:rPr>
          <w:sz w:val="21"/>
          <w:szCs w:val="21"/>
        </w:rPr>
      </w:pPr>
    </w:p>
    <w:p w:rsidR="00BC2A07" w:rsidRPr="00BC2A07" w:rsidRDefault="00BC2A07" w:rsidP="00BC2A07">
      <w:pPr>
        <w:jc w:val="both"/>
        <w:rPr>
          <w:b/>
          <w:i/>
          <w:sz w:val="22"/>
          <w:szCs w:val="22"/>
        </w:rPr>
      </w:pPr>
      <w:r w:rsidRPr="00BC2A07">
        <w:rPr>
          <w:b/>
          <w:i/>
          <w:sz w:val="22"/>
          <w:szCs w:val="22"/>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BC2A07" w:rsidRPr="00BC2A07" w:rsidRDefault="00BC2A07" w:rsidP="00BC2A07">
      <w:pPr>
        <w:autoSpaceDE w:val="0"/>
        <w:autoSpaceDN w:val="0"/>
        <w:adjustRightInd w:val="0"/>
        <w:jc w:val="both"/>
        <w:rPr>
          <w:bCs/>
          <w:iCs/>
          <w:sz w:val="22"/>
          <w:szCs w:val="21"/>
        </w:rPr>
      </w:pPr>
      <w:r w:rsidRPr="00BC2A07">
        <w:rPr>
          <w:bCs/>
          <w:iCs/>
          <w:sz w:val="22"/>
          <w:szCs w:val="21"/>
        </w:rPr>
        <w:t xml:space="preserve">В связи с тем, что у Эмитента отсутствует обязанность по составлению консолидированной финансовой отчетности, у Эмитента отсутствует обязанность по составлению промежуточной консолидированной финансовой отчетности. </w:t>
      </w:r>
    </w:p>
    <w:p w:rsidR="00BC2A07" w:rsidRPr="00185498" w:rsidRDefault="00BC2A07" w:rsidP="00BC2A07">
      <w:pPr>
        <w:jc w:val="both"/>
        <w:rPr>
          <w:sz w:val="21"/>
          <w:szCs w:val="21"/>
        </w:rPr>
      </w:pPr>
    </w:p>
    <w:p w:rsidR="00BC2A07" w:rsidRPr="00BC2A07" w:rsidRDefault="00BC2A07" w:rsidP="00BC2A07">
      <w:pPr>
        <w:jc w:val="both"/>
        <w:rPr>
          <w:b/>
          <w:i/>
          <w:sz w:val="22"/>
          <w:szCs w:val="22"/>
        </w:rPr>
      </w:pPr>
      <w:r w:rsidRPr="00BC2A07">
        <w:rPr>
          <w:b/>
          <w:i/>
          <w:sz w:val="22"/>
          <w:szCs w:val="22"/>
        </w:rPr>
        <w:t>в) промежуточная консолидированная финансовая отчетность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BC2A07" w:rsidRPr="00BC2A07" w:rsidRDefault="00BC2A07" w:rsidP="00BC2A07">
      <w:pPr>
        <w:autoSpaceDE w:val="0"/>
        <w:autoSpaceDN w:val="0"/>
        <w:adjustRightInd w:val="0"/>
        <w:jc w:val="both"/>
        <w:rPr>
          <w:bCs/>
          <w:iCs/>
          <w:sz w:val="22"/>
          <w:szCs w:val="21"/>
        </w:rPr>
      </w:pPr>
      <w:r w:rsidRPr="00BC2A07">
        <w:rPr>
          <w:bCs/>
          <w:iCs/>
          <w:sz w:val="22"/>
          <w:szCs w:val="21"/>
        </w:rPr>
        <w:t>Эмитент не составляет промежуточную консолидированную финансовую отчетность за последний завершенный отчетный период, состоящий из трех или девяти месяцев отчетного года, поскольку у Эмитента отсутствуют дочерние, зависимые и подконтрольные общества, а также в связи с отсутствием оснований составления консолидированной финансовой отчетности, предусмотренных частью 1 статьи 2 Федерального закона от 27.07.2010 N 208-ФЗ «О консолидированной финансовой отчетности».</w:t>
      </w:r>
    </w:p>
    <w:p w:rsidR="00F060B5" w:rsidRPr="00E4634F" w:rsidRDefault="00F060B5" w:rsidP="000E0312">
      <w:pPr>
        <w:pStyle w:val="em-0"/>
        <w:ind w:right="-108" w:firstLine="0"/>
        <w:rPr>
          <w:iCs/>
          <w:highlight w:val="yellow"/>
        </w:rPr>
      </w:pPr>
    </w:p>
    <w:p w:rsidR="009C4751" w:rsidRPr="00E4634F" w:rsidRDefault="009C4751" w:rsidP="001105B0">
      <w:pPr>
        <w:jc w:val="both"/>
        <w:rPr>
          <w:b/>
          <w:bCs/>
          <w:sz w:val="22"/>
          <w:szCs w:val="22"/>
          <w:highlight w:val="yellow"/>
        </w:rPr>
      </w:pPr>
    </w:p>
    <w:p w:rsidR="001105B0" w:rsidRPr="00821299" w:rsidRDefault="001105B0" w:rsidP="001D3B3C">
      <w:pPr>
        <w:spacing w:after="120"/>
        <w:jc w:val="both"/>
        <w:rPr>
          <w:b/>
          <w:bCs/>
          <w:sz w:val="22"/>
          <w:szCs w:val="22"/>
        </w:rPr>
      </w:pPr>
      <w:r w:rsidRPr="00821299">
        <w:rPr>
          <w:b/>
          <w:bCs/>
          <w:sz w:val="22"/>
          <w:szCs w:val="22"/>
        </w:rPr>
        <w:t>7.4. Сведения об учетной политике эмитента</w:t>
      </w:r>
    </w:p>
    <w:p w:rsidR="001729F1" w:rsidRPr="00821299" w:rsidRDefault="00704BB4" w:rsidP="00CF1355">
      <w:pPr>
        <w:pStyle w:val="em-0"/>
        <w:ind w:firstLine="0"/>
      </w:pPr>
      <w:r w:rsidRPr="00821299">
        <w:t>Учетная политика Эмитента на 201</w:t>
      </w:r>
      <w:r w:rsidR="00CF1355" w:rsidRPr="00821299">
        <w:t>3</w:t>
      </w:r>
      <w:r w:rsidRPr="00821299">
        <w:t>-201</w:t>
      </w:r>
      <w:r w:rsidR="00BC2A07" w:rsidRPr="00821299">
        <w:t>6</w:t>
      </w:r>
      <w:r w:rsidRPr="00821299">
        <w:t xml:space="preserve"> гг., самостоятельно определенная им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эмитента приведена в Приложении № 9 к настоящему Проспекту ценных бумаг.</w:t>
      </w:r>
    </w:p>
    <w:p w:rsidR="00CF1355" w:rsidRPr="00E4634F" w:rsidRDefault="00CF1355" w:rsidP="001105B0">
      <w:pPr>
        <w:tabs>
          <w:tab w:val="left" w:pos="1134"/>
        </w:tabs>
        <w:rPr>
          <w:sz w:val="22"/>
          <w:szCs w:val="22"/>
        </w:rPr>
      </w:pPr>
    </w:p>
    <w:p w:rsidR="001105B0" w:rsidRPr="00E4634F" w:rsidRDefault="001105B0" w:rsidP="001D3B3C">
      <w:pPr>
        <w:spacing w:after="120"/>
        <w:jc w:val="both"/>
        <w:rPr>
          <w:b/>
          <w:sz w:val="22"/>
          <w:szCs w:val="22"/>
        </w:rPr>
      </w:pPr>
      <w:bookmarkStart w:id="3" w:name="_Toc322702194"/>
      <w:r w:rsidRPr="00E4634F">
        <w:rPr>
          <w:b/>
          <w:sz w:val="22"/>
          <w:szCs w:val="22"/>
        </w:rPr>
        <w:t>7.5. Сведения об общей сумме экспорта, а также о доле, которую составляет экспорт в общем объеме продаж</w:t>
      </w:r>
      <w:bookmarkEnd w:id="3"/>
    </w:p>
    <w:p w:rsidR="001105B0" w:rsidRPr="00E4634F" w:rsidRDefault="00601A40" w:rsidP="000E0312">
      <w:pPr>
        <w:jc w:val="both"/>
        <w:rPr>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1105B0" w:rsidRPr="00E4634F" w:rsidRDefault="001105B0" w:rsidP="001105B0">
      <w:pPr>
        <w:ind w:firstLine="709"/>
        <w:jc w:val="both"/>
        <w:rPr>
          <w:b/>
          <w:bCs/>
          <w:sz w:val="22"/>
          <w:szCs w:val="22"/>
        </w:rPr>
      </w:pPr>
    </w:p>
    <w:p w:rsidR="001105B0" w:rsidRPr="00E4634F" w:rsidRDefault="001105B0" w:rsidP="001D3B3C">
      <w:pPr>
        <w:spacing w:after="120"/>
        <w:jc w:val="both"/>
        <w:rPr>
          <w:b/>
          <w:bCs/>
          <w:sz w:val="22"/>
          <w:szCs w:val="22"/>
        </w:rPr>
      </w:pPr>
      <w:r w:rsidRPr="00E4634F">
        <w:rPr>
          <w:b/>
          <w:bCs/>
          <w:sz w:val="22"/>
          <w:szCs w:val="22"/>
        </w:rPr>
        <w:t xml:space="preserve">7.6. Сведения о существенных изменениях, произошедших в составе имущества эмитента после даты окончания последнего завершенного отчетного года </w:t>
      </w:r>
    </w:p>
    <w:p w:rsidR="000E0312" w:rsidRPr="00E4634F" w:rsidRDefault="000E0312" w:rsidP="000E0312">
      <w:pPr>
        <w:jc w:val="both"/>
        <w:rPr>
          <w:bCs/>
          <w:i/>
          <w:iCs/>
          <w:sz w:val="22"/>
          <w:szCs w:val="22"/>
        </w:rPr>
      </w:pPr>
    </w:p>
    <w:p w:rsidR="001105B0" w:rsidRPr="00E4634F" w:rsidRDefault="00601A40" w:rsidP="000E0312">
      <w:pPr>
        <w:jc w:val="both"/>
        <w:rPr>
          <w:b/>
          <w:bCs/>
          <w:sz w:val="22"/>
          <w:szCs w:val="22"/>
        </w:rPr>
      </w:pPr>
      <w:r w:rsidRPr="00E4634F">
        <w:rPr>
          <w:bCs/>
          <w:i/>
          <w:iCs/>
          <w:sz w:val="22"/>
          <w:szCs w:val="22"/>
        </w:rPr>
        <w:t xml:space="preserve">В соответствии </w:t>
      </w:r>
      <w:r w:rsidR="00417C4E">
        <w:rPr>
          <w:bCs/>
          <w:i/>
          <w:iCs/>
          <w:sz w:val="22"/>
          <w:szCs w:val="22"/>
        </w:rPr>
        <w:t xml:space="preserve">с пунктом 8.10 Положения </w:t>
      </w:r>
      <w:r w:rsidRPr="00E4634F">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601A40" w:rsidRPr="00E4634F" w:rsidRDefault="00601A40" w:rsidP="001105B0">
      <w:pPr>
        <w:ind w:firstLine="709"/>
        <w:jc w:val="both"/>
        <w:rPr>
          <w:b/>
          <w:bCs/>
          <w:sz w:val="22"/>
          <w:szCs w:val="22"/>
        </w:rPr>
      </w:pPr>
    </w:p>
    <w:p w:rsidR="001105B0" w:rsidRPr="00E4634F" w:rsidRDefault="001105B0" w:rsidP="001D3B3C">
      <w:pPr>
        <w:spacing w:after="120"/>
        <w:jc w:val="both"/>
        <w:rPr>
          <w:b/>
          <w:bCs/>
          <w:sz w:val="22"/>
          <w:szCs w:val="22"/>
        </w:rPr>
      </w:pPr>
      <w:r w:rsidRPr="00E4634F">
        <w:rPr>
          <w:b/>
          <w:bCs/>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1105B0" w:rsidRPr="00E4634F" w:rsidRDefault="001105B0" w:rsidP="007E08DB">
      <w:pPr>
        <w:jc w:val="both"/>
        <w:rPr>
          <w:b/>
          <w:i/>
          <w:sz w:val="22"/>
          <w:szCs w:val="22"/>
        </w:rPr>
      </w:pPr>
      <w:r w:rsidRPr="00E4634F">
        <w:rPr>
          <w:b/>
          <w:i/>
          <w:sz w:val="22"/>
          <w:szCs w:val="22"/>
        </w:rPr>
        <w:t>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BC2A07" w:rsidRPr="007E08DB" w:rsidRDefault="00BC2A07" w:rsidP="00BC2A07">
      <w:pPr>
        <w:jc w:val="both"/>
        <w:rPr>
          <w:sz w:val="22"/>
          <w:szCs w:val="22"/>
        </w:rPr>
      </w:pPr>
      <w:r w:rsidRPr="005F182F">
        <w:rPr>
          <w:sz w:val="22"/>
          <w:szCs w:val="22"/>
        </w:rPr>
        <w:t>В течение 2013, 2014, 2015 годов Эмитент не участвовал в судебных процессах, которые могли существенно отразиться на его финансово-хозяйственной деятельности.</w:t>
      </w:r>
      <w:r w:rsidRPr="007E08DB">
        <w:rPr>
          <w:sz w:val="22"/>
          <w:szCs w:val="22"/>
        </w:rPr>
        <w:t xml:space="preserve"> </w:t>
      </w:r>
    </w:p>
    <w:p w:rsidR="00BC2A07" w:rsidRDefault="00BC2A07" w:rsidP="000E0312">
      <w:pPr>
        <w:jc w:val="both"/>
        <w:rPr>
          <w:bCs/>
          <w:sz w:val="22"/>
          <w:szCs w:val="22"/>
          <w:highlight w:val="yellow"/>
        </w:rPr>
      </w:pPr>
    </w:p>
    <w:p w:rsidR="001105B0" w:rsidRPr="00E4634F" w:rsidRDefault="001105B0" w:rsidP="00256561">
      <w:pPr>
        <w:pageBreakBefore/>
        <w:jc w:val="center"/>
        <w:rPr>
          <w:b/>
          <w:bCs/>
          <w:szCs w:val="22"/>
        </w:rPr>
      </w:pPr>
      <w:r w:rsidRPr="00E4634F">
        <w:rPr>
          <w:b/>
          <w:bCs/>
          <w:szCs w:val="22"/>
        </w:rPr>
        <w:t>Раздел VIII. Сведения о размещаемых эмиссионных ценных бумагах, а также об объеме, о сроке, об условиях и о порядке их размещения</w:t>
      </w:r>
    </w:p>
    <w:p w:rsidR="00101725" w:rsidRPr="00E4634F" w:rsidRDefault="00101725" w:rsidP="00C75CB7">
      <w:pPr>
        <w:widowControl w:val="0"/>
        <w:autoSpaceDE w:val="0"/>
        <w:autoSpaceDN w:val="0"/>
        <w:adjustRightInd w:val="0"/>
        <w:ind w:firstLine="540"/>
        <w:jc w:val="both"/>
        <w:outlineLvl w:val="3"/>
        <w:rPr>
          <w:rFonts w:eastAsia="Calibri"/>
          <w:b/>
          <w:sz w:val="22"/>
          <w:szCs w:val="22"/>
          <w:lang w:eastAsia="en-US"/>
        </w:rPr>
      </w:pPr>
      <w:bookmarkStart w:id="4" w:name="Par3468"/>
      <w:bookmarkEnd w:id="4"/>
    </w:p>
    <w:p w:rsidR="00C75CB7" w:rsidRPr="00E4634F" w:rsidRDefault="00C75CB7" w:rsidP="001D3B3C">
      <w:pPr>
        <w:spacing w:after="120"/>
        <w:jc w:val="both"/>
        <w:rPr>
          <w:rFonts w:eastAsia="Calibri"/>
          <w:b/>
          <w:sz w:val="22"/>
          <w:szCs w:val="22"/>
          <w:lang w:eastAsia="en-US"/>
        </w:rPr>
      </w:pPr>
      <w:r w:rsidRPr="00E4634F">
        <w:rPr>
          <w:rFonts w:eastAsia="Calibri"/>
          <w:b/>
          <w:sz w:val="22"/>
          <w:szCs w:val="22"/>
          <w:lang w:eastAsia="en-US"/>
        </w:rPr>
        <w:t>8.1. Вид, категория (тип) ценных бумаг</w:t>
      </w:r>
    </w:p>
    <w:p w:rsidR="00C75CB7" w:rsidRPr="00E4634F" w:rsidRDefault="00C75CB7" w:rsidP="00C75CB7">
      <w:pPr>
        <w:autoSpaceDE w:val="0"/>
        <w:autoSpaceDN w:val="0"/>
        <w:adjustRightInd w:val="0"/>
        <w:jc w:val="both"/>
        <w:rPr>
          <w:sz w:val="22"/>
          <w:szCs w:val="22"/>
        </w:rPr>
      </w:pPr>
      <w:r w:rsidRPr="00E4634F">
        <w:rPr>
          <w:color w:val="000000"/>
          <w:sz w:val="22"/>
          <w:szCs w:val="22"/>
          <w:u w:val="single"/>
        </w:rPr>
        <w:t>Вид ценных бумаг</w:t>
      </w:r>
      <w:r w:rsidRPr="00E4634F">
        <w:rPr>
          <w:color w:val="000000"/>
          <w:sz w:val="22"/>
          <w:szCs w:val="22"/>
        </w:rPr>
        <w:t xml:space="preserve">: </w:t>
      </w:r>
      <w:r w:rsidRPr="00E4634F">
        <w:rPr>
          <w:bCs/>
          <w:iCs/>
          <w:sz w:val="22"/>
          <w:szCs w:val="22"/>
        </w:rPr>
        <w:t>Биржевые облигации на предъявителя.</w:t>
      </w:r>
      <w:r w:rsidR="00F558A1" w:rsidRPr="00E4634F">
        <w:rPr>
          <w:sz w:val="22"/>
          <w:szCs w:val="22"/>
        </w:rPr>
        <w:t xml:space="preserve"> </w:t>
      </w:r>
    </w:p>
    <w:p w:rsidR="00C75CB7" w:rsidRPr="00E4634F" w:rsidRDefault="00C75CB7" w:rsidP="00C75CB7">
      <w:pPr>
        <w:widowControl w:val="0"/>
        <w:tabs>
          <w:tab w:val="left" w:pos="567"/>
        </w:tabs>
        <w:autoSpaceDE w:val="0"/>
        <w:autoSpaceDN w:val="0"/>
        <w:adjustRightInd w:val="0"/>
        <w:jc w:val="both"/>
        <w:rPr>
          <w:rFonts w:ascii="Arial" w:hAnsi="Arial" w:cs="Arial"/>
          <w:sz w:val="22"/>
          <w:szCs w:val="22"/>
        </w:rPr>
      </w:pPr>
    </w:p>
    <w:p w:rsidR="00101725" w:rsidRPr="00E4634F" w:rsidRDefault="00101725" w:rsidP="00C75CB7">
      <w:pPr>
        <w:widowControl w:val="0"/>
        <w:tabs>
          <w:tab w:val="left" w:pos="567"/>
        </w:tabs>
        <w:autoSpaceDE w:val="0"/>
        <w:autoSpaceDN w:val="0"/>
        <w:adjustRightInd w:val="0"/>
        <w:jc w:val="both"/>
        <w:rPr>
          <w:sz w:val="22"/>
          <w:szCs w:val="22"/>
        </w:rPr>
      </w:pPr>
      <w:r w:rsidRPr="00E4634F">
        <w:rPr>
          <w:sz w:val="22"/>
          <w:szCs w:val="22"/>
          <w:u w:val="single"/>
        </w:rPr>
        <w:t>Идентификационные признаки облигаций, размещаемых в рамках Программы биржевых облигаций:</w:t>
      </w:r>
      <w:r w:rsidRPr="00E4634F">
        <w:rPr>
          <w:sz w:val="22"/>
          <w:szCs w:val="22"/>
        </w:rPr>
        <w:t xml:space="preserve"> </w:t>
      </w:r>
      <w:r w:rsidR="00B7186E" w:rsidRPr="00B7186E">
        <w:rPr>
          <w:bCs/>
          <w:iCs/>
          <w:sz w:val="22"/>
          <w:szCs w:val="22"/>
        </w:rPr>
        <w:t>биржевые неконвертируемые процентные документарные облигации на предъявителя, с обязательным централизованным хранением, размещаемые путем открытой подписки в рамках Программы биржевых облигаций серии 002Р</w:t>
      </w:r>
      <w:r w:rsidRPr="00E4634F">
        <w:rPr>
          <w:bCs/>
          <w:iCs/>
          <w:sz w:val="22"/>
          <w:szCs w:val="22"/>
        </w:rPr>
        <w:t>.</w:t>
      </w:r>
    </w:p>
    <w:p w:rsidR="00101725" w:rsidRPr="00E4634F" w:rsidRDefault="00101725" w:rsidP="00C75CB7">
      <w:pPr>
        <w:widowControl w:val="0"/>
        <w:tabs>
          <w:tab w:val="left" w:pos="567"/>
        </w:tabs>
        <w:autoSpaceDE w:val="0"/>
        <w:autoSpaceDN w:val="0"/>
        <w:adjustRightInd w:val="0"/>
        <w:jc w:val="both"/>
        <w:rPr>
          <w:sz w:val="22"/>
          <w:szCs w:val="22"/>
        </w:rPr>
      </w:pPr>
    </w:p>
    <w:p w:rsidR="00101725" w:rsidRPr="00E4634F" w:rsidRDefault="00B7186E" w:rsidP="00101725">
      <w:pPr>
        <w:pStyle w:val="ConsNormal"/>
        <w:tabs>
          <w:tab w:val="left" w:pos="567"/>
        </w:tabs>
        <w:ind w:right="0" w:firstLine="0"/>
        <w:jc w:val="both"/>
        <w:rPr>
          <w:rFonts w:ascii="Times New Roman" w:hAnsi="Times New Roman" w:cs="Times New Roman"/>
          <w:bCs/>
          <w:iCs/>
          <w:sz w:val="22"/>
          <w:szCs w:val="22"/>
          <w:u w:val="single"/>
        </w:rPr>
      </w:pPr>
      <w:r w:rsidRPr="00B7186E">
        <w:rPr>
          <w:rFonts w:ascii="Times New Roman" w:hAnsi="Times New Roman" w:cs="Times New Roman"/>
          <w:bCs/>
          <w:iCs/>
          <w:sz w:val="22"/>
          <w:szCs w:val="22"/>
        </w:rPr>
        <w:t xml:space="preserve">Серия: Серия каждого отдельного выпуска Биржевых облигаций указывается в </w:t>
      </w:r>
      <w:r w:rsidRPr="00B7186E">
        <w:rPr>
          <w:rFonts w:ascii="Times New Roman" w:hAnsi="Times New Roman" w:cs="Times New Roman"/>
          <w:bCs/>
          <w:iCs/>
          <w:sz w:val="22"/>
          <w:szCs w:val="22"/>
          <w:u w:val="single"/>
        </w:rPr>
        <w:t>Условиях отдельного выпуска (дополнительного выпуска) биржевых облигаций</w:t>
      </w:r>
      <w:r w:rsidRPr="00B7186E">
        <w:rPr>
          <w:rFonts w:ascii="Times New Roman" w:hAnsi="Times New Roman" w:cs="Times New Roman"/>
          <w:bCs/>
          <w:iCs/>
          <w:sz w:val="22"/>
          <w:szCs w:val="22"/>
        </w:rPr>
        <w:t>.</w:t>
      </w:r>
    </w:p>
    <w:p w:rsidR="00C75CB7" w:rsidRPr="00E4634F" w:rsidRDefault="00C75CB7" w:rsidP="00C75CB7">
      <w:pPr>
        <w:widowControl w:val="0"/>
        <w:tabs>
          <w:tab w:val="left" w:pos="567"/>
        </w:tabs>
        <w:autoSpaceDE w:val="0"/>
        <w:autoSpaceDN w:val="0"/>
        <w:adjustRightInd w:val="0"/>
        <w:jc w:val="both"/>
        <w:rPr>
          <w:bCs/>
          <w:iCs/>
          <w:sz w:val="22"/>
          <w:szCs w:val="22"/>
        </w:rPr>
      </w:pPr>
    </w:p>
    <w:p w:rsidR="00C75CB7" w:rsidRPr="00E4634F" w:rsidRDefault="00C75CB7" w:rsidP="001D3B3C">
      <w:pPr>
        <w:spacing w:after="120"/>
        <w:jc w:val="both"/>
        <w:rPr>
          <w:rFonts w:eastAsia="Calibri"/>
          <w:b/>
          <w:sz w:val="22"/>
          <w:szCs w:val="22"/>
          <w:lang w:eastAsia="en-US"/>
        </w:rPr>
      </w:pPr>
      <w:bookmarkStart w:id="5" w:name="Par3471"/>
      <w:bookmarkEnd w:id="5"/>
      <w:r w:rsidRPr="00E4634F">
        <w:rPr>
          <w:rFonts w:eastAsia="Calibri"/>
          <w:b/>
          <w:sz w:val="22"/>
          <w:szCs w:val="22"/>
          <w:lang w:eastAsia="en-US"/>
        </w:rPr>
        <w:t>8.2. Форма ценных бумаг</w:t>
      </w:r>
    </w:p>
    <w:p w:rsidR="00C75CB7" w:rsidRPr="00E4634F" w:rsidRDefault="00C75CB7" w:rsidP="00C75CB7">
      <w:pPr>
        <w:widowControl w:val="0"/>
        <w:autoSpaceDE w:val="0"/>
        <w:autoSpaceDN w:val="0"/>
        <w:adjustRightInd w:val="0"/>
        <w:jc w:val="both"/>
        <w:rPr>
          <w:rFonts w:eastAsia="Calibri"/>
          <w:sz w:val="22"/>
          <w:szCs w:val="22"/>
          <w:lang w:eastAsia="en-US"/>
        </w:rPr>
      </w:pPr>
      <w:r w:rsidRPr="00E4634F">
        <w:rPr>
          <w:sz w:val="22"/>
          <w:szCs w:val="22"/>
          <w:lang w:eastAsia="en-US"/>
        </w:rPr>
        <w:t>Документарные.</w:t>
      </w:r>
    </w:p>
    <w:p w:rsidR="00C75CB7" w:rsidRPr="00E4634F" w:rsidRDefault="00C75CB7" w:rsidP="00C75CB7">
      <w:pPr>
        <w:widowControl w:val="0"/>
        <w:autoSpaceDE w:val="0"/>
        <w:autoSpaceDN w:val="0"/>
        <w:adjustRightInd w:val="0"/>
        <w:jc w:val="both"/>
        <w:rPr>
          <w:rFonts w:eastAsia="Calibri"/>
          <w:sz w:val="22"/>
          <w:szCs w:val="22"/>
          <w:lang w:eastAsia="en-US"/>
        </w:rPr>
      </w:pPr>
    </w:p>
    <w:p w:rsidR="00C75CB7" w:rsidRPr="00E4634F" w:rsidRDefault="00C75CB7" w:rsidP="001D3B3C">
      <w:pPr>
        <w:spacing w:after="120"/>
        <w:jc w:val="both"/>
        <w:rPr>
          <w:rFonts w:eastAsia="Calibri"/>
          <w:b/>
          <w:sz w:val="22"/>
          <w:szCs w:val="22"/>
          <w:lang w:eastAsia="en-US"/>
        </w:rPr>
      </w:pPr>
      <w:bookmarkStart w:id="6" w:name="Par3474"/>
      <w:bookmarkEnd w:id="6"/>
      <w:r w:rsidRPr="00E4634F">
        <w:rPr>
          <w:rFonts w:eastAsia="Calibri"/>
          <w:b/>
          <w:sz w:val="22"/>
          <w:szCs w:val="22"/>
          <w:lang w:eastAsia="en-US"/>
        </w:rPr>
        <w:t>8.3. Указание на обязательное централизованное хранение</w:t>
      </w:r>
    </w:p>
    <w:p w:rsidR="00B7186E" w:rsidRPr="00B7186E" w:rsidRDefault="00B7186E" w:rsidP="00B7186E">
      <w:pPr>
        <w:adjustRightInd w:val="0"/>
        <w:jc w:val="both"/>
      </w:pPr>
      <w:r w:rsidRPr="00B7186E">
        <w:rPr>
          <w:bCs/>
          <w:iCs/>
          <w:sz w:val="22"/>
          <w:szCs w:val="22"/>
        </w:rPr>
        <w:t xml:space="preserve">Предусмотрено </w:t>
      </w:r>
      <w:r w:rsidRPr="00B7186E">
        <w:rPr>
          <w:bCs/>
          <w:iCs/>
          <w:sz w:val="22"/>
          <w:szCs w:val="22"/>
          <w:u w:val="single"/>
        </w:rPr>
        <w:t>обязательное централизованное хранение</w:t>
      </w:r>
      <w:r w:rsidRPr="00B7186E">
        <w:rPr>
          <w:bCs/>
          <w:iCs/>
          <w:sz w:val="22"/>
          <w:szCs w:val="22"/>
        </w:rPr>
        <w:t xml:space="preserve"> Биржевых облигаций.</w:t>
      </w:r>
    </w:p>
    <w:p w:rsidR="00B7186E" w:rsidRPr="00B7186E" w:rsidRDefault="00B7186E" w:rsidP="00B7186E">
      <w:pPr>
        <w:autoSpaceDE w:val="0"/>
        <w:autoSpaceDN w:val="0"/>
        <w:adjustRightInd w:val="0"/>
        <w:spacing w:before="120"/>
        <w:jc w:val="both"/>
        <w:rPr>
          <w:sz w:val="22"/>
          <w:szCs w:val="22"/>
        </w:rPr>
      </w:pPr>
      <w:r w:rsidRPr="00B7186E">
        <w:rPr>
          <w:sz w:val="22"/>
          <w:szCs w:val="22"/>
        </w:rPr>
        <w:t xml:space="preserve">Депозитарий, осуществляющий обязательное централизованное хранение облигаций: </w:t>
      </w:r>
    </w:p>
    <w:p w:rsidR="00B7186E" w:rsidRPr="00B7186E" w:rsidRDefault="00B7186E" w:rsidP="00B7186E">
      <w:pPr>
        <w:pStyle w:val="Default"/>
        <w:jc w:val="both"/>
        <w:rPr>
          <w:color w:val="auto"/>
          <w:sz w:val="22"/>
          <w:szCs w:val="22"/>
        </w:rPr>
      </w:pPr>
    </w:p>
    <w:p w:rsidR="00B7186E" w:rsidRPr="00B7186E" w:rsidRDefault="00B7186E" w:rsidP="00B7186E">
      <w:pPr>
        <w:pStyle w:val="Default"/>
        <w:jc w:val="both"/>
        <w:rPr>
          <w:i/>
          <w:color w:val="auto"/>
          <w:sz w:val="22"/>
          <w:szCs w:val="22"/>
        </w:rPr>
      </w:pPr>
      <w:r w:rsidRPr="00B7186E">
        <w:rPr>
          <w:color w:val="auto"/>
          <w:sz w:val="22"/>
          <w:szCs w:val="22"/>
        </w:rPr>
        <w:t xml:space="preserve">Полное фирменное наименование: </w:t>
      </w:r>
      <w:r w:rsidRPr="00B7186E">
        <w:rPr>
          <w:bCs/>
          <w:i/>
          <w:iCs/>
          <w:color w:val="auto"/>
          <w:sz w:val="22"/>
          <w:szCs w:val="22"/>
        </w:rPr>
        <w:t>Небанковская кредитная организация акционерное общество «Национальный расчетный депозитарий»</w:t>
      </w:r>
      <w:r w:rsidRPr="00B7186E">
        <w:rPr>
          <w:i/>
          <w:color w:val="auto"/>
          <w:sz w:val="22"/>
          <w:szCs w:val="22"/>
        </w:rPr>
        <w:t xml:space="preserve"> </w:t>
      </w:r>
    </w:p>
    <w:p w:rsidR="00B7186E" w:rsidRPr="00B7186E" w:rsidRDefault="00B7186E" w:rsidP="00B7186E">
      <w:pPr>
        <w:pStyle w:val="Default"/>
        <w:jc w:val="both"/>
        <w:rPr>
          <w:color w:val="auto"/>
          <w:sz w:val="22"/>
          <w:szCs w:val="22"/>
        </w:rPr>
      </w:pPr>
      <w:r w:rsidRPr="00B7186E">
        <w:rPr>
          <w:color w:val="auto"/>
          <w:sz w:val="22"/>
          <w:szCs w:val="22"/>
        </w:rPr>
        <w:t xml:space="preserve">Сокращенное фирменное наименование: </w:t>
      </w:r>
      <w:r w:rsidR="006266EA">
        <w:rPr>
          <w:bCs/>
          <w:i/>
          <w:iCs/>
          <w:color w:val="auto"/>
          <w:sz w:val="22"/>
          <w:szCs w:val="22"/>
        </w:rPr>
        <w:t xml:space="preserve">НКО </w:t>
      </w:r>
      <w:r w:rsidRPr="00B7186E">
        <w:rPr>
          <w:bCs/>
          <w:i/>
          <w:iCs/>
          <w:color w:val="auto"/>
          <w:sz w:val="22"/>
          <w:szCs w:val="22"/>
        </w:rPr>
        <w:t>АО НРД</w:t>
      </w:r>
      <w:r w:rsidRPr="00B7186E">
        <w:rPr>
          <w:color w:val="auto"/>
          <w:sz w:val="22"/>
          <w:szCs w:val="22"/>
        </w:rPr>
        <w:t xml:space="preserve"> </w:t>
      </w:r>
    </w:p>
    <w:p w:rsidR="00B7186E" w:rsidRPr="00B7186E" w:rsidRDefault="00B7186E" w:rsidP="00B7186E">
      <w:pPr>
        <w:pStyle w:val="Default"/>
        <w:jc w:val="both"/>
        <w:rPr>
          <w:color w:val="auto"/>
          <w:sz w:val="22"/>
          <w:szCs w:val="22"/>
        </w:rPr>
      </w:pPr>
      <w:r w:rsidRPr="00B7186E">
        <w:rPr>
          <w:color w:val="auto"/>
          <w:sz w:val="22"/>
          <w:szCs w:val="22"/>
        </w:rPr>
        <w:t xml:space="preserve">Место нахождения: </w:t>
      </w:r>
      <w:r w:rsidRPr="00B7186E">
        <w:rPr>
          <w:i/>
          <w:color w:val="auto"/>
          <w:sz w:val="22"/>
          <w:szCs w:val="22"/>
        </w:rPr>
        <w:t>город</w:t>
      </w:r>
      <w:r w:rsidRPr="00B7186E">
        <w:rPr>
          <w:bCs/>
          <w:i/>
          <w:iCs/>
          <w:color w:val="auto"/>
          <w:sz w:val="22"/>
          <w:szCs w:val="22"/>
        </w:rPr>
        <w:t xml:space="preserve"> Москва, улица Спартаковская, дом 12</w:t>
      </w:r>
      <w:r w:rsidRPr="00B7186E">
        <w:rPr>
          <w:color w:val="auto"/>
          <w:sz w:val="22"/>
          <w:szCs w:val="22"/>
        </w:rPr>
        <w:t xml:space="preserve"> </w:t>
      </w:r>
    </w:p>
    <w:p w:rsidR="00B7186E" w:rsidRPr="00B7186E" w:rsidRDefault="00B7186E" w:rsidP="00B7186E">
      <w:pPr>
        <w:pStyle w:val="Default"/>
        <w:jc w:val="both"/>
        <w:rPr>
          <w:i/>
          <w:color w:val="auto"/>
          <w:sz w:val="22"/>
          <w:szCs w:val="22"/>
        </w:rPr>
      </w:pPr>
      <w:r w:rsidRPr="00B7186E">
        <w:rPr>
          <w:color w:val="auto"/>
          <w:sz w:val="22"/>
          <w:szCs w:val="22"/>
        </w:rPr>
        <w:t xml:space="preserve">Почтовый адрес: </w:t>
      </w:r>
      <w:r w:rsidRPr="00B7186E">
        <w:rPr>
          <w:bCs/>
          <w:i/>
          <w:iCs/>
          <w:color w:val="auto"/>
          <w:sz w:val="22"/>
          <w:szCs w:val="22"/>
        </w:rPr>
        <w:t>105066, г. Москва, ул. Спартаковская, дом 12</w:t>
      </w:r>
      <w:r w:rsidRPr="00B7186E">
        <w:rPr>
          <w:i/>
          <w:color w:val="auto"/>
          <w:sz w:val="22"/>
          <w:szCs w:val="22"/>
        </w:rPr>
        <w:t xml:space="preserve"> </w:t>
      </w:r>
    </w:p>
    <w:p w:rsidR="00B7186E" w:rsidRPr="00B7186E" w:rsidRDefault="00B7186E" w:rsidP="00B7186E">
      <w:pPr>
        <w:pStyle w:val="Default"/>
        <w:jc w:val="both"/>
        <w:rPr>
          <w:i/>
          <w:color w:val="auto"/>
          <w:sz w:val="22"/>
          <w:szCs w:val="22"/>
        </w:rPr>
      </w:pPr>
      <w:r w:rsidRPr="00B7186E">
        <w:rPr>
          <w:color w:val="auto"/>
          <w:sz w:val="22"/>
          <w:szCs w:val="22"/>
        </w:rPr>
        <w:t xml:space="preserve">Номер лицензии на осуществление депозитарной деятельности: </w:t>
      </w:r>
      <w:r w:rsidR="006266EA" w:rsidRPr="006266EA">
        <w:rPr>
          <w:bCs/>
          <w:i/>
          <w:iCs/>
          <w:color w:val="auto"/>
          <w:sz w:val="22"/>
          <w:szCs w:val="22"/>
        </w:rPr>
        <w:t>045</w:t>
      </w:r>
      <w:r w:rsidRPr="00B7186E">
        <w:rPr>
          <w:bCs/>
          <w:i/>
          <w:iCs/>
          <w:color w:val="auto"/>
          <w:sz w:val="22"/>
          <w:szCs w:val="22"/>
        </w:rPr>
        <w:t>-12042-000100</w:t>
      </w:r>
      <w:r w:rsidRPr="00B7186E">
        <w:rPr>
          <w:i/>
          <w:color w:val="auto"/>
          <w:sz w:val="22"/>
          <w:szCs w:val="22"/>
        </w:rPr>
        <w:t xml:space="preserve"> </w:t>
      </w:r>
    </w:p>
    <w:p w:rsidR="00B7186E" w:rsidRPr="00B7186E" w:rsidRDefault="00B7186E" w:rsidP="00B7186E">
      <w:pPr>
        <w:pStyle w:val="Default"/>
        <w:jc w:val="both"/>
        <w:rPr>
          <w:color w:val="auto"/>
          <w:sz w:val="22"/>
          <w:szCs w:val="22"/>
        </w:rPr>
      </w:pPr>
      <w:r w:rsidRPr="00B7186E">
        <w:rPr>
          <w:color w:val="auto"/>
          <w:sz w:val="22"/>
          <w:szCs w:val="22"/>
        </w:rPr>
        <w:t xml:space="preserve">Дата выдачи: </w:t>
      </w:r>
      <w:r w:rsidRPr="00B7186E">
        <w:rPr>
          <w:bCs/>
          <w:i/>
          <w:iCs/>
          <w:color w:val="auto"/>
          <w:sz w:val="22"/>
          <w:szCs w:val="22"/>
        </w:rPr>
        <w:t>19.02.2009г</w:t>
      </w:r>
      <w:r w:rsidRPr="00B7186E">
        <w:rPr>
          <w:bCs/>
          <w:iCs/>
          <w:color w:val="auto"/>
          <w:sz w:val="22"/>
          <w:szCs w:val="22"/>
        </w:rPr>
        <w:t>.</w:t>
      </w:r>
      <w:r w:rsidRPr="00B7186E">
        <w:rPr>
          <w:color w:val="auto"/>
          <w:sz w:val="22"/>
          <w:szCs w:val="22"/>
        </w:rPr>
        <w:t xml:space="preserve"> </w:t>
      </w:r>
    </w:p>
    <w:p w:rsidR="00B7186E" w:rsidRPr="00B7186E" w:rsidRDefault="00B7186E" w:rsidP="00B7186E">
      <w:pPr>
        <w:pStyle w:val="Default"/>
        <w:jc w:val="both"/>
        <w:rPr>
          <w:color w:val="auto"/>
          <w:sz w:val="22"/>
          <w:szCs w:val="22"/>
        </w:rPr>
      </w:pPr>
      <w:r w:rsidRPr="00B7186E">
        <w:rPr>
          <w:color w:val="auto"/>
          <w:sz w:val="22"/>
          <w:szCs w:val="22"/>
        </w:rPr>
        <w:t xml:space="preserve">Срок действия лицензии: </w:t>
      </w:r>
      <w:r w:rsidRPr="00B7186E">
        <w:rPr>
          <w:bCs/>
          <w:i/>
          <w:iCs/>
          <w:color w:val="auto"/>
          <w:sz w:val="22"/>
          <w:szCs w:val="22"/>
        </w:rPr>
        <w:t>без ограничения срока действия</w:t>
      </w:r>
      <w:r w:rsidRPr="00B7186E">
        <w:rPr>
          <w:color w:val="auto"/>
          <w:sz w:val="22"/>
          <w:szCs w:val="22"/>
        </w:rPr>
        <w:t xml:space="preserve"> </w:t>
      </w:r>
    </w:p>
    <w:p w:rsidR="00B7186E" w:rsidRPr="00B7186E" w:rsidRDefault="00B7186E" w:rsidP="00B7186E">
      <w:pPr>
        <w:autoSpaceDE w:val="0"/>
        <w:autoSpaceDN w:val="0"/>
        <w:adjustRightInd w:val="0"/>
        <w:jc w:val="both"/>
        <w:rPr>
          <w:i/>
          <w:sz w:val="22"/>
          <w:szCs w:val="22"/>
        </w:rPr>
      </w:pPr>
      <w:r w:rsidRPr="00B7186E">
        <w:rPr>
          <w:sz w:val="22"/>
          <w:szCs w:val="22"/>
        </w:rPr>
        <w:t xml:space="preserve">Орган, выдавший лицензию: </w:t>
      </w:r>
      <w:r w:rsidR="001B7701">
        <w:rPr>
          <w:bCs/>
          <w:i/>
          <w:iCs/>
          <w:sz w:val="22"/>
          <w:szCs w:val="22"/>
        </w:rPr>
        <w:t>ФСФР России</w:t>
      </w:r>
      <w:r w:rsidRPr="00B7186E">
        <w:rPr>
          <w:i/>
          <w:sz w:val="22"/>
          <w:szCs w:val="22"/>
        </w:rPr>
        <w:t>.</w:t>
      </w:r>
    </w:p>
    <w:p w:rsidR="00B7186E" w:rsidRPr="00B7186E" w:rsidRDefault="00B7186E" w:rsidP="00B7186E">
      <w:pPr>
        <w:pStyle w:val="Default"/>
        <w:jc w:val="both"/>
        <w:rPr>
          <w:color w:val="auto"/>
          <w:sz w:val="22"/>
          <w:szCs w:val="22"/>
        </w:rPr>
      </w:pPr>
    </w:p>
    <w:p w:rsidR="00B7186E" w:rsidRPr="00B7186E" w:rsidRDefault="00B7186E" w:rsidP="00B7186E">
      <w:pPr>
        <w:pStyle w:val="ConsNormal"/>
        <w:tabs>
          <w:tab w:val="left" w:pos="284"/>
        </w:tabs>
        <w:ind w:right="27" w:firstLine="0"/>
        <w:jc w:val="both"/>
        <w:rPr>
          <w:rFonts w:ascii="Times New Roman" w:hAnsi="Times New Roman" w:cs="Times New Roman"/>
          <w:sz w:val="22"/>
          <w:szCs w:val="22"/>
        </w:rPr>
      </w:pPr>
      <w:r w:rsidRPr="00B7186E">
        <w:rPr>
          <w:rFonts w:ascii="Times New Roman" w:hAnsi="Times New Roman" w:cs="Times New Roman"/>
          <w:sz w:val="22"/>
          <w:szCs w:val="22"/>
        </w:rPr>
        <w:t xml:space="preserve">В случае прекращения деятельности Небанковской кредитной организации акционерного общества «Национальный расчетный депозитарий» (далее по тексту – «НРД») в связи с его реорганизацией, обязательное централизованное хранение Биржевых облигаций будет осуществляться его правопреемником. </w:t>
      </w:r>
    </w:p>
    <w:p w:rsidR="00B7186E" w:rsidRPr="00B7186E" w:rsidRDefault="00B7186E" w:rsidP="00B7186E">
      <w:pPr>
        <w:pStyle w:val="ConsNormal"/>
        <w:tabs>
          <w:tab w:val="left" w:pos="284"/>
        </w:tabs>
        <w:ind w:right="27" w:firstLine="0"/>
        <w:jc w:val="both"/>
        <w:rPr>
          <w:rFonts w:ascii="Times New Roman" w:hAnsi="Times New Roman" w:cs="Times New Roman"/>
          <w:sz w:val="22"/>
          <w:szCs w:val="22"/>
        </w:rPr>
      </w:pPr>
    </w:p>
    <w:p w:rsidR="00B7186E" w:rsidRPr="00B7186E" w:rsidRDefault="00B7186E" w:rsidP="00B7186E">
      <w:pPr>
        <w:pStyle w:val="ConsNormal"/>
        <w:tabs>
          <w:tab w:val="left" w:pos="284"/>
        </w:tabs>
        <w:ind w:right="27" w:firstLine="0"/>
        <w:jc w:val="both"/>
        <w:rPr>
          <w:rFonts w:ascii="Times New Roman" w:hAnsi="Times New Roman" w:cs="Times New Roman"/>
          <w:sz w:val="22"/>
          <w:szCs w:val="22"/>
        </w:rPr>
      </w:pPr>
      <w:r w:rsidRPr="00B7186E">
        <w:rPr>
          <w:rFonts w:ascii="Times New Roman" w:hAnsi="Times New Roman" w:cs="Times New Roman"/>
          <w:sz w:val="22"/>
          <w:szCs w:val="22"/>
        </w:rPr>
        <w:t>В тех случаях, когда в настоящей Программе биржевых облигаций и/или в Условиях отдельного выпуска (дополнительного выпуска) биржевых облигаций упоминается НРД, подразумевается НРД или его правопреемник.</w:t>
      </w:r>
    </w:p>
    <w:p w:rsidR="00B7186E" w:rsidRPr="00B7186E" w:rsidRDefault="00B7186E" w:rsidP="00B7186E">
      <w:pPr>
        <w:autoSpaceDE w:val="0"/>
        <w:autoSpaceDN w:val="0"/>
        <w:adjustRightInd w:val="0"/>
        <w:rPr>
          <w:rFonts w:eastAsia="TimesNewRomanPS-BoldItalicMT"/>
          <w:bCs/>
          <w:iCs/>
          <w:sz w:val="22"/>
          <w:szCs w:val="22"/>
        </w:rPr>
      </w:pPr>
    </w:p>
    <w:p w:rsidR="00B7186E" w:rsidRPr="00B7186E" w:rsidRDefault="00B7186E" w:rsidP="00B7186E">
      <w:pPr>
        <w:autoSpaceDE w:val="0"/>
        <w:autoSpaceDN w:val="0"/>
        <w:adjustRightInd w:val="0"/>
        <w:jc w:val="both"/>
        <w:rPr>
          <w:rStyle w:val="SUBST"/>
          <w:b w:val="0"/>
          <w:i w:val="0"/>
          <w:szCs w:val="20"/>
        </w:rPr>
      </w:pPr>
      <w:r w:rsidRPr="00B7186E">
        <w:rPr>
          <w:rFonts w:eastAsia="TimesNewRomanPS-BoldItalicMT"/>
          <w:bCs/>
          <w:iCs/>
          <w:sz w:val="22"/>
          <w:szCs w:val="22"/>
        </w:rPr>
        <w:t>Биржевые облигации выпускаются в документарной форме, при этом к</w:t>
      </w:r>
      <w:r w:rsidRPr="00B7186E">
        <w:rPr>
          <w:sz w:val="22"/>
          <w:szCs w:val="22"/>
        </w:rPr>
        <w:t>аждый отдельный в</w:t>
      </w:r>
      <w:r w:rsidRPr="00B7186E">
        <w:rPr>
          <w:rStyle w:val="SUBST"/>
          <w:b w:val="0"/>
          <w:i w:val="0"/>
          <w:szCs w:val="20"/>
        </w:rPr>
        <w:t xml:space="preserve">ыпуск Биржевых облигаций в рамках Программы биржевых облигаций оформляется одним сертификатом (далее – «Сертификат») на весь объем Выпуска (Дополнительного выпуска). Сертификат подлежит обязательному централизованному хранению в НРД. </w:t>
      </w:r>
    </w:p>
    <w:p w:rsidR="00B7186E" w:rsidRPr="00B7186E" w:rsidRDefault="00B7186E" w:rsidP="00B7186E">
      <w:pPr>
        <w:pStyle w:val="ConsNormal"/>
        <w:tabs>
          <w:tab w:val="left" w:pos="284"/>
        </w:tabs>
        <w:ind w:right="27" w:firstLine="0"/>
        <w:jc w:val="both"/>
        <w:rPr>
          <w:rStyle w:val="SUBST"/>
          <w:rFonts w:ascii="Times New Roman" w:hAnsi="Times New Roman"/>
          <w:b w:val="0"/>
          <w:i w:val="0"/>
          <w:szCs w:val="20"/>
        </w:rPr>
      </w:pPr>
    </w:p>
    <w:p w:rsidR="003F380A" w:rsidRDefault="00B7186E" w:rsidP="00B7186E">
      <w:pPr>
        <w:pStyle w:val="Default"/>
        <w:jc w:val="both"/>
        <w:rPr>
          <w:rStyle w:val="SUBST"/>
          <w:i w:val="0"/>
          <w:szCs w:val="20"/>
        </w:rPr>
      </w:pPr>
      <w:r w:rsidRPr="00B7186E">
        <w:rPr>
          <w:rStyle w:val="SUBST"/>
          <w:i w:val="0"/>
          <w:szCs w:val="20"/>
        </w:rPr>
        <w:t xml:space="preserve">Образец Сертификата приводится в приложении к </w:t>
      </w:r>
      <w:r w:rsidRPr="00B7186E">
        <w:rPr>
          <w:rStyle w:val="SUBST"/>
          <w:i w:val="0"/>
          <w:szCs w:val="20"/>
          <w:u w:val="single"/>
        </w:rPr>
        <w:t>Условиям отдельного выпуска (дополнительного выпуска) биржевых облигаций</w:t>
      </w:r>
      <w:r w:rsidRPr="00B7186E">
        <w:rPr>
          <w:rStyle w:val="SUBST"/>
          <w:i w:val="0"/>
          <w:szCs w:val="20"/>
        </w:rPr>
        <w:t>.</w:t>
      </w:r>
    </w:p>
    <w:p w:rsidR="00B7186E" w:rsidRPr="00E4634F" w:rsidRDefault="00B7186E" w:rsidP="00B7186E">
      <w:pPr>
        <w:pStyle w:val="Default"/>
        <w:jc w:val="both"/>
        <w:rPr>
          <w:sz w:val="22"/>
          <w:szCs w:val="22"/>
        </w:rPr>
      </w:pPr>
    </w:p>
    <w:p w:rsidR="00B7186E" w:rsidRPr="002F62BD" w:rsidRDefault="00B7186E" w:rsidP="00B7186E">
      <w:pPr>
        <w:pStyle w:val="Default"/>
        <w:jc w:val="both"/>
        <w:rPr>
          <w:sz w:val="22"/>
          <w:szCs w:val="22"/>
        </w:rPr>
      </w:pPr>
      <w:r w:rsidRPr="002F62BD">
        <w:rPr>
          <w:sz w:val="22"/>
          <w:szCs w:val="22"/>
        </w:rPr>
        <w:t xml:space="preserve">До даты начала размещения Эмитент передает Сертификат на хранение в НРД. </w:t>
      </w:r>
    </w:p>
    <w:p w:rsidR="00B7186E" w:rsidRPr="002F62BD" w:rsidRDefault="00B7186E" w:rsidP="00B7186E">
      <w:pPr>
        <w:pStyle w:val="Default"/>
        <w:jc w:val="both"/>
        <w:rPr>
          <w:sz w:val="22"/>
          <w:szCs w:val="22"/>
        </w:rPr>
      </w:pPr>
    </w:p>
    <w:p w:rsidR="00B7186E" w:rsidRPr="002F62BD" w:rsidRDefault="00B7186E" w:rsidP="00B7186E">
      <w:pPr>
        <w:pStyle w:val="ConsNormal"/>
        <w:tabs>
          <w:tab w:val="left" w:pos="284"/>
        </w:tabs>
        <w:ind w:right="27" w:firstLine="0"/>
        <w:jc w:val="both"/>
        <w:rPr>
          <w:rStyle w:val="SUBST"/>
          <w:rFonts w:ascii="Times New Roman" w:hAnsi="Times New Roman"/>
          <w:b w:val="0"/>
          <w:i w:val="0"/>
          <w:szCs w:val="20"/>
        </w:rPr>
      </w:pPr>
      <w:r w:rsidRPr="002F62BD">
        <w:rPr>
          <w:rStyle w:val="SUBST"/>
          <w:rFonts w:ascii="Times New Roman" w:hAnsi="Times New Roman"/>
          <w:b w:val="0"/>
          <w:i w:val="0"/>
          <w:szCs w:val="20"/>
        </w:rPr>
        <w:t xml:space="preserve">Выдача отдельных Сертификатов Биржевых облигаций на руки владельцам Биржевых облигаций не предусмотрена. </w:t>
      </w:r>
    </w:p>
    <w:p w:rsidR="00B7186E" w:rsidRPr="002F62BD" w:rsidRDefault="00B7186E" w:rsidP="00B7186E">
      <w:pPr>
        <w:pStyle w:val="ConsNormal"/>
        <w:tabs>
          <w:tab w:val="left" w:pos="284"/>
        </w:tabs>
        <w:ind w:right="27" w:firstLine="0"/>
        <w:jc w:val="both"/>
        <w:rPr>
          <w:rStyle w:val="SUBST"/>
          <w:rFonts w:ascii="Times New Roman" w:hAnsi="Times New Roman"/>
          <w:b w:val="0"/>
          <w:i w:val="0"/>
          <w:szCs w:val="20"/>
        </w:rPr>
      </w:pPr>
    </w:p>
    <w:p w:rsidR="00B7186E" w:rsidRPr="002F62BD" w:rsidRDefault="00B7186E" w:rsidP="00B7186E">
      <w:pPr>
        <w:pStyle w:val="ConsNormal"/>
        <w:tabs>
          <w:tab w:val="left" w:pos="284"/>
        </w:tabs>
        <w:ind w:right="27" w:firstLine="0"/>
        <w:jc w:val="both"/>
        <w:rPr>
          <w:rStyle w:val="SUBST"/>
          <w:rFonts w:ascii="Times New Roman" w:hAnsi="Times New Roman"/>
          <w:b w:val="0"/>
          <w:i w:val="0"/>
          <w:szCs w:val="20"/>
        </w:rPr>
      </w:pPr>
      <w:r w:rsidRPr="002F62BD">
        <w:rPr>
          <w:rStyle w:val="SUBST"/>
          <w:rFonts w:ascii="Times New Roman" w:hAnsi="Times New Roman"/>
          <w:b w:val="0"/>
          <w:i w:val="0"/>
          <w:szCs w:val="20"/>
        </w:rPr>
        <w:t>Владельцы Биржевых облигаций не вправе требовать выдачи Сертификата на руки.</w:t>
      </w:r>
    </w:p>
    <w:p w:rsidR="00B7186E" w:rsidRPr="002F62BD" w:rsidRDefault="00B7186E" w:rsidP="00B7186E">
      <w:pPr>
        <w:pStyle w:val="ConsNormal"/>
        <w:tabs>
          <w:tab w:val="left" w:pos="284"/>
        </w:tabs>
        <w:ind w:right="27" w:firstLine="0"/>
        <w:jc w:val="both"/>
        <w:rPr>
          <w:rStyle w:val="SUBST"/>
          <w:rFonts w:ascii="Times New Roman" w:hAnsi="Times New Roman"/>
          <w:b w:val="0"/>
          <w:i w:val="0"/>
          <w:szCs w:val="20"/>
        </w:rPr>
      </w:pPr>
    </w:p>
    <w:p w:rsidR="00B7186E" w:rsidRPr="002F62BD" w:rsidRDefault="00B7186E" w:rsidP="00B7186E">
      <w:pPr>
        <w:adjustRightInd w:val="0"/>
        <w:jc w:val="both"/>
        <w:rPr>
          <w:bCs/>
          <w:iCs/>
          <w:sz w:val="22"/>
          <w:szCs w:val="22"/>
        </w:rPr>
      </w:pPr>
      <w:r w:rsidRPr="002F62BD">
        <w:rPr>
          <w:bCs/>
          <w:iCs/>
          <w:sz w:val="22"/>
          <w:szCs w:val="22"/>
        </w:rPr>
        <w:t>В случае расхождения между текстом Программы биржевых облигаций и Условий отдельного выпуска (дополнительного выпуска) биржевых облигаций с данными, приведенными в Сертификате, владелец имеет право требовать осуществления прав, закрепленных Биржевыми облигациями в объеме, удостоверенном Сертификатом.</w:t>
      </w:r>
    </w:p>
    <w:p w:rsidR="00B7186E" w:rsidRPr="002F62BD" w:rsidRDefault="00B7186E" w:rsidP="00B7186E">
      <w:pPr>
        <w:adjustRightInd w:val="0"/>
        <w:jc w:val="both"/>
        <w:rPr>
          <w:bCs/>
          <w:iCs/>
          <w:sz w:val="22"/>
          <w:szCs w:val="22"/>
        </w:rPr>
      </w:pPr>
    </w:p>
    <w:p w:rsidR="00B7186E" w:rsidRPr="002F62BD" w:rsidRDefault="00B7186E" w:rsidP="00B7186E">
      <w:pPr>
        <w:adjustRightInd w:val="0"/>
        <w:jc w:val="both"/>
        <w:rPr>
          <w:sz w:val="22"/>
          <w:szCs w:val="22"/>
        </w:rPr>
      </w:pPr>
      <w:r w:rsidRPr="002F62BD">
        <w:rPr>
          <w:sz w:val="22"/>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совместно – «Депозитарии», и по отдельности – «Депозитарий»).</w:t>
      </w:r>
    </w:p>
    <w:p w:rsidR="00B7186E" w:rsidRPr="002F62BD" w:rsidRDefault="00B7186E" w:rsidP="00B7186E">
      <w:pPr>
        <w:adjustRightInd w:val="0"/>
        <w:jc w:val="both"/>
        <w:rPr>
          <w:bCs/>
          <w:iCs/>
          <w:sz w:val="22"/>
          <w:szCs w:val="22"/>
        </w:rPr>
      </w:pPr>
    </w:p>
    <w:p w:rsidR="00B7186E" w:rsidRPr="002F62BD" w:rsidRDefault="00B7186E" w:rsidP="00B7186E">
      <w:pPr>
        <w:adjustRightInd w:val="0"/>
        <w:jc w:val="both"/>
        <w:rPr>
          <w:sz w:val="22"/>
          <w:szCs w:val="22"/>
        </w:rPr>
      </w:pPr>
      <w:r w:rsidRPr="002F62BD">
        <w:rPr>
          <w:bCs/>
          <w:iCs/>
          <w:sz w:val="22"/>
          <w:szCs w:val="22"/>
        </w:rPr>
        <w:t>Права владельцев на Биржевые облигации удостоверяются Сертификатом и записями по счетам депо в НРД и</w:t>
      </w:r>
      <w:r w:rsidRPr="002F62BD">
        <w:rPr>
          <w:sz w:val="22"/>
          <w:szCs w:val="22"/>
        </w:rPr>
        <w:t xml:space="preserve"> иных Депозитариях, действующими на основании соответствующих лицензий и договоров с владельцами Биржевых облигаций, в виде записей по счетам депо, открытым владельцами Биржевых облигаций в НРД и Депозитариях. </w:t>
      </w:r>
    </w:p>
    <w:p w:rsidR="00B7186E" w:rsidRPr="002F62BD" w:rsidRDefault="00B7186E" w:rsidP="00B7186E">
      <w:pPr>
        <w:autoSpaceDE w:val="0"/>
        <w:autoSpaceDN w:val="0"/>
        <w:adjustRightInd w:val="0"/>
        <w:jc w:val="both"/>
        <w:rPr>
          <w:sz w:val="22"/>
          <w:szCs w:val="22"/>
        </w:rPr>
      </w:pPr>
    </w:p>
    <w:p w:rsidR="00B7186E" w:rsidRPr="002F62BD" w:rsidRDefault="00B7186E" w:rsidP="00B7186E">
      <w:pPr>
        <w:autoSpaceDE w:val="0"/>
        <w:autoSpaceDN w:val="0"/>
        <w:adjustRightInd w:val="0"/>
        <w:jc w:val="both"/>
        <w:rPr>
          <w:sz w:val="22"/>
          <w:szCs w:val="22"/>
        </w:rPr>
      </w:pPr>
      <w:r w:rsidRPr="002F62BD">
        <w:rPr>
          <w:sz w:val="22"/>
          <w:szCs w:val="22"/>
        </w:rPr>
        <w:t>Право собственности на Биржевые облигации переходит от одного лица к другому в момент осуществления приходной записи по счету депо приобретателя Биржевых облигаций в НРД и Депозитариях.</w:t>
      </w:r>
    </w:p>
    <w:p w:rsidR="00B7186E" w:rsidRPr="002F62BD" w:rsidRDefault="00B7186E" w:rsidP="00B7186E">
      <w:pPr>
        <w:autoSpaceDE w:val="0"/>
        <w:autoSpaceDN w:val="0"/>
        <w:adjustRightInd w:val="0"/>
        <w:jc w:val="both"/>
        <w:rPr>
          <w:sz w:val="22"/>
          <w:szCs w:val="22"/>
        </w:rPr>
      </w:pPr>
    </w:p>
    <w:p w:rsidR="00B7186E" w:rsidRPr="002F62BD" w:rsidRDefault="00B7186E" w:rsidP="00B7186E">
      <w:pPr>
        <w:autoSpaceDE w:val="0"/>
        <w:autoSpaceDN w:val="0"/>
        <w:adjustRightInd w:val="0"/>
        <w:jc w:val="both"/>
        <w:rPr>
          <w:sz w:val="22"/>
          <w:szCs w:val="22"/>
        </w:rPr>
      </w:pPr>
      <w:r w:rsidRPr="002F62BD">
        <w:rPr>
          <w:sz w:val="22"/>
          <w:szCs w:val="22"/>
        </w:rPr>
        <w:t>Права, закрепленные Биржевыми облигациями, переходят к их приобретателю с момента перехода прав на эти ценные бумаги.</w:t>
      </w:r>
    </w:p>
    <w:p w:rsidR="00B7186E" w:rsidRPr="002F62BD" w:rsidRDefault="00B7186E" w:rsidP="00B7186E">
      <w:pPr>
        <w:pStyle w:val="Default"/>
        <w:jc w:val="both"/>
        <w:rPr>
          <w:color w:val="auto"/>
          <w:sz w:val="22"/>
          <w:szCs w:val="22"/>
        </w:rPr>
      </w:pPr>
    </w:p>
    <w:p w:rsidR="00B7186E" w:rsidRPr="002F62BD" w:rsidRDefault="00B7186E" w:rsidP="00B7186E">
      <w:pPr>
        <w:pStyle w:val="Default"/>
        <w:jc w:val="both"/>
        <w:rPr>
          <w:color w:val="auto"/>
          <w:sz w:val="22"/>
          <w:szCs w:val="22"/>
        </w:rPr>
      </w:pPr>
      <w:r w:rsidRPr="002F62BD">
        <w:rPr>
          <w:color w:val="auto"/>
          <w:sz w:val="22"/>
          <w:szCs w:val="22"/>
        </w:rPr>
        <w:t xml:space="preserve">Права собственности на Биржевые облигации подтверждаются выписками по счетам депо, выдаваемыми НРД и Депозитариями. </w:t>
      </w:r>
    </w:p>
    <w:p w:rsidR="00B7186E" w:rsidRPr="002F62BD" w:rsidRDefault="00B7186E" w:rsidP="00B7186E">
      <w:pPr>
        <w:pStyle w:val="Default"/>
        <w:jc w:val="both"/>
        <w:rPr>
          <w:color w:val="auto"/>
          <w:sz w:val="22"/>
          <w:szCs w:val="22"/>
        </w:rPr>
      </w:pPr>
    </w:p>
    <w:p w:rsidR="00B7186E" w:rsidRPr="002F62BD" w:rsidRDefault="00B7186E" w:rsidP="00B7186E">
      <w:pPr>
        <w:pStyle w:val="Default"/>
        <w:jc w:val="both"/>
        <w:rPr>
          <w:color w:val="auto"/>
          <w:sz w:val="22"/>
          <w:szCs w:val="22"/>
        </w:rPr>
      </w:pPr>
      <w:r w:rsidRPr="002F62BD">
        <w:rPr>
          <w:color w:val="auto"/>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выплате купонного дохода по ним за все купонные периоды. </w:t>
      </w:r>
    </w:p>
    <w:p w:rsidR="00B7186E" w:rsidRPr="002F62BD" w:rsidRDefault="00B7186E" w:rsidP="00B7186E">
      <w:pPr>
        <w:pStyle w:val="Default"/>
        <w:jc w:val="both"/>
        <w:rPr>
          <w:color w:val="auto"/>
          <w:sz w:val="22"/>
          <w:szCs w:val="22"/>
        </w:rPr>
      </w:pPr>
    </w:p>
    <w:p w:rsidR="00B7186E" w:rsidRPr="002F62BD" w:rsidRDefault="00B7186E" w:rsidP="00B7186E">
      <w:pPr>
        <w:pStyle w:val="Default"/>
        <w:jc w:val="both"/>
        <w:rPr>
          <w:color w:val="auto"/>
          <w:sz w:val="22"/>
          <w:szCs w:val="22"/>
        </w:rPr>
      </w:pPr>
      <w:r w:rsidRPr="002F62BD">
        <w:rPr>
          <w:color w:val="auto"/>
          <w:sz w:val="22"/>
          <w:szCs w:val="22"/>
        </w:rPr>
        <w:t>Снятие Сертификата с хранения производится после списания всех Биржевых облигаций со счетов НРД.</w:t>
      </w:r>
    </w:p>
    <w:p w:rsidR="00B7186E" w:rsidRPr="002F62BD" w:rsidRDefault="00B7186E" w:rsidP="00B7186E">
      <w:pPr>
        <w:pStyle w:val="Default"/>
        <w:jc w:val="both"/>
        <w:rPr>
          <w:color w:val="auto"/>
          <w:sz w:val="22"/>
          <w:szCs w:val="22"/>
        </w:rPr>
      </w:pPr>
    </w:p>
    <w:p w:rsidR="00B7186E" w:rsidRPr="002F62BD" w:rsidRDefault="00B7186E" w:rsidP="00B7186E">
      <w:pPr>
        <w:tabs>
          <w:tab w:val="left" w:pos="567"/>
        </w:tabs>
        <w:autoSpaceDE w:val="0"/>
        <w:autoSpaceDN w:val="0"/>
        <w:adjustRightInd w:val="0"/>
        <w:jc w:val="both"/>
        <w:rPr>
          <w:bCs/>
          <w:iCs/>
          <w:sz w:val="22"/>
          <w:szCs w:val="22"/>
        </w:rPr>
      </w:pPr>
      <w:r w:rsidRPr="002F62BD">
        <w:rPr>
          <w:bCs/>
          <w:iCs/>
          <w:sz w:val="22"/>
          <w:szCs w:val="22"/>
        </w:rPr>
        <w:t>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w:t>
      </w:r>
    </w:p>
    <w:p w:rsidR="00B7186E" w:rsidRPr="002F62BD" w:rsidRDefault="00B7186E" w:rsidP="00B7186E">
      <w:pPr>
        <w:pStyle w:val="Default"/>
        <w:jc w:val="both"/>
        <w:rPr>
          <w:color w:val="auto"/>
          <w:sz w:val="22"/>
          <w:szCs w:val="22"/>
        </w:rPr>
      </w:pPr>
    </w:p>
    <w:p w:rsidR="00B7186E" w:rsidRPr="002F62BD" w:rsidRDefault="00B7186E" w:rsidP="00B7186E">
      <w:pPr>
        <w:pStyle w:val="Default"/>
        <w:jc w:val="both"/>
        <w:rPr>
          <w:color w:val="auto"/>
          <w:sz w:val="22"/>
          <w:szCs w:val="22"/>
        </w:rPr>
      </w:pPr>
      <w:r w:rsidRPr="002F62BD">
        <w:rPr>
          <w:color w:val="auto"/>
          <w:sz w:val="22"/>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36, а также иными нормативными актами Банка России и внутренними документами депозитариев.</w:t>
      </w:r>
    </w:p>
    <w:p w:rsidR="00B7186E" w:rsidRPr="002F62BD" w:rsidRDefault="00B7186E" w:rsidP="00B7186E">
      <w:pPr>
        <w:pStyle w:val="Default"/>
        <w:jc w:val="both"/>
        <w:rPr>
          <w:color w:val="auto"/>
          <w:sz w:val="22"/>
          <w:szCs w:val="22"/>
        </w:rPr>
      </w:pPr>
    </w:p>
    <w:p w:rsidR="00B7186E" w:rsidRPr="002F62BD" w:rsidRDefault="00B7186E" w:rsidP="00B7186E">
      <w:pPr>
        <w:pStyle w:val="Default"/>
        <w:jc w:val="both"/>
        <w:rPr>
          <w:rFonts w:ascii="Calibri" w:hAnsi="Calibri" w:cs="Calibri"/>
          <w:color w:val="auto"/>
          <w:sz w:val="22"/>
          <w:szCs w:val="22"/>
        </w:rPr>
      </w:pPr>
      <w:r w:rsidRPr="002F62BD">
        <w:rPr>
          <w:color w:val="auto"/>
          <w:sz w:val="22"/>
          <w:szCs w:val="22"/>
        </w:rPr>
        <w:t>В случае изменения действующего законодательства и/или вступления в силу нормативных актов в сфере финансовых рынков, порядок учета и перехода прав на Биржевые облигации будет регулироваться с учетом изменившихся требований законодательства и/или иных нормативных актов.</w:t>
      </w:r>
    </w:p>
    <w:p w:rsidR="00B7186E" w:rsidRPr="002F62BD" w:rsidRDefault="00B7186E" w:rsidP="00B7186E">
      <w:pPr>
        <w:adjustRightInd w:val="0"/>
        <w:jc w:val="both"/>
        <w:rPr>
          <w:bCs/>
          <w:iCs/>
          <w:sz w:val="22"/>
          <w:szCs w:val="22"/>
        </w:rPr>
      </w:pPr>
    </w:p>
    <w:p w:rsidR="00B7186E" w:rsidRPr="002F62BD" w:rsidRDefault="00B7186E" w:rsidP="00B7186E">
      <w:pPr>
        <w:adjustRightInd w:val="0"/>
        <w:jc w:val="both"/>
        <w:rPr>
          <w:bCs/>
          <w:iCs/>
          <w:sz w:val="22"/>
          <w:szCs w:val="22"/>
        </w:rPr>
      </w:pPr>
      <w:r w:rsidRPr="002F62BD">
        <w:rPr>
          <w:bCs/>
          <w:iCs/>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B7186E" w:rsidRPr="002F62BD" w:rsidRDefault="00B7186E" w:rsidP="00B7186E">
      <w:pPr>
        <w:adjustRightInd w:val="0"/>
        <w:jc w:val="both"/>
        <w:rPr>
          <w:bCs/>
          <w:iCs/>
          <w:sz w:val="22"/>
          <w:szCs w:val="22"/>
        </w:rPr>
      </w:pPr>
    </w:p>
    <w:p w:rsidR="003F380A" w:rsidRPr="00E4634F" w:rsidRDefault="00B7186E" w:rsidP="00B7186E">
      <w:pPr>
        <w:adjustRightInd w:val="0"/>
        <w:jc w:val="both"/>
        <w:rPr>
          <w:bCs/>
          <w:iCs/>
          <w:sz w:val="22"/>
          <w:szCs w:val="22"/>
        </w:rPr>
      </w:pPr>
      <w:r w:rsidRPr="002F62BD">
        <w:rPr>
          <w:bCs/>
          <w:iCs/>
          <w:sz w:val="22"/>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3F380A" w:rsidRPr="00E4634F" w:rsidRDefault="003F380A" w:rsidP="003F380A">
      <w:pPr>
        <w:tabs>
          <w:tab w:val="left" w:pos="284"/>
        </w:tabs>
        <w:autoSpaceDE w:val="0"/>
        <w:autoSpaceDN w:val="0"/>
        <w:adjustRightInd w:val="0"/>
        <w:ind w:right="27"/>
        <w:jc w:val="both"/>
        <w:rPr>
          <w:sz w:val="22"/>
          <w:szCs w:val="22"/>
        </w:rPr>
      </w:pPr>
    </w:p>
    <w:p w:rsidR="00C75CB7" w:rsidRPr="00B65DF3" w:rsidRDefault="00C75CB7" w:rsidP="001D3B3C">
      <w:pPr>
        <w:spacing w:after="120"/>
        <w:jc w:val="both"/>
        <w:rPr>
          <w:rFonts w:eastAsia="Calibri"/>
          <w:b/>
          <w:sz w:val="22"/>
          <w:szCs w:val="22"/>
          <w:lang w:eastAsia="en-US"/>
        </w:rPr>
      </w:pPr>
      <w:bookmarkStart w:id="7" w:name="Par3480"/>
      <w:bookmarkEnd w:id="7"/>
      <w:r w:rsidRPr="00B65DF3">
        <w:rPr>
          <w:rFonts w:eastAsia="Calibri"/>
          <w:b/>
          <w:sz w:val="22"/>
          <w:szCs w:val="22"/>
          <w:lang w:eastAsia="en-US"/>
        </w:rPr>
        <w:t xml:space="preserve">8.4. Номинальная стоимость каждой ценной бумаги выпуска </w:t>
      </w:r>
    </w:p>
    <w:p w:rsidR="005E2AE8" w:rsidRPr="00B65DF3" w:rsidRDefault="005E2AE8" w:rsidP="005E2AE8">
      <w:pPr>
        <w:tabs>
          <w:tab w:val="left" w:pos="284"/>
        </w:tabs>
        <w:ind w:right="27"/>
        <w:jc w:val="both"/>
        <w:rPr>
          <w:rStyle w:val="SUBST"/>
          <w:b w:val="0"/>
          <w:i w:val="0"/>
          <w:szCs w:val="22"/>
        </w:rPr>
      </w:pPr>
      <w:r w:rsidRPr="00B65DF3">
        <w:rPr>
          <w:rStyle w:val="SUBST"/>
          <w:b w:val="0"/>
          <w:i w:val="0"/>
          <w:szCs w:val="22"/>
        </w:rPr>
        <w:t xml:space="preserve">Номинальная стоимость каждой </w:t>
      </w:r>
      <w:r w:rsidRPr="00B65DF3">
        <w:rPr>
          <w:sz w:val="22"/>
          <w:szCs w:val="22"/>
        </w:rPr>
        <w:t>Биржевой</w:t>
      </w:r>
      <w:r w:rsidRPr="00B65DF3">
        <w:rPr>
          <w:rStyle w:val="SUBST"/>
          <w:b w:val="0"/>
          <w:i w:val="0"/>
          <w:szCs w:val="22"/>
        </w:rPr>
        <w:t xml:space="preserve"> облигации отдельного выпуска (дополнительного выпуска) и валюта, в которой установлена номинальная стоимость </w:t>
      </w:r>
      <w:r w:rsidRPr="00B65DF3">
        <w:rPr>
          <w:sz w:val="22"/>
          <w:szCs w:val="22"/>
        </w:rPr>
        <w:t>Биржевой</w:t>
      </w:r>
      <w:r w:rsidRPr="00B65DF3">
        <w:rPr>
          <w:rStyle w:val="SUBST"/>
          <w:i w:val="0"/>
          <w:szCs w:val="22"/>
        </w:rPr>
        <w:t xml:space="preserve"> </w:t>
      </w:r>
      <w:r w:rsidRPr="00B65DF3">
        <w:rPr>
          <w:rStyle w:val="SUBST"/>
          <w:b w:val="0"/>
          <w:i w:val="0"/>
          <w:szCs w:val="22"/>
        </w:rPr>
        <w:t xml:space="preserve">облигации отдельного выпуска (дополнительного выпуска) будет установлена в Условиях отдельного выпуска </w:t>
      </w:r>
      <w:r w:rsidRPr="00B65DF3">
        <w:rPr>
          <w:bCs/>
          <w:iCs/>
          <w:sz w:val="22"/>
          <w:szCs w:val="22"/>
        </w:rPr>
        <w:t xml:space="preserve">(дополнительного выпуска) </w:t>
      </w:r>
      <w:r w:rsidRPr="00B65DF3">
        <w:rPr>
          <w:rStyle w:val="SUBST"/>
          <w:b w:val="0"/>
          <w:i w:val="0"/>
          <w:szCs w:val="22"/>
        </w:rPr>
        <w:t>биржевых облигаций.</w:t>
      </w:r>
    </w:p>
    <w:p w:rsidR="005E2AE8" w:rsidRPr="00B65DF3" w:rsidRDefault="005E2AE8" w:rsidP="005E2AE8">
      <w:pPr>
        <w:tabs>
          <w:tab w:val="left" w:pos="284"/>
        </w:tabs>
        <w:ind w:right="27"/>
        <w:jc w:val="both"/>
        <w:rPr>
          <w:rStyle w:val="SUBST"/>
          <w:b w:val="0"/>
          <w:i w:val="0"/>
          <w:szCs w:val="22"/>
        </w:rPr>
      </w:pPr>
    </w:p>
    <w:p w:rsidR="005E2AE8" w:rsidRPr="00B65DF3" w:rsidRDefault="005E2AE8" w:rsidP="005E2AE8">
      <w:pPr>
        <w:autoSpaceDE w:val="0"/>
        <w:autoSpaceDN w:val="0"/>
        <w:adjustRightInd w:val="0"/>
        <w:jc w:val="both"/>
        <w:rPr>
          <w:sz w:val="22"/>
          <w:szCs w:val="22"/>
        </w:rPr>
      </w:pPr>
      <w:r w:rsidRPr="00B65DF3">
        <w:rPr>
          <w:sz w:val="22"/>
          <w:szCs w:val="22"/>
        </w:rPr>
        <w:t>Минимальная и (или) максимальная номинальная стоимость каждой Биржевой облигаций отдельного выпуска в условиях Программы биржевых облигаций не определяется.</w:t>
      </w:r>
    </w:p>
    <w:p w:rsidR="0008184D" w:rsidRPr="00B65DF3" w:rsidRDefault="0008184D" w:rsidP="005E2AE8">
      <w:pPr>
        <w:tabs>
          <w:tab w:val="left" w:pos="284"/>
        </w:tabs>
        <w:ind w:right="27"/>
        <w:jc w:val="both"/>
        <w:rPr>
          <w:rStyle w:val="SUBST"/>
          <w:b w:val="0"/>
          <w:i w:val="0"/>
          <w:szCs w:val="22"/>
        </w:rPr>
      </w:pPr>
    </w:p>
    <w:p w:rsidR="005E2AE8" w:rsidRPr="00B65DF3" w:rsidRDefault="005E2AE8" w:rsidP="005E2AE8">
      <w:pPr>
        <w:tabs>
          <w:tab w:val="left" w:pos="284"/>
        </w:tabs>
        <w:ind w:right="27"/>
        <w:jc w:val="both"/>
        <w:rPr>
          <w:bCs/>
          <w:sz w:val="22"/>
          <w:szCs w:val="22"/>
        </w:rPr>
      </w:pPr>
      <w:r w:rsidRPr="00B65DF3">
        <w:rPr>
          <w:bCs/>
          <w:sz w:val="22"/>
          <w:szCs w:val="22"/>
        </w:rPr>
        <w:t>Эмитент, в рамках Программы биржевых облигаций, вправе размещать выпуски (дополнительные выпуски) Биржевых облигаций, номинальная стоимость которых установлена в рублях Российской Федерации, либо в иностранной валюте.</w:t>
      </w:r>
    </w:p>
    <w:p w:rsidR="00101725" w:rsidRPr="00B65DF3" w:rsidRDefault="00101725" w:rsidP="00101725">
      <w:pPr>
        <w:tabs>
          <w:tab w:val="left" w:pos="284"/>
        </w:tabs>
        <w:ind w:right="27"/>
        <w:jc w:val="both"/>
        <w:rPr>
          <w:rStyle w:val="SUBST"/>
          <w:b w:val="0"/>
          <w:i w:val="0"/>
          <w:szCs w:val="22"/>
        </w:rPr>
      </w:pPr>
    </w:p>
    <w:p w:rsidR="00834A43" w:rsidRDefault="00834A43" w:rsidP="00834A43">
      <w:pPr>
        <w:adjustRightInd w:val="0"/>
        <w:jc w:val="both"/>
        <w:rPr>
          <w:bCs/>
          <w:sz w:val="22"/>
          <w:szCs w:val="22"/>
        </w:rPr>
      </w:pPr>
      <w:r w:rsidRPr="00F722E8">
        <w:rPr>
          <w:bCs/>
          <w:sz w:val="22"/>
          <w:szCs w:val="22"/>
        </w:rPr>
        <w:t>Максимальная сумма номинальных стоимостей Биржевых облигаций, которые могут быть размещены в рамках Программы биржевых облигаций: 50 000 000 000 (Пятьдесят миллиардов) рублей включительно или эквивалент этой суммы в иностранной валюте.</w:t>
      </w:r>
    </w:p>
    <w:p w:rsidR="00834A43" w:rsidRPr="007938D6" w:rsidRDefault="00834A43" w:rsidP="00834A43">
      <w:pPr>
        <w:adjustRightInd w:val="0"/>
        <w:jc w:val="both"/>
        <w:rPr>
          <w:bCs/>
          <w:sz w:val="22"/>
          <w:szCs w:val="22"/>
        </w:rPr>
      </w:pPr>
    </w:p>
    <w:p w:rsidR="00834A43" w:rsidRDefault="00834A43" w:rsidP="00101725">
      <w:pPr>
        <w:tabs>
          <w:tab w:val="left" w:pos="284"/>
        </w:tabs>
        <w:ind w:right="27"/>
        <w:jc w:val="both"/>
        <w:rPr>
          <w:bCs/>
          <w:sz w:val="22"/>
          <w:szCs w:val="22"/>
        </w:rPr>
      </w:pPr>
      <w:r w:rsidRPr="00A92920">
        <w:rPr>
          <w:bCs/>
          <w:sz w:val="22"/>
          <w:szCs w:val="22"/>
        </w:rP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rsidR="0008184D" w:rsidRPr="00E4634F" w:rsidRDefault="0008184D" w:rsidP="00101725">
      <w:pPr>
        <w:tabs>
          <w:tab w:val="left" w:pos="284"/>
        </w:tabs>
        <w:ind w:right="27"/>
        <w:jc w:val="both"/>
        <w:rPr>
          <w:rStyle w:val="SUBST"/>
          <w:b w:val="0"/>
          <w:i w:val="0"/>
          <w:szCs w:val="22"/>
        </w:rPr>
      </w:pPr>
    </w:p>
    <w:p w:rsidR="00C75CB7" w:rsidRPr="00E4634F" w:rsidRDefault="00C75CB7" w:rsidP="001D3B3C">
      <w:pPr>
        <w:spacing w:after="120"/>
        <w:jc w:val="both"/>
        <w:rPr>
          <w:rFonts w:eastAsia="Calibri"/>
          <w:b/>
          <w:sz w:val="22"/>
          <w:szCs w:val="22"/>
          <w:lang w:eastAsia="en-US"/>
        </w:rPr>
      </w:pPr>
      <w:bookmarkStart w:id="8" w:name="Par3483"/>
      <w:bookmarkEnd w:id="8"/>
      <w:r w:rsidRPr="00E4634F">
        <w:rPr>
          <w:rFonts w:eastAsia="Calibri"/>
          <w:b/>
          <w:sz w:val="22"/>
          <w:szCs w:val="22"/>
          <w:lang w:eastAsia="en-US"/>
        </w:rPr>
        <w:t xml:space="preserve">8.5. Количество ценных бумаг выпуска </w:t>
      </w:r>
      <w:bookmarkStart w:id="9" w:name="Par3487"/>
      <w:bookmarkEnd w:id="9"/>
      <w:r w:rsidRPr="00E4634F">
        <w:rPr>
          <w:rFonts w:eastAsia="Calibri"/>
          <w:b/>
          <w:sz w:val="22"/>
          <w:szCs w:val="22"/>
          <w:lang w:eastAsia="en-US"/>
        </w:rPr>
        <w:tab/>
      </w:r>
    </w:p>
    <w:p w:rsidR="00B44CC0" w:rsidRPr="00E4634F" w:rsidRDefault="00B44CC0" w:rsidP="00B44CC0">
      <w:pPr>
        <w:adjustRightInd w:val="0"/>
        <w:jc w:val="both"/>
        <w:rPr>
          <w:bCs/>
          <w:color w:val="000000"/>
          <w:spacing w:val="-2"/>
          <w:sz w:val="22"/>
          <w:szCs w:val="22"/>
        </w:rPr>
      </w:pPr>
      <w:r w:rsidRPr="00E4634F">
        <w:rPr>
          <w:bCs/>
          <w:color w:val="000000"/>
          <w:spacing w:val="-2"/>
          <w:sz w:val="22"/>
          <w:szCs w:val="22"/>
        </w:rPr>
        <w:t xml:space="preserve">Количество Биржевых облигаций отдельного выпуска (дополнительного выпуска), размещаемого в рамках Программы биржевых облигаций, будет установлено в Условиях отдельного выпуска </w:t>
      </w:r>
      <w:r w:rsidRPr="00E4634F">
        <w:rPr>
          <w:bCs/>
          <w:iCs/>
          <w:sz w:val="22"/>
          <w:szCs w:val="22"/>
        </w:rPr>
        <w:t xml:space="preserve">(дополнительного выпуска) </w:t>
      </w:r>
      <w:r w:rsidRPr="00E4634F">
        <w:rPr>
          <w:bCs/>
          <w:color w:val="000000"/>
          <w:spacing w:val="-2"/>
          <w:sz w:val="22"/>
          <w:szCs w:val="22"/>
        </w:rPr>
        <w:t>биржевых облигаций.</w:t>
      </w:r>
    </w:p>
    <w:p w:rsidR="00B44CC0" w:rsidRPr="00E4634F" w:rsidRDefault="00B44CC0" w:rsidP="00B44CC0">
      <w:pPr>
        <w:autoSpaceDE w:val="0"/>
        <w:autoSpaceDN w:val="0"/>
        <w:adjustRightInd w:val="0"/>
        <w:jc w:val="both"/>
        <w:rPr>
          <w:bCs/>
          <w:sz w:val="22"/>
          <w:szCs w:val="22"/>
        </w:rPr>
      </w:pPr>
    </w:p>
    <w:p w:rsidR="00B44CC0" w:rsidRPr="00E4634F" w:rsidRDefault="00B44CC0" w:rsidP="00B44CC0">
      <w:pPr>
        <w:autoSpaceDE w:val="0"/>
        <w:autoSpaceDN w:val="0"/>
        <w:adjustRightInd w:val="0"/>
        <w:jc w:val="both"/>
        <w:rPr>
          <w:bCs/>
          <w:sz w:val="22"/>
          <w:szCs w:val="22"/>
        </w:rPr>
      </w:pPr>
      <w:r w:rsidRPr="00E4634F">
        <w:rPr>
          <w:bCs/>
          <w:sz w:val="22"/>
          <w:szCs w:val="22"/>
        </w:rPr>
        <w:t>Минимальное и (или) максимальное количество Биржевых облигаций отдельного выпуска (дополнительного выпуска) в условиях Программы биржевых облигаций не определяется.</w:t>
      </w:r>
    </w:p>
    <w:p w:rsidR="00B44CC0" w:rsidRPr="00E4634F" w:rsidRDefault="00B44CC0" w:rsidP="00B44CC0">
      <w:pPr>
        <w:tabs>
          <w:tab w:val="left" w:pos="284"/>
        </w:tabs>
        <w:autoSpaceDE w:val="0"/>
        <w:autoSpaceDN w:val="0"/>
        <w:adjustRightInd w:val="0"/>
        <w:ind w:right="27"/>
        <w:jc w:val="both"/>
        <w:rPr>
          <w:b/>
          <w:sz w:val="22"/>
          <w:szCs w:val="22"/>
        </w:rPr>
      </w:pPr>
      <w:r w:rsidRPr="00E4634F">
        <w:rPr>
          <w:b/>
          <w:sz w:val="22"/>
          <w:szCs w:val="22"/>
        </w:rPr>
        <w:t xml:space="preserve"> </w:t>
      </w:r>
    </w:p>
    <w:p w:rsidR="00B44CC0" w:rsidRPr="00E4634F" w:rsidRDefault="00B44CC0" w:rsidP="00B44CC0">
      <w:pPr>
        <w:adjustRightInd w:val="0"/>
        <w:jc w:val="both"/>
        <w:rPr>
          <w:sz w:val="22"/>
          <w:szCs w:val="22"/>
        </w:rPr>
      </w:pPr>
      <w:r w:rsidRPr="00E4634F">
        <w:rPr>
          <w:sz w:val="22"/>
          <w:szCs w:val="22"/>
        </w:rPr>
        <w:t>Отдельный выпуск (дополнительный выпуск)</w:t>
      </w:r>
      <w:r w:rsidRPr="00E4634F">
        <w:rPr>
          <w:b/>
          <w:i/>
          <w:sz w:val="22"/>
          <w:szCs w:val="22"/>
        </w:rPr>
        <w:t xml:space="preserve"> </w:t>
      </w:r>
      <w:r w:rsidRPr="00E4634F">
        <w:rPr>
          <w:bCs/>
          <w:color w:val="000000"/>
          <w:spacing w:val="-2"/>
          <w:sz w:val="22"/>
          <w:szCs w:val="22"/>
        </w:rPr>
        <w:t>Биржевых облигаций размещаемый в рамках Программы биржевых облигаций не предполагается размещать траншами.</w:t>
      </w:r>
    </w:p>
    <w:p w:rsidR="00B44CC0" w:rsidRPr="00E4634F" w:rsidRDefault="00B44CC0" w:rsidP="00B44CC0">
      <w:pPr>
        <w:tabs>
          <w:tab w:val="left" w:pos="284"/>
        </w:tabs>
        <w:autoSpaceDE w:val="0"/>
        <w:autoSpaceDN w:val="0"/>
        <w:adjustRightInd w:val="0"/>
        <w:ind w:right="27"/>
        <w:jc w:val="both"/>
        <w:rPr>
          <w:sz w:val="22"/>
          <w:szCs w:val="22"/>
        </w:rPr>
      </w:pPr>
    </w:p>
    <w:p w:rsidR="00C75CB7" w:rsidRPr="00E4634F" w:rsidRDefault="00C75CB7" w:rsidP="001D3B3C">
      <w:pPr>
        <w:spacing w:after="120"/>
        <w:jc w:val="both"/>
        <w:rPr>
          <w:rFonts w:eastAsia="Calibri"/>
          <w:b/>
          <w:sz w:val="22"/>
          <w:szCs w:val="22"/>
          <w:lang w:eastAsia="en-US"/>
        </w:rPr>
      </w:pPr>
      <w:r w:rsidRPr="00E4634F">
        <w:rPr>
          <w:rFonts w:eastAsia="Calibri"/>
          <w:b/>
          <w:sz w:val="22"/>
          <w:szCs w:val="22"/>
          <w:lang w:eastAsia="en-US"/>
        </w:rPr>
        <w:t>8.6. Общее количество ценных бумаг данного выпуска, размещенных ранее</w:t>
      </w:r>
    </w:p>
    <w:p w:rsidR="0004245E" w:rsidRPr="00E4634F" w:rsidRDefault="00E05B9F" w:rsidP="0004245E">
      <w:pPr>
        <w:adjustRightInd w:val="0"/>
        <w:jc w:val="both"/>
        <w:rPr>
          <w:bCs/>
          <w:color w:val="000000"/>
          <w:spacing w:val="-2"/>
          <w:sz w:val="22"/>
          <w:szCs w:val="22"/>
        </w:rPr>
      </w:pPr>
      <w:r w:rsidRPr="00E4634F">
        <w:rPr>
          <w:bCs/>
          <w:color w:val="000000"/>
          <w:spacing w:val="-2"/>
          <w:sz w:val="22"/>
          <w:szCs w:val="22"/>
        </w:rPr>
        <w:t>Настоящий Проспект ценных бумаг предоставляет</w:t>
      </w:r>
      <w:r w:rsidR="00610355" w:rsidRPr="00E4634F">
        <w:rPr>
          <w:bCs/>
          <w:color w:val="000000"/>
          <w:spacing w:val="-2"/>
          <w:sz w:val="22"/>
          <w:szCs w:val="22"/>
        </w:rPr>
        <w:t>ся Бирже</w:t>
      </w:r>
      <w:r w:rsidR="00F558A1" w:rsidRPr="00E4634F">
        <w:rPr>
          <w:bCs/>
          <w:color w:val="000000"/>
          <w:spacing w:val="-2"/>
          <w:sz w:val="22"/>
          <w:szCs w:val="22"/>
        </w:rPr>
        <w:t xml:space="preserve"> </w:t>
      </w:r>
      <w:r w:rsidR="00610355" w:rsidRPr="00E4634F">
        <w:rPr>
          <w:bCs/>
          <w:color w:val="000000"/>
          <w:spacing w:val="-2"/>
          <w:sz w:val="22"/>
          <w:szCs w:val="22"/>
        </w:rPr>
        <w:t>одновременно с Программой биржевых облигаций</w:t>
      </w:r>
      <w:r w:rsidRPr="00E4634F">
        <w:rPr>
          <w:bCs/>
          <w:color w:val="000000"/>
          <w:spacing w:val="-2"/>
          <w:sz w:val="22"/>
          <w:szCs w:val="22"/>
        </w:rPr>
        <w:t xml:space="preserve"> </w:t>
      </w:r>
    </w:p>
    <w:p w:rsidR="00610355" w:rsidRPr="00E4634F" w:rsidRDefault="00610355" w:rsidP="00C75CB7">
      <w:pPr>
        <w:widowControl w:val="0"/>
        <w:autoSpaceDE w:val="0"/>
        <w:autoSpaceDN w:val="0"/>
        <w:adjustRightInd w:val="0"/>
        <w:ind w:firstLine="540"/>
        <w:jc w:val="both"/>
        <w:outlineLvl w:val="3"/>
        <w:rPr>
          <w:rFonts w:eastAsia="Calibri"/>
          <w:b/>
          <w:sz w:val="22"/>
          <w:szCs w:val="22"/>
          <w:lang w:eastAsia="en-US"/>
        </w:rPr>
      </w:pPr>
    </w:p>
    <w:p w:rsidR="00C75CB7" w:rsidRPr="00E4634F" w:rsidRDefault="00C75CB7" w:rsidP="001D3B3C">
      <w:pPr>
        <w:spacing w:after="120"/>
        <w:jc w:val="both"/>
        <w:rPr>
          <w:rFonts w:eastAsia="Calibri"/>
          <w:b/>
          <w:sz w:val="22"/>
          <w:szCs w:val="22"/>
          <w:lang w:eastAsia="en-US"/>
        </w:rPr>
      </w:pPr>
      <w:r w:rsidRPr="00E4634F">
        <w:rPr>
          <w:rFonts w:eastAsia="Calibri"/>
          <w:b/>
          <w:sz w:val="22"/>
          <w:szCs w:val="22"/>
          <w:lang w:eastAsia="en-US"/>
        </w:rPr>
        <w:t xml:space="preserve">8.7. Права владельца каждой ценной бумаги выпуска </w:t>
      </w:r>
    </w:p>
    <w:p w:rsidR="0008184D" w:rsidRPr="00E4634F" w:rsidRDefault="0008184D" w:rsidP="0008184D">
      <w:pPr>
        <w:jc w:val="both"/>
        <w:rPr>
          <w:rStyle w:val="SUBST"/>
          <w:b w:val="0"/>
          <w:i w:val="0"/>
          <w:szCs w:val="22"/>
          <w:u w:val="single"/>
        </w:rPr>
      </w:pPr>
      <w:r w:rsidRPr="00E4634F">
        <w:rPr>
          <w:sz w:val="22"/>
          <w:szCs w:val="22"/>
        </w:rPr>
        <w:t>Биржевые о</w:t>
      </w:r>
      <w:r w:rsidRPr="00E4634F">
        <w:rPr>
          <w:rStyle w:val="SUBST"/>
          <w:b w:val="0"/>
          <w:i w:val="0"/>
          <w:szCs w:val="22"/>
        </w:rPr>
        <w:t>блигации представляют собой прямые, безусловные обязательства Эмитента.</w:t>
      </w:r>
    </w:p>
    <w:p w:rsidR="0008184D" w:rsidRPr="00E4634F" w:rsidRDefault="0008184D" w:rsidP="0008184D">
      <w:pPr>
        <w:tabs>
          <w:tab w:val="left" w:pos="284"/>
        </w:tabs>
        <w:ind w:right="27"/>
        <w:jc w:val="both"/>
        <w:rPr>
          <w:rStyle w:val="SUBST"/>
          <w:b w:val="0"/>
          <w:i w:val="0"/>
          <w:szCs w:val="22"/>
        </w:rPr>
      </w:pPr>
    </w:p>
    <w:p w:rsidR="0008184D" w:rsidRPr="00E4634F" w:rsidRDefault="0008184D" w:rsidP="0008184D">
      <w:pPr>
        <w:tabs>
          <w:tab w:val="left" w:pos="284"/>
        </w:tabs>
        <w:ind w:right="27"/>
        <w:jc w:val="both"/>
        <w:rPr>
          <w:rStyle w:val="SUBST"/>
          <w:b w:val="0"/>
          <w:i w:val="0"/>
          <w:szCs w:val="22"/>
        </w:rPr>
      </w:pPr>
      <w:r w:rsidRPr="00E4634F">
        <w:rPr>
          <w:rStyle w:val="SUBST"/>
          <w:b w:val="0"/>
          <w:i w:val="0"/>
          <w:szCs w:val="22"/>
        </w:rPr>
        <w:t>Каждая Биржевая облигация в рамках каждого отдельного выпуска предоставляет ее владельцам одинаковый объем прав</w:t>
      </w:r>
      <w:r w:rsidR="00AA6CFF">
        <w:rPr>
          <w:rStyle w:val="SUBST"/>
          <w:b w:val="0"/>
          <w:i w:val="0"/>
          <w:szCs w:val="22"/>
        </w:rPr>
        <w:t xml:space="preserve"> </w:t>
      </w:r>
      <w:r w:rsidR="00AA6CFF" w:rsidRPr="003220D9">
        <w:rPr>
          <w:rStyle w:val="SUBST"/>
          <w:b w:val="0"/>
          <w:i w:val="0"/>
          <w:szCs w:val="20"/>
        </w:rPr>
        <w:t>вне зависимости от времени приобретения ценной бумаги</w:t>
      </w:r>
      <w:r w:rsidRPr="00E4634F">
        <w:rPr>
          <w:rStyle w:val="SUBST"/>
          <w:b w:val="0"/>
          <w:i w:val="0"/>
          <w:szCs w:val="22"/>
        </w:rPr>
        <w:t>.</w:t>
      </w:r>
    </w:p>
    <w:p w:rsidR="0008184D" w:rsidRPr="00E4634F" w:rsidRDefault="0008184D" w:rsidP="0008184D">
      <w:pPr>
        <w:tabs>
          <w:tab w:val="left" w:pos="284"/>
        </w:tabs>
        <w:ind w:right="27"/>
        <w:jc w:val="both"/>
        <w:rPr>
          <w:rStyle w:val="SUBST"/>
          <w:b w:val="0"/>
          <w:i w:val="0"/>
          <w:szCs w:val="22"/>
        </w:rPr>
      </w:pPr>
    </w:p>
    <w:p w:rsidR="00F05A4C" w:rsidRDefault="00F05A4C" w:rsidP="00F05A4C">
      <w:pPr>
        <w:pStyle w:val="Default"/>
        <w:jc w:val="both"/>
        <w:rPr>
          <w:sz w:val="22"/>
          <w:szCs w:val="22"/>
        </w:rPr>
      </w:pPr>
      <w:r>
        <w:rPr>
          <w:sz w:val="22"/>
          <w:szCs w:val="22"/>
        </w:rPr>
        <w:t>Сертификат Биржевых облигаций, Программа биржевых облигаций и Условия отдельного выпуска (дополнительного выпуска) биржевых облигаций являются документами, удостоверяющие права, закрепленные Биржевыми облигациями.</w:t>
      </w:r>
    </w:p>
    <w:p w:rsidR="00F05A4C" w:rsidRDefault="00F05A4C" w:rsidP="00F05A4C">
      <w:pPr>
        <w:pStyle w:val="Default"/>
        <w:jc w:val="both"/>
        <w:rPr>
          <w:sz w:val="22"/>
          <w:szCs w:val="22"/>
        </w:rPr>
      </w:pPr>
    </w:p>
    <w:p w:rsidR="00F05A4C" w:rsidRDefault="0055726E" w:rsidP="00F05A4C">
      <w:pPr>
        <w:pStyle w:val="Default"/>
        <w:jc w:val="both"/>
        <w:rPr>
          <w:sz w:val="22"/>
          <w:szCs w:val="22"/>
        </w:rPr>
      </w:pPr>
      <w:r w:rsidRPr="007938D6">
        <w:rPr>
          <w:sz w:val="22"/>
          <w:szCs w:val="22"/>
        </w:rPr>
        <w:t>Владельцы Биржевых облигаций имеют право на получение при погашении Биржевых облигаций номинальной стоимости (части номинальной стоимости</w:t>
      </w:r>
      <w:r>
        <w:rPr>
          <w:sz w:val="22"/>
          <w:szCs w:val="22"/>
        </w:rPr>
        <w:t>,</w:t>
      </w:r>
      <w:r w:rsidRPr="0067166E">
        <w:rPr>
          <w:rFonts w:ascii="Arial" w:hAnsi="Arial" w:cs="Arial"/>
        </w:rPr>
        <w:t xml:space="preserve"> </w:t>
      </w:r>
      <w:r w:rsidRPr="00A92920">
        <w:rPr>
          <w:sz w:val="22"/>
          <w:szCs w:val="22"/>
        </w:rPr>
        <w:t>в случае если решение о частичном досрочном погашении будет принято Эмитентом в соответствии с п. 9.5 Программы биржевых облигаций</w:t>
      </w:r>
      <w:r w:rsidRPr="0067166E">
        <w:rPr>
          <w:sz w:val="22"/>
          <w:szCs w:val="22"/>
        </w:rPr>
        <w:t xml:space="preserve">) Биржевых облигаций </w:t>
      </w:r>
      <w:r w:rsidR="00283746">
        <w:rPr>
          <w:sz w:val="22"/>
          <w:szCs w:val="22"/>
        </w:rPr>
        <w:t xml:space="preserve">и п. 8.9.5 Проспекта и </w:t>
      </w:r>
      <w:r w:rsidRPr="0067166E">
        <w:rPr>
          <w:sz w:val="22"/>
          <w:szCs w:val="22"/>
        </w:rPr>
        <w:t xml:space="preserve">в порядке и сроки, предусмотренные Программой биржевых облигаций, </w:t>
      </w:r>
      <w:r w:rsidR="00283746">
        <w:rPr>
          <w:sz w:val="22"/>
          <w:szCs w:val="22"/>
        </w:rPr>
        <w:t xml:space="preserve">Проспектом, </w:t>
      </w:r>
      <w:r w:rsidRPr="0067166E">
        <w:rPr>
          <w:sz w:val="22"/>
          <w:szCs w:val="22"/>
        </w:rPr>
        <w:t xml:space="preserve">Условиями отдельного выпуска </w:t>
      </w:r>
      <w:r w:rsidRPr="0067166E">
        <w:rPr>
          <w:bCs/>
          <w:iCs/>
          <w:sz w:val="22"/>
          <w:szCs w:val="22"/>
        </w:rPr>
        <w:t xml:space="preserve">(дополнительного выпуска) </w:t>
      </w:r>
      <w:r w:rsidRPr="0067166E">
        <w:rPr>
          <w:sz w:val="22"/>
          <w:szCs w:val="22"/>
        </w:rPr>
        <w:t>биржевых облигаций.</w:t>
      </w:r>
    </w:p>
    <w:p w:rsidR="00F05A4C" w:rsidRDefault="00F05A4C" w:rsidP="00F05A4C">
      <w:pPr>
        <w:pStyle w:val="Default"/>
        <w:jc w:val="both"/>
        <w:rPr>
          <w:sz w:val="22"/>
          <w:szCs w:val="22"/>
        </w:rPr>
      </w:pPr>
    </w:p>
    <w:p w:rsidR="00F05A4C" w:rsidRDefault="00F05A4C" w:rsidP="00F05A4C">
      <w:pPr>
        <w:pStyle w:val="Default"/>
        <w:jc w:val="both"/>
        <w:rPr>
          <w:sz w:val="22"/>
          <w:szCs w:val="22"/>
        </w:rPr>
      </w:pPr>
      <w:r>
        <w:rPr>
          <w:sz w:val="22"/>
          <w:szCs w:val="22"/>
        </w:rPr>
        <w:t>Владельцы Биржевых облигаций имеют право на получение купонного дохода (процента от непогашенной части номинальной стоимости Биржевых облигаций) по окончании каждого купонного периода.</w:t>
      </w:r>
    </w:p>
    <w:p w:rsidR="00F05A4C" w:rsidRDefault="00F05A4C" w:rsidP="00F05A4C">
      <w:pPr>
        <w:pStyle w:val="Default"/>
        <w:jc w:val="both"/>
        <w:rPr>
          <w:sz w:val="22"/>
          <w:szCs w:val="22"/>
        </w:rPr>
      </w:pPr>
    </w:p>
    <w:p w:rsidR="00F05A4C" w:rsidRDefault="00F05A4C" w:rsidP="00F05A4C">
      <w:pPr>
        <w:pStyle w:val="Default"/>
        <w:jc w:val="both"/>
        <w:rPr>
          <w:sz w:val="22"/>
          <w:szCs w:val="22"/>
        </w:rPr>
      </w:pPr>
      <w:r>
        <w:rPr>
          <w:sz w:val="22"/>
          <w:szCs w:val="22"/>
        </w:rPr>
        <w:t>Владельцы отдельного выпуска Биржевых облигации имеют право на возврат средств инвестирования, в случае признания отдельного выпуска Биржевых облигаций недействительным в соответствии с законодательством Российской Федерации.</w:t>
      </w:r>
    </w:p>
    <w:p w:rsidR="00F05A4C" w:rsidRDefault="00F05A4C" w:rsidP="00F05A4C">
      <w:pPr>
        <w:adjustRightInd w:val="0"/>
        <w:jc w:val="both"/>
        <w:rPr>
          <w:bCs/>
          <w:iCs/>
          <w:sz w:val="22"/>
          <w:szCs w:val="22"/>
        </w:rPr>
      </w:pPr>
    </w:p>
    <w:p w:rsidR="00F05A4C" w:rsidRDefault="00F05A4C" w:rsidP="00F05A4C">
      <w:pPr>
        <w:adjustRightInd w:val="0"/>
        <w:jc w:val="both"/>
        <w:rPr>
          <w:bCs/>
          <w:iCs/>
          <w:sz w:val="22"/>
          <w:szCs w:val="22"/>
        </w:rPr>
      </w:pPr>
      <w:r>
        <w:rPr>
          <w:bCs/>
          <w:iCs/>
          <w:sz w:val="22"/>
          <w:szCs w:val="22"/>
        </w:rPr>
        <w:t>Владельцы отдельного выпуска Биржевых облигаций имеют право требовать приобретения Биржевых облигаций Эмитентом в случаях и на условиях, предусмотренных Программой биржевых облигаций и Условиями отдельного выпуска (дополнительного выпуска) биржевых облигаций.</w:t>
      </w:r>
    </w:p>
    <w:p w:rsidR="00F05A4C" w:rsidRDefault="00F05A4C" w:rsidP="00F05A4C">
      <w:pPr>
        <w:adjustRightInd w:val="0"/>
        <w:jc w:val="both"/>
        <w:rPr>
          <w:bCs/>
          <w:iCs/>
          <w:sz w:val="22"/>
          <w:szCs w:val="22"/>
        </w:rPr>
      </w:pPr>
    </w:p>
    <w:p w:rsidR="0008184D" w:rsidRPr="00E4634F" w:rsidRDefault="00F05A4C" w:rsidP="00F05A4C">
      <w:pPr>
        <w:adjustRightInd w:val="0"/>
        <w:jc w:val="both"/>
        <w:rPr>
          <w:sz w:val="22"/>
          <w:szCs w:val="22"/>
        </w:rPr>
      </w:pPr>
      <w:r>
        <w:rPr>
          <w:bCs/>
          <w:iCs/>
          <w:sz w:val="22"/>
          <w:szCs w:val="22"/>
        </w:rPr>
        <w:t xml:space="preserve">Владельцы отдельного выпуска Биржевых облигаций имеют право требовать досрочного погашения Биржевых облигаций и выплаты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Pr>
          <w:sz w:val="22"/>
          <w:szCs w:val="22"/>
        </w:rPr>
        <w:t xml:space="preserve">в случаях, и на условиях, предусмотренных Программой биржевых облигаций и Условиями отдельного выпуска </w:t>
      </w:r>
      <w:r>
        <w:rPr>
          <w:bCs/>
          <w:iCs/>
          <w:sz w:val="22"/>
          <w:szCs w:val="22"/>
        </w:rPr>
        <w:t xml:space="preserve">(дополнительного выпуска) </w:t>
      </w:r>
      <w:r>
        <w:rPr>
          <w:sz w:val="22"/>
          <w:szCs w:val="22"/>
        </w:rPr>
        <w:t>биржевых облигаций, а также предусмотренных законодательством Российской Федерации.</w:t>
      </w:r>
    </w:p>
    <w:p w:rsidR="0008184D" w:rsidRPr="00E4634F" w:rsidRDefault="0008184D" w:rsidP="0008184D">
      <w:pPr>
        <w:pStyle w:val="Default"/>
        <w:jc w:val="both"/>
        <w:rPr>
          <w:sz w:val="22"/>
          <w:szCs w:val="22"/>
        </w:rPr>
      </w:pPr>
    </w:p>
    <w:p w:rsidR="00F05A4C" w:rsidRDefault="00F05A4C" w:rsidP="00F05A4C">
      <w:pPr>
        <w:pStyle w:val="Default"/>
        <w:jc w:val="both"/>
        <w:rPr>
          <w:sz w:val="22"/>
          <w:szCs w:val="22"/>
        </w:rPr>
      </w:pPr>
      <w:r>
        <w:rPr>
          <w:sz w:val="22"/>
          <w:szCs w:val="22"/>
        </w:rPr>
        <w:t>Владельцы Биржевых облигаций имеют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F05A4C" w:rsidRDefault="00F05A4C" w:rsidP="00F05A4C">
      <w:pPr>
        <w:pStyle w:val="Default"/>
        <w:jc w:val="both"/>
        <w:rPr>
          <w:sz w:val="22"/>
          <w:szCs w:val="22"/>
        </w:rPr>
      </w:pPr>
    </w:p>
    <w:p w:rsidR="00F05A4C" w:rsidRDefault="00F05A4C" w:rsidP="00F05A4C">
      <w:pPr>
        <w:pStyle w:val="Default"/>
        <w:jc w:val="both"/>
        <w:rPr>
          <w:sz w:val="22"/>
          <w:szCs w:val="22"/>
        </w:rPr>
      </w:pPr>
      <w:r>
        <w:rPr>
          <w:sz w:val="22"/>
          <w:szCs w:val="22"/>
        </w:rPr>
        <w:t>В случае ликвидации Эмитента Владельцы Биржевых облигаций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F05A4C" w:rsidRDefault="00F05A4C" w:rsidP="00F05A4C">
      <w:pPr>
        <w:pStyle w:val="Default"/>
        <w:jc w:val="both"/>
        <w:rPr>
          <w:sz w:val="22"/>
          <w:szCs w:val="22"/>
        </w:rPr>
      </w:pPr>
    </w:p>
    <w:p w:rsidR="00F05A4C" w:rsidRDefault="00F05A4C" w:rsidP="00F05A4C">
      <w:pPr>
        <w:pStyle w:val="Default"/>
        <w:jc w:val="both"/>
        <w:rPr>
          <w:sz w:val="22"/>
          <w:szCs w:val="22"/>
        </w:rPr>
      </w:pPr>
      <w:r>
        <w:rPr>
          <w:sz w:val="22"/>
          <w:szCs w:val="22"/>
        </w:rPr>
        <w:t>Все задолженности Эмитента по Биржевым облигациям отдельного выпуска будут юридически равны и в равной степени обязательны к исполнению.</w:t>
      </w:r>
    </w:p>
    <w:p w:rsidR="00F05A4C" w:rsidRDefault="00F05A4C" w:rsidP="00F05A4C">
      <w:pPr>
        <w:pStyle w:val="Default"/>
        <w:jc w:val="both"/>
        <w:rPr>
          <w:sz w:val="22"/>
          <w:szCs w:val="22"/>
        </w:rPr>
      </w:pPr>
    </w:p>
    <w:p w:rsidR="00F05A4C" w:rsidRDefault="00F05A4C" w:rsidP="00F05A4C">
      <w:pPr>
        <w:pStyle w:val="Default"/>
        <w:jc w:val="both"/>
        <w:rPr>
          <w:sz w:val="22"/>
          <w:szCs w:val="22"/>
        </w:rPr>
      </w:pPr>
      <w:r>
        <w:rPr>
          <w:sz w:val="22"/>
          <w:szCs w:val="22"/>
        </w:rPr>
        <w:t>Владельцы Биржевых облигаций вправе осуществлять иные имущественные права, предусмотренные законодательством Российской Федерации.</w:t>
      </w:r>
    </w:p>
    <w:p w:rsidR="00F05A4C" w:rsidRDefault="00F05A4C" w:rsidP="00F05A4C">
      <w:pPr>
        <w:tabs>
          <w:tab w:val="left" w:pos="284"/>
        </w:tabs>
        <w:ind w:right="27"/>
        <w:jc w:val="both"/>
        <w:rPr>
          <w:sz w:val="22"/>
          <w:szCs w:val="22"/>
        </w:rPr>
      </w:pPr>
    </w:p>
    <w:p w:rsidR="00F05A4C" w:rsidRDefault="00F05A4C" w:rsidP="00F05A4C">
      <w:pPr>
        <w:tabs>
          <w:tab w:val="left" w:pos="284"/>
        </w:tabs>
        <w:ind w:right="27"/>
        <w:jc w:val="both"/>
        <w:rPr>
          <w:sz w:val="22"/>
          <w:szCs w:val="22"/>
        </w:rPr>
      </w:pPr>
      <w:r>
        <w:rPr>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08184D" w:rsidRPr="00E4634F" w:rsidRDefault="0008184D" w:rsidP="0008184D">
      <w:pPr>
        <w:tabs>
          <w:tab w:val="left" w:pos="284"/>
        </w:tabs>
        <w:ind w:right="27"/>
        <w:jc w:val="both"/>
        <w:rPr>
          <w:sz w:val="22"/>
          <w:szCs w:val="22"/>
        </w:rPr>
      </w:pPr>
    </w:p>
    <w:p w:rsidR="0008184D" w:rsidRPr="00E4634F" w:rsidRDefault="0008184D" w:rsidP="0008184D">
      <w:pPr>
        <w:tabs>
          <w:tab w:val="left" w:pos="567"/>
        </w:tabs>
        <w:autoSpaceDE w:val="0"/>
        <w:autoSpaceDN w:val="0"/>
        <w:adjustRightInd w:val="0"/>
        <w:jc w:val="both"/>
        <w:rPr>
          <w:bCs/>
          <w:iCs/>
          <w:sz w:val="22"/>
          <w:szCs w:val="22"/>
        </w:rPr>
      </w:pPr>
      <w:r w:rsidRPr="00E4634F">
        <w:rPr>
          <w:bCs/>
          <w:iCs/>
          <w:sz w:val="22"/>
          <w:szCs w:val="22"/>
        </w:rPr>
        <w:t>В Условиях отдельного выпуска (дополнительного выпуска) биржевых облигаций могут быть установлены также дополнительные права, предоставляемые владельцам отдельного выпуска, не противоречащие условиям установленным Программой биржевых облигаций.</w:t>
      </w:r>
    </w:p>
    <w:p w:rsidR="0008184D" w:rsidRPr="00E4634F" w:rsidRDefault="0008184D" w:rsidP="0008184D">
      <w:pPr>
        <w:tabs>
          <w:tab w:val="left" w:pos="284"/>
        </w:tabs>
        <w:ind w:right="27"/>
        <w:jc w:val="both"/>
        <w:rPr>
          <w:sz w:val="22"/>
          <w:szCs w:val="22"/>
        </w:rPr>
      </w:pPr>
    </w:p>
    <w:p w:rsidR="0008184D" w:rsidRPr="00E4634F" w:rsidRDefault="0008184D" w:rsidP="0008184D">
      <w:pPr>
        <w:tabs>
          <w:tab w:val="left" w:pos="567"/>
        </w:tabs>
        <w:autoSpaceDE w:val="0"/>
        <w:autoSpaceDN w:val="0"/>
        <w:adjustRightInd w:val="0"/>
        <w:jc w:val="both"/>
        <w:rPr>
          <w:bCs/>
          <w:iCs/>
          <w:sz w:val="22"/>
          <w:szCs w:val="22"/>
        </w:rPr>
      </w:pPr>
      <w:r w:rsidRPr="00E4634F">
        <w:rPr>
          <w:bCs/>
          <w:iCs/>
          <w:sz w:val="22"/>
          <w:szCs w:val="22"/>
        </w:rPr>
        <w:t>Биржевые облигации, размещаемые в рамках Программы биржевых облигаций, не являются ценными бумагами, предназначенными для квалифицированных инвесторов.</w:t>
      </w:r>
    </w:p>
    <w:p w:rsidR="0008184D" w:rsidRPr="00E4634F" w:rsidRDefault="0008184D" w:rsidP="0008184D">
      <w:pPr>
        <w:tabs>
          <w:tab w:val="left" w:pos="567"/>
        </w:tabs>
        <w:autoSpaceDE w:val="0"/>
        <w:autoSpaceDN w:val="0"/>
        <w:adjustRightInd w:val="0"/>
        <w:jc w:val="both"/>
        <w:rPr>
          <w:bCs/>
          <w:iCs/>
          <w:sz w:val="22"/>
          <w:szCs w:val="22"/>
        </w:rPr>
      </w:pPr>
    </w:p>
    <w:p w:rsidR="0008184D" w:rsidRPr="00E4634F" w:rsidRDefault="0008184D" w:rsidP="0008184D">
      <w:pPr>
        <w:pStyle w:val="Default"/>
        <w:jc w:val="both"/>
        <w:rPr>
          <w:sz w:val="22"/>
          <w:szCs w:val="22"/>
        </w:rPr>
      </w:pPr>
      <w:r w:rsidRPr="00E4634F">
        <w:rPr>
          <w:sz w:val="22"/>
          <w:szCs w:val="22"/>
        </w:rPr>
        <w:t>Предоставление обеспечения по Биржевым облигациям отдельного выпуска, размещаемого в рамках Программы биржевых облигаций, не предусмотрено</w:t>
      </w:r>
    </w:p>
    <w:p w:rsidR="0008184D" w:rsidRPr="00E4634F" w:rsidRDefault="0008184D" w:rsidP="00C75CB7">
      <w:pPr>
        <w:widowControl w:val="0"/>
        <w:autoSpaceDE w:val="0"/>
        <w:autoSpaceDN w:val="0"/>
        <w:adjustRightInd w:val="0"/>
        <w:ind w:firstLine="540"/>
        <w:jc w:val="both"/>
        <w:outlineLvl w:val="3"/>
        <w:rPr>
          <w:rFonts w:eastAsia="Calibri"/>
          <w:b/>
          <w:sz w:val="22"/>
          <w:szCs w:val="22"/>
          <w:lang w:eastAsia="en-US"/>
        </w:rPr>
      </w:pPr>
    </w:p>
    <w:p w:rsidR="00C75CB7" w:rsidRPr="00E4634F" w:rsidRDefault="00C75CB7" w:rsidP="007F1D4A">
      <w:pPr>
        <w:widowControl w:val="0"/>
        <w:autoSpaceDE w:val="0"/>
        <w:autoSpaceDN w:val="0"/>
        <w:adjustRightInd w:val="0"/>
        <w:jc w:val="both"/>
        <w:outlineLvl w:val="3"/>
        <w:rPr>
          <w:rFonts w:eastAsia="Calibri"/>
          <w:b/>
          <w:sz w:val="22"/>
          <w:szCs w:val="22"/>
          <w:lang w:eastAsia="en-US"/>
        </w:rPr>
      </w:pPr>
      <w:bookmarkStart w:id="10" w:name="Par3511"/>
      <w:bookmarkEnd w:id="10"/>
      <w:r w:rsidRPr="00E4634F">
        <w:rPr>
          <w:rFonts w:eastAsia="Calibri"/>
          <w:b/>
          <w:sz w:val="22"/>
          <w:szCs w:val="22"/>
          <w:lang w:eastAsia="en-US"/>
        </w:rPr>
        <w:t xml:space="preserve">8.8. Условия и порядок размещения ценных бумаг выпуска </w:t>
      </w:r>
      <w:r w:rsidR="00700952" w:rsidRPr="00700952">
        <w:rPr>
          <w:rFonts w:eastAsia="Calibri"/>
          <w:b/>
          <w:sz w:val="22"/>
          <w:szCs w:val="22"/>
          <w:lang w:eastAsia="en-US"/>
        </w:rPr>
        <w:t>(дополнительного выпуска)</w:t>
      </w:r>
    </w:p>
    <w:p w:rsidR="003D6E79" w:rsidRPr="00E4634F" w:rsidRDefault="003D6E79" w:rsidP="003D6E79">
      <w:pPr>
        <w:pStyle w:val="Default"/>
        <w:jc w:val="both"/>
        <w:rPr>
          <w:b/>
          <w:bCs/>
          <w:sz w:val="22"/>
          <w:szCs w:val="22"/>
        </w:rPr>
      </w:pPr>
    </w:p>
    <w:p w:rsidR="003D6E79" w:rsidRPr="00E4634F" w:rsidRDefault="003D6E79" w:rsidP="001D3B3C">
      <w:pPr>
        <w:spacing w:after="120"/>
        <w:jc w:val="both"/>
        <w:rPr>
          <w:sz w:val="22"/>
          <w:szCs w:val="22"/>
        </w:rPr>
      </w:pPr>
      <w:r w:rsidRPr="00E4634F">
        <w:rPr>
          <w:b/>
          <w:bCs/>
          <w:sz w:val="22"/>
          <w:szCs w:val="22"/>
        </w:rPr>
        <w:t>8.</w:t>
      </w:r>
      <w:r w:rsidR="00EA325E" w:rsidRPr="00E4634F">
        <w:rPr>
          <w:b/>
          <w:bCs/>
          <w:sz w:val="22"/>
          <w:szCs w:val="22"/>
        </w:rPr>
        <w:t>8.</w:t>
      </w:r>
      <w:r w:rsidRPr="00E4634F">
        <w:rPr>
          <w:b/>
          <w:bCs/>
          <w:sz w:val="22"/>
          <w:szCs w:val="22"/>
        </w:rPr>
        <w:t xml:space="preserve">1. </w:t>
      </w:r>
      <w:r w:rsidRPr="00E4634F">
        <w:rPr>
          <w:rFonts w:eastAsia="Calibri"/>
          <w:b/>
          <w:sz w:val="22"/>
          <w:szCs w:val="22"/>
          <w:lang w:eastAsia="en-US"/>
        </w:rPr>
        <w:t>Способ</w:t>
      </w:r>
      <w:r w:rsidRPr="00E4634F">
        <w:rPr>
          <w:b/>
          <w:bCs/>
          <w:sz w:val="22"/>
          <w:szCs w:val="22"/>
        </w:rPr>
        <w:t xml:space="preserve"> размещения ценных бумаг</w:t>
      </w:r>
    </w:p>
    <w:p w:rsidR="003D6E79" w:rsidRPr="00E4634F" w:rsidRDefault="003D6E79" w:rsidP="00EA325E">
      <w:pPr>
        <w:pStyle w:val="Default"/>
        <w:jc w:val="both"/>
        <w:rPr>
          <w:rStyle w:val="SUBST"/>
          <w:b w:val="0"/>
          <w:i w:val="0"/>
          <w:szCs w:val="22"/>
        </w:rPr>
      </w:pPr>
      <w:r w:rsidRPr="00E4634F">
        <w:rPr>
          <w:bCs/>
          <w:sz w:val="22"/>
          <w:szCs w:val="22"/>
        </w:rPr>
        <w:t xml:space="preserve">Способ размещения </w:t>
      </w:r>
      <w:r w:rsidR="00EA325E" w:rsidRPr="00E4634F">
        <w:rPr>
          <w:bCs/>
          <w:sz w:val="22"/>
          <w:szCs w:val="22"/>
        </w:rPr>
        <w:t xml:space="preserve">Биржевых </w:t>
      </w:r>
      <w:r w:rsidRPr="00E4634F">
        <w:rPr>
          <w:bCs/>
          <w:sz w:val="22"/>
          <w:szCs w:val="22"/>
        </w:rPr>
        <w:t xml:space="preserve">облигаций, которые могут быть размещены в рамках </w:t>
      </w:r>
      <w:r w:rsidR="00EA325E" w:rsidRPr="00E4634F">
        <w:rPr>
          <w:bCs/>
          <w:sz w:val="22"/>
          <w:szCs w:val="22"/>
        </w:rPr>
        <w:t>П</w:t>
      </w:r>
      <w:r w:rsidRPr="00E4634F">
        <w:rPr>
          <w:bCs/>
          <w:sz w:val="22"/>
          <w:szCs w:val="22"/>
        </w:rPr>
        <w:t xml:space="preserve">рограммы </w:t>
      </w:r>
      <w:r w:rsidR="00EA325E" w:rsidRPr="00E4634F">
        <w:rPr>
          <w:bCs/>
          <w:sz w:val="22"/>
          <w:szCs w:val="22"/>
        </w:rPr>
        <w:t xml:space="preserve">биржевых </w:t>
      </w:r>
      <w:r w:rsidRPr="00E4634F">
        <w:rPr>
          <w:bCs/>
          <w:sz w:val="22"/>
          <w:szCs w:val="22"/>
        </w:rPr>
        <w:t>облигаций</w:t>
      </w:r>
      <w:r w:rsidR="00545871" w:rsidRPr="00E4634F">
        <w:rPr>
          <w:bCs/>
          <w:sz w:val="22"/>
          <w:szCs w:val="22"/>
        </w:rPr>
        <w:t xml:space="preserve">: </w:t>
      </w:r>
      <w:r w:rsidR="00EA325E" w:rsidRPr="00E4634F">
        <w:rPr>
          <w:b/>
          <w:bCs/>
          <w:sz w:val="22"/>
          <w:szCs w:val="22"/>
        </w:rPr>
        <w:t xml:space="preserve"> </w:t>
      </w:r>
      <w:r w:rsidR="00545871" w:rsidRPr="00E4634F">
        <w:rPr>
          <w:b/>
          <w:bCs/>
          <w:sz w:val="22"/>
          <w:szCs w:val="22"/>
        </w:rPr>
        <w:t xml:space="preserve"> </w:t>
      </w:r>
      <w:r w:rsidR="00545871" w:rsidRPr="00E4634F">
        <w:rPr>
          <w:b/>
          <w:i/>
          <w:sz w:val="22"/>
          <w:szCs w:val="22"/>
        </w:rPr>
        <w:t>О</w:t>
      </w:r>
      <w:r w:rsidRPr="00E4634F">
        <w:rPr>
          <w:b/>
          <w:i/>
          <w:sz w:val="22"/>
          <w:szCs w:val="22"/>
        </w:rPr>
        <w:t>ткрытая подписка.</w:t>
      </w:r>
    </w:p>
    <w:p w:rsidR="003D6E79" w:rsidRPr="00E4634F" w:rsidRDefault="003D6E79" w:rsidP="003D6E79">
      <w:pPr>
        <w:tabs>
          <w:tab w:val="left" w:pos="284"/>
        </w:tabs>
        <w:ind w:right="27"/>
        <w:jc w:val="both"/>
        <w:rPr>
          <w:rStyle w:val="SUBST"/>
          <w:b w:val="0"/>
          <w:i w:val="0"/>
          <w:szCs w:val="22"/>
        </w:rPr>
      </w:pPr>
    </w:p>
    <w:p w:rsidR="003D6E79" w:rsidRPr="00E4634F" w:rsidRDefault="003D6E79" w:rsidP="001D3B3C">
      <w:pPr>
        <w:spacing w:after="120"/>
        <w:jc w:val="both"/>
        <w:rPr>
          <w:b/>
          <w:sz w:val="22"/>
          <w:szCs w:val="22"/>
        </w:rPr>
      </w:pPr>
      <w:r w:rsidRPr="00E4634F">
        <w:rPr>
          <w:b/>
          <w:sz w:val="22"/>
          <w:szCs w:val="22"/>
        </w:rPr>
        <w:t>8.</w:t>
      </w:r>
      <w:r w:rsidR="00EA325E" w:rsidRPr="00E4634F">
        <w:rPr>
          <w:b/>
          <w:sz w:val="22"/>
          <w:szCs w:val="22"/>
        </w:rPr>
        <w:t>8.</w:t>
      </w:r>
      <w:r w:rsidRPr="00E4634F">
        <w:rPr>
          <w:b/>
          <w:sz w:val="22"/>
          <w:szCs w:val="22"/>
        </w:rPr>
        <w:t xml:space="preserve">2. </w:t>
      </w:r>
      <w:r w:rsidRPr="00E4634F">
        <w:rPr>
          <w:rFonts w:eastAsia="Calibri"/>
          <w:b/>
          <w:sz w:val="22"/>
          <w:szCs w:val="22"/>
          <w:lang w:eastAsia="en-US"/>
        </w:rPr>
        <w:t>Срок</w:t>
      </w:r>
      <w:r w:rsidRPr="00E4634F">
        <w:rPr>
          <w:b/>
          <w:sz w:val="22"/>
          <w:szCs w:val="22"/>
        </w:rPr>
        <w:t xml:space="preserve"> размещения </w:t>
      </w:r>
      <w:r w:rsidR="00EA325E" w:rsidRPr="00E4634F">
        <w:rPr>
          <w:b/>
          <w:sz w:val="22"/>
          <w:szCs w:val="22"/>
        </w:rPr>
        <w:t>ценных бумаг</w:t>
      </w:r>
    </w:p>
    <w:p w:rsidR="003D6E79" w:rsidRPr="00E4634F" w:rsidRDefault="003D6E79" w:rsidP="003D6E79">
      <w:pPr>
        <w:pStyle w:val="Default"/>
        <w:jc w:val="both"/>
        <w:rPr>
          <w:sz w:val="22"/>
          <w:szCs w:val="22"/>
        </w:rPr>
      </w:pPr>
    </w:p>
    <w:p w:rsidR="003D6E79" w:rsidRPr="00E4634F" w:rsidRDefault="003D6E79" w:rsidP="003D6E79">
      <w:pPr>
        <w:autoSpaceDE w:val="0"/>
        <w:autoSpaceDN w:val="0"/>
        <w:adjustRightInd w:val="0"/>
        <w:jc w:val="both"/>
        <w:rPr>
          <w:b/>
          <w:bCs/>
          <w:sz w:val="22"/>
          <w:szCs w:val="22"/>
        </w:rPr>
      </w:pPr>
      <w:r w:rsidRPr="00E4634F">
        <w:rPr>
          <w:sz w:val="22"/>
          <w:szCs w:val="22"/>
        </w:rPr>
        <w:t>Срок (порядок определения срока) размещения Биржевых облигаций в условиях Программы  биржевых облигаций не определяется.</w:t>
      </w:r>
    </w:p>
    <w:p w:rsidR="003D6E79" w:rsidRPr="00E4634F" w:rsidRDefault="003D6E79" w:rsidP="003D6E79">
      <w:pPr>
        <w:pStyle w:val="Default"/>
        <w:jc w:val="both"/>
        <w:rPr>
          <w:sz w:val="22"/>
          <w:szCs w:val="22"/>
          <w:highlight w:val="yellow"/>
        </w:rPr>
      </w:pPr>
    </w:p>
    <w:p w:rsidR="003D6E79" w:rsidRPr="00E4634F" w:rsidRDefault="003D6E79" w:rsidP="003D6E79">
      <w:pPr>
        <w:autoSpaceDE w:val="0"/>
        <w:autoSpaceDN w:val="0"/>
        <w:adjustRightInd w:val="0"/>
        <w:jc w:val="both"/>
        <w:rPr>
          <w:bCs/>
          <w:sz w:val="22"/>
          <w:szCs w:val="22"/>
        </w:rPr>
      </w:pPr>
      <w:r w:rsidRPr="00E4634F">
        <w:rPr>
          <w:bCs/>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E4634F">
        <w:rPr>
          <w:bCs/>
          <w:iCs/>
          <w:sz w:val="22"/>
          <w:szCs w:val="22"/>
        </w:rPr>
        <w:t xml:space="preserve"> уполномоченным органом управления Эмитента. </w:t>
      </w:r>
    </w:p>
    <w:p w:rsidR="003D6E79" w:rsidRPr="00E4634F" w:rsidRDefault="003D6E79" w:rsidP="003D6E79">
      <w:pPr>
        <w:pStyle w:val="Default"/>
        <w:jc w:val="both"/>
        <w:rPr>
          <w:bCs/>
          <w:sz w:val="22"/>
          <w:szCs w:val="22"/>
        </w:rPr>
      </w:pPr>
    </w:p>
    <w:p w:rsidR="003D6E79" w:rsidRPr="00E4634F" w:rsidRDefault="003D6E79" w:rsidP="003D6E79">
      <w:pPr>
        <w:pStyle w:val="Default"/>
        <w:jc w:val="both"/>
        <w:rPr>
          <w:bCs/>
          <w:iCs/>
          <w:color w:val="auto"/>
          <w:sz w:val="22"/>
          <w:szCs w:val="22"/>
        </w:rPr>
      </w:pPr>
      <w:r w:rsidRPr="00E4634F">
        <w:rPr>
          <w:bCs/>
          <w:iCs/>
          <w:color w:val="auto"/>
          <w:sz w:val="22"/>
          <w:szCs w:val="22"/>
        </w:rPr>
        <w:t>Информация об определенной Эмитентом дате начала размещения Биржевых облигаций отдельного выпуска (дополнительного выпуска) публикуется Эмитентом в порядке и сроки, указанные в п. 11 Программы биржевых облигаций и п. 8.11 Проспекта.</w:t>
      </w:r>
    </w:p>
    <w:p w:rsidR="003D6E79" w:rsidRPr="00E4634F" w:rsidRDefault="003D6E79" w:rsidP="003D6E79">
      <w:pPr>
        <w:pStyle w:val="Default"/>
        <w:jc w:val="both"/>
        <w:rPr>
          <w:bCs/>
          <w:iCs/>
          <w:color w:val="auto"/>
          <w:sz w:val="22"/>
          <w:szCs w:val="22"/>
        </w:rPr>
      </w:pPr>
    </w:p>
    <w:p w:rsidR="008D2AD0" w:rsidRDefault="008D2AD0" w:rsidP="008D2AD0">
      <w:pPr>
        <w:autoSpaceDE w:val="0"/>
        <w:autoSpaceDN w:val="0"/>
        <w:adjustRightInd w:val="0"/>
        <w:jc w:val="both"/>
        <w:rPr>
          <w:bCs/>
          <w:iCs/>
          <w:sz w:val="22"/>
          <w:szCs w:val="22"/>
        </w:rPr>
      </w:pPr>
      <w:r>
        <w:rPr>
          <w:bCs/>
          <w:iCs/>
          <w:sz w:val="22"/>
          <w:szCs w:val="22"/>
        </w:rPr>
        <w:t>Об определенной дате начала размещения Биржевых облигаций Эмитент уведомляет Биржу и НРД в согласованном порядке.</w:t>
      </w:r>
    </w:p>
    <w:p w:rsidR="008D2AD0" w:rsidRDefault="008D2AD0" w:rsidP="008D2AD0">
      <w:pPr>
        <w:autoSpaceDE w:val="0"/>
        <w:autoSpaceDN w:val="0"/>
        <w:adjustRightInd w:val="0"/>
        <w:ind w:firstLine="539"/>
        <w:jc w:val="both"/>
        <w:rPr>
          <w:bCs/>
          <w:iCs/>
          <w:sz w:val="22"/>
          <w:szCs w:val="22"/>
        </w:rPr>
      </w:pPr>
    </w:p>
    <w:p w:rsidR="008D2AD0" w:rsidRDefault="008D2AD0" w:rsidP="008D2AD0">
      <w:pPr>
        <w:widowControl w:val="0"/>
        <w:autoSpaceDE w:val="0"/>
        <w:autoSpaceDN w:val="0"/>
        <w:adjustRightInd w:val="0"/>
        <w:jc w:val="both"/>
        <w:rPr>
          <w:sz w:val="22"/>
          <w:szCs w:val="22"/>
        </w:rPr>
      </w:pPr>
      <w:r>
        <w:rPr>
          <w:sz w:val="22"/>
          <w:szCs w:val="22"/>
        </w:rPr>
        <w:t>Дата начала размещения Биржевых облигаций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8D2AD0" w:rsidRDefault="008D2AD0" w:rsidP="008D2AD0">
      <w:pPr>
        <w:autoSpaceDE w:val="0"/>
        <w:autoSpaceDN w:val="0"/>
        <w:adjustRightInd w:val="0"/>
        <w:ind w:firstLine="539"/>
        <w:jc w:val="both"/>
        <w:rPr>
          <w:bCs/>
          <w:iCs/>
          <w:sz w:val="22"/>
          <w:szCs w:val="22"/>
        </w:rPr>
      </w:pPr>
    </w:p>
    <w:p w:rsidR="008D2AD0" w:rsidRDefault="008D2AD0" w:rsidP="008D2AD0">
      <w:pPr>
        <w:widowControl w:val="0"/>
        <w:autoSpaceDE w:val="0"/>
        <w:autoSpaceDN w:val="0"/>
        <w:adjustRightInd w:val="0"/>
        <w:jc w:val="both"/>
        <w:rPr>
          <w:sz w:val="22"/>
          <w:szCs w:val="22"/>
        </w:rPr>
      </w:pPr>
      <w:r>
        <w:rPr>
          <w:sz w:val="22"/>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Pr>
          <w:bCs/>
          <w:sz w:val="22"/>
          <w:szCs w:val="22"/>
        </w:rPr>
        <w:t>и п. 8.11 Проспекта</w:t>
      </w:r>
      <w:r>
        <w:rPr>
          <w:sz w:val="22"/>
          <w:szCs w:val="22"/>
        </w:rPr>
        <w:t>.</w:t>
      </w:r>
    </w:p>
    <w:p w:rsidR="008D2AD0" w:rsidRDefault="008D2AD0" w:rsidP="008D2AD0">
      <w:pPr>
        <w:widowControl w:val="0"/>
        <w:autoSpaceDE w:val="0"/>
        <w:autoSpaceDN w:val="0"/>
        <w:adjustRightInd w:val="0"/>
        <w:jc w:val="both"/>
        <w:rPr>
          <w:sz w:val="22"/>
          <w:szCs w:val="22"/>
        </w:rPr>
      </w:pPr>
    </w:p>
    <w:p w:rsidR="008D2AD0" w:rsidRDefault="008D2AD0" w:rsidP="008D2AD0">
      <w:pPr>
        <w:pStyle w:val="Default"/>
        <w:jc w:val="both"/>
        <w:rPr>
          <w:sz w:val="22"/>
          <w:szCs w:val="22"/>
        </w:rPr>
      </w:pPr>
      <w:r>
        <w:rPr>
          <w:sz w:val="22"/>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8D2AD0" w:rsidRDefault="008D2AD0" w:rsidP="008D2AD0">
      <w:pPr>
        <w:pStyle w:val="Default"/>
        <w:jc w:val="both"/>
        <w:rPr>
          <w:bCs/>
          <w:iCs/>
          <w:color w:val="auto"/>
          <w:sz w:val="22"/>
          <w:szCs w:val="22"/>
          <w:lang w:eastAsia="en-US"/>
        </w:rPr>
      </w:pPr>
    </w:p>
    <w:p w:rsidR="003D6E79" w:rsidRPr="00E4634F" w:rsidRDefault="008D2AD0" w:rsidP="008D2AD0">
      <w:pPr>
        <w:pStyle w:val="Default"/>
        <w:jc w:val="both"/>
        <w:rPr>
          <w:color w:val="auto"/>
          <w:sz w:val="22"/>
          <w:szCs w:val="22"/>
        </w:rPr>
      </w:pPr>
      <w:r w:rsidRPr="008D2AD0">
        <w:rPr>
          <w:bCs/>
          <w:iCs/>
          <w:sz w:val="22"/>
          <w:szCs w:val="22"/>
          <w:u w:val="single"/>
        </w:rPr>
        <w:t>Дата окончания размещения Биржевых облигаций (или порядок определения срока их размещения)</w:t>
      </w:r>
      <w:r>
        <w:rPr>
          <w:bCs/>
          <w:iCs/>
          <w:sz w:val="22"/>
          <w:szCs w:val="22"/>
        </w:rPr>
        <w:t xml:space="preserve"> будет установлена в соответствующих </w:t>
      </w:r>
      <w:r>
        <w:rPr>
          <w:bCs/>
          <w:iCs/>
          <w:sz w:val="22"/>
          <w:szCs w:val="22"/>
          <w:u w:val="single"/>
        </w:rPr>
        <w:t>Условиях отдельного выпуска (дополнительного выпуска) биржевых облигаций</w:t>
      </w:r>
      <w:r>
        <w:rPr>
          <w:bCs/>
          <w:iCs/>
          <w:sz w:val="22"/>
          <w:szCs w:val="22"/>
        </w:rPr>
        <w:t>.</w:t>
      </w:r>
    </w:p>
    <w:p w:rsidR="003D6E79" w:rsidRPr="00E4634F" w:rsidRDefault="003D6E79" w:rsidP="003D6E79">
      <w:pPr>
        <w:pStyle w:val="Default"/>
        <w:jc w:val="both"/>
        <w:rPr>
          <w:bCs/>
          <w:iCs/>
          <w:color w:val="auto"/>
          <w:sz w:val="22"/>
          <w:szCs w:val="22"/>
          <w:u w:val="single"/>
        </w:rPr>
      </w:pPr>
    </w:p>
    <w:p w:rsidR="003D6E79" w:rsidRPr="00E4634F" w:rsidRDefault="003D6E79" w:rsidP="001D3B3C">
      <w:pPr>
        <w:spacing w:after="120"/>
        <w:jc w:val="both"/>
        <w:rPr>
          <w:b/>
          <w:bCs/>
          <w:sz w:val="22"/>
          <w:szCs w:val="22"/>
        </w:rPr>
      </w:pPr>
      <w:r w:rsidRPr="00E4634F">
        <w:rPr>
          <w:b/>
          <w:bCs/>
          <w:sz w:val="22"/>
          <w:szCs w:val="22"/>
        </w:rPr>
        <w:t>8.</w:t>
      </w:r>
      <w:r w:rsidR="00EA325E" w:rsidRPr="00E4634F">
        <w:rPr>
          <w:b/>
          <w:bCs/>
          <w:sz w:val="22"/>
          <w:szCs w:val="22"/>
        </w:rPr>
        <w:t>8.</w:t>
      </w:r>
      <w:r w:rsidRPr="00E4634F">
        <w:rPr>
          <w:b/>
          <w:bCs/>
          <w:sz w:val="22"/>
          <w:szCs w:val="22"/>
        </w:rPr>
        <w:t xml:space="preserve">3. </w:t>
      </w:r>
      <w:r w:rsidRPr="00E4634F">
        <w:rPr>
          <w:b/>
          <w:sz w:val="22"/>
          <w:szCs w:val="22"/>
        </w:rPr>
        <w:t>Порядок</w:t>
      </w:r>
      <w:r w:rsidRPr="00E4634F">
        <w:rPr>
          <w:b/>
          <w:bCs/>
          <w:sz w:val="22"/>
          <w:szCs w:val="22"/>
        </w:rPr>
        <w:t xml:space="preserve"> размещения </w:t>
      </w:r>
      <w:r w:rsidR="001D3B3C" w:rsidRPr="00E4634F">
        <w:rPr>
          <w:b/>
          <w:bCs/>
          <w:sz w:val="22"/>
          <w:szCs w:val="22"/>
        </w:rPr>
        <w:t>ценных бумаг</w:t>
      </w:r>
    </w:p>
    <w:p w:rsidR="008D2AD0" w:rsidRDefault="008D2AD0" w:rsidP="008D2AD0">
      <w:pPr>
        <w:tabs>
          <w:tab w:val="left" w:pos="567"/>
        </w:tabs>
        <w:autoSpaceDE w:val="0"/>
        <w:autoSpaceDN w:val="0"/>
        <w:adjustRightInd w:val="0"/>
        <w:jc w:val="both"/>
        <w:rPr>
          <w:bCs/>
          <w:iCs/>
          <w:sz w:val="22"/>
          <w:szCs w:val="22"/>
        </w:rPr>
      </w:pPr>
      <w:r>
        <w:rPr>
          <w:bCs/>
          <w:iCs/>
          <w:sz w:val="22"/>
          <w:szCs w:val="22"/>
        </w:rPr>
        <w:t>Размещение Биржевых облигаций может осуществляться только на торгах Биржи.</w:t>
      </w:r>
    </w:p>
    <w:p w:rsidR="008D2AD0" w:rsidRDefault="008D2AD0" w:rsidP="008D2AD0">
      <w:pPr>
        <w:pStyle w:val="Default"/>
        <w:jc w:val="both"/>
        <w:rPr>
          <w:color w:val="auto"/>
          <w:sz w:val="22"/>
          <w:szCs w:val="22"/>
        </w:rPr>
      </w:pPr>
    </w:p>
    <w:p w:rsidR="008D2AD0" w:rsidRDefault="008D2AD0" w:rsidP="008D2AD0">
      <w:pPr>
        <w:pStyle w:val="Default"/>
        <w:jc w:val="both"/>
        <w:rPr>
          <w:bCs/>
          <w:iCs/>
          <w:sz w:val="22"/>
          <w:szCs w:val="22"/>
        </w:rPr>
      </w:pPr>
      <w:r>
        <w:rPr>
          <w:color w:val="auto"/>
          <w:sz w:val="22"/>
          <w:szCs w:val="22"/>
        </w:rPr>
        <w:t xml:space="preserve">Размещение Биржевых облигаций проводится путем заключения сделок купли-продажи по цене размещения Биржевых облигаций, определяемой в </w:t>
      </w:r>
      <w:r>
        <w:rPr>
          <w:rStyle w:val="SUBST"/>
          <w:b w:val="0"/>
          <w:i w:val="0"/>
        </w:rPr>
        <w:t>соответствии с</w:t>
      </w:r>
      <w:r>
        <w:rPr>
          <w:color w:val="auto"/>
          <w:sz w:val="22"/>
          <w:szCs w:val="22"/>
        </w:rPr>
        <w:t xml:space="preserve"> п. 8.4 Условий отдельного выпуска (дополнительного выпуска) биржевых облигаций (</w:t>
      </w:r>
      <w:r>
        <w:rPr>
          <w:bCs/>
          <w:iCs/>
          <w:sz w:val="22"/>
          <w:szCs w:val="22"/>
        </w:rPr>
        <w:t>далее - Цена размещения).</w:t>
      </w:r>
    </w:p>
    <w:p w:rsidR="008D2AD0" w:rsidRDefault="008D2AD0" w:rsidP="008D2AD0">
      <w:pPr>
        <w:pStyle w:val="Default"/>
        <w:rPr>
          <w:bCs/>
          <w:iCs/>
          <w:sz w:val="22"/>
          <w:szCs w:val="22"/>
        </w:rPr>
      </w:pPr>
    </w:p>
    <w:p w:rsidR="008D2AD0" w:rsidRDefault="008D2AD0" w:rsidP="008D2AD0">
      <w:pPr>
        <w:autoSpaceDE w:val="0"/>
        <w:autoSpaceDN w:val="0"/>
        <w:adjustRightInd w:val="0"/>
        <w:jc w:val="both"/>
        <w:rPr>
          <w:bCs/>
          <w:iCs/>
          <w:sz w:val="22"/>
          <w:szCs w:val="22"/>
        </w:rPr>
      </w:pPr>
      <w:r>
        <w:rPr>
          <w:sz w:val="22"/>
          <w:szCs w:val="22"/>
        </w:rPr>
        <w:t xml:space="preserve">Сделки при размещении Биржевых облигаций, заключаются на торгах ЗАО «ФБ ММВБ» путем удовлетворения заявок на покупку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по тексту – «Правила Биржи») и иными нормативными документами Биржи, зарегистрированными в установленном действующим законодательством РФ порядке, </w:t>
      </w:r>
      <w:r>
        <w:rPr>
          <w:bCs/>
          <w:iCs/>
          <w:sz w:val="22"/>
          <w:szCs w:val="22"/>
        </w:rPr>
        <w:t xml:space="preserve">при этом простая письменная форма договора считается соблюденной. </w:t>
      </w:r>
    </w:p>
    <w:p w:rsidR="008D2AD0" w:rsidRDefault="008D2AD0" w:rsidP="008D2AD0">
      <w:pPr>
        <w:autoSpaceDE w:val="0"/>
        <w:autoSpaceDN w:val="0"/>
        <w:adjustRightInd w:val="0"/>
        <w:jc w:val="both"/>
        <w:rPr>
          <w:bCs/>
          <w:iCs/>
          <w:sz w:val="22"/>
          <w:szCs w:val="22"/>
        </w:rPr>
      </w:pPr>
    </w:p>
    <w:p w:rsidR="008D2AD0" w:rsidRDefault="008D2AD0" w:rsidP="008D2AD0">
      <w:pPr>
        <w:autoSpaceDE w:val="0"/>
        <w:autoSpaceDN w:val="0"/>
        <w:adjustRightInd w:val="0"/>
        <w:jc w:val="both"/>
        <w:rPr>
          <w:bCs/>
          <w:iCs/>
          <w:sz w:val="22"/>
          <w:szCs w:val="22"/>
        </w:rPr>
      </w:pPr>
      <w:r>
        <w:rPr>
          <w:bCs/>
          <w:iCs/>
          <w:sz w:val="22"/>
          <w:szCs w:val="22"/>
        </w:rPr>
        <w:t>Моментом заключения сделки по размещению Биржевых облигаций считается момент ее регистрации в системе торгов ЗАО «ФБ ММВБ».</w:t>
      </w:r>
    </w:p>
    <w:p w:rsidR="008D2AD0" w:rsidRDefault="008D2AD0" w:rsidP="008D2AD0">
      <w:pPr>
        <w:autoSpaceDE w:val="0"/>
        <w:autoSpaceDN w:val="0"/>
        <w:adjustRightInd w:val="0"/>
        <w:jc w:val="both"/>
        <w:rPr>
          <w:bCs/>
          <w:iCs/>
          <w:sz w:val="22"/>
          <w:szCs w:val="22"/>
        </w:rPr>
      </w:pPr>
    </w:p>
    <w:p w:rsidR="008D2AD0" w:rsidRDefault="008D2AD0" w:rsidP="008D2AD0">
      <w:pPr>
        <w:autoSpaceDE w:val="0"/>
        <w:autoSpaceDN w:val="0"/>
        <w:adjustRightInd w:val="0"/>
        <w:jc w:val="both"/>
        <w:rPr>
          <w:bCs/>
          <w:iCs/>
          <w:sz w:val="22"/>
          <w:szCs w:val="22"/>
        </w:rPr>
      </w:pPr>
      <w:r>
        <w:rPr>
          <w:bCs/>
          <w:iCs/>
          <w:sz w:val="22"/>
          <w:szCs w:val="22"/>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rsidR="008D2AD0" w:rsidRDefault="008D2AD0" w:rsidP="008D2AD0">
      <w:pPr>
        <w:autoSpaceDE w:val="0"/>
        <w:autoSpaceDN w:val="0"/>
        <w:adjustRightInd w:val="0"/>
        <w:jc w:val="both"/>
        <w:rPr>
          <w:bCs/>
          <w:iCs/>
          <w:sz w:val="22"/>
          <w:szCs w:val="22"/>
        </w:rPr>
      </w:pPr>
    </w:p>
    <w:p w:rsidR="008D2AD0" w:rsidRDefault="008D2AD0" w:rsidP="008D2AD0">
      <w:pPr>
        <w:pStyle w:val="Default"/>
        <w:jc w:val="both"/>
        <w:rPr>
          <w:color w:val="auto"/>
          <w:sz w:val="22"/>
          <w:szCs w:val="22"/>
        </w:rPr>
      </w:pPr>
      <w:r>
        <w:rPr>
          <w:color w:val="auto"/>
          <w:sz w:val="22"/>
          <w:szCs w:val="22"/>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rsidR="008D2AD0" w:rsidRDefault="008D2AD0" w:rsidP="008D2AD0">
      <w:pPr>
        <w:autoSpaceDE w:val="0"/>
        <w:autoSpaceDN w:val="0"/>
        <w:adjustRightInd w:val="0"/>
        <w:jc w:val="both"/>
        <w:rPr>
          <w:bCs/>
          <w:iCs/>
          <w:sz w:val="22"/>
          <w:szCs w:val="22"/>
        </w:rPr>
      </w:pPr>
    </w:p>
    <w:p w:rsidR="008D2AD0" w:rsidRDefault="008D2AD0" w:rsidP="008D2AD0">
      <w:pPr>
        <w:pStyle w:val="Default"/>
        <w:jc w:val="both"/>
        <w:rPr>
          <w:sz w:val="22"/>
          <w:szCs w:val="22"/>
        </w:rPr>
      </w:pPr>
      <w:r>
        <w:rPr>
          <w:bCs/>
          <w:iCs/>
          <w:sz w:val="22"/>
          <w:szCs w:val="22"/>
        </w:rPr>
        <w:t>В соответствии с Правилами Биржи в</w:t>
      </w:r>
      <w:r>
        <w:rPr>
          <w:sz w:val="22"/>
          <w:szCs w:val="22"/>
        </w:rPr>
        <w:t xml:space="preserve"> торгах по ценным бумагам могут принимать участие только Участники торгов. </w:t>
      </w:r>
    </w:p>
    <w:p w:rsidR="008D2AD0" w:rsidRDefault="008D2AD0" w:rsidP="008D2AD0">
      <w:pPr>
        <w:pStyle w:val="Default"/>
        <w:jc w:val="both"/>
        <w:rPr>
          <w:sz w:val="22"/>
          <w:szCs w:val="22"/>
        </w:rPr>
      </w:pPr>
    </w:p>
    <w:p w:rsidR="008D2AD0" w:rsidRDefault="008D2AD0" w:rsidP="008D2AD0">
      <w:pPr>
        <w:pStyle w:val="Default"/>
        <w:jc w:val="both"/>
        <w:rPr>
          <w:sz w:val="22"/>
          <w:szCs w:val="22"/>
        </w:rPr>
      </w:pPr>
      <w:r>
        <w:rPr>
          <w:sz w:val="22"/>
          <w:szCs w:val="22"/>
        </w:rPr>
        <w:t xml:space="preserve">Потенциальный инвестор Биржевых облигаций, являющийся Участником торгов, действует самостоятельно. </w:t>
      </w:r>
    </w:p>
    <w:p w:rsidR="008D2AD0" w:rsidRDefault="008D2AD0" w:rsidP="008D2AD0">
      <w:pPr>
        <w:pStyle w:val="Default"/>
        <w:jc w:val="both"/>
        <w:rPr>
          <w:sz w:val="22"/>
          <w:szCs w:val="22"/>
        </w:rPr>
      </w:pPr>
    </w:p>
    <w:p w:rsidR="008D2AD0" w:rsidRDefault="008D2AD0" w:rsidP="008D2AD0">
      <w:pPr>
        <w:pStyle w:val="Default"/>
        <w:jc w:val="both"/>
        <w:rPr>
          <w:sz w:val="22"/>
          <w:szCs w:val="22"/>
        </w:rPr>
      </w:pPr>
      <w:r>
        <w:rPr>
          <w:sz w:val="22"/>
          <w:szCs w:val="22"/>
        </w:rPr>
        <w:t xml:space="preserve">В случае если потенциальный инвестор не является Участником торгов ЗАО «ФБ ММВБ», он должен заключить соответствующий договор с любым Участником торгов и дать ему поручение на приобретение Биржевых облигаций. </w:t>
      </w:r>
    </w:p>
    <w:p w:rsidR="008D2AD0" w:rsidRDefault="008D2AD0" w:rsidP="008D2AD0">
      <w:pPr>
        <w:autoSpaceDE w:val="0"/>
        <w:autoSpaceDN w:val="0"/>
        <w:adjustRightInd w:val="0"/>
        <w:jc w:val="both"/>
        <w:rPr>
          <w:sz w:val="22"/>
          <w:szCs w:val="22"/>
        </w:rPr>
      </w:pPr>
    </w:p>
    <w:p w:rsidR="008D2AD0" w:rsidRDefault="008D2AD0" w:rsidP="008D2AD0">
      <w:pPr>
        <w:autoSpaceDE w:val="0"/>
        <w:autoSpaceDN w:val="0"/>
        <w:adjustRightInd w:val="0"/>
        <w:jc w:val="both"/>
        <w:rPr>
          <w:bCs/>
          <w:iCs/>
          <w:sz w:val="22"/>
          <w:szCs w:val="22"/>
        </w:rPr>
      </w:pPr>
      <w:r>
        <w:rPr>
          <w:sz w:val="22"/>
          <w:szCs w:val="22"/>
        </w:rPr>
        <w:t>Потенциальные инвесторы с целью совершения сделки купли-продажи при размещении Биржевых облигаций обязаны до даты начала размещения Биржевых облигаций открыть соответствующий счет депо в НРД, осуществляющим централизованное хранение Биржевых облигаций, или в Депозитарии.</w:t>
      </w:r>
      <w:r>
        <w:rPr>
          <w:bCs/>
          <w:iCs/>
          <w:sz w:val="22"/>
          <w:szCs w:val="22"/>
        </w:rPr>
        <w:t xml:space="preserve"> Порядок и сроки открытия счетов депо определяются положениями регламентов соответствующих депозитариев.</w:t>
      </w:r>
    </w:p>
    <w:p w:rsidR="008D2AD0" w:rsidRDefault="008D2AD0" w:rsidP="008D2AD0">
      <w:pPr>
        <w:pStyle w:val="Default"/>
        <w:rPr>
          <w:color w:val="auto"/>
          <w:sz w:val="22"/>
          <w:szCs w:val="22"/>
          <w:lang w:eastAsia="en-US"/>
        </w:rPr>
      </w:pPr>
    </w:p>
    <w:p w:rsidR="003D6E79" w:rsidRPr="00E4634F" w:rsidRDefault="008D2AD0" w:rsidP="008D2AD0">
      <w:pPr>
        <w:autoSpaceDE w:val="0"/>
        <w:autoSpaceDN w:val="0"/>
        <w:adjustRightInd w:val="0"/>
        <w:jc w:val="both"/>
        <w:rPr>
          <w:sz w:val="22"/>
          <w:szCs w:val="22"/>
        </w:rPr>
      </w:pPr>
      <w:r>
        <w:rPr>
          <w:sz w:val="22"/>
          <w:szCs w:val="22"/>
        </w:rPr>
        <w:t>Сведения об организаторе торгов:</w:t>
      </w:r>
      <w:r w:rsidR="003D6E79" w:rsidRPr="00E4634F">
        <w:rPr>
          <w:sz w:val="22"/>
          <w:szCs w:val="22"/>
        </w:rPr>
        <w:t xml:space="preserve"> </w:t>
      </w:r>
    </w:p>
    <w:p w:rsidR="003D6E79" w:rsidRPr="00E4634F" w:rsidRDefault="003D6E79" w:rsidP="003D6E79">
      <w:pPr>
        <w:pStyle w:val="Default"/>
        <w:rPr>
          <w:b/>
          <w:bCs/>
          <w:i/>
          <w:iCs/>
          <w:color w:val="auto"/>
          <w:sz w:val="22"/>
          <w:szCs w:val="22"/>
        </w:rPr>
      </w:pPr>
    </w:p>
    <w:p w:rsidR="008D2AD0" w:rsidRDefault="008D2AD0" w:rsidP="008D2AD0">
      <w:pPr>
        <w:pStyle w:val="Default"/>
        <w:rPr>
          <w:color w:val="auto"/>
          <w:sz w:val="22"/>
          <w:szCs w:val="22"/>
        </w:rPr>
      </w:pPr>
      <w:r>
        <w:rPr>
          <w:b/>
          <w:bCs/>
          <w:i/>
          <w:iCs/>
          <w:color w:val="auto"/>
          <w:sz w:val="22"/>
          <w:szCs w:val="22"/>
        </w:rPr>
        <w:t xml:space="preserve">Полное фирменное наименование: </w:t>
      </w:r>
      <w:r>
        <w:rPr>
          <w:color w:val="auto"/>
          <w:sz w:val="22"/>
          <w:szCs w:val="22"/>
        </w:rPr>
        <w:t xml:space="preserve">Закрытое акционерное общество «Фондовая биржа ММВБ». </w:t>
      </w:r>
    </w:p>
    <w:p w:rsidR="008D2AD0" w:rsidRDefault="008D2AD0" w:rsidP="008D2AD0">
      <w:pPr>
        <w:pStyle w:val="Default"/>
        <w:rPr>
          <w:color w:val="auto"/>
          <w:sz w:val="22"/>
          <w:szCs w:val="22"/>
        </w:rPr>
      </w:pPr>
      <w:r>
        <w:rPr>
          <w:b/>
          <w:bCs/>
          <w:i/>
          <w:iCs/>
          <w:color w:val="auto"/>
          <w:sz w:val="22"/>
          <w:szCs w:val="22"/>
        </w:rPr>
        <w:t xml:space="preserve">Сокращенное фирменное наименование: </w:t>
      </w:r>
      <w:r>
        <w:rPr>
          <w:color w:val="auto"/>
          <w:sz w:val="22"/>
          <w:szCs w:val="22"/>
        </w:rPr>
        <w:t xml:space="preserve">ЗАО «ФБ ММВБ», ЗАО «Фондовая биржа ММВБ». </w:t>
      </w:r>
    </w:p>
    <w:p w:rsidR="008D2AD0" w:rsidRDefault="008D2AD0" w:rsidP="008D2AD0">
      <w:pPr>
        <w:pStyle w:val="Default"/>
        <w:rPr>
          <w:color w:val="auto"/>
          <w:sz w:val="22"/>
          <w:szCs w:val="22"/>
        </w:rPr>
      </w:pPr>
      <w:r>
        <w:rPr>
          <w:b/>
          <w:bCs/>
          <w:i/>
          <w:iCs/>
          <w:color w:val="auto"/>
          <w:sz w:val="22"/>
          <w:szCs w:val="22"/>
        </w:rPr>
        <w:t xml:space="preserve">Место нахождения: </w:t>
      </w:r>
      <w:r>
        <w:rPr>
          <w:color w:val="auto"/>
          <w:sz w:val="22"/>
          <w:szCs w:val="22"/>
        </w:rPr>
        <w:t xml:space="preserve">Российская Федерация, 125009, г. Москва, Большой Кисловский переулок, дом 13. </w:t>
      </w:r>
    </w:p>
    <w:p w:rsidR="008D2AD0" w:rsidRDefault="008D2AD0" w:rsidP="008D2AD0">
      <w:pPr>
        <w:pStyle w:val="Default"/>
        <w:rPr>
          <w:color w:val="auto"/>
          <w:sz w:val="22"/>
          <w:szCs w:val="22"/>
        </w:rPr>
      </w:pPr>
      <w:r>
        <w:rPr>
          <w:b/>
          <w:bCs/>
          <w:i/>
          <w:iCs/>
          <w:color w:val="auto"/>
          <w:sz w:val="22"/>
          <w:szCs w:val="22"/>
        </w:rPr>
        <w:t xml:space="preserve">Номер лицензии биржи: </w:t>
      </w:r>
      <w:r>
        <w:rPr>
          <w:color w:val="auto"/>
          <w:sz w:val="22"/>
          <w:szCs w:val="22"/>
        </w:rPr>
        <w:t xml:space="preserve">077-007. </w:t>
      </w:r>
    </w:p>
    <w:p w:rsidR="008D2AD0" w:rsidRDefault="008D2AD0" w:rsidP="008D2AD0">
      <w:pPr>
        <w:pStyle w:val="Default"/>
        <w:rPr>
          <w:color w:val="auto"/>
          <w:sz w:val="22"/>
          <w:szCs w:val="22"/>
        </w:rPr>
      </w:pPr>
      <w:r>
        <w:rPr>
          <w:b/>
          <w:bCs/>
          <w:i/>
          <w:iCs/>
          <w:color w:val="auto"/>
          <w:sz w:val="22"/>
          <w:szCs w:val="22"/>
        </w:rPr>
        <w:t xml:space="preserve">Дата выдачи: </w:t>
      </w:r>
      <w:r>
        <w:rPr>
          <w:color w:val="auto"/>
          <w:sz w:val="22"/>
          <w:szCs w:val="22"/>
        </w:rPr>
        <w:t xml:space="preserve">20.12.2013. </w:t>
      </w:r>
    </w:p>
    <w:p w:rsidR="008D2AD0" w:rsidRDefault="008D2AD0" w:rsidP="008D2AD0">
      <w:pPr>
        <w:pStyle w:val="Default"/>
        <w:rPr>
          <w:color w:val="auto"/>
          <w:sz w:val="22"/>
          <w:szCs w:val="22"/>
        </w:rPr>
      </w:pPr>
      <w:r>
        <w:rPr>
          <w:b/>
          <w:bCs/>
          <w:i/>
          <w:iCs/>
          <w:color w:val="auto"/>
          <w:sz w:val="22"/>
          <w:szCs w:val="22"/>
        </w:rPr>
        <w:t xml:space="preserve">Срок действия: </w:t>
      </w:r>
      <w:r>
        <w:rPr>
          <w:color w:val="auto"/>
          <w:sz w:val="22"/>
          <w:szCs w:val="22"/>
        </w:rPr>
        <w:t xml:space="preserve">без ограничения срока действия. </w:t>
      </w:r>
    </w:p>
    <w:p w:rsidR="008D2AD0" w:rsidRDefault="008D2AD0" w:rsidP="008D2AD0">
      <w:pPr>
        <w:pStyle w:val="Default"/>
        <w:rPr>
          <w:color w:val="auto"/>
          <w:sz w:val="22"/>
          <w:szCs w:val="22"/>
        </w:rPr>
      </w:pPr>
      <w:r>
        <w:rPr>
          <w:b/>
          <w:bCs/>
          <w:i/>
          <w:iCs/>
          <w:color w:val="auto"/>
          <w:sz w:val="22"/>
          <w:szCs w:val="22"/>
        </w:rPr>
        <w:t xml:space="preserve">Лицензирующий орган: </w:t>
      </w:r>
      <w:r>
        <w:rPr>
          <w:color w:val="auto"/>
          <w:sz w:val="22"/>
          <w:szCs w:val="22"/>
        </w:rPr>
        <w:t xml:space="preserve">Центральный банк Российской Федерации. </w:t>
      </w:r>
    </w:p>
    <w:p w:rsidR="008D2AD0" w:rsidRDefault="008D2AD0" w:rsidP="008D2AD0">
      <w:pPr>
        <w:pStyle w:val="Default"/>
        <w:rPr>
          <w:color w:val="auto"/>
          <w:sz w:val="22"/>
          <w:szCs w:val="22"/>
        </w:rPr>
      </w:pPr>
    </w:p>
    <w:p w:rsidR="008D2AD0" w:rsidRDefault="008D2AD0" w:rsidP="008D2AD0">
      <w:pPr>
        <w:pStyle w:val="Default"/>
        <w:jc w:val="both"/>
        <w:rPr>
          <w:color w:val="auto"/>
          <w:sz w:val="22"/>
          <w:szCs w:val="22"/>
        </w:rPr>
      </w:pPr>
      <w:r>
        <w:rPr>
          <w:color w:val="auto"/>
          <w:sz w:val="22"/>
          <w:szCs w:val="22"/>
        </w:rPr>
        <w:t xml:space="preserve">В случае прекращения деятельности ЗАО «ФБ ММВБ» в связи с его реорганизацией функции организатора торговли, на торгах которого проводится размещение Биржевых облигаций, будут осуществляться его правопреемником. </w:t>
      </w:r>
    </w:p>
    <w:p w:rsidR="008D2AD0" w:rsidRDefault="008D2AD0" w:rsidP="008D2AD0">
      <w:pPr>
        <w:pStyle w:val="Default"/>
        <w:jc w:val="both"/>
        <w:rPr>
          <w:color w:val="auto"/>
          <w:sz w:val="22"/>
          <w:szCs w:val="22"/>
        </w:rPr>
      </w:pPr>
    </w:p>
    <w:p w:rsidR="008D2AD0" w:rsidRDefault="008D2AD0" w:rsidP="008D2AD0">
      <w:pPr>
        <w:pStyle w:val="Default"/>
        <w:jc w:val="both"/>
        <w:rPr>
          <w:color w:val="auto"/>
          <w:sz w:val="22"/>
          <w:szCs w:val="22"/>
        </w:rPr>
      </w:pPr>
      <w:r>
        <w:rPr>
          <w:color w:val="auto"/>
          <w:sz w:val="22"/>
          <w:szCs w:val="22"/>
        </w:rPr>
        <w:t xml:space="preserve">В тех случаях, когда в Программе биржевых облигаций упоминается ЗАО «ФБ ММВБ», подразумевается ЗАО «ФБ ММВБ» или его правопреемник. </w:t>
      </w:r>
    </w:p>
    <w:p w:rsidR="008D2AD0" w:rsidRDefault="008D2AD0" w:rsidP="008D2AD0">
      <w:pPr>
        <w:pStyle w:val="Default"/>
        <w:rPr>
          <w:color w:val="auto"/>
          <w:sz w:val="22"/>
          <w:szCs w:val="22"/>
        </w:rPr>
      </w:pPr>
    </w:p>
    <w:p w:rsidR="008D2AD0" w:rsidRDefault="008D2AD0" w:rsidP="008D2AD0">
      <w:pPr>
        <w:autoSpaceDE w:val="0"/>
        <w:autoSpaceDN w:val="0"/>
        <w:adjustRightInd w:val="0"/>
        <w:jc w:val="both"/>
        <w:rPr>
          <w:bCs/>
          <w:iCs/>
          <w:sz w:val="22"/>
          <w:szCs w:val="22"/>
        </w:rPr>
      </w:pPr>
      <w:r>
        <w:rPr>
          <w:bCs/>
          <w:iCs/>
          <w:sz w:val="22"/>
          <w:szCs w:val="22"/>
        </w:rPr>
        <w:t xml:space="preserve">При смене организатора торговли Эмитент раскрывает информацию о новом организаторе торговли в порядке и сроки, указанные в п. 11 Программы биржевых облигаций и п. 8.11 Проспекта. </w:t>
      </w:r>
    </w:p>
    <w:p w:rsidR="008D2AD0" w:rsidRDefault="008D2AD0" w:rsidP="008D2AD0">
      <w:pPr>
        <w:autoSpaceDE w:val="0"/>
        <w:autoSpaceDN w:val="0"/>
        <w:adjustRightInd w:val="0"/>
        <w:jc w:val="both"/>
        <w:rPr>
          <w:sz w:val="22"/>
          <w:szCs w:val="22"/>
        </w:rPr>
      </w:pPr>
    </w:p>
    <w:p w:rsidR="003D6E79" w:rsidRPr="00E4634F" w:rsidRDefault="008D2AD0" w:rsidP="008D2AD0">
      <w:pPr>
        <w:autoSpaceDE w:val="0"/>
        <w:autoSpaceDN w:val="0"/>
        <w:adjustRightInd w:val="0"/>
        <w:jc w:val="both"/>
        <w:rPr>
          <w:bCs/>
          <w:iCs/>
          <w:sz w:val="22"/>
          <w:szCs w:val="22"/>
        </w:rPr>
      </w:pPr>
      <w:r>
        <w:rPr>
          <w:bCs/>
          <w:iCs/>
          <w:sz w:val="22"/>
        </w:rPr>
        <w:t>В случае размещения выпуска Биржевых облигаций, который размещается впервые в рамках Программы биржевых облигаций, размещение Биржевых облигаций может происходить:</w:t>
      </w:r>
    </w:p>
    <w:p w:rsidR="003D6E79" w:rsidRPr="00E4634F" w:rsidRDefault="003D6E79" w:rsidP="003D6E79">
      <w:pPr>
        <w:autoSpaceDE w:val="0"/>
        <w:autoSpaceDN w:val="0"/>
        <w:adjustRightInd w:val="0"/>
        <w:jc w:val="both"/>
        <w:rPr>
          <w:bCs/>
          <w:iCs/>
          <w:sz w:val="22"/>
          <w:szCs w:val="22"/>
        </w:rPr>
      </w:pPr>
    </w:p>
    <w:p w:rsidR="003D6E79" w:rsidRPr="00E4634F" w:rsidRDefault="003D6E79" w:rsidP="00B459DD">
      <w:pPr>
        <w:pStyle w:val="Default"/>
        <w:numPr>
          <w:ilvl w:val="0"/>
          <w:numId w:val="36"/>
        </w:numPr>
        <w:jc w:val="both"/>
        <w:rPr>
          <w:sz w:val="22"/>
          <w:szCs w:val="22"/>
        </w:rPr>
      </w:pPr>
      <w:r w:rsidRPr="00E4634F">
        <w:rPr>
          <w:sz w:val="22"/>
          <w:szCs w:val="22"/>
        </w:rPr>
        <w:t>в форме конкурса по определению процентной ставки по первому купону (далее также – «Конкурс»);</w:t>
      </w:r>
    </w:p>
    <w:p w:rsidR="003D6E79" w:rsidRPr="00E4634F" w:rsidRDefault="008D2AD0" w:rsidP="00B459DD">
      <w:pPr>
        <w:pStyle w:val="Default"/>
        <w:numPr>
          <w:ilvl w:val="0"/>
          <w:numId w:val="36"/>
        </w:numPr>
        <w:jc w:val="both"/>
        <w:rPr>
          <w:sz w:val="22"/>
          <w:szCs w:val="22"/>
        </w:rPr>
      </w:pPr>
      <w:r>
        <w:rPr>
          <w:bCs/>
          <w:iCs/>
          <w:sz w:val="22"/>
        </w:rPr>
        <w:t>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биржевых облигаций (далее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3D6E79" w:rsidRPr="00E4634F">
        <w:rPr>
          <w:sz w:val="22"/>
          <w:szCs w:val="22"/>
        </w:rPr>
        <w:t>.</w:t>
      </w:r>
    </w:p>
    <w:p w:rsidR="003D6E79" w:rsidRPr="00E4634F" w:rsidRDefault="003D6E79" w:rsidP="003D6E79">
      <w:pPr>
        <w:autoSpaceDE w:val="0"/>
        <w:autoSpaceDN w:val="0"/>
        <w:adjustRightInd w:val="0"/>
        <w:jc w:val="both"/>
        <w:rPr>
          <w:bCs/>
          <w:iCs/>
          <w:sz w:val="22"/>
          <w:szCs w:val="22"/>
        </w:rPr>
      </w:pPr>
    </w:p>
    <w:p w:rsidR="003D6E79" w:rsidRPr="00E4634F" w:rsidRDefault="008D2AD0" w:rsidP="003D6E79">
      <w:pPr>
        <w:autoSpaceDE w:val="0"/>
        <w:autoSpaceDN w:val="0"/>
        <w:adjustRightInd w:val="0"/>
        <w:jc w:val="both"/>
        <w:rPr>
          <w:bCs/>
          <w:iCs/>
          <w:sz w:val="22"/>
          <w:szCs w:val="22"/>
        </w:rPr>
      </w:pPr>
      <w:r>
        <w:rPr>
          <w:bCs/>
          <w:iCs/>
          <w:sz w:val="22"/>
        </w:rPr>
        <w:t>В случае размещения дополнительного выпуска Биржевых облигаций в рамках Программы биржевых облигаций к ранее размещенному основному выпуску Биржевых облигаций размещение Биржевых облигаций может происходить в форме:</w:t>
      </w:r>
    </w:p>
    <w:p w:rsidR="003D6E79" w:rsidRPr="00E4634F" w:rsidRDefault="003D6E79" w:rsidP="00B459DD">
      <w:pPr>
        <w:pStyle w:val="Default"/>
        <w:numPr>
          <w:ilvl w:val="0"/>
          <w:numId w:val="36"/>
        </w:numPr>
        <w:jc w:val="both"/>
        <w:rPr>
          <w:sz w:val="22"/>
          <w:szCs w:val="22"/>
        </w:rPr>
      </w:pPr>
      <w:r w:rsidRPr="00E4634F">
        <w:rPr>
          <w:sz w:val="22"/>
          <w:szCs w:val="22"/>
        </w:rPr>
        <w:t>аукциона по определению единой цены размещения Биржевых облигаций (далее также – «Аукцион»);</w:t>
      </w:r>
    </w:p>
    <w:p w:rsidR="003D6E79" w:rsidRPr="00E4634F" w:rsidRDefault="008D2AD0" w:rsidP="00B459DD">
      <w:pPr>
        <w:pStyle w:val="Default"/>
        <w:numPr>
          <w:ilvl w:val="0"/>
          <w:numId w:val="36"/>
        </w:numPr>
        <w:jc w:val="both"/>
        <w:rPr>
          <w:bCs/>
          <w:iCs/>
          <w:sz w:val="22"/>
          <w:szCs w:val="22"/>
        </w:rPr>
      </w:pPr>
      <w:r>
        <w:rPr>
          <w:bCs/>
          <w:iCs/>
          <w:sz w:val="22"/>
        </w:rPr>
        <w:t>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биржевых облигаций (далее – «Размещение по цене размещения путем сбора адресных заявок»)</w:t>
      </w:r>
      <w:r w:rsidR="003D6E79" w:rsidRPr="00E4634F">
        <w:rPr>
          <w:bCs/>
          <w:iCs/>
          <w:sz w:val="22"/>
          <w:szCs w:val="22"/>
        </w:rPr>
        <w:t>.</w:t>
      </w:r>
    </w:p>
    <w:p w:rsidR="003D6E79" w:rsidRPr="00E4634F" w:rsidRDefault="003D6E79" w:rsidP="003D6E79">
      <w:pPr>
        <w:adjustRightInd w:val="0"/>
        <w:jc w:val="both"/>
        <w:rPr>
          <w:bCs/>
          <w:iCs/>
          <w:sz w:val="22"/>
          <w:szCs w:val="22"/>
        </w:rPr>
      </w:pPr>
    </w:p>
    <w:p w:rsidR="004D11E8" w:rsidRDefault="004D11E8" w:rsidP="004D11E8">
      <w:pPr>
        <w:adjustRightInd w:val="0"/>
        <w:jc w:val="both"/>
        <w:rPr>
          <w:bCs/>
          <w:iCs/>
          <w:sz w:val="22"/>
        </w:rPr>
      </w:pPr>
      <w:r>
        <w:rPr>
          <w:bCs/>
          <w:iCs/>
          <w:sz w:val="22"/>
        </w:rPr>
        <w:t xml:space="preserve">Решение о порядке размещения Биржевых облигаций принимается уполномоченным </w:t>
      </w:r>
      <w:r>
        <w:rPr>
          <w:bCs/>
          <w:sz w:val="22"/>
        </w:rPr>
        <w:t xml:space="preserve">органом управления </w:t>
      </w:r>
      <w:r>
        <w:rPr>
          <w:bCs/>
          <w:iCs/>
          <w:sz w:val="22"/>
        </w:rPr>
        <w:t>Эмитента.</w:t>
      </w:r>
    </w:p>
    <w:p w:rsidR="004D11E8" w:rsidRDefault="004D11E8" w:rsidP="004D11E8">
      <w:pPr>
        <w:adjustRightInd w:val="0"/>
        <w:jc w:val="both"/>
        <w:rPr>
          <w:bCs/>
          <w:iCs/>
          <w:sz w:val="22"/>
        </w:rPr>
      </w:pPr>
    </w:p>
    <w:p w:rsidR="004D11E8" w:rsidRDefault="004D11E8" w:rsidP="004D11E8">
      <w:pPr>
        <w:adjustRightInd w:val="0"/>
        <w:jc w:val="both"/>
        <w:rPr>
          <w:bCs/>
          <w:iCs/>
          <w:sz w:val="22"/>
          <w:u w:val="single"/>
        </w:rPr>
      </w:pPr>
      <w:r>
        <w:rPr>
          <w:bCs/>
          <w:iCs/>
          <w:sz w:val="22"/>
        </w:rPr>
        <w:t xml:space="preserve">Информация о выбранном порядке (форме) размещения может быть указана в п. 8.3. Условий отдельного выпуска </w:t>
      </w:r>
      <w:r>
        <w:rPr>
          <w:bCs/>
          <w:iCs/>
          <w:sz w:val="22"/>
          <w:szCs w:val="22"/>
        </w:rPr>
        <w:t xml:space="preserve">(дополнительного выпуска) </w:t>
      </w:r>
      <w:r>
        <w:rPr>
          <w:bCs/>
          <w:iCs/>
          <w:sz w:val="22"/>
        </w:rPr>
        <w:t xml:space="preserve">биржевых облигаций и/или </w:t>
      </w:r>
      <w:r>
        <w:rPr>
          <w:bCs/>
          <w:iCs/>
          <w:sz w:val="22"/>
          <w:szCs w:val="22"/>
        </w:rPr>
        <w:t>раскрывается Эмитентом в сообщении о принятии решения о порядке размещения ценных бумаг порядке и сроки, указанные в п. 11 Программы биржевых облигаций и п. 8.11 Проспекта</w:t>
      </w:r>
      <w:r>
        <w:rPr>
          <w:bCs/>
          <w:iCs/>
          <w:sz w:val="22"/>
        </w:rPr>
        <w:t>.</w:t>
      </w:r>
    </w:p>
    <w:p w:rsidR="004D11E8" w:rsidRPr="004D11E8" w:rsidRDefault="004D11E8" w:rsidP="004D11E8">
      <w:pPr>
        <w:adjustRightInd w:val="0"/>
        <w:jc w:val="both"/>
        <w:rPr>
          <w:bCs/>
          <w:iCs/>
          <w:sz w:val="22"/>
        </w:rPr>
      </w:pPr>
    </w:p>
    <w:p w:rsidR="004D11E8" w:rsidRDefault="004D11E8" w:rsidP="004D11E8">
      <w:pPr>
        <w:adjustRightInd w:val="0"/>
        <w:jc w:val="both"/>
        <w:rPr>
          <w:bCs/>
          <w:iCs/>
          <w:sz w:val="22"/>
          <w:szCs w:val="22"/>
        </w:rPr>
      </w:pPr>
      <w:r>
        <w:rPr>
          <w:bCs/>
          <w:iCs/>
          <w:sz w:val="22"/>
          <w:szCs w:val="22"/>
        </w:rPr>
        <w:t>Эмитент информирует ЗАО «ФБ ММВБ» (далее по тексту «ЗАО «ФБ ММВБ» или «Биржа») и НРД о принятом решении не позднее, чем за 1 (Один) день до даты начала размещения Биржевых облигаций.</w:t>
      </w:r>
    </w:p>
    <w:p w:rsidR="004D11E8" w:rsidRDefault="004D11E8" w:rsidP="004D11E8">
      <w:pPr>
        <w:adjustRightInd w:val="0"/>
        <w:jc w:val="both"/>
        <w:rPr>
          <w:bCs/>
          <w:iCs/>
          <w:sz w:val="22"/>
          <w:szCs w:val="22"/>
          <w:lang w:eastAsia="en-US"/>
        </w:rPr>
      </w:pPr>
    </w:p>
    <w:p w:rsidR="004D11E8" w:rsidRDefault="004D11E8" w:rsidP="004D11E8">
      <w:pPr>
        <w:autoSpaceDE w:val="0"/>
        <w:autoSpaceDN w:val="0"/>
        <w:adjustRightInd w:val="0"/>
        <w:jc w:val="both"/>
        <w:rPr>
          <w:sz w:val="22"/>
          <w:szCs w:val="22"/>
        </w:rPr>
      </w:pPr>
      <w:r>
        <w:rPr>
          <w:sz w:val="22"/>
          <w:szCs w:val="22"/>
        </w:rPr>
        <w:t xml:space="preserve">Эмитент может принять решение о размещении Биржевых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Биржевых облигаций </w:t>
      </w:r>
      <w:r>
        <w:rPr>
          <w:bCs/>
          <w:iCs/>
          <w:sz w:val="22"/>
          <w:szCs w:val="22"/>
        </w:rPr>
        <w:t xml:space="preserve">от своего имени, но за счет и по поручению Эмитента (далее по тексту – «Андеррайтер»). </w:t>
      </w:r>
    </w:p>
    <w:p w:rsidR="004D11E8" w:rsidRDefault="004D11E8" w:rsidP="004D11E8">
      <w:pPr>
        <w:autoSpaceDE w:val="0"/>
        <w:autoSpaceDN w:val="0"/>
        <w:adjustRightInd w:val="0"/>
        <w:jc w:val="both"/>
        <w:rPr>
          <w:bCs/>
          <w:iCs/>
          <w:sz w:val="22"/>
          <w:szCs w:val="22"/>
        </w:rPr>
      </w:pPr>
    </w:p>
    <w:p w:rsidR="0055726E" w:rsidRPr="00C20342" w:rsidRDefault="0055726E" w:rsidP="0055726E">
      <w:pPr>
        <w:autoSpaceDE w:val="0"/>
        <w:autoSpaceDN w:val="0"/>
        <w:adjustRightInd w:val="0"/>
        <w:jc w:val="both"/>
        <w:rPr>
          <w:b/>
          <w:bCs/>
          <w:iCs/>
          <w:sz w:val="22"/>
          <w:szCs w:val="22"/>
        </w:rPr>
      </w:pPr>
      <w:r w:rsidRPr="00C20342">
        <w:rPr>
          <w:bCs/>
          <w:iCs/>
          <w:sz w:val="22"/>
          <w:szCs w:val="22"/>
        </w:rPr>
        <w:t xml:space="preserve">В случае намерения привлечь Андеррайтера, </w:t>
      </w:r>
      <w:r w:rsidRPr="00C20342">
        <w:rPr>
          <w:b/>
          <w:bCs/>
          <w:iCs/>
          <w:sz w:val="22"/>
          <w:szCs w:val="22"/>
        </w:rPr>
        <w:t>Андеррайтер либо перечень возможных Андеррайтеров отдельного (дополнительного выпуска),</w:t>
      </w:r>
      <w:r w:rsidRPr="00C20342">
        <w:rPr>
          <w:bCs/>
          <w:iCs/>
          <w:sz w:val="22"/>
          <w:szCs w:val="22"/>
        </w:rPr>
        <w:t xml:space="preserve"> а также сведения об основных функциях, правах и обязанностях Андеррайтера, </w:t>
      </w:r>
      <w:r w:rsidRPr="00C20342">
        <w:rPr>
          <w:b/>
          <w:bCs/>
          <w:iCs/>
          <w:sz w:val="22"/>
          <w:szCs w:val="22"/>
        </w:rPr>
        <w:t>либо сведения о том, что Эмитент самостоятельно</w:t>
      </w:r>
      <w:r w:rsidRPr="00C20342">
        <w:rPr>
          <w:bCs/>
          <w:iCs/>
          <w:sz w:val="22"/>
          <w:szCs w:val="22"/>
        </w:rPr>
        <w:t xml:space="preserve"> размещает Биржевые облигации </w:t>
      </w:r>
      <w:r w:rsidRPr="00C20342">
        <w:rPr>
          <w:b/>
          <w:bCs/>
          <w:iCs/>
          <w:sz w:val="22"/>
          <w:szCs w:val="22"/>
        </w:rPr>
        <w:t xml:space="preserve">устанавливается в Условиях отдельного выпуска (дополнительного выпуска) биржевых облигаций. </w:t>
      </w:r>
    </w:p>
    <w:p w:rsidR="0055726E" w:rsidRPr="00C20342" w:rsidRDefault="0055726E" w:rsidP="0055726E">
      <w:pPr>
        <w:jc w:val="both"/>
        <w:rPr>
          <w:bCs/>
          <w:iCs/>
          <w:sz w:val="22"/>
          <w:szCs w:val="22"/>
        </w:rPr>
      </w:pPr>
    </w:p>
    <w:p w:rsidR="0055726E" w:rsidRPr="00C20342" w:rsidRDefault="0055726E" w:rsidP="0055726E">
      <w:pPr>
        <w:adjustRightInd w:val="0"/>
        <w:jc w:val="both"/>
        <w:rPr>
          <w:bCs/>
          <w:iCs/>
          <w:sz w:val="22"/>
          <w:szCs w:val="22"/>
        </w:rPr>
      </w:pPr>
      <w:r w:rsidRPr="00C20342">
        <w:rPr>
          <w:bCs/>
          <w:iCs/>
          <w:sz w:val="22"/>
          <w:szCs w:val="22"/>
        </w:rPr>
        <w:t xml:space="preserve">Информация о привлечении Андеррайтера раскрывается Эмитентом в порядке, предусмотренном п. 11 Программы биржевых облигаций и п. 8.11 Проспекта. </w:t>
      </w:r>
    </w:p>
    <w:p w:rsidR="0055726E" w:rsidRPr="00C20342" w:rsidRDefault="0055726E" w:rsidP="0055726E">
      <w:pPr>
        <w:jc w:val="both"/>
        <w:rPr>
          <w:bCs/>
          <w:iCs/>
          <w:sz w:val="22"/>
          <w:szCs w:val="22"/>
        </w:rPr>
      </w:pPr>
    </w:p>
    <w:p w:rsidR="0055726E" w:rsidRPr="00C20342" w:rsidRDefault="0055726E" w:rsidP="0055726E">
      <w:pPr>
        <w:jc w:val="both"/>
        <w:rPr>
          <w:sz w:val="22"/>
          <w:szCs w:val="22"/>
        </w:rPr>
      </w:pPr>
      <w:r w:rsidRPr="00C20342">
        <w:rPr>
          <w:sz w:val="22"/>
          <w:szCs w:val="22"/>
        </w:rPr>
        <w:t>Эмитент может принять решение о привлечении к размещению Биржевых облигаций профессионального участника рынка ценных бумаг, оказывающего Эмитенту услуги по организации размещения (далее-Организатора).</w:t>
      </w:r>
    </w:p>
    <w:p w:rsidR="0055726E" w:rsidRPr="00C20342" w:rsidRDefault="0055726E" w:rsidP="0055726E">
      <w:pPr>
        <w:autoSpaceDE w:val="0"/>
        <w:autoSpaceDN w:val="0"/>
        <w:adjustRightInd w:val="0"/>
        <w:jc w:val="both"/>
        <w:rPr>
          <w:bCs/>
          <w:iCs/>
          <w:sz w:val="22"/>
          <w:szCs w:val="22"/>
        </w:rPr>
      </w:pPr>
    </w:p>
    <w:p w:rsidR="0055726E" w:rsidRPr="008D0CA9" w:rsidRDefault="0055726E" w:rsidP="0055726E">
      <w:pPr>
        <w:autoSpaceDE w:val="0"/>
        <w:autoSpaceDN w:val="0"/>
        <w:adjustRightInd w:val="0"/>
        <w:jc w:val="both"/>
        <w:rPr>
          <w:b/>
          <w:bCs/>
          <w:iCs/>
          <w:sz w:val="22"/>
          <w:szCs w:val="22"/>
        </w:rPr>
      </w:pPr>
      <w:r w:rsidRPr="00C20342">
        <w:rPr>
          <w:bCs/>
          <w:iCs/>
          <w:sz w:val="22"/>
          <w:szCs w:val="22"/>
        </w:rPr>
        <w:t xml:space="preserve">В случае намерения привлечь Организатора, </w:t>
      </w:r>
      <w:r w:rsidRPr="00C20342">
        <w:rPr>
          <w:b/>
          <w:bCs/>
          <w:iCs/>
          <w:sz w:val="22"/>
          <w:szCs w:val="22"/>
        </w:rPr>
        <w:t>Организатор либо перечень возможных Организаторов  отдельного выпуска (дополнительного выпуска)</w:t>
      </w:r>
      <w:r w:rsidRPr="00C20342">
        <w:rPr>
          <w:bCs/>
          <w:iCs/>
          <w:sz w:val="22"/>
          <w:szCs w:val="22"/>
        </w:rPr>
        <w:t xml:space="preserve">, а также сведения об основных функциях, правах и обязанностях Организатора, </w:t>
      </w:r>
      <w:r w:rsidRPr="00C20342">
        <w:rPr>
          <w:b/>
          <w:bCs/>
          <w:iCs/>
          <w:sz w:val="22"/>
          <w:szCs w:val="22"/>
        </w:rPr>
        <w:t>устанавливается в Условиях отдельного выпуска (дополнительного выпуска) биржевых облигаций</w:t>
      </w:r>
      <w:r w:rsidRPr="008D0CA9">
        <w:rPr>
          <w:b/>
          <w:bCs/>
          <w:iCs/>
          <w:sz w:val="22"/>
          <w:szCs w:val="22"/>
        </w:rPr>
        <w:t xml:space="preserve">. </w:t>
      </w:r>
    </w:p>
    <w:p w:rsidR="0055726E" w:rsidRPr="00AA4017" w:rsidRDefault="0055726E" w:rsidP="0055726E">
      <w:pPr>
        <w:pStyle w:val="Default"/>
        <w:rPr>
          <w:color w:val="auto"/>
          <w:sz w:val="22"/>
          <w:szCs w:val="22"/>
        </w:rPr>
      </w:pPr>
    </w:p>
    <w:p w:rsidR="0055726E" w:rsidRPr="00A92920" w:rsidRDefault="0055726E" w:rsidP="0055726E">
      <w:pPr>
        <w:pStyle w:val="ConsPlusNormal"/>
        <w:spacing w:before="60" w:after="60"/>
        <w:ind w:firstLine="0"/>
        <w:jc w:val="both"/>
        <w:rPr>
          <w:sz w:val="22"/>
          <w:szCs w:val="22"/>
          <w:u w:val="single"/>
        </w:rPr>
      </w:pPr>
      <w:r w:rsidRPr="00A92920">
        <w:rPr>
          <w:rFonts w:ascii="Times New Roman" w:hAnsi="Times New Roman" w:cs="Times New Roman"/>
          <w:bCs/>
          <w:iCs/>
          <w:sz w:val="22"/>
          <w:szCs w:val="22"/>
          <w:u w:val="single"/>
        </w:rPr>
        <w:t>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указанные лица обязаны приобрести такое количество ценных бумаг:</w:t>
      </w:r>
      <w:r w:rsidRPr="00A92920">
        <w:rPr>
          <w:sz w:val="22"/>
          <w:szCs w:val="22"/>
        </w:rPr>
        <w:t xml:space="preserve"> </w:t>
      </w:r>
      <w:r w:rsidRPr="00A92920">
        <w:rPr>
          <w:rFonts w:ascii="Times New Roman" w:hAnsi="Times New Roman"/>
          <w:sz w:val="22"/>
          <w:szCs w:val="22"/>
        </w:rPr>
        <w:t>в случае, если размещение Биржевых облигаций</w:t>
      </w:r>
      <w:r w:rsidRPr="00A92920" w:rsidDel="00A05D24">
        <w:rPr>
          <w:rFonts w:ascii="Times New Roman" w:hAnsi="Times New Roman"/>
          <w:sz w:val="22"/>
          <w:szCs w:val="22"/>
        </w:rPr>
        <w:t xml:space="preserve"> </w:t>
      </w:r>
      <w:r w:rsidRPr="00A92920">
        <w:rPr>
          <w:rFonts w:ascii="Times New Roman" w:hAnsi="Times New Roman"/>
          <w:sz w:val="22"/>
          <w:szCs w:val="22"/>
        </w:rPr>
        <w:t>будет осуществляться Эмитентом с привлечением брокеров, оказывающих Эмитенту услуги по размещению и/или по организации размещения Биржевых облигаций, сведения о таких обязанностях будут указаны в Условиях выпуска.</w:t>
      </w:r>
    </w:p>
    <w:p w:rsidR="0055726E" w:rsidRPr="00A92920" w:rsidRDefault="0055726E" w:rsidP="0055726E">
      <w:pPr>
        <w:pStyle w:val="ConsPlusNormal"/>
        <w:spacing w:before="60" w:after="60"/>
        <w:ind w:firstLine="0"/>
        <w:jc w:val="both"/>
        <w:rPr>
          <w:sz w:val="22"/>
          <w:szCs w:val="22"/>
          <w:u w:val="single"/>
        </w:rPr>
      </w:pPr>
      <w:r w:rsidRPr="00A92920">
        <w:rPr>
          <w:rFonts w:ascii="Times New Roman" w:hAnsi="Times New Roman" w:cs="Times New Roman"/>
          <w:bCs/>
          <w:iCs/>
          <w:sz w:val="22"/>
          <w:szCs w:val="22"/>
          <w:u w:val="single"/>
        </w:rPr>
        <w:t>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w:t>
      </w:r>
      <w:r w:rsidRPr="00A92920">
        <w:rPr>
          <w:rFonts w:ascii="Times New Roman" w:hAnsi="Times New Roman" w:cs="Times New Roman"/>
          <w:bCs/>
          <w:iCs/>
          <w:sz w:val="22"/>
          <w:szCs w:val="22"/>
        </w:rPr>
        <w:t xml:space="preserve"> </w:t>
      </w:r>
      <w:r w:rsidRPr="00A92920">
        <w:rPr>
          <w:rFonts w:ascii="Times New Roman" w:hAnsi="Times New Roman"/>
          <w:sz w:val="22"/>
          <w:szCs w:val="22"/>
        </w:rPr>
        <w:t>в случае, если размещение Биржевых облигаций</w:t>
      </w:r>
      <w:r w:rsidRPr="00A92920" w:rsidDel="00A05D24">
        <w:rPr>
          <w:rFonts w:ascii="Times New Roman" w:hAnsi="Times New Roman"/>
          <w:sz w:val="22"/>
          <w:szCs w:val="22"/>
        </w:rPr>
        <w:t xml:space="preserve"> </w:t>
      </w:r>
      <w:r w:rsidRPr="00A92920">
        <w:rPr>
          <w:rFonts w:ascii="Times New Roman" w:hAnsi="Times New Roman"/>
          <w:sz w:val="22"/>
          <w:szCs w:val="22"/>
        </w:rPr>
        <w:t>будет осуществляться Эмитентом с привлечением брокеров, оказывающих Эмитенту услуги по размещению и/или по организации размещения Биржевых облигаций, сведения о таких обязанностях будут указаны в Условиях выпуска</w:t>
      </w:r>
      <w:r w:rsidRPr="00A92920">
        <w:rPr>
          <w:sz w:val="22"/>
          <w:szCs w:val="22"/>
        </w:rPr>
        <w:t>.</w:t>
      </w:r>
    </w:p>
    <w:p w:rsidR="0055726E" w:rsidRPr="00A92920" w:rsidRDefault="0055726E" w:rsidP="0055726E">
      <w:pPr>
        <w:pStyle w:val="ConsPlusNormal"/>
        <w:spacing w:before="60" w:after="60"/>
        <w:ind w:firstLine="0"/>
        <w:jc w:val="both"/>
        <w:rPr>
          <w:sz w:val="22"/>
          <w:szCs w:val="22"/>
          <w:u w:val="single"/>
        </w:rPr>
      </w:pPr>
      <w:r w:rsidRPr="00A92920">
        <w:rPr>
          <w:rFonts w:ascii="Times New Roman" w:hAnsi="Times New Roman" w:cs="Times New Roman"/>
          <w:bCs/>
          <w:iCs/>
          <w:sz w:val="22"/>
          <w:szCs w:val="22"/>
          <w:u w:val="single"/>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r w:rsidRPr="00A92920">
        <w:rPr>
          <w:b/>
          <w:sz w:val="22"/>
          <w:szCs w:val="22"/>
          <w:u w:val="single"/>
        </w:rPr>
        <w:t xml:space="preserve"> </w:t>
      </w:r>
      <w:r w:rsidRPr="00A92920">
        <w:rPr>
          <w:rFonts w:ascii="Times New Roman" w:hAnsi="Times New Roman"/>
          <w:sz w:val="22"/>
          <w:szCs w:val="22"/>
        </w:rPr>
        <w:t>в случае, если размещение Биржевых облигаций</w:t>
      </w:r>
      <w:r w:rsidRPr="00A92920" w:rsidDel="00A05D24">
        <w:rPr>
          <w:rFonts w:ascii="Times New Roman" w:hAnsi="Times New Roman"/>
          <w:sz w:val="22"/>
          <w:szCs w:val="22"/>
        </w:rPr>
        <w:t xml:space="preserve"> </w:t>
      </w:r>
      <w:r w:rsidRPr="00A92920">
        <w:rPr>
          <w:rFonts w:ascii="Times New Roman" w:hAnsi="Times New Roman"/>
          <w:sz w:val="22"/>
          <w:szCs w:val="22"/>
        </w:rPr>
        <w:t>будет осуществляться Эмитентом с привлечением брокеров, оказывающих Эмитенту услуги по размещению и/или по организации размещения Биржевых облигаций, сведения о таких правах будут указаны в Условиях выпуска.</w:t>
      </w:r>
    </w:p>
    <w:p w:rsidR="0055726E" w:rsidRPr="00A92920" w:rsidRDefault="0055726E" w:rsidP="0055726E">
      <w:pPr>
        <w:pStyle w:val="ConsPlusNormal"/>
        <w:spacing w:before="60" w:after="60"/>
        <w:ind w:firstLine="0"/>
        <w:jc w:val="both"/>
        <w:rPr>
          <w:sz w:val="22"/>
          <w:szCs w:val="22"/>
        </w:rPr>
      </w:pPr>
      <w:r w:rsidRPr="00A92920">
        <w:rPr>
          <w:rFonts w:ascii="Times New Roman" w:hAnsi="Times New Roman" w:cs="Times New Roman"/>
          <w:bCs/>
          <w:iCs/>
          <w:sz w:val="22"/>
          <w:szCs w:val="22"/>
          <w:u w:val="single"/>
        </w:rPr>
        <w:t>размер вознаграждения таких лиц, а также размер вознаграждения (части вознаграждения), которое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sidRPr="00A92920">
        <w:rPr>
          <w:b/>
          <w:sz w:val="22"/>
          <w:szCs w:val="22"/>
        </w:rPr>
        <w:t xml:space="preserve"> </w:t>
      </w:r>
      <w:r w:rsidRPr="00A92920">
        <w:rPr>
          <w:rFonts w:ascii="Times New Roman" w:hAnsi="Times New Roman"/>
          <w:sz w:val="22"/>
          <w:szCs w:val="22"/>
        </w:rPr>
        <w:t>в случае, если размещение ценных Биржевых облигаций</w:t>
      </w:r>
      <w:r w:rsidRPr="00A92920" w:rsidDel="00A05D24">
        <w:rPr>
          <w:rFonts w:ascii="Times New Roman" w:hAnsi="Times New Roman"/>
          <w:sz w:val="22"/>
          <w:szCs w:val="22"/>
        </w:rPr>
        <w:t xml:space="preserve"> </w:t>
      </w:r>
      <w:r w:rsidRPr="00A92920">
        <w:rPr>
          <w:rFonts w:ascii="Times New Roman" w:hAnsi="Times New Roman"/>
          <w:sz w:val="22"/>
          <w:szCs w:val="22"/>
        </w:rPr>
        <w:t>осуществляться Эмитентом с привлечением брокеров, оказывающих Эмитенту услуги по размещению и/или по организации размещения Биржевых облигаций, сведения о вознаграждениях такому лицу будут указаны в Условиях выпуска.</w:t>
      </w:r>
    </w:p>
    <w:p w:rsidR="0055726E" w:rsidRPr="001335F5" w:rsidRDefault="0055726E" w:rsidP="0055726E">
      <w:pPr>
        <w:pStyle w:val="Default"/>
        <w:rPr>
          <w:color w:val="auto"/>
          <w:sz w:val="22"/>
          <w:szCs w:val="22"/>
        </w:rPr>
      </w:pPr>
    </w:p>
    <w:p w:rsidR="003D6E79" w:rsidRPr="00E4634F" w:rsidRDefault="0055726E" w:rsidP="003D6E79">
      <w:pPr>
        <w:autoSpaceDE w:val="0"/>
        <w:autoSpaceDN w:val="0"/>
        <w:adjustRightInd w:val="0"/>
        <w:jc w:val="both"/>
        <w:rPr>
          <w:bCs/>
          <w:iCs/>
          <w:sz w:val="22"/>
          <w:szCs w:val="22"/>
        </w:rPr>
      </w:pPr>
      <w:r w:rsidRPr="008D0CA9">
        <w:rPr>
          <w:bCs/>
          <w:iCs/>
          <w:sz w:val="22"/>
          <w:szCs w:val="22"/>
        </w:rPr>
        <w:t>Приобретение Биржевых облигаций выпуска (дополнительного выпуска</w:t>
      </w:r>
      <w:r w:rsidRPr="00AA4017">
        <w:rPr>
          <w:bCs/>
          <w:iCs/>
          <w:sz w:val="22"/>
          <w:szCs w:val="22"/>
        </w:rPr>
        <w:t>)</w:t>
      </w:r>
      <w:r w:rsidRPr="0067166E">
        <w:rPr>
          <w:bCs/>
          <w:iCs/>
          <w:sz w:val="22"/>
          <w:szCs w:val="22"/>
        </w:rPr>
        <w:t xml:space="preserve"> Эмитента в ходе их размещения не может быть осуществлено за счет Эмитента</w:t>
      </w:r>
      <w:r w:rsidRPr="0047400B">
        <w:rPr>
          <w:bCs/>
          <w:iCs/>
        </w:rPr>
        <w:t>.</w:t>
      </w:r>
    </w:p>
    <w:p w:rsidR="003D6E79" w:rsidRPr="00E4634F" w:rsidRDefault="003D6E79" w:rsidP="003D6E79">
      <w:pPr>
        <w:autoSpaceDE w:val="0"/>
        <w:autoSpaceDN w:val="0"/>
        <w:adjustRightInd w:val="0"/>
        <w:jc w:val="both"/>
        <w:rPr>
          <w:b/>
          <w:iCs/>
          <w:sz w:val="22"/>
          <w:szCs w:val="22"/>
        </w:rPr>
      </w:pPr>
      <w:r w:rsidRPr="00E4634F">
        <w:rPr>
          <w:b/>
          <w:iCs/>
          <w:sz w:val="22"/>
          <w:szCs w:val="22"/>
        </w:rPr>
        <w:t>1) Размещение Биржевых облигаций в форме Конкурса по определению ставки первого купона:</w:t>
      </w:r>
    </w:p>
    <w:p w:rsidR="003D6E79" w:rsidRPr="00E4634F" w:rsidRDefault="003D6E79" w:rsidP="003D6E79">
      <w:pPr>
        <w:autoSpaceDE w:val="0"/>
        <w:autoSpaceDN w:val="0"/>
        <w:adjustRightInd w:val="0"/>
        <w:jc w:val="both"/>
        <w:rPr>
          <w:b/>
          <w:iCs/>
          <w:sz w:val="22"/>
          <w:szCs w:val="22"/>
        </w:rPr>
      </w:pPr>
    </w:p>
    <w:p w:rsidR="00B84C9D" w:rsidRDefault="00B84C9D" w:rsidP="00B84C9D">
      <w:pPr>
        <w:autoSpaceDE w:val="0"/>
        <w:autoSpaceDN w:val="0"/>
        <w:adjustRightInd w:val="0"/>
        <w:jc w:val="both"/>
        <w:rPr>
          <w:bCs/>
          <w:iCs/>
          <w:sz w:val="22"/>
          <w:szCs w:val="22"/>
        </w:rPr>
      </w:pPr>
      <w:r>
        <w:rPr>
          <w:bCs/>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B84C9D" w:rsidRDefault="00B84C9D" w:rsidP="00B84C9D">
      <w:pPr>
        <w:autoSpaceDE w:val="0"/>
        <w:autoSpaceDN w:val="0"/>
        <w:adjustRightInd w:val="0"/>
        <w:jc w:val="both"/>
        <w:rPr>
          <w:bCs/>
          <w:iCs/>
          <w:sz w:val="22"/>
          <w:szCs w:val="22"/>
        </w:rPr>
      </w:pPr>
      <w:r>
        <w:rPr>
          <w:bCs/>
          <w:iCs/>
          <w:sz w:val="22"/>
          <w:szCs w:val="22"/>
        </w:rPr>
        <w:t>Конкурс начинается и заканчивается в дату начала размещения Биржевых облигаций отдельного выпуска.</w:t>
      </w:r>
    </w:p>
    <w:p w:rsidR="00B84C9D" w:rsidRDefault="00B84C9D" w:rsidP="00B84C9D">
      <w:pPr>
        <w:autoSpaceDE w:val="0"/>
        <w:autoSpaceDN w:val="0"/>
        <w:adjustRightInd w:val="0"/>
        <w:jc w:val="both"/>
        <w:rPr>
          <w:bCs/>
          <w:iCs/>
          <w:sz w:val="22"/>
          <w:szCs w:val="22"/>
        </w:rPr>
      </w:pPr>
      <w:r>
        <w:rPr>
          <w:bCs/>
          <w:iCs/>
          <w:sz w:val="22"/>
          <w:szCs w:val="22"/>
        </w:rPr>
        <w:t>Процентная ставка по первому купону определяется по итогам проведения Конкурса на Бирже среди потенциальных инвесторов Биржевых облигаций в дату начала размещения Биржевых облигаций.</w:t>
      </w:r>
    </w:p>
    <w:p w:rsidR="00B84C9D" w:rsidRDefault="00B84C9D" w:rsidP="00B84C9D">
      <w:pPr>
        <w:autoSpaceDE w:val="0"/>
        <w:autoSpaceDN w:val="0"/>
        <w:adjustRightInd w:val="0"/>
        <w:jc w:val="both"/>
        <w:rPr>
          <w:sz w:val="22"/>
          <w:szCs w:val="22"/>
        </w:rPr>
      </w:pPr>
    </w:p>
    <w:p w:rsidR="00B84C9D" w:rsidRDefault="00B84C9D" w:rsidP="00B84C9D">
      <w:pPr>
        <w:autoSpaceDE w:val="0"/>
        <w:autoSpaceDN w:val="0"/>
        <w:adjustRightInd w:val="0"/>
        <w:jc w:val="both"/>
        <w:rPr>
          <w:sz w:val="22"/>
          <w:szCs w:val="22"/>
        </w:rPr>
      </w:pPr>
      <w:r>
        <w:rPr>
          <w:sz w:val="22"/>
          <w:szCs w:val="22"/>
        </w:rPr>
        <w:t>Порядок и способ подачи (направления) заявок:</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w:t>
      </w:r>
    </w:p>
    <w:p w:rsidR="00B84C9D" w:rsidRDefault="00B84C9D" w:rsidP="00B84C9D">
      <w:pPr>
        <w:autoSpaceDE w:val="0"/>
        <w:autoSpaceDN w:val="0"/>
        <w:adjustRightInd w:val="0"/>
        <w:jc w:val="both"/>
        <w:rPr>
          <w:bCs/>
          <w:iCs/>
          <w:sz w:val="22"/>
          <w:szCs w:val="22"/>
        </w:rPr>
      </w:pPr>
      <w:r>
        <w:rPr>
          <w:bCs/>
          <w:iCs/>
          <w:sz w:val="22"/>
          <w:szCs w:val="22"/>
        </w:rPr>
        <w:t>Время и порядок подачи заявок на Конкурс по определению процентной ставки по первому купону устанавливается Биржей по согласованию с Эмитентом и/или Андеррайтером (в случае его привлечения) в соответствии с Программой биржевых облигаций и Правилами Биржи.</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Заявки на приобретение Биржевых облигаций направляются Участниками торгов в адрес Эмитента или Андеррайтера (в случае его привлечения).</w:t>
      </w:r>
    </w:p>
    <w:p w:rsidR="003D6E79" w:rsidRPr="00E4634F" w:rsidRDefault="00B84C9D" w:rsidP="00B84C9D">
      <w:pPr>
        <w:autoSpaceDE w:val="0"/>
        <w:autoSpaceDN w:val="0"/>
        <w:adjustRightInd w:val="0"/>
        <w:jc w:val="both"/>
        <w:rPr>
          <w:bCs/>
          <w:iCs/>
          <w:sz w:val="22"/>
          <w:szCs w:val="22"/>
        </w:rPr>
      </w:pPr>
      <w:r>
        <w:rPr>
          <w:bCs/>
          <w:iCs/>
          <w:sz w:val="22"/>
          <w:szCs w:val="22"/>
        </w:rPr>
        <w:t>Заявка на приобретение должна содержать следующие значимые условия:</w:t>
      </w:r>
    </w:p>
    <w:p w:rsidR="003D6E79" w:rsidRPr="00E4634F" w:rsidRDefault="003D6E79" w:rsidP="00B459DD">
      <w:pPr>
        <w:pStyle w:val="Default"/>
        <w:numPr>
          <w:ilvl w:val="0"/>
          <w:numId w:val="36"/>
        </w:numPr>
        <w:jc w:val="both"/>
        <w:rPr>
          <w:sz w:val="22"/>
          <w:szCs w:val="22"/>
        </w:rPr>
      </w:pPr>
      <w:r w:rsidRPr="00E4634F">
        <w:rPr>
          <w:sz w:val="22"/>
          <w:szCs w:val="22"/>
        </w:rPr>
        <w:t>цена приобретения;</w:t>
      </w:r>
    </w:p>
    <w:p w:rsidR="003D6E79" w:rsidRPr="00E4634F" w:rsidRDefault="003D6E79" w:rsidP="00B459DD">
      <w:pPr>
        <w:pStyle w:val="Default"/>
        <w:numPr>
          <w:ilvl w:val="0"/>
          <w:numId w:val="36"/>
        </w:numPr>
        <w:jc w:val="both"/>
        <w:rPr>
          <w:sz w:val="22"/>
          <w:szCs w:val="22"/>
        </w:rPr>
      </w:pPr>
      <w:r w:rsidRPr="00E4634F">
        <w:rPr>
          <w:sz w:val="22"/>
          <w:szCs w:val="22"/>
        </w:rPr>
        <w:t>количество Биржевых облигаций;</w:t>
      </w:r>
    </w:p>
    <w:p w:rsidR="003D6E79" w:rsidRPr="00E4634F" w:rsidRDefault="003D6E79" w:rsidP="00B459DD">
      <w:pPr>
        <w:pStyle w:val="Default"/>
        <w:numPr>
          <w:ilvl w:val="0"/>
          <w:numId w:val="36"/>
        </w:numPr>
        <w:jc w:val="both"/>
        <w:rPr>
          <w:sz w:val="22"/>
          <w:szCs w:val="22"/>
        </w:rPr>
      </w:pPr>
      <w:r w:rsidRPr="00E4634F">
        <w:rPr>
          <w:sz w:val="22"/>
          <w:szCs w:val="22"/>
        </w:rPr>
        <w:t>величина процентной ставки по первому купону;</w:t>
      </w:r>
    </w:p>
    <w:p w:rsidR="003D6E79" w:rsidRPr="00B84C9D" w:rsidRDefault="00B84C9D" w:rsidP="00B84C9D">
      <w:pPr>
        <w:pStyle w:val="Default"/>
        <w:numPr>
          <w:ilvl w:val="0"/>
          <w:numId w:val="36"/>
        </w:numPr>
        <w:jc w:val="both"/>
        <w:rPr>
          <w:sz w:val="22"/>
          <w:szCs w:val="22"/>
        </w:rPr>
      </w:pPr>
      <w:r w:rsidRPr="00B84C9D">
        <w:rPr>
          <w:sz w:val="22"/>
          <w:szCs w:val="22"/>
        </w:rPr>
        <w:t>код расчетов - код, используемый при заключении сделки с ценными бумагами, подлежащей</w:t>
      </w:r>
      <w:r>
        <w:rPr>
          <w:sz w:val="22"/>
          <w:szCs w:val="22"/>
        </w:rPr>
        <w:t xml:space="preserve"> </w:t>
      </w:r>
      <w:r w:rsidRPr="00B84C9D">
        <w:rPr>
          <w:sz w:val="22"/>
          <w:szCs w:val="22"/>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003D6E79" w:rsidRPr="00B84C9D">
        <w:rPr>
          <w:sz w:val="22"/>
          <w:szCs w:val="22"/>
        </w:rPr>
        <w:t>;</w:t>
      </w:r>
    </w:p>
    <w:p w:rsidR="003D6E79" w:rsidRPr="00E4634F" w:rsidRDefault="003D6E79" w:rsidP="00B459DD">
      <w:pPr>
        <w:pStyle w:val="Default"/>
        <w:numPr>
          <w:ilvl w:val="0"/>
          <w:numId w:val="36"/>
        </w:numPr>
        <w:jc w:val="both"/>
        <w:rPr>
          <w:bCs/>
          <w:iCs/>
          <w:sz w:val="22"/>
          <w:szCs w:val="22"/>
        </w:rPr>
      </w:pPr>
      <w:r w:rsidRPr="00E4634F">
        <w:rPr>
          <w:sz w:val="22"/>
          <w:szCs w:val="22"/>
        </w:rPr>
        <w:t>прочие параметры в соответствии с Правилами Биржи.</w:t>
      </w:r>
    </w:p>
    <w:p w:rsidR="003D6E79" w:rsidRPr="00E4634F" w:rsidRDefault="003D6E79" w:rsidP="003D6E79">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качестве цены приобретения должна быть указана цена размещения Биржевых облигаций, определенная в соответствии с п. 8.4. соответствующих Условий отдельного выпуска биржевых  облигаций (в процентах к номинальной стоимости Биржевых облигаций</w:t>
      </w:r>
      <w:r>
        <w:t xml:space="preserve"> </w:t>
      </w:r>
      <w:r>
        <w:rPr>
          <w:bCs/>
          <w:iCs/>
          <w:sz w:val="22"/>
          <w:szCs w:val="22"/>
        </w:rPr>
        <w:t>с точностью до сотой доли процента).</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качестве количества Биржевых облигаций должно быть указано то количество Биржевых облигаций, которое потенциальный инвестор хотел бы приобрести, в случае, если уполномоченный орган  управления Эмитента назначит процентную ставку по первому купону большую или равную указанной в заявке величине процентной ставки по первому купону.</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а, начиная со второго дня размещения, также с учетом  накопленного купонного дохода (далее – НКД).</w:t>
      </w:r>
    </w:p>
    <w:p w:rsidR="00B84C9D" w:rsidRDefault="00B84C9D" w:rsidP="00B84C9D">
      <w:pPr>
        <w:autoSpaceDE w:val="0"/>
        <w:autoSpaceDN w:val="0"/>
        <w:adjustRightInd w:val="0"/>
        <w:jc w:val="both"/>
        <w:rPr>
          <w:sz w:val="22"/>
          <w:szCs w:val="22"/>
        </w:rPr>
      </w:pPr>
    </w:p>
    <w:p w:rsidR="00B84C9D" w:rsidRDefault="00B84C9D" w:rsidP="00B84C9D">
      <w:pPr>
        <w:autoSpaceDE w:val="0"/>
        <w:autoSpaceDN w:val="0"/>
        <w:adjustRightInd w:val="0"/>
        <w:jc w:val="both"/>
        <w:rPr>
          <w:bCs/>
          <w:iCs/>
          <w:sz w:val="22"/>
          <w:szCs w:val="22"/>
        </w:rPr>
      </w:pPr>
      <w:r>
        <w:rPr>
          <w:bCs/>
          <w:iCs/>
          <w:sz w:val="22"/>
          <w:szCs w:val="22"/>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 и/или Андеррайтеру (в случае его привлечения).</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rsidR="00B84C9D" w:rsidRDefault="00B84C9D" w:rsidP="00B84C9D">
      <w:pPr>
        <w:tabs>
          <w:tab w:val="left" w:pos="567"/>
        </w:tabs>
        <w:autoSpaceDE w:val="0"/>
        <w:autoSpaceDN w:val="0"/>
        <w:adjustRightInd w:val="0"/>
        <w:jc w:val="both"/>
        <w:rPr>
          <w:bCs/>
          <w:i/>
          <w:iCs/>
          <w:sz w:val="21"/>
          <w:szCs w:val="21"/>
        </w:rPr>
      </w:pPr>
    </w:p>
    <w:p w:rsidR="00B84C9D" w:rsidRDefault="00B84C9D" w:rsidP="00B84C9D">
      <w:pPr>
        <w:autoSpaceDE w:val="0"/>
        <w:autoSpaceDN w:val="0"/>
        <w:adjustRightInd w:val="0"/>
        <w:jc w:val="both"/>
        <w:rPr>
          <w:bCs/>
          <w:iCs/>
          <w:sz w:val="22"/>
          <w:szCs w:val="22"/>
        </w:rPr>
      </w:pPr>
      <w:r>
        <w:rPr>
          <w:bCs/>
          <w:iCs/>
          <w:sz w:val="22"/>
          <w:szCs w:val="22"/>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Информация о величине процентной ставки по первому купону раскрывается Эмитентом в порядке, описанном в п. 11 Программы и п. 8.11 Проспекта. </w:t>
      </w:r>
    </w:p>
    <w:p w:rsidR="00B84C9D" w:rsidRDefault="00B84C9D" w:rsidP="00B84C9D">
      <w:pPr>
        <w:autoSpaceDE w:val="0"/>
        <w:autoSpaceDN w:val="0"/>
        <w:adjustRightInd w:val="0"/>
        <w:jc w:val="both"/>
        <w:rPr>
          <w:bCs/>
          <w:iCs/>
        </w:rPr>
      </w:pPr>
    </w:p>
    <w:p w:rsidR="00B84C9D" w:rsidRDefault="00B84C9D" w:rsidP="00B84C9D">
      <w:pPr>
        <w:autoSpaceDE w:val="0"/>
        <w:autoSpaceDN w:val="0"/>
        <w:adjustRightInd w:val="0"/>
        <w:jc w:val="both"/>
        <w:rPr>
          <w:bCs/>
          <w:iCs/>
          <w:sz w:val="22"/>
          <w:szCs w:val="22"/>
        </w:rPr>
      </w:pPr>
      <w:r>
        <w:rPr>
          <w:bCs/>
          <w:iCs/>
          <w:sz w:val="22"/>
          <w:szCs w:val="22"/>
        </w:rPr>
        <w:t>После опубликования в Ленте новостей сообщения о величине процентной ставки по первому купону, Эмитент информирует Андеррайтера (в случае его привлечения), и НРД о величине процентной ставки по первому купону.</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После опубликования в Ленте новостей информации о величине процентной ставки по первому купону Эмитент или Андеррайтер (в случае его привлечения), заключает сделки путем удовлетворения заявок, согласно установленному Программой биржевых облигаций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случае наличия заявок с одинаковой процентной ставкой по первому купону, приоритет в удовлетворении имеют заявки, поданные ранее по времени.</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При размещении Биржевых облигаций на Конкурсе по определению ставки первого купона, в случае соответствия условий заявок указанным выше требованиям, они регистрируются на Бирже, а затем удовлетворяются Эмитентом или Андеррайтером  (в случае его привлечения) на Бирже.</w:t>
      </w:r>
    </w:p>
    <w:p w:rsidR="00B84C9D" w:rsidRDefault="00B84C9D" w:rsidP="00B84C9D">
      <w:pPr>
        <w:autoSpaceDE w:val="0"/>
        <w:autoSpaceDN w:val="0"/>
        <w:adjustRightInd w:val="0"/>
        <w:jc w:val="both"/>
        <w:rPr>
          <w:bCs/>
          <w:iCs/>
          <w:sz w:val="22"/>
          <w:szCs w:val="22"/>
          <w:lang w:eastAsia="en-US"/>
        </w:rPr>
      </w:pPr>
    </w:p>
    <w:p w:rsidR="00B84C9D" w:rsidRDefault="00B84C9D" w:rsidP="00B84C9D">
      <w:pPr>
        <w:autoSpaceDE w:val="0"/>
        <w:autoSpaceDN w:val="0"/>
        <w:adjustRightInd w:val="0"/>
        <w:jc w:val="both"/>
        <w:rPr>
          <w:bCs/>
          <w:iCs/>
          <w:sz w:val="22"/>
          <w:szCs w:val="22"/>
        </w:rPr>
      </w:pPr>
      <w:r>
        <w:rPr>
          <w:bCs/>
          <w:iCs/>
          <w:sz w:val="22"/>
          <w:szCs w:val="22"/>
        </w:rPr>
        <w:t>Неудовлетворенные заявки Участников торгов отклоняются Эмитентом или Андеррайтером (в случае его привлечения).</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Эмитент или Андеррайтер (в случае его привлечения), не направляет участникам торгов отдельных уведомлений (сообщений) об удовлетворении (об отказе в удовлетворении) заявок.</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инвесторов, могут в течение срока размещения подавать адресные заявки на приобретение Биржевых облигаций по цене размещения в адрес Эмитента или Андеррайтера (в случае его привлечения) в случае неполного размещения выпуска Биржевых облигаций в ходе проведения Конкурса.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Поданные заявки на приобретение Биржевых облигаций удовлетворяются Эмитентом или Андеррайтером (в случае его привлечения)  в полном объеме в случае, если количество Биржевых облигаций в заявке на приобретение Биржевых облигаций не превосходит количества неразмещенных Биржевых облигаций (в пределах общего количества предлагаемых к размещению Биржевых облигаций). </w:t>
      </w:r>
    </w:p>
    <w:p w:rsidR="00B84C9D" w:rsidRDefault="00B84C9D" w:rsidP="00B84C9D">
      <w:pPr>
        <w:autoSpaceDE w:val="0"/>
        <w:autoSpaceDN w:val="0"/>
        <w:adjustRightInd w:val="0"/>
        <w:jc w:val="both"/>
        <w:rPr>
          <w:bCs/>
          <w:iCs/>
          <w:sz w:val="22"/>
          <w:szCs w:val="22"/>
        </w:rPr>
      </w:pPr>
    </w:p>
    <w:p w:rsidR="00B84C9D" w:rsidRDefault="00B84C9D" w:rsidP="00B84C9D">
      <w:pPr>
        <w:pStyle w:val="Default"/>
        <w:jc w:val="both"/>
        <w:rPr>
          <w:color w:val="auto"/>
          <w:sz w:val="22"/>
          <w:szCs w:val="22"/>
        </w:rPr>
      </w:pPr>
      <w:r>
        <w:rPr>
          <w:color w:val="auto"/>
          <w:sz w:val="22"/>
          <w:szCs w:val="22"/>
        </w:rPr>
        <w:t xml:space="preserve">Поданные заявки на приобретение Биржевых облигаций удовлетворяются в порядке очередности их поступления. </w:t>
      </w:r>
    </w:p>
    <w:p w:rsidR="00B84C9D" w:rsidRDefault="00B84C9D" w:rsidP="00B84C9D">
      <w:pPr>
        <w:pStyle w:val="Default"/>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В случае, если объем заявки на приобретение Биржевых облигаций превышает количество Биржевых облигаций, оставшихся неразмещенными, то данная заявка на приобретение Биржевых облигаций удовлетворяется в размере неразмещенного остатка.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случае размещения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rsidR="00B84C9D" w:rsidRDefault="00B84C9D" w:rsidP="00B84C9D">
      <w:pPr>
        <w:autoSpaceDE w:val="0"/>
        <w:autoSpaceDN w:val="0"/>
        <w:adjustRightInd w:val="0"/>
        <w:jc w:val="both"/>
        <w:rPr>
          <w:bCs/>
          <w:i/>
          <w:iCs/>
        </w:rPr>
      </w:pPr>
    </w:p>
    <w:p w:rsidR="003D6E79" w:rsidRPr="00E4634F" w:rsidRDefault="00B84C9D" w:rsidP="00B84C9D">
      <w:pPr>
        <w:pStyle w:val="Default"/>
        <w:jc w:val="both"/>
        <w:rPr>
          <w:color w:val="auto"/>
          <w:sz w:val="22"/>
          <w:szCs w:val="22"/>
        </w:rPr>
      </w:pPr>
      <w:r>
        <w:rPr>
          <w:sz w:val="22"/>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рассчитанный в соответствии с пп. 3) п. 18 Программы</w:t>
      </w:r>
      <w:r w:rsidR="005F0788">
        <w:rPr>
          <w:sz w:val="22"/>
          <w:szCs w:val="22"/>
        </w:rPr>
        <w:t xml:space="preserve"> и п. 8.19 Проспекта</w:t>
      </w:r>
      <w:r>
        <w:rPr>
          <w:sz w:val="22"/>
          <w:szCs w:val="22"/>
        </w:rPr>
        <w:t>.</w:t>
      </w:r>
      <w:r w:rsidR="003D6E79" w:rsidRPr="00E4634F">
        <w:rPr>
          <w:color w:val="auto"/>
          <w:sz w:val="22"/>
          <w:szCs w:val="22"/>
        </w:rPr>
        <w:t xml:space="preserve"> </w:t>
      </w:r>
    </w:p>
    <w:p w:rsidR="003D6E79" w:rsidRPr="00E4634F" w:rsidRDefault="003D6E79" w:rsidP="003D6E79">
      <w:pPr>
        <w:pStyle w:val="Default"/>
        <w:jc w:val="both"/>
        <w:rPr>
          <w:color w:val="auto"/>
          <w:sz w:val="22"/>
          <w:szCs w:val="22"/>
        </w:rPr>
      </w:pPr>
    </w:p>
    <w:p w:rsidR="003D6E79" w:rsidRPr="00E4634F" w:rsidRDefault="003D6E79" w:rsidP="003D6E79">
      <w:pPr>
        <w:autoSpaceDE w:val="0"/>
        <w:autoSpaceDN w:val="0"/>
        <w:adjustRightInd w:val="0"/>
        <w:jc w:val="both"/>
        <w:rPr>
          <w:b/>
          <w:bCs/>
          <w:iCs/>
          <w:sz w:val="22"/>
          <w:szCs w:val="22"/>
        </w:rPr>
      </w:pPr>
      <w:r w:rsidRPr="00E4634F">
        <w:rPr>
          <w:b/>
          <w:bCs/>
          <w:iCs/>
          <w:sz w:val="22"/>
          <w:szCs w:val="22"/>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3D6E79" w:rsidRPr="00E4634F" w:rsidRDefault="003D6E79" w:rsidP="003D6E79">
      <w:pPr>
        <w:autoSpaceDE w:val="0"/>
        <w:autoSpaceDN w:val="0"/>
        <w:adjustRightInd w:val="0"/>
        <w:jc w:val="both"/>
        <w:rPr>
          <w:b/>
          <w:bCs/>
          <w:iCs/>
          <w:sz w:val="22"/>
          <w:szCs w:val="22"/>
        </w:rPr>
      </w:pPr>
    </w:p>
    <w:p w:rsidR="00B84C9D" w:rsidRDefault="00B84C9D" w:rsidP="00B84C9D">
      <w:pPr>
        <w:tabs>
          <w:tab w:val="left" w:pos="567"/>
        </w:tabs>
        <w:autoSpaceDE w:val="0"/>
        <w:autoSpaceDN w:val="0"/>
        <w:adjustRightInd w:val="0"/>
        <w:jc w:val="both"/>
        <w:rPr>
          <w:bCs/>
          <w:iCs/>
          <w:sz w:val="22"/>
          <w:szCs w:val="22"/>
        </w:rPr>
      </w:pPr>
      <w:r>
        <w:rPr>
          <w:bCs/>
          <w:iCs/>
          <w:sz w:val="22"/>
          <w:szCs w:val="22"/>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w:t>
      </w:r>
    </w:p>
    <w:p w:rsidR="00B84C9D" w:rsidRDefault="00B84C9D" w:rsidP="00B84C9D">
      <w:pPr>
        <w:tabs>
          <w:tab w:val="left" w:pos="567"/>
        </w:tabs>
        <w:autoSpaceDE w:val="0"/>
        <w:autoSpaceDN w:val="0"/>
        <w:adjustRightInd w:val="0"/>
        <w:jc w:val="both"/>
        <w:rPr>
          <w:bCs/>
          <w:iCs/>
          <w:sz w:val="22"/>
          <w:szCs w:val="22"/>
        </w:rPr>
      </w:pPr>
    </w:p>
    <w:p w:rsidR="00B84C9D" w:rsidRDefault="00B84C9D" w:rsidP="00B84C9D">
      <w:pPr>
        <w:tabs>
          <w:tab w:val="left" w:pos="567"/>
        </w:tabs>
        <w:autoSpaceDE w:val="0"/>
        <w:autoSpaceDN w:val="0"/>
        <w:adjustRightInd w:val="0"/>
        <w:jc w:val="both"/>
        <w:rPr>
          <w:bCs/>
          <w:iCs/>
          <w:sz w:val="22"/>
          <w:szCs w:val="22"/>
        </w:rPr>
      </w:pPr>
      <w:r>
        <w:rPr>
          <w:bCs/>
          <w:iCs/>
          <w:sz w:val="22"/>
          <w:szCs w:val="22"/>
        </w:rPr>
        <w:t>Информация о величине процентной ставки по первому купону раскрывается Эмитентом в соответствии с п. 11 Программы биржевых облигаций  и п. 8.11 Проспекта. Эмитент информирует Биржу и НРД о принятом решении не позднее, чем за 1 (Один) день до даты начала размещения.</w:t>
      </w:r>
    </w:p>
    <w:p w:rsidR="00B84C9D" w:rsidRDefault="00B84C9D" w:rsidP="00B84C9D">
      <w:pPr>
        <w:autoSpaceDE w:val="0"/>
        <w:autoSpaceDN w:val="0"/>
        <w:adjustRightInd w:val="0"/>
        <w:jc w:val="both"/>
        <w:rPr>
          <w:bCs/>
          <w:i/>
          <w:iCs/>
        </w:rPr>
      </w:pPr>
    </w:p>
    <w:p w:rsidR="00B84C9D" w:rsidRDefault="00B84C9D" w:rsidP="00B84C9D">
      <w:pPr>
        <w:autoSpaceDE w:val="0"/>
        <w:autoSpaceDN w:val="0"/>
        <w:adjustRightInd w:val="0"/>
        <w:jc w:val="both"/>
        <w:rPr>
          <w:bCs/>
          <w:iCs/>
          <w:sz w:val="22"/>
          <w:szCs w:val="22"/>
        </w:rPr>
      </w:pPr>
      <w:r>
        <w:rPr>
          <w:bCs/>
          <w:iCs/>
          <w:sz w:val="22"/>
          <w:szCs w:val="22"/>
        </w:rPr>
        <w:t xml:space="preserve">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Адресные заявки со стороны приобретателей являются офертами участников торгов на приобретение размещаемых Биржевых облигаций.</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B84C9D" w:rsidRDefault="00B84C9D" w:rsidP="00B84C9D">
      <w:pPr>
        <w:autoSpaceDE w:val="0"/>
        <w:autoSpaceDN w:val="0"/>
        <w:adjustRightInd w:val="0"/>
        <w:jc w:val="both"/>
        <w:rPr>
          <w:bCs/>
          <w:iCs/>
        </w:rPr>
      </w:pPr>
    </w:p>
    <w:p w:rsidR="00B84C9D" w:rsidRDefault="00B84C9D" w:rsidP="00B84C9D">
      <w:pPr>
        <w:autoSpaceDE w:val="0"/>
        <w:autoSpaceDN w:val="0"/>
        <w:adjustRightInd w:val="0"/>
        <w:jc w:val="both"/>
        <w:rPr>
          <w:bCs/>
          <w:iCs/>
          <w:sz w:val="22"/>
          <w:szCs w:val="22"/>
        </w:rPr>
      </w:pPr>
      <w:r>
        <w:rPr>
          <w:bCs/>
          <w:iCs/>
          <w:sz w:val="22"/>
          <w:szCs w:val="22"/>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и/или Андеррайтером (в случае его привлечения).</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 и/или Андеррайтеру (в случае его привлечения).</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В случае, если Эмитент назначил Андеррайтера, то Эмитент передает вышеуказанную информацию Андеррайтеру.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Эмитент или Андеррайтер (в случае его привлечения) заключает сделки купли-продажи Биржевых облигаций путем подачи в систему торгов ЗАО «ФБ ММВБ» встречных адресных заявок по отношению к заявкам, поданным Участниками торгов, которым Эмитент намеревается продать Биржевые облигации.</w:t>
      </w:r>
    </w:p>
    <w:p w:rsidR="00B84C9D" w:rsidRDefault="00B84C9D" w:rsidP="00B84C9D">
      <w:pPr>
        <w:autoSpaceDE w:val="0"/>
        <w:autoSpaceDN w:val="0"/>
        <w:adjustRightInd w:val="0"/>
        <w:jc w:val="both"/>
        <w:rPr>
          <w:bCs/>
          <w:iCs/>
        </w:rPr>
      </w:pPr>
    </w:p>
    <w:p w:rsidR="00B84C9D" w:rsidRDefault="00B84C9D" w:rsidP="00B84C9D">
      <w:pPr>
        <w:autoSpaceDE w:val="0"/>
        <w:autoSpaceDN w:val="0"/>
        <w:adjustRightInd w:val="0"/>
        <w:jc w:val="both"/>
        <w:rPr>
          <w:bCs/>
          <w:iCs/>
          <w:sz w:val="22"/>
          <w:szCs w:val="22"/>
        </w:rPr>
      </w:pPr>
      <w:r>
        <w:rPr>
          <w:bCs/>
          <w:iCs/>
          <w:sz w:val="22"/>
          <w:szCs w:val="22"/>
        </w:rPr>
        <w:t xml:space="preserve">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инвестора Биржевых облигаций, не являющегося Участником торгов) Эмитент и/или Андеррайтер (в случае его привлечения) заключили Предварительные договоры, в соответствии с которыми потенциальный инвестор Биржевых облигаций и Эмитент </w:t>
      </w:r>
      <w:r>
        <w:rPr>
          <w:sz w:val="22"/>
          <w:szCs w:val="22"/>
        </w:rPr>
        <w:t xml:space="preserve">(через Андеррайтера, в случае его </w:t>
      </w:r>
      <w:r>
        <w:rPr>
          <w:bCs/>
          <w:iCs/>
          <w:sz w:val="22"/>
          <w:szCs w:val="22"/>
        </w:rPr>
        <w:t>привлечения</w:t>
      </w:r>
      <w:r>
        <w:rPr>
          <w:sz w:val="22"/>
          <w:szCs w:val="22"/>
        </w:rPr>
        <w:t>)</w:t>
      </w:r>
      <w:r>
        <w:rPr>
          <w:b/>
          <w:i/>
          <w:sz w:val="22"/>
          <w:szCs w:val="22"/>
        </w:rPr>
        <w:t xml:space="preserve"> </w:t>
      </w:r>
      <w:r>
        <w:rPr>
          <w:bCs/>
          <w:iCs/>
          <w:sz w:val="22"/>
          <w:szCs w:val="22"/>
        </w:rPr>
        <w:t>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rPr>
      </w:pPr>
      <w:r>
        <w:rPr>
          <w:bCs/>
          <w:iCs/>
          <w:sz w:val="22"/>
          <w:szCs w:val="22"/>
        </w:rPr>
        <w:t>Факт не выставления встречной адресной заявки Эмитентом или Андеррайтером (в случае его привлечения)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и/или Андеррайтер (в случае его привлечения) заключил Предварительные договоры).</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случае размещения Биржевых облигаций путем сбора адресных заявок на приобретение Биржевых облигаций по фиксированной цене и ставке первого купона, определенной Эмитентом до даты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Эмитентом или Андеррайтером (в случае его привлечения)  на Бирже в соответствии с решением Эмитента (как это определено выше).</w:t>
      </w:r>
    </w:p>
    <w:p w:rsidR="00B84C9D" w:rsidRDefault="00B84C9D" w:rsidP="00B84C9D">
      <w:pPr>
        <w:autoSpaceDE w:val="0"/>
        <w:autoSpaceDN w:val="0"/>
        <w:adjustRightInd w:val="0"/>
        <w:jc w:val="both"/>
        <w:rPr>
          <w:bCs/>
          <w:iCs/>
          <w:sz w:val="22"/>
          <w:szCs w:val="22"/>
          <w:lang w:eastAsia="en-US"/>
        </w:rPr>
      </w:pPr>
    </w:p>
    <w:p w:rsidR="00B84C9D" w:rsidRDefault="00B84C9D" w:rsidP="00B84C9D">
      <w:pPr>
        <w:autoSpaceDE w:val="0"/>
        <w:autoSpaceDN w:val="0"/>
        <w:adjustRightInd w:val="0"/>
        <w:jc w:val="both"/>
        <w:rPr>
          <w:bCs/>
          <w:iCs/>
          <w:sz w:val="22"/>
          <w:szCs w:val="22"/>
        </w:rPr>
      </w:pPr>
      <w:r>
        <w:rPr>
          <w:bCs/>
          <w:iCs/>
          <w:sz w:val="22"/>
          <w:szCs w:val="22"/>
        </w:rPr>
        <w:t xml:space="preserve">Неудовлетворенные заявки Участников торгов отклоняются Эмитентом или Андеррайтером (в случае его привлечения).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Эмитент или Андеррайтер (в случае его привлечения) не направляет Участникам торгов отдельных письменных уведомлений (сообщений) об удовлетворении (об отказе в удовлетворении) заявок.</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инвесторов, могут в течение срока размещения подавать адресные заявки на приобретение Биржевых облигаций по цене размещения в адрес Эмитента или Андеррайтера (в случае его привлечения).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B84C9D" w:rsidRDefault="00B84C9D" w:rsidP="00B84C9D">
      <w:pPr>
        <w:autoSpaceDE w:val="0"/>
        <w:autoSpaceDN w:val="0"/>
        <w:adjustRightInd w:val="0"/>
        <w:jc w:val="both"/>
        <w:rPr>
          <w:bCs/>
          <w:iCs/>
          <w:sz w:val="22"/>
          <w:szCs w:val="22"/>
        </w:rPr>
      </w:pPr>
    </w:p>
    <w:p w:rsidR="003D6E79" w:rsidRPr="00E4634F" w:rsidRDefault="00B84C9D" w:rsidP="00B84C9D">
      <w:pPr>
        <w:autoSpaceDE w:val="0"/>
        <w:autoSpaceDN w:val="0"/>
        <w:adjustRightInd w:val="0"/>
        <w:jc w:val="both"/>
        <w:rPr>
          <w:bCs/>
          <w:iCs/>
          <w:sz w:val="22"/>
          <w:szCs w:val="22"/>
        </w:rPr>
      </w:pPr>
      <w:r>
        <w:rPr>
          <w:bCs/>
          <w:iCs/>
          <w:sz w:val="22"/>
          <w:szCs w:val="22"/>
        </w:rPr>
        <w:t>Заявка на приобретение должна содержать следующие значимые условия:</w:t>
      </w:r>
    </w:p>
    <w:p w:rsidR="003D6E79" w:rsidRPr="00E4634F" w:rsidRDefault="003D6E79" w:rsidP="00B459DD">
      <w:pPr>
        <w:pStyle w:val="Default"/>
        <w:numPr>
          <w:ilvl w:val="0"/>
          <w:numId w:val="36"/>
        </w:numPr>
        <w:jc w:val="both"/>
        <w:rPr>
          <w:sz w:val="22"/>
          <w:szCs w:val="22"/>
        </w:rPr>
      </w:pPr>
      <w:r w:rsidRPr="00E4634F">
        <w:rPr>
          <w:sz w:val="22"/>
          <w:szCs w:val="22"/>
        </w:rPr>
        <w:t>цена приобретения;</w:t>
      </w:r>
    </w:p>
    <w:p w:rsidR="003D6E79" w:rsidRPr="00E4634F" w:rsidRDefault="003D6E79" w:rsidP="00B459DD">
      <w:pPr>
        <w:pStyle w:val="Default"/>
        <w:numPr>
          <w:ilvl w:val="0"/>
          <w:numId w:val="36"/>
        </w:numPr>
        <w:jc w:val="both"/>
        <w:rPr>
          <w:sz w:val="22"/>
          <w:szCs w:val="22"/>
        </w:rPr>
      </w:pPr>
      <w:r w:rsidRPr="00E4634F">
        <w:rPr>
          <w:sz w:val="22"/>
          <w:szCs w:val="22"/>
        </w:rPr>
        <w:t>количество Биржевых облигаций;</w:t>
      </w:r>
    </w:p>
    <w:p w:rsidR="003D6E79" w:rsidRPr="00E4634F" w:rsidRDefault="00B84C9D" w:rsidP="00B459DD">
      <w:pPr>
        <w:pStyle w:val="Default"/>
        <w:numPr>
          <w:ilvl w:val="0"/>
          <w:numId w:val="36"/>
        </w:numPr>
        <w:jc w:val="both"/>
        <w:rPr>
          <w:sz w:val="22"/>
          <w:szCs w:val="22"/>
        </w:rPr>
      </w:pPr>
      <w:r>
        <w:rPr>
          <w:bCs/>
          <w:iCs/>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003D6E79" w:rsidRPr="00E4634F">
        <w:rPr>
          <w:sz w:val="22"/>
          <w:szCs w:val="22"/>
        </w:rPr>
        <w:t>;</w:t>
      </w:r>
    </w:p>
    <w:p w:rsidR="003D6E79" w:rsidRPr="00E4634F" w:rsidRDefault="003D6E79" w:rsidP="00B459DD">
      <w:pPr>
        <w:pStyle w:val="Default"/>
        <w:numPr>
          <w:ilvl w:val="0"/>
          <w:numId w:val="36"/>
        </w:numPr>
        <w:jc w:val="both"/>
        <w:rPr>
          <w:bCs/>
          <w:iCs/>
          <w:sz w:val="22"/>
          <w:szCs w:val="22"/>
        </w:rPr>
      </w:pPr>
      <w:r w:rsidRPr="00E4634F">
        <w:rPr>
          <w:sz w:val="22"/>
          <w:szCs w:val="22"/>
        </w:rPr>
        <w:t>прочие параметры в соответствии с Правилами Биржи</w:t>
      </w:r>
      <w:r w:rsidRPr="00E4634F">
        <w:rPr>
          <w:bCs/>
          <w:iCs/>
          <w:sz w:val="22"/>
          <w:szCs w:val="22"/>
        </w:rPr>
        <w:t>.</w:t>
      </w:r>
    </w:p>
    <w:p w:rsidR="003D6E79" w:rsidRPr="00E4634F" w:rsidRDefault="003D6E79" w:rsidP="003D6E79">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качестве цены приобретения должна быть указана цена размещения Биржевых облигаций, определенная, в соответствии с п. 8.4 соответствующих  Условий отдельного выпуска биржевых облигаций (в процентах к номинальной стоимости Биржевых облигаций с точностью до сотой доли процента).</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В качестве количества Биржевых облигаций должно быть указано то количество Биржевых облигаций, которое потенциальный инвестор хотел бы приобрести по определенной до даты начала размещения ставке по первому купону.</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Заявки, не соответствующие изложенным выше требованиям, не принимаются.</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 (в случае его привлечения) вправе заключать предварительные договоры с потенциальными инвесторами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B84C9D" w:rsidRDefault="00B84C9D" w:rsidP="00B84C9D">
      <w:pPr>
        <w:autoSpaceDE w:val="0"/>
        <w:autoSpaceDN w:val="0"/>
        <w:adjustRightInd w:val="0"/>
        <w:jc w:val="both"/>
        <w:rPr>
          <w:bCs/>
          <w:iCs/>
          <w:sz w:val="22"/>
          <w:szCs w:val="22"/>
        </w:rPr>
      </w:pPr>
      <w:r>
        <w:rPr>
          <w:bCs/>
          <w:iCs/>
          <w:sz w:val="22"/>
          <w:szCs w:val="22"/>
        </w:rPr>
        <w:t xml:space="preserve"> </w:t>
      </w:r>
    </w:p>
    <w:p w:rsidR="00B84C9D" w:rsidRDefault="00B84C9D" w:rsidP="00B84C9D">
      <w:pPr>
        <w:autoSpaceDE w:val="0"/>
        <w:autoSpaceDN w:val="0"/>
        <w:adjustRightInd w:val="0"/>
        <w:jc w:val="both"/>
        <w:rPr>
          <w:bCs/>
          <w:iCs/>
          <w:sz w:val="22"/>
          <w:szCs w:val="22"/>
        </w:rPr>
      </w:pPr>
      <w:r>
        <w:rPr>
          <w:bCs/>
          <w:iCs/>
          <w:sz w:val="22"/>
          <w:szCs w:val="22"/>
        </w:rPr>
        <w:t>Заключение таких предварительных договоров осуществляется путем акцепта Эмитентом и/или Андеррайтером (в случае его привлечения) оферт от потенциальных инвесторов на заключение предварительных договоров, в соответствии с которыми потенциальный инвестор и Эмитент (через Андеррайтера, в случае его привлечения)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инвесторов Биржевых облигаций, сделавших такие предложения (оферты) способом, указанным в оферте потенциального инвестора Биржевых облигаций, не позднее даты, предшествующей дате начала размещения Биржевых облигаций.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u w:val="single"/>
        </w:rPr>
      </w:pPr>
      <w:r>
        <w:rPr>
          <w:bCs/>
          <w:iCs/>
          <w:sz w:val="22"/>
          <w:szCs w:val="22"/>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B84C9D" w:rsidRDefault="00B84C9D" w:rsidP="00B84C9D">
      <w:pPr>
        <w:autoSpaceDE w:val="0"/>
        <w:autoSpaceDN w:val="0"/>
        <w:adjustRightInd w:val="0"/>
        <w:jc w:val="both"/>
        <w:rPr>
          <w:bCs/>
          <w:iCs/>
          <w:sz w:val="22"/>
          <w:szCs w:val="22"/>
          <w:u w:val="single"/>
        </w:rPr>
      </w:pPr>
    </w:p>
    <w:p w:rsidR="00B84C9D" w:rsidRDefault="00B84C9D" w:rsidP="00B84C9D">
      <w:pPr>
        <w:autoSpaceDE w:val="0"/>
        <w:autoSpaceDN w:val="0"/>
        <w:adjustRightInd w:val="0"/>
        <w:jc w:val="both"/>
        <w:rPr>
          <w:bCs/>
          <w:iCs/>
          <w:sz w:val="22"/>
          <w:szCs w:val="22"/>
        </w:rPr>
      </w:pPr>
      <w:r>
        <w:rPr>
          <w:bCs/>
          <w:iCs/>
          <w:sz w:val="22"/>
          <w:szCs w:val="22"/>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биржевых облигаций  и п. 8.11 Проспекта.</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Прием оферт от потенциальных инвесторов с предложением заключить Предварительный договор допускается только с даты раскрытия информации в Ленте  новостей о сроке для направления оферт от потенциальных инвесторов с предложением заключить Предварительные договоры и заканчивается не позднее даты, непосредственно предшествующей дате начала размещения отдельного выпуска Биржевых облигаций.</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Эмитент и/или Андеррайтер (в случае его привлечения)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инвестора уведомления, способом, указанным в оферте потенциального инвестора Биржевых облигаций.</w:t>
      </w:r>
    </w:p>
    <w:p w:rsidR="00B84C9D" w:rsidRDefault="00B84C9D" w:rsidP="00B84C9D">
      <w:pPr>
        <w:autoSpaceDE w:val="0"/>
        <w:autoSpaceDN w:val="0"/>
        <w:adjustRightInd w:val="0"/>
        <w:jc w:val="both"/>
        <w:rPr>
          <w:bCs/>
          <w:iCs/>
          <w:sz w:val="22"/>
          <w:szCs w:val="22"/>
        </w:rPr>
      </w:pPr>
    </w:p>
    <w:p w:rsidR="00B84C9D" w:rsidRDefault="00B84C9D" w:rsidP="00B84C9D">
      <w:pPr>
        <w:adjustRightInd w:val="0"/>
        <w:jc w:val="both"/>
        <w:rPr>
          <w:bCs/>
          <w:iCs/>
          <w:sz w:val="22"/>
          <w:szCs w:val="22"/>
        </w:rPr>
      </w:pPr>
      <w:r>
        <w:rPr>
          <w:sz w:val="22"/>
          <w:szCs w:val="22"/>
          <w:lang w:val="x-none"/>
        </w:rPr>
        <w:t>Моментом заключения Предварительн</w:t>
      </w:r>
      <w:r>
        <w:rPr>
          <w:sz w:val="22"/>
          <w:szCs w:val="22"/>
        </w:rPr>
        <w:t>ого</w:t>
      </w:r>
      <w:r>
        <w:rPr>
          <w:sz w:val="22"/>
          <w:szCs w:val="22"/>
          <w:lang w:val="x-none"/>
        </w:rPr>
        <w:t xml:space="preserve"> договора является получение потенциальным инвестором акцепта от </w:t>
      </w:r>
      <w:r>
        <w:rPr>
          <w:bCs/>
          <w:iCs/>
          <w:sz w:val="22"/>
          <w:szCs w:val="22"/>
        </w:rPr>
        <w:t xml:space="preserve">Эмитента и/или Андеррайтера (в случае его привлечения) </w:t>
      </w:r>
      <w:r>
        <w:rPr>
          <w:sz w:val="22"/>
          <w:szCs w:val="22"/>
          <w:lang w:val="x-none"/>
        </w:rPr>
        <w:t xml:space="preserve"> на заключение Предварительного договора.</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w:t>
      </w:r>
    </w:p>
    <w:p w:rsidR="00B84C9D" w:rsidRDefault="00B84C9D" w:rsidP="00B84C9D">
      <w:pPr>
        <w:autoSpaceDE w:val="0"/>
        <w:autoSpaceDN w:val="0"/>
        <w:adjustRightInd w:val="0"/>
        <w:jc w:val="both"/>
        <w:rPr>
          <w:bCs/>
          <w:iCs/>
          <w:sz w:val="22"/>
          <w:szCs w:val="22"/>
        </w:rPr>
      </w:pPr>
      <w:r>
        <w:rPr>
          <w:bCs/>
          <w:iCs/>
          <w:sz w:val="22"/>
          <w:szCs w:val="22"/>
        </w:rPr>
        <w:t>Информация об этом раскрывается в порядке, предусмотренном п. 11 Программы биржевых облигаций  и п. 8.11 Проспекта.</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u w:val="single"/>
        </w:rPr>
      </w:pPr>
      <w:r>
        <w:rPr>
          <w:bCs/>
          <w:iCs/>
          <w:sz w:val="22"/>
          <w:szCs w:val="22"/>
          <w:u w:val="single"/>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порядке и сроки, предусмотренные п. 11 Программы биржевых облигаций  и п. 8.11 Проспекта.</w:t>
      </w:r>
    </w:p>
    <w:p w:rsidR="00B84C9D" w:rsidRDefault="00B84C9D" w:rsidP="00B84C9D">
      <w:pPr>
        <w:autoSpaceDE w:val="0"/>
        <w:autoSpaceDN w:val="0"/>
        <w:adjustRightInd w:val="0"/>
        <w:jc w:val="both"/>
        <w:rPr>
          <w:bCs/>
          <w:iCs/>
          <w:sz w:val="22"/>
          <w:szCs w:val="22"/>
        </w:rPr>
      </w:pPr>
    </w:p>
    <w:p w:rsidR="00B84C9D" w:rsidRDefault="00B84C9D" w:rsidP="00B84C9D">
      <w:pPr>
        <w:autoSpaceDE w:val="0"/>
        <w:autoSpaceDN w:val="0"/>
        <w:adjustRightInd w:val="0"/>
        <w:jc w:val="both"/>
        <w:rPr>
          <w:bCs/>
          <w:iCs/>
          <w:sz w:val="22"/>
          <w:szCs w:val="22"/>
        </w:rPr>
      </w:pPr>
      <w:r>
        <w:rPr>
          <w:bCs/>
          <w:iCs/>
          <w:sz w:val="22"/>
          <w:szCs w:val="22"/>
        </w:rPr>
        <w:t xml:space="preserve">Основные договоры по приобретению Биржевых облигаций заключаются по цене размещения Биржевых облигаций, определяемой в соответствии с п. 8.4 </w:t>
      </w:r>
      <w:r>
        <w:rPr>
          <w:sz w:val="22"/>
          <w:szCs w:val="22"/>
        </w:rPr>
        <w:t>Условий отдельного выпуска биржевых облигаций</w:t>
      </w:r>
      <w:r>
        <w:rPr>
          <w:bCs/>
          <w:iCs/>
          <w:sz w:val="22"/>
          <w:szCs w:val="22"/>
        </w:rPr>
        <w:t xml:space="preserve"> путем выставления адресных заявок в Системе торгов ЗАО «ФБ ММВБ» в порядке, установленном настоящим подпунктом.</w:t>
      </w:r>
    </w:p>
    <w:p w:rsidR="00B84C9D" w:rsidRDefault="00B84C9D" w:rsidP="00B84C9D">
      <w:pPr>
        <w:autoSpaceDE w:val="0"/>
        <w:autoSpaceDN w:val="0"/>
        <w:adjustRightInd w:val="0"/>
        <w:jc w:val="both"/>
        <w:rPr>
          <w:bCs/>
          <w:iCs/>
          <w:sz w:val="22"/>
          <w:szCs w:val="22"/>
        </w:rPr>
      </w:pPr>
    </w:p>
    <w:p w:rsidR="003D6E79" w:rsidRPr="00E4634F" w:rsidRDefault="00B84C9D" w:rsidP="00B84C9D">
      <w:pPr>
        <w:autoSpaceDE w:val="0"/>
        <w:autoSpaceDN w:val="0"/>
        <w:adjustRightInd w:val="0"/>
        <w:jc w:val="both"/>
        <w:rPr>
          <w:bCs/>
          <w:iCs/>
          <w:sz w:val="22"/>
          <w:szCs w:val="22"/>
        </w:rPr>
      </w:pPr>
      <w:r>
        <w:rPr>
          <w:sz w:val="22"/>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рассчитанный в соответствии с пп.3) п. 18 Программы биржевых облигаций</w:t>
      </w:r>
      <w:r w:rsidR="005F0788">
        <w:rPr>
          <w:sz w:val="22"/>
          <w:szCs w:val="22"/>
        </w:rPr>
        <w:t xml:space="preserve"> и пп.3) п. 8.19 Проспекта</w:t>
      </w:r>
      <w:r>
        <w:rPr>
          <w:sz w:val="22"/>
          <w:szCs w:val="22"/>
        </w:rPr>
        <w:t>.</w:t>
      </w:r>
    </w:p>
    <w:p w:rsidR="003D6E79" w:rsidRPr="00E4634F" w:rsidRDefault="003D6E79" w:rsidP="003D6E79">
      <w:pPr>
        <w:autoSpaceDE w:val="0"/>
        <w:autoSpaceDN w:val="0"/>
        <w:adjustRightInd w:val="0"/>
        <w:jc w:val="both"/>
        <w:rPr>
          <w:bCs/>
          <w:iCs/>
          <w:sz w:val="22"/>
          <w:szCs w:val="22"/>
        </w:rPr>
      </w:pPr>
    </w:p>
    <w:p w:rsidR="003D6E79" w:rsidRPr="00E4634F" w:rsidRDefault="003D6E79" w:rsidP="003D6E79">
      <w:pPr>
        <w:autoSpaceDE w:val="0"/>
        <w:autoSpaceDN w:val="0"/>
        <w:adjustRightInd w:val="0"/>
        <w:jc w:val="both"/>
        <w:rPr>
          <w:b/>
          <w:bCs/>
          <w:iCs/>
          <w:sz w:val="22"/>
          <w:szCs w:val="22"/>
        </w:rPr>
      </w:pPr>
      <w:r w:rsidRPr="00E4634F">
        <w:rPr>
          <w:b/>
          <w:bCs/>
          <w:iCs/>
          <w:sz w:val="22"/>
          <w:szCs w:val="22"/>
        </w:rPr>
        <w:t>3) Размещение Биржевых облигаций дополнительного выпуска путем заключения сделок купли-продажи по единой цене в форме Аукциона (для размещения дополнительных выпусков):</w:t>
      </w:r>
    </w:p>
    <w:p w:rsidR="003D6E79" w:rsidRPr="00E4634F" w:rsidRDefault="003D6E79" w:rsidP="003D6E79">
      <w:pPr>
        <w:autoSpaceDE w:val="0"/>
        <w:autoSpaceDN w:val="0"/>
        <w:adjustRightInd w:val="0"/>
        <w:jc w:val="both"/>
        <w:rPr>
          <w:b/>
          <w:bCs/>
          <w:iCs/>
          <w:sz w:val="22"/>
          <w:szCs w:val="22"/>
        </w:rPr>
      </w:pPr>
    </w:p>
    <w:p w:rsidR="0020459F" w:rsidRDefault="0020459F" w:rsidP="0020459F">
      <w:pPr>
        <w:autoSpaceDE w:val="0"/>
        <w:autoSpaceDN w:val="0"/>
        <w:adjustRightInd w:val="0"/>
        <w:jc w:val="both"/>
        <w:rPr>
          <w:bCs/>
          <w:iCs/>
          <w:sz w:val="22"/>
          <w:szCs w:val="22"/>
        </w:rPr>
      </w:pPr>
      <w:r>
        <w:rPr>
          <w:bCs/>
          <w:iCs/>
          <w:sz w:val="22"/>
          <w:szCs w:val="22"/>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20459F" w:rsidRDefault="0020459F" w:rsidP="0020459F">
      <w:pPr>
        <w:autoSpaceDE w:val="0"/>
        <w:autoSpaceDN w:val="0"/>
        <w:adjustRightInd w:val="0"/>
        <w:jc w:val="both"/>
        <w:rPr>
          <w:bCs/>
          <w:iCs/>
          <w:sz w:val="22"/>
          <w:szCs w:val="22"/>
        </w:rPr>
      </w:pPr>
      <w:r>
        <w:rPr>
          <w:bCs/>
          <w:iCs/>
          <w:sz w:val="22"/>
          <w:szCs w:val="22"/>
        </w:rPr>
        <w:t>Аукцион начинается и заканчивается в дату начала размещения Биржевых облигаций дополнительного выпуска.</w:t>
      </w:r>
    </w:p>
    <w:p w:rsidR="0020459F" w:rsidRDefault="0020459F" w:rsidP="0020459F">
      <w:pPr>
        <w:autoSpaceDE w:val="0"/>
        <w:autoSpaceDN w:val="0"/>
        <w:adjustRightInd w:val="0"/>
        <w:jc w:val="both"/>
        <w:rPr>
          <w:bCs/>
          <w:iCs/>
          <w:sz w:val="22"/>
          <w:szCs w:val="22"/>
        </w:rPr>
      </w:pPr>
      <w:r>
        <w:rPr>
          <w:bCs/>
          <w:iCs/>
          <w:sz w:val="22"/>
          <w:szCs w:val="22"/>
        </w:rPr>
        <w:t>Единая цена размещения определяется по итогам проведения Аукциона на Бирже среди потенциальных инвесторов Биржевых облигаций дополнительного выпуска в дату начала размещения Биржевых облигаций дополнительного выпуска.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u w:val="single"/>
        </w:rPr>
      </w:pPr>
      <w:r>
        <w:rPr>
          <w:bCs/>
          <w:iCs/>
          <w:sz w:val="22"/>
          <w:szCs w:val="22"/>
          <w:u w:val="single"/>
        </w:rPr>
        <w:t>Порядок и способ подачи (направления) заявок:</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случае его привлечения) в соответствии с Программой биржевых облигаций  и Правилами Биржи.</w:t>
      </w:r>
    </w:p>
    <w:p w:rsidR="0020459F" w:rsidRDefault="0020459F" w:rsidP="0020459F">
      <w:pPr>
        <w:autoSpaceDE w:val="0"/>
        <w:autoSpaceDN w:val="0"/>
        <w:adjustRightInd w:val="0"/>
        <w:jc w:val="both"/>
        <w:rPr>
          <w:bCs/>
          <w:iCs/>
          <w:sz w:val="22"/>
          <w:szCs w:val="22"/>
        </w:rPr>
      </w:pPr>
    </w:p>
    <w:p w:rsidR="003D6E79" w:rsidRPr="00E4634F" w:rsidRDefault="0020459F" w:rsidP="0020459F">
      <w:pPr>
        <w:autoSpaceDE w:val="0"/>
        <w:autoSpaceDN w:val="0"/>
        <w:adjustRightInd w:val="0"/>
        <w:jc w:val="both"/>
        <w:rPr>
          <w:bCs/>
          <w:iCs/>
          <w:sz w:val="22"/>
          <w:szCs w:val="22"/>
        </w:rPr>
      </w:pPr>
      <w:r>
        <w:rPr>
          <w:bCs/>
          <w:iCs/>
          <w:sz w:val="22"/>
          <w:szCs w:val="22"/>
        </w:rPr>
        <w:t>Заявка на приобретение Биржевых облигаций дополнительного выпуска должна содержать следующие значимые условия:</w:t>
      </w:r>
    </w:p>
    <w:p w:rsidR="003D6E79" w:rsidRPr="00E4634F" w:rsidRDefault="003D6E79" w:rsidP="00B459DD">
      <w:pPr>
        <w:pStyle w:val="Default"/>
        <w:numPr>
          <w:ilvl w:val="0"/>
          <w:numId w:val="36"/>
        </w:numPr>
        <w:jc w:val="both"/>
        <w:rPr>
          <w:sz w:val="22"/>
          <w:szCs w:val="22"/>
        </w:rPr>
      </w:pPr>
      <w:r w:rsidRPr="00E4634F">
        <w:rPr>
          <w:sz w:val="22"/>
          <w:szCs w:val="22"/>
        </w:rPr>
        <w:t>цена приобретения (в процентах к непогашенной части номинальной стоимости Биржевых облигаций с точностью до сотой доли процента);</w:t>
      </w:r>
    </w:p>
    <w:p w:rsidR="003D6E79" w:rsidRPr="00E4634F" w:rsidRDefault="003D6E79" w:rsidP="00B459DD">
      <w:pPr>
        <w:pStyle w:val="Default"/>
        <w:numPr>
          <w:ilvl w:val="0"/>
          <w:numId w:val="36"/>
        </w:numPr>
        <w:jc w:val="both"/>
        <w:rPr>
          <w:sz w:val="22"/>
          <w:szCs w:val="22"/>
        </w:rPr>
      </w:pPr>
      <w:r w:rsidRPr="00E4634F">
        <w:rPr>
          <w:sz w:val="22"/>
          <w:szCs w:val="22"/>
        </w:rPr>
        <w:t xml:space="preserve"> количество Биржевых облигаций, соответствующее этой цене;</w:t>
      </w:r>
    </w:p>
    <w:p w:rsidR="003D6E79" w:rsidRPr="00E4634F" w:rsidRDefault="0020459F" w:rsidP="00B459DD">
      <w:pPr>
        <w:pStyle w:val="Default"/>
        <w:numPr>
          <w:ilvl w:val="0"/>
          <w:numId w:val="36"/>
        </w:numPr>
        <w:jc w:val="both"/>
        <w:rPr>
          <w:sz w:val="22"/>
          <w:szCs w:val="22"/>
        </w:rPr>
      </w:pPr>
      <w:r>
        <w:rPr>
          <w:bCs/>
          <w:iCs/>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003D6E79" w:rsidRPr="00E4634F">
        <w:rPr>
          <w:sz w:val="22"/>
          <w:szCs w:val="22"/>
        </w:rPr>
        <w:t>;</w:t>
      </w:r>
    </w:p>
    <w:p w:rsidR="003D6E79" w:rsidRPr="00E4634F" w:rsidRDefault="003D6E79" w:rsidP="00B459DD">
      <w:pPr>
        <w:pStyle w:val="Default"/>
        <w:numPr>
          <w:ilvl w:val="0"/>
          <w:numId w:val="36"/>
        </w:numPr>
        <w:jc w:val="both"/>
        <w:rPr>
          <w:bCs/>
          <w:iCs/>
          <w:sz w:val="22"/>
          <w:szCs w:val="22"/>
        </w:rPr>
      </w:pPr>
      <w:r w:rsidRPr="00E4634F">
        <w:rPr>
          <w:sz w:val="22"/>
          <w:szCs w:val="22"/>
        </w:rPr>
        <w:t>прочие параметры в соответствии с Правилами Биржи</w:t>
      </w:r>
      <w:r w:rsidRPr="00E4634F">
        <w:rPr>
          <w:bCs/>
          <w:iCs/>
          <w:sz w:val="22"/>
          <w:szCs w:val="22"/>
        </w:rPr>
        <w:t>.</w:t>
      </w:r>
    </w:p>
    <w:p w:rsidR="003D6E79" w:rsidRPr="00E4634F" w:rsidRDefault="003D6E79" w:rsidP="003D6E79">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инвестор хотел бы приобрести, в случае, если уполномоченный орган управления  Эмитента назначит цену размещения Биржевых облигаций дополнительного выпуска меньшую или равную указанной в заявке величине цены.</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учетом всех необходимых комиссионных сборов, а также суммы накопленного купонного дохода (НКД), рассчитываемого в соответствии с пп.3) п. 18 Программы</w:t>
      </w:r>
      <w:r w:rsidR="005F0788">
        <w:rPr>
          <w:bCs/>
          <w:iCs/>
          <w:sz w:val="22"/>
          <w:szCs w:val="22"/>
        </w:rPr>
        <w:t xml:space="preserve"> </w:t>
      </w:r>
      <w:r w:rsidR="005F0788">
        <w:rPr>
          <w:sz w:val="22"/>
          <w:szCs w:val="22"/>
        </w:rPr>
        <w:t>и пп.3) п. 8.19 Проспекта</w:t>
      </w:r>
      <w:r>
        <w:rPr>
          <w:bCs/>
          <w:iCs/>
          <w:sz w:val="22"/>
          <w:szCs w:val="22"/>
        </w:rPr>
        <w:t>.</w:t>
      </w:r>
    </w:p>
    <w:p w:rsidR="0020459F" w:rsidRDefault="0020459F" w:rsidP="0020459F">
      <w:pPr>
        <w:autoSpaceDE w:val="0"/>
        <w:autoSpaceDN w:val="0"/>
        <w:adjustRightInd w:val="0"/>
        <w:jc w:val="both"/>
        <w:rPr>
          <w:bCs/>
          <w:iCs/>
          <w:sz w:val="22"/>
          <w:szCs w:val="22"/>
        </w:rPr>
      </w:pPr>
      <w:r>
        <w:rPr>
          <w:bCs/>
          <w:iCs/>
          <w:sz w:val="22"/>
          <w:szCs w:val="22"/>
        </w:rPr>
        <w:t xml:space="preserve"> </w:t>
      </w:r>
    </w:p>
    <w:p w:rsidR="0020459F" w:rsidRDefault="0020459F" w:rsidP="0020459F">
      <w:pPr>
        <w:autoSpaceDE w:val="0"/>
        <w:autoSpaceDN w:val="0"/>
        <w:adjustRightInd w:val="0"/>
        <w:jc w:val="both"/>
        <w:rPr>
          <w:bCs/>
          <w:iCs/>
          <w:sz w:val="22"/>
          <w:szCs w:val="22"/>
        </w:rPr>
      </w:pPr>
      <w:r>
        <w:rPr>
          <w:bCs/>
          <w:iCs/>
          <w:sz w:val="22"/>
          <w:szCs w:val="22"/>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По окончании периода сбора заявок на Аукцион Участники торгов не могут снять поданные ими заявки.</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 (в случае его привлечения). Сводный реестр заявок содержит все значимые условия каждой заявки и иные реквизиты в соответствии с Правилами Биржи.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На основании анализа заявок на приобретение Биржевых  облигаций  дополнительного выпуска, поданных в ходе Аукциона, Эмитент устанавливает единую цену размещения Биржевых облигаций дополнительного выпуска.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биржевых облигаций и п. 8.11 Проспекта.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После опубликования в Ленте новостей сообщения о цене размещения, Эмитент информирует Андеррайтера (в случае его привлечения).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После определения и опубликования цены размещения Эмитент или Андеррайтер (в случае его привлечения)  заключает сделки путем удовлетворения заявок, согласно установленному Программой биржевых облигаций и Правилами Биржи порядку.</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Размер заявки на покупку Биржевых облигаций дополнительного выпуска на Аукционе не влияет на ее приоритет.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Все заявки, подлежащие удовлетворению по итогам Аукциона, удовлетворяются по единой цене размещения.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случае размещения Биржевых облигаций дополнительного выпуска на Аукционе, при соответствии условий заявок указанным выше требованиям они регистрируются на Бирже и после установления единой цены размещения Биржевых облигаций дополнительного выпуска удовлетворяются.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Неудовлетворенные заявки Участников торгов снимаются.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lang w:eastAsia="en-US"/>
        </w:rPr>
      </w:pPr>
      <w:r>
        <w:rPr>
          <w:bCs/>
          <w:iCs/>
          <w:sz w:val="22"/>
          <w:szCs w:val="22"/>
        </w:rPr>
        <w:t>Эмитент или Андеррайтер (в случае его привлечения) не направляет Участникам торгов отдельных письменных уведомлений (сообщений) об удовлетворении (об отказе в удовлетворении) заявок.</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инвесторов,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Эмитента или Андеррайтера (в случае его привлечения) в случае неполного размещения выпуска Биржевых облигаций дополнительного выпуска в ходе проведения Аукциона.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Поданные заявки на приобретение Биржевых облигаций дополнительного выпуска удовлетворяются Эмитентом или Андеррайтером (в случае его привлечения)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неразмещенными, то данная заявка на приобретение Биржевых облигаций дополнительного выпуска удовлетворяется в размере неразмещенного остатка.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случае размещения всего объема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rsidR="0020459F" w:rsidRDefault="0020459F" w:rsidP="0020459F">
      <w:pPr>
        <w:autoSpaceDE w:val="0"/>
        <w:autoSpaceDN w:val="0"/>
        <w:adjustRightInd w:val="0"/>
        <w:jc w:val="both"/>
        <w:rPr>
          <w:bCs/>
          <w:iCs/>
          <w:sz w:val="22"/>
          <w:szCs w:val="22"/>
        </w:rPr>
      </w:pPr>
    </w:p>
    <w:p w:rsidR="003D6E79" w:rsidRPr="00E4634F" w:rsidRDefault="0020459F" w:rsidP="0020459F">
      <w:pPr>
        <w:autoSpaceDE w:val="0"/>
        <w:autoSpaceDN w:val="0"/>
        <w:adjustRightInd w:val="0"/>
        <w:jc w:val="both"/>
        <w:rPr>
          <w:bCs/>
          <w:iCs/>
          <w:sz w:val="22"/>
          <w:szCs w:val="22"/>
        </w:rPr>
      </w:pPr>
      <w:r>
        <w:rPr>
          <w:bCs/>
          <w:iCs/>
          <w:sz w:val="22"/>
          <w:szCs w:val="22"/>
        </w:rPr>
        <w:t>Условием приема к исполнению заявок на покупку Биржевых облигаций дополнительного выпуска, подаваемых Участниками торгов ЗАО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ЗАО «ФБ ММВБ» (далее - Клиринговая организация).</w:t>
      </w:r>
    </w:p>
    <w:p w:rsidR="003D6E79" w:rsidRPr="00E4634F" w:rsidRDefault="003D6E79" w:rsidP="003D6E79">
      <w:pPr>
        <w:autoSpaceDE w:val="0"/>
        <w:autoSpaceDN w:val="0"/>
        <w:adjustRightInd w:val="0"/>
        <w:jc w:val="both"/>
        <w:rPr>
          <w:bCs/>
          <w:iCs/>
          <w:sz w:val="22"/>
          <w:szCs w:val="22"/>
        </w:rPr>
      </w:pPr>
    </w:p>
    <w:p w:rsidR="003D6E79" w:rsidRPr="00E4634F" w:rsidRDefault="003D6E79" w:rsidP="003D6E79">
      <w:pPr>
        <w:autoSpaceDE w:val="0"/>
        <w:autoSpaceDN w:val="0"/>
        <w:adjustRightInd w:val="0"/>
        <w:jc w:val="both"/>
        <w:rPr>
          <w:b/>
          <w:iCs/>
          <w:sz w:val="22"/>
          <w:szCs w:val="22"/>
        </w:rPr>
      </w:pPr>
      <w:r w:rsidRPr="00E4634F">
        <w:rPr>
          <w:b/>
          <w:iCs/>
          <w:sz w:val="22"/>
          <w:szCs w:val="22"/>
        </w:rPr>
        <w:t>4) Размещение Биржевых облигаций дополнительного выпуска</w:t>
      </w:r>
      <w:r w:rsidRPr="00E4634F">
        <w:rPr>
          <w:b/>
          <w:bCs/>
          <w:iCs/>
          <w:sz w:val="22"/>
          <w:szCs w:val="22"/>
        </w:rPr>
        <w:t xml:space="preserve"> </w:t>
      </w:r>
      <w:r w:rsidRPr="00E4634F">
        <w:rPr>
          <w:b/>
          <w:iCs/>
          <w:sz w:val="22"/>
          <w:szCs w:val="22"/>
        </w:rPr>
        <w:t xml:space="preserve">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биржевых облигаций (Размещение по цене размещения путем сбора адресных заявок) (для размещения дополнительных выпусков):</w:t>
      </w:r>
    </w:p>
    <w:p w:rsidR="003D6E79" w:rsidRPr="00E4634F" w:rsidRDefault="003D6E79" w:rsidP="003D6E79">
      <w:pPr>
        <w:autoSpaceDE w:val="0"/>
        <w:autoSpaceDN w:val="0"/>
        <w:adjustRightInd w:val="0"/>
        <w:jc w:val="both"/>
        <w:rPr>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Цена размещения должна быть единой для всех приобретателей Биржевых облигаций дополнительного выпуска.  Информация о единой цене размещения раскрывается Эмитентом в соответствии с п. 11 Программы биржевых облигаций  и  п. 8.11 Проспекта.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Эмитента или Андеррайтера (в случае его привлечения) с использованием Системы торгов Биржи, как за свой счет, так и за счет и по поручению клиентов.</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Время и порядок подачи адресных заявок в течение периода подачи заявок устанавливается Биржей по согласованию с Эмитентом и/или Андеррайтером (в случае его привлечения).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По окончании периода подачи заявок на приобретение Биржевых облигаций дополнительного выпуска, Биржа составляет Сводный реестр заявок и передает его Эмитенту и/или Андеррайтеру (в случае его привлечения).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Сводный реестр заявок содержит все значимые условия каждой заявки и иные реквизиты в соответствии с Правилами Биржи.</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 </w:t>
      </w:r>
    </w:p>
    <w:p w:rsidR="0020459F" w:rsidRDefault="0020459F" w:rsidP="0020459F">
      <w:pPr>
        <w:autoSpaceDE w:val="0"/>
        <w:autoSpaceDN w:val="0"/>
        <w:adjustRightInd w:val="0"/>
        <w:jc w:val="both"/>
        <w:rPr>
          <w:bCs/>
          <w:iCs/>
          <w:sz w:val="22"/>
          <w:szCs w:val="22"/>
        </w:rPr>
      </w:pPr>
      <w:r>
        <w:rPr>
          <w:bCs/>
          <w:iCs/>
          <w:sz w:val="22"/>
          <w:szCs w:val="22"/>
        </w:rPr>
        <w:t xml:space="preserve">В случае, если Эмитент назначил Андеррайтера, то Эмитент передает вышеуказанную информацию Андеррайтеру.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Эмитент или Андеррайтер (в случае его привлечения) заключает сделки купли-продажи Биржевых облигаций дополнительного выпуска путем подачи в систему торгов ЗАО «ФБ ММВБ» встречных адресных заявок по отношению к заявкам, поданным Участниками торгов, которым Эмитент намеревается продать Биржевые облигации дополнительного выпуска.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инвестора Биржевых облигаций дополнительного выпуска, не являющегося Участником торгов) Эмитент и/или Андеррайтер (в случае его привлечения) заключили Предварительные договоры, в соответствии с которыми потенциальный инвестор Биржевых облигаций дополнительного выпуска и Эмитент </w:t>
      </w:r>
      <w:r>
        <w:rPr>
          <w:sz w:val="22"/>
        </w:rPr>
        <w:t>(</w:t>
      </w:r>
      <w:r>
        <w:rPr>
          <w:bCs/>
          <w:iCs/>
          <w:sz w:val="22"/>
          <w:szCs w:val="22"/>
        </w:rPr>
        <w:t>через Андеррайтера, в случае его привлечения</w:t>
      </w:r>
      <w:r>
        <w:rPr>
          <w:sz w:val="22"/>
        </w:rPr>
        <w:t>)</w:t>
      </w:r>
      <w:r>
        <w:t xml:space="preserve"> </w:t>
      </w:r>
      <w:r>
        <w:rPr>
          <w:bCs/>
          <w:iCs/>
          <w:sz w:val="22"/>
          <w:szCs w:val="22"/>
        </w:rPr>
        <w:t xml:space="preserve">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Факт не выставления встречной адресной заявки Эмитентом или Андеррайтером (в случае привлечения)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 и/или Андеррайтер (в случае его привлечения) заключили Предварительные договоры).</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случае размещения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при соответствии условий заявок указанным выше требованиям они регистрируются на Бирже, а затем удовлетворяются (или отклоняются) Эмитентом или Андеррайтером (в случае его привлечения) на Бирже в соответствии с решением Эмитента (как это определено выше).</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Неудовлетворенные заявки Участников торгов отклоняются Эмитентом или Андеррайтером (в случае его привлечения).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Эмитент или Андеррайтер (в случае его привлечения) не направляет Участникам торгов отдельных уведомлений (сообщений) об удовлетворении (об отказе в удовлетворении) заявок.</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инвесторов, могут в течение срока размещения подавать адресные заявки на приобретение Биржевых облигаций дополнительного выпуска по цене размещения, в адрес Эмитента или Андеррайтера (в случае его привлечения).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Заявки на приобретение Биржевых облигаций дополнительного выпуска направляются Участниками торгов в адрес Эмитента или Андеррайтера (в случае его привлечения).</w:t>
      </w:r>
    </w:p>
    <w:p w:rsidR="003D6E79" w:rsidRPr="00E4634F" w:rsidRDefault="0020459F" w:rsidP="0020459F">
      <w:pPr>
        <w:autoSpaceDE w:val="0"/>
        <w:autoSpaceDN w:val="0"/>
        <w:adjustRightInd w:val="0"/>
        <w:jc w:val="both"/>
        <w:rPr>
          <w:bCs/>
          <w:iCs/>
          <w:sz w:val="22"/>
          <w:szCs w:val="22"/>
        </w:rPr>
      </w:pPr>
      <w:r>
        <w:rPr>
          <w:bCs/>
          <w:iCs/>
          <w:sz w:val="22"/>
          <w:szCs w:val="22"/>
        </w:rPr>
        <w:t>Заявка на приобретение Биржевых облигаций дополнительного выпуска должна содержать следующие значимые условия:</w:t>
      </w:r>
    </w:p>
    <w:p w:rsidR="003D6E79" w:rsidRPr="00E4634F" w:rsidRDefault="003D6E79" w:rsidP="00B459DD">
      <w:pPr>
        <w:pStyle w:val="Default"/>
        <w:numPr>
          <w:ilvl w:val="0"/>
          <w:numId w:val="36"/>
        </w:numPr>
        <w:jc w:val="both"/>
        <w:rPr>
          <w:sz w:val="22"/>
          <w:szCs w:val="22"/>
        </w:rPr>
      </w:pPr>
      <w:r w:rsidRPr="00E4634F">
        <w:rPr>
          <w:sz w:val="22"/>
          <w:szCs w:val="22"/>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3D6E79" w:rsidRPr="00E4634F" w:rsidRDefault="003D6E79" w:rsidP="00B459DD">
      <w:pPr>
        <w:pStyle w:val="Default"/>
        <w:numPr>
          <w:ilvl w:val="0"/>
          <w:numId w:val="36"/>
        </w:numPr>
        <w:jc w:val="both"/>
        <w:rPr>
          <w:sz w:val="22"/>
          <w:szCs w:val="22"/>
        </w:rPr>
      </w:pPr>
      <w:r w:rsidRPr="00E4634F">
        <w:rPr>
          <w:sz w:val="22"/>
          <w:szCs w:val="22"/>
        </w:rPr>
        <w:t>количество Биржевых облигаций;</w:t>
      </w:r>
    </w:p>
    <w:p w:rsidR="003D6E79" w:rsidRPr="00E4634F" w:rsidRDefault="0020459F" w:rsidP="00B459DD">
      <w:pPr>
        <w:pStyle w:val="Default"/>
        <w:numPr>
          <w:ilvl w:val="0"/>
          <w:numId w:val="36"/>
        </w:numPr>
        <w:jc w:val="both"/>
        <w:rPr>
          <w:sz w:val="22"/>
          <w:szCs w:val="22"/>
        </w:rPr>
      </w:pPr>
      <w:r>
        <w:rPr>
          <w:bCs/>
          <w:iCs/>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003D6E79" w:rsidRPr="00E4634F">
        <w:rPr>
          <w:sz w:val="22"/>
          <w:szCs w:val="22"/>
        </w:rPr>
        <w:t>;</w:t>
      </w:r>
    </w:p>
    <w:p w:rsidR="003D6E79" w:rsidRPr="00E4634F" w:rsidRDefault="003D6E79" w:rsidP="00B459DD">
      <w:pPr>
        <w:pStyle w:val="Default"/>
        <w:numPr>
          <w:ilvl w:val="0"/>
          <w:numId w:val="36"/>
        </w:numPr>
        <w:jc w:val="both"/>
        <w:rPr>
          <w:bCs/>
          <w:iCs/>
          <w:sz w:val="22"/>
          <w:szCs w:val="22"/>
        </w:rPr>
      </w:pPr>
      <w:r w:rsidRPr="00E4634F">
        <w:rPr>
          <w:sz w:val="22"/>
          <w:szCs w:val="22"/>
        </w:rPr>
        <w:t>прочие параметры в соответствии с Правилами Биржи</w:t>
      </w:r>
      <w:r w:rsidRPr="00E4634F">
        <w:rPr>
          <w:bCs/>
          <w:iCs/>
          <w:sz w:val="22"/>
          <w:szCs w:val="22"/>
        </w:rPr>
        <w:t>.</w:t>
      </w:r>
    </w:p>
    <w:p w:rsidR="003D6E79" w:rsidRPr="00E4634F" w:rsidRDefault="003D6E79" w:rsidP="003D6E79">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В качестве цены приобретения должна быть указана единая цена размещения Биржевых облигаций дополнительного выпуска, установленная Эмитентом до даты начала размещения в соответствии с п. 8.4 </w:t>
      </w:r>
      <w:r>
        <w:rPr>
          <w:sz w:val="22"/>
          <w:szCs w:val="22"/>
        </w:rPr>
        <w:t>Условий отдельного выпуска (дополнительного выпуска) биржевых облигаций</w:t>
      </w:r>
      <w:r>
        <w:rPr>
          <w:bCs/>
          <w:iCs/>
          <w:sz w:val="22"/>
          <w:szCs w:val="22"/>
        </w:rPr>
        <w:t>.</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В качестве количества Биржевых облигаций дополнительного выпуска должно быть указано то количество Биржевых облигаций, которое потенциальный инвестор  хотел бы приобрести по определенной Эмитентом до даты начала размещения единой цене размещения.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учетом всех необходимых комиссионных сборов, а также накопленного купонного дохода (НКД), рассчитанного в соответствии с пп. 3) п. 18 Программы</w:t>
      </w:r>
      <w:r w:rsidR="005F0788">
        <w:rPr>
          <w:bCs/>
          <w:iCs/>
          <w:sz w:val="22"/>
          <w:szCs w:val="22"/>
        </w:rPr>
        <w:t xml:space="preserve"> </w:t>
      </w:r>
      <w:r w:rsidR="005F0788">
        <w:rPr>
          <w:sz w:val="22"/>
          <w:szCs w:val="22"/>
        </w:rPr>
        <w:t>и пп.3) п. 8.19 Проспекта</w:t>
      </w:r>
      <w:r>
        <w:rPr>
          <w:bCs/>
          <w:iCs/>
          <w:sz w:val="22"/>
          <w:szCs w:val="22"/>
        </w:rPr>
        <w:t>.</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Заявки, не соответствующие изложенным выше требованиям, не принимаются.</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При размещении Биржевых облигаций дополнительного выпуска путем сбора адресных заявок Эмитент и/или Андеррайтер (в случае его привлечения) намеревается заключать Предварительные договоры с потенциальными инвесторами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Заключение таких Предварительных договоров осуществляется путем акцепта Эмитентом и/или Андеррайтером (в случае его привлечения)  оферт от потенциальных инвесторов на заключение Предварительных договоров, в соответствии с которыми потенциальный инвестор и Эмитент </w:t>
      </w:r>
      <w:r>
        <w:rPr>
          <w:sz w:val="22"/>
        </w:rPr>
        <w:t>(</w:t>
      </w:r>
      <w:r>
        <w:rPr>
          <w:bCs/>
          <w:iCs/>
          <w:sz w:val="22"/>
          <w:szCs w:val="22"/>
        </w:rPr>
        <w:t>через Андеррайтера, в случае его привлечения</w:t>
      </w:r>
      <w:r>
        <w:rPr>
          <w:sz w:val="22"/>
        </w:rPr>
        <w:t xml:space="preserve">) </w:t>
      </w:r>
      <w:r>
        <w:rPr>
          <w:bCs/>
          <w:iCs/>
          <w:sz w:val="22"/>
          <w:szCs w:val="22"/>
        </w:rPr>
        <w:t>обязуются заключить в дату начала размещения Биржевых облигаций дополнительного выпуска основные договоры по приобретению Биржевых облигаций (выше и далее – «Предварительные договоры»).</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инвестор Биржевых облигаций дополнительного выпуска, сделавших такие предложения (оферты) способом, указанным в оферте потенциального инвестора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u w:val="single"/>
        </w:rPr>
        <w:t>Порядок раскрытия информации о сроке для направления оферт от потенциальных приобретателей Биржевых облигаций дополнительного выпуска с предложением заключить Предварительные договоры</w:t>
      </w:r>
      <w:r>
        <w:rPr>
          <w:bCs/>
          <w:iCs/>
          <w:sz w:val="22"/>
          <w:szCs w:val="22"/>
        </w:rPr>
        <w:t>:</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биржевых облигаций  и  п. 8.11 Проспекта.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 </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В направляемых офертах с предложением заключить Предварительный договор потенциальный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дополнительного выпуска,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Прием оферт от потенциальных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инвесторов  в Ленте новостей с предложением заключить Предварительные договоры.</w:t>
      </w:r>
    </w:p>
    <w:p w:rsidR="0020459F" w:rsidRDefault="0020459F" w:rsidP="0020459F">
      <w:pPr>
        <w:autoSpaceDE w:val="0"/>
        <w:autoSpaceDN w:val="0"/>
        <w:adjustRightInd w:val="0"/>
        <w:jc w:val="both"/>
        <w:rPr>
          <w:bCs/>
          <w:iCs/>
          <w:sz w:val="22"/>
          <w:szCs w:val="22"/>
        </w:rPr>
      </w:pPr>
      <w:r>
        <w:rPr>
          <w:bCs/>
          <w:iCs/>
          <w:sz w:val="22"/>
          <w:szCs w:val="22"/>
        </w:rPr>
        <w:t>Эмитент и/или Андеррайтер не позднее даты начала размещения акцептует оферты с предложением заключить Предварительный договор путем направления в адрес потенциального инвестора уведомления, способом, указанным в оферте потенциального инвестора  Биржевых облигаций дополнительного выпуска.</w:t>
      </w:r>
    </w:p>
    <w:p w:rsidR="0020459F" w:rsidRDefault="0020459F" w:rsidP="0020459F">
      <w:pPr>
        <w:autoSpaceDE w:val="0"/>
        <w:autoSpaceDN w:val="0"/>
        <w:adjustRightInd w:val="0"/>
        <w:jc w:val="both"/>
        <w:rPr>
          <w:bCs/>
          <w:iCs/>
          <w:sz w:val="22"/>
          <w:szCs w:val="22"/>
        </w:rPr>
      </w:pPr>
    </w:p>
    <w:p w:rsidR="0020459F" w:rsidRDefault="0020459F" w:rsidP="0020459F">
      <w:pPr>
        <w:adjustRightInd w:val="0"/>
        <w:jc w:val="both"/>
        <w:rPr>
          <w:bCs/>
          <w:iCs/>
          <w:sz w:val="22"/>
          <w:szCs w:val="22"/>
          <w:lang w:eastAsia="en-US"/>
        </w:rPr>
      </w:pPr>
      <w:r>
        <w:rPr>
          <w:sz w:val="22"/>
          <w:szCs w:val="22"/>
          <w:lang w:val="x-none"/>
        </w:rPr>
        <w:t>Моментом заключения Предварительн</w:t>
      </w:r>
      <w:r>
        <w:rPr>
          <w:sz w:val="22"/>
          <w:szCs w:val="22"/>
        </w:rPr>
        <w:t>ого</w:t>
      </w:r>
      <w:r>
        <w:rPr>
          <w:sz w:val="22"/>
          <w:szCs w:val="22"/>
          <w:lang w:val="x-none"/>
        </w:rPr>
        <w:t xml:space="preserve"> договора является получение потенциальным </w:t>
      </w:r>
      <w:r>
        <w:rPr>
          <w:sz w:val="22"/>
          <w:szCs w:val="22"/>
        </w:rPr>
        <w:t xml:space="preserve">инвестором </w:t>
      </w:r>
      <w:r>
        <w:rPr>
          <w:sz w:val="22"/>
          <w:szCs w:val="22"/>
          <w:lang w:val="x-none"/>
        </w:rPr>
        <w:t xml:space="preserve"> акцепта от </w:t>
      </w:r>
      <w:r>
        <w:rPr>
          <w:bCs/>
          <w:iCs/>
          <w:sz w:val="22"/>
          <w:szCs w:val="22"/>
        </w:rPr>
        <w:t>Эмитента и/или Андеррайтера</w:t>
      </w:r>
      <w:r>
        <w:rPr>
          <w:sz w:val="22"/>
          <w:szCs w:val="22"/>
          <w:lang w:val="x-none"/>
        </w:rPr>
        <w:t xml:space="preserve"> на заключение Предварительного договора.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 биржевых облигаций и  п. 8.11 Проспекта.</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u w:val="single"/>
        </w:rPr>
      </w:pPr>
      <w:r>
        <w:rPr>
          <w:bCs/>
          <w:iCs/>
          <w:sz w:val="22"/>
          <w:szCs w:val="22"/>
          <w:u w:val="single"/>
        </w:rPr>
        <w:t>Порядок раскрытия информации об истечении срока для направления оферт потенциальных приобретателей Биржевых облигаций дополнительного выпуска с предложением заключить Предварительный договор:</w:t>
      </w:r>
    </w:p>
    <w:p w:rsidR="0020459F" w:rsidRDefault="0020459F" w:rsidP="0020459F">
      <w:pPr>
        <w:autoSpaceDE w:val="0"/>
        <w:autoSpaceDN w:val="0"/>
        <w:adjustRightInd w:val="0"/>
        <w:jc w:val="both"/>
        <w:rPr>
          <w:bCs/>
          <w:iCs/>
          <w:sz w:val="22"/>
          <w:szCs w:val="22"/>
        </w:rPr>
      </w:pPr>
    </w:p>
    <w:p w:rsidR="0020459F" w:rsidRDefault="0020459F" w:rsidP="0020459F">
      <w:pPr>
        <w:autoSpaceDE w:val="0"/>
        <w:autoSpaceDN w:val="0"/>
        <w:adjustRightInd w:val="0"/>
        <w:jc w:val="both"/>
        <w:rPr>
          <w:bCs/>
          <w:iCs/>
          <w:sz w:val="22"/>
          <w:szCs w:val="22"/>
        </w:rPr>
      </w:pPr>
      <w:r>
        <w:rPr>
          <w:bCs/>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и сроки, предусмотренные п. 11 Программы биржевых облигаций и  п. 8.11  Проспекта. </w:t>
      </w:r>
    </w:p>
    <w:p w:rsidR="0020459F" w:rsidRDefault="0020459F" w:rsidP="0020459F">
      <w:pPr>
        <w:adjustRightInd w:val="0"/>
        <w:jc w:val="both"/>
        <w:rPr>
          <w:b/>
          <w:bCs/>
          <w:i/>
          <w:iCs/>
          <w:lang w:eastAsia="en-US"/>
        </w:rPr>
      </w:pPr>
    </w:p>
    <w:p w:rsidR="0020459F" w:rsidRDefault="0020459F" w:rsidP="0020459F">
      <w:pPr>
        <w:adjustRightInd w:val="0"/>
        <w:jc w:val="both"/>
        <w:rPr>
          <w:sz w:val="22"/>
          <w:szCs w:val="22"/>
        </w:rPr>
      </w:pPr>
      <w:r>
        <w:rPr>
          <w:bCs/>
          <w:iCs/>
          <w:sz w:val="22"/>
          <w:szCs w:val="22"/>
        </w:rPr>
        <w:t>Основные договоры по приобретению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w:t>
      </w:r>
      <w:r>
        <w:rPr>
          <w:rStyle w:val="SUBST"/>
          <w:b w:val="0"/>
          <w:i w:val="0"/>
        </w:rPr>
        <w:t xml:space="preserve"> </w:t>
      </w:r>
      <w:r>
        <w:rPr>
          <w:bCs/>
          <w:iCs/>
          <w:sz w:val="22"/>
          <w:szCs w:val="22"/>
        </w:rPr>
        <w:t xml:space="preserve">п. 8.4 Условий отдельного выпуска (дополнительного выпуска) биржевых облигаций </w:t>
      </w:r>
      <w:r>
        <w:rPr>
          <w:sz w:val="22"/>
          <w:szCs w:val="22"/>
        </w:rPr>
        <w:t xml:space="preserve">путем выставления адресных заявок в Системе торгов ЗАО «ФБ ММВБ» в порядке, установленном настоящим </w:t>
      </w:r>
      <w:r>
        <w:rPr>
          <w:bCs/>
          <w:iCs/>
          <w:sz w:val="22"/>
          <w:szCs w:val="22"/>
        </w:rPr>
        <w:t>подпунктом</w:t>
      </w:r>
      <w:r>
        <w:rPr>
          <w:sz w:val="22"/>
          <w:szCs w:val="22"/>
        </w:rPr>
        <w:t>.</w:t>
      </w:r>
    </w:p>
    <w:p w:rsidR="0020459F" w:rsidRDefault="0020459F" w:rsidP="0020459F">
      <w:pPr>
        <w:autoSpaceDE w:val="0"/>
        <w:autoSpaceDN w:val="0"/>
        <w:adjustRightInd w:val="0"/>
        <w:jc w:val="both"/>
        <w:rPr>
          <w:bCs/>
          <w:iCs/>
          <w:sz w:val="22"/>
          <w:szCs w:val="22"/>
        </w:rPr>
      </w:pPr>
    </w:p>
    <w:p w:rsidR="0020459F" w:rsidRDefault="0020459F" w:rsidP="0020459F">
      <w:pPr>
        <w:widowControl w:val="0"/>
        <w:autoSpaceDE w:val="0"/>
        <w:autoSpaceDN w:val="0"/>
        <w:adjustRightInd w:val="0"/>
        <w:jc w:val="both"/>
        <w:rPr>
          <w:bCs/>
          <w:iCs/>
          <w:color w:val="000000"/>
          <w:sz w:val="22"/>
          <w:szCs w:val="22"/>
        </w:rPr>
      </w:pPr>
      <w:r>
        <w:rPr>
          <w:bCs/>
          <w:iCs/>
          <w:color w:val="000000"/>
          <w:sz w:val="22"/>
          <w:szCs w:val="22"/>
          <w:u w:val="single"/>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Pr>
          <w:bCs/>
          <w:iCs/>
          <w:color w:val="000000"/>
          <w:sz w:val="22"/>
          <w:szCs w:val="22"/>
        </w:rPr>
        <w:t xml:space="preserve"> </w:t>
      </w:r>
    </w:p>
    <w:p w:rsidR="0020459F" w:rsidRDefault="0020459F" w:rsidP="0020459F">
      <w:pPr>
        <w:widowControl w:val="0"/>
        <w:autoSpaceDE w:val="0"/>
        <w:autoSpaceDN w:val="0"/>
        <w:adjustRightInd w:val="0"/>
        <w:jc w:val="both"/>
        <w:rPr>
          <w:bCs/>
          <w:iCs/>
          <w:color w:val="000000"/>
          <w:sz w:val="22"/>
          <w:szCs w:val="22"/>
        </w:rPr>
      </w:pPr>
    </w:p>
    <w:p w:rsidR="0020459F" w:rsidRDefault="0020459F" w:rsidP="0020459F">
      <w:pPr>
        <w:widowControl w:val="0"/>
        <w:autoSpaceDE w:val="0"/>
        <w:autoSpaceDN w:val="0"/>
        <w:adjustRightInd w:val="0"/>
        <w:jc w:val="both"/>
        <w:rPr>
          <w:color w:val="000000"/>
          <w:sz w:val="22"/>
          <w:szCs w:val="22"/>
        </w:rPr>
      </w:pPr>
      <w:r>
        <w:rPr>
          <w:bCs/>
          <w:iCs/>
          <w:color w:val="000000"/>
          <w:sz w:val="22"/>
          <w:szCs w:val="22"/>
        </w:rPr>
        <w:t>возможность преимущественного приобретения Биржевых облигаций, размещаемых в рамках Программы биржевых облигаций, не установлена.</w:t>
      </w:r>
      <w:r>
        <w:rPr>
          <w:color w:val="000000"/>
          <w:sz w:val="22"/>
          <w:szCs w:val="22"/>
        </w:rPr>
        <w:t xml:space="preserve"> </w:t>
      </w:r>
    </w:p>
    <w:p w:rsidR="0020459F" w:rsidRDefault="0020459F" w:rsidP="0020459F">
      <w:pPr>
        <w:widowControl w:val="0"/>
        <w:autoSpaceDE w:val="0"/>
        <w:autoSpaceDN w:val="0"/>
        <w:adjustRightInd w:val="0"/>
        <w:jc w:val="both"/>
        <w:rPr>
          <w:sz w:val="22"/>
          <w:szCs w:val="22"/>
        </w:rPr>
      </w:pPr>
    </w:p>
    <w:p w:rsidR="0020459F" w:rsidRDefault="0020459F" w:rsidP="0020459F">
      <w:pPr>
        <w:widowControl w:val="0"/>
        <w:autoSpaceDE w:val="0"/>
        <w:autoSpaceDN w:val="0"/>
        <w:adjustRightInd w:val="0"/>
        <w:jc w:val="both"/>
        <w:rPr>
          <w:sz w:val="22"/>
          <w:szCs w:val="22"/>
          <w:u w:val="single"/>
        </w:rPr>
      </w:pPr>
      <w:r>
        <w:rPr>
          <w:sz w:val="22"/>
          <w:szCs w:val="22"/>
          <w:u w:val="single"/>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rsidR="0020459F" w:rsidRDefault="0020459F" w:rsidP="0020459F">
      <w:pPr>
        <w:widowControl w:val="0"/>
        <w:autoSpaceDE w:val="0"/>
        <w:autoSpaceDN w:val="0"/>
        <w:adjustRightInd w:val="0"/>
        <w:jc w:val="both"/>
        <w:rPr>
          <w:sz w:val="22"/>
          <w:szCs w:val="22"/>
        </w:rPr>
      </w:pPr>
    </w:p>
    <w:p w:rsidR="0020459F" w:rsidRDefault="0020459F" w:rsidP="0020459F">
      <w:pPr>
        <w:widowControl w:val="0"/>
        <w:autoSpaceDE w:val="0"/>
        <w:autoSpaceDN w:val="0"/>
        <w:adjustRightInd w:val="0"/>
        <w:jc w:val="both"/>
        <w:rPr>
          <w:sz w:val="22"/>
          <w:szCs w:val="22"/>
        </w:rPr>
      </w:pPr>
      <w:r>
        <w:rPr>
          <w:bCs/>
          <w:iCs/>
          <w:sz w:val="22"/>
          <w:szCs w:val="22"/>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Pr>
          <w:sz w:val="22"/>
          <w:szCs w:val="22"/>
        </w:rPr>
        <w:t xml:space="preserve"> </w:t>
      </w:r>
    </w:p>
    <w:p w:rsidR="0020459F" w:rsidRDefault="0020459F" w:rsidP="0020459F">
      <w:pPr>
        <w:widowControl w:val="0"/>
        <w:autoSpaceDE w:val="0"/>
        <w:autoSpaceDN w:val="0"/>
        <w:adjustRightInd w:val="0"/>
        <w:jc w:val="both"/>
        <w:rPr>
          <w:bCs/>
          <w:iCs/>
          <w:sz w:val="22"/>
          <w:szCs w:val="22"/>
        </w:rPr>
      </w:pPr>
    </w:p>
    <w:p w:rsidR="0020459F" w:rsidRDefault="0020459F" w:rsidP="0020459F">
      <w:pPr>
        <w:widowControl w:val="0"/>
        <w:autoSpaceDE w:val="0"/>
        <w:autoSpaceDN w:val="0"/>
        <w:adjustRightInd w:val="0"/>
        <w:jc w:val="both"/>
        <w:rPr>
          <w:sz w:val="22"/>
          <w:szCs w:val="22"/>
        </w:rPr>
      </w:pPr>
      <w:r>
        <w:rPr>
          <w:bCs/>
          <w:iCs/>
          <w:sz w:val="22"/>
          <w:szCs w:val="22"/>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rsidR="0020459F" w:rsidRDefault="0020459F" w:rsidP="0020459F">
      <w:pPr>
        <w:widowControl w:val="0"/>
        <w:autoSpaceDE w:val="0"/>
        <w:autoSpaceDN w:val="0"/>
        <w:adjustRightInd w:val="0"/>
        <w:jc w:val="both"/>
        <w:rPr>
          <w:bCs/>
          <w:iCs/>
          <w:sz w:val="22"/>
          <w:szCs w:val="22"/>
        </w:rPr>
      </w:pPr>
    </w:p>
    <w:p w:rsidR="0020459F" w:rsidRDefault="0020459F" w:rsidP="0020459F">
      <w:pPr>
        <w:widowControl w:val="0"/>
        <w:autoSpaceDE w:val="0"/>
        <w:autoSpaceDN w:val="0"/>
        <w:adjustRightInd w:val="0"/>
        <w:jc w:val="both"/>
        <w:rPr>
          <w:bCs/>
          <w:iCs/>
          <w:sz w:val="22"/>
          <w:szCs w:val="22"/>
        </w:rPr>
      </w:pPr>
      <w:r>
        <w:rPr>
          <w:bCs/>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20459F" w:rsidRDefault="0020459F" w:rsidP="0020459F">
      <w:pPr>
        <w:widowControl w:val="0"/>
        <w:autoSpaceDE w:val="0"/>
        <w:autoSpaceDN w:val="0"/>
        <w:adjustRightInd w:val="0"/>
        <w:jc w:val="both"/>
        <w:rPr>
          <w:bCs/>
          <w:iCs/>
          <w:sz w:val="22"/>
          <w:szCs w:val="22"/>
        </w:rPr>
      </w:pPr>
    </w:p>
    <w:p w:rsidR="0020459F" w:rsidRDefault="0020459F" w:rsidP="0020459F">
      <w:pPr>
        <w:widowControl w:val="0"/>
        <w:autoSpaceDE w:val="0"/>
        <w:autoSpaceDN w:val="0"/>
        <w:adjustRightInd w:val="0"/>
        <w:jc w:val="both"/>
        <w:rPr>
          <w:sz w:val="22"/>
          <w:szCs w:val="22"/>
        </w:rPr>
      </w:pPr>
      <w:r>
        <w:rPr>
          <w:bCs/>
          <w:iCs/>
          <w:sz w:val="22"/>
          <w:szCs w:val="22"/>
        </w:rPr>
        <w:t xml:space="preserve">Расходы, связанные с внесением приходных записей о зачислении Биржевых облигаций, размещаемых в рамках Программы биржевых облигаций, на счета депо  их первых владельцев (приобретателей), несут первые владельцы Биржевых облигаций. </w:t>
      </w:r>
    </w:p>
    <w:p w:rsidR="0020459F" w:rsidRDefault="0020459F" w:rsidP="0020459F">
      <w:pPr>
        <w:widowControl w:val="0"/>
        <w:autoSpaceDE w:val="0"/>
        <w:autoSpaceDN w:val="0"/>
        <w:adjustRightInd w:val="0"/>
        <w:jc w:val="both"/>
        <w:rPr>
          <w:sz w:val="22"/>
          <w:szCs w:val="22"/>
        </w:rPr>
      </w:pPr>
      <w:r>
        <w:rPr>
          <w:sz w:val="22"/>
          <w:szCs w:val="22"/>
        </w:rPr>
        <w:t xml:space="preserve"> </w:t>
      </w:r>
    </w:p>
    <w:p w:rsidR="0020459F" w:rsidRDefault="0020459F" w:rsidP="0020459F">
      <w:pPr>
        <w:widowControl w:val="0"/>
        <w:autoSpaceDE w:val="0"/>
        <w:autoSpaceDN w:val="0"/>
        <w:adjustRightInd w:val="0"/>
        <w:jc w:val="both"/>
        <w:rPr>
          <w:sz w:val="22"/>
          <w:szCs w:val="22"/>
          <w:u w:val="single"/>
        </w:rPr>
      </w:pPr>
      <w:r>
        <w:rPr>
          <w:sz w:val="22"/>
          <w:szCs w:val="22"/>
          <w:u w:val="single"/>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p>
    <w:p w:rsidR="0020459F" w:rsidRDefault="0020459F" w:rsidP="0020459F">
      <w:pPr>
        <w:widowControl w:val="0"/>
        <w:autoSpaceDE w:val="0"/>
        <w:autoSpaceDN w:val="0"/>
        <w:adjustRightInd w:val="0"/>
        <w:jc w:val="both"/>
        <w:rPr>
          <w:sz w:val="22"/>
          <w:szCs w:val="22"/>
          <w:u w:val="single"/>
        </w:rPr>
      </w:pPr>
    </w:p>
    <w:p w:rsidR="003D6E79" w:rsidRDefault="0020459F" w:rsidP="0020459F">
      <w:pPr>
        <w:widowControl w:val="0"/>
        <w:autoSpaceDE w:val="0"/>
        <w:autoSpaceDN w:val="0"/>
        <w:adjustRightInd w:val="0"/>
        <w:jc w:val="both"/>
        <w:rPr>
          <w:bCs/>
          <w:iCs/>
          <w:sz w:val="22"/>
          <w:szCs w:val="22"/>
        </w:rPr>
      </w:pPr>
      <w:r>
        <w:rPr>
          <w:sz w:val="22"/>
          <w:szCs w:val="22"/>
        </w:rPr>
        <w:t xml:space="preserve"> </w:t>
      </w:r>
      <w:r>
        <w:rPr>
          <w:bCs/>
          <w:iCs/>
          <w:sz w:val="22"/>
          <w:szCs w:val="22"/>
        </w:rPr>
        <w:t>по Биржевым облигациям, размещаемым в рамках Программы биржевых облигаций, предусмотрено централизованное хранение</w:t>
      </w:r>
      <w:r w:rsidR="003D6E79" w:rsidRPr="00E4634F">
        <w:rPr>
          <w:bCs/>
          <w:iCs/>
          <w:sz w:val="22"/>
          <w:szCs w:val="22"/>
        </w:rPr>
        <w:t>.</w:t>
      </w:r>
    </w:p>
    <w:p w:rsidR="001B7701" w:rsidRDefault="001B7701" w:rsidP="0020459F">
      <w:pPr>
        <w:widowControl w:val="0"/>
        <w:autoSpaceDE w:val="0"/>
        <w:autoSpaceDN w:val="0"/>
        <w:adjustRightInd w:val="0"/>
        <w:jc w:val="both"/>
        <w:rPr>
          <w:bCs/>
          <w:iCs/>
          <w:sz w:val="22"/>
          <w:szCs w:val="22"/>
        </w:rPr>
      </w:pPr>
    </w:p>
    <w:p w:rsidR="001B7701" w:rsidRPr="00E4634F" w:rsidRDefault="001B7701" w:rsidP="0020459F">
      <w:pPr>
        <w:widowControl w:val="0"/>
        <w:autoSpaceDE w:val="0"/>
        <w:autoSpaceDN w:val="0"/>
        <w:adjustRightInd w:val="0"/>
        <w:jc w:val="both"/>
        <w:rPr>
          <w:bCs/>
          <w:iCs/>
          <w:sz w:val="22"/>
          <w:szCs w:val="22"/>
        </w:rPr>
      </w:pPr>
      <w:r w:rsidRPr="00D84FAC">
        <w:rPr>
          <w:bCs/>
          <w:iCs/>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r>
        <w:rPr>
          <w:bCs/>
          <w:iCs/>
          <w:sz w:val="22"/>
          <w:szCs w:val="22"/>
        </w:rPr>
        <w:t>.</w:t>
      </w:r>
    </w:p>
    <w:p w:rsidR="003D6E79" w:rsidRPr="00E4634F" w:rsidRDefault="003D6E79" w:rsidP="003D6E79">
      <w:pPr>
        <w:widowControl w:val="0"/>
        <w:autoSpaceDE w:val="0"/>
        <w:autoSpaceDN w:val="0"/>
        <w:adjustRightInd w:val="0"/>
        <w:jc w:val="both"/>
        <w:rPr>
          <w:bCs/>
          <w:iCs/>
          <w:sz w:val="22"/>
          <w:szCs w:val="22"/>
        </w:rPr>
      </w:pPr>
    </w:p>
    <w:p w:rsidR="003D6E79" w:rsidRPr="00E4634F" w:rsidRDefault="003D6E79" w:rsidP="001D3B3C">
      <w:pPr>
        <w:spacing w:after="120"/>
        <w:jc w:val="both"/>
        <w:rPr>
          <w:bCs/>
          <w:iCs/>
          <w:sz w:val="22"/>
          <w:szCs w:val="22"/>
          <w:u w:val="single"/>
        </w:rPr>
      </w:pPr>
      <w:r w:rsidRPr="00E4634F">
        <w:rPr>
          <w:b/>
          <w:bCs/>
          <w:sz w:val="22"/>
          <w:szCs w:val="22"/>
        </w:rPr>
        <w:t>8.</w:t>
      </w:r>
      <w:r w:rsidR="0004245E" w:rsidRPr="00E4634F">
        <w:rPr>
          <w:b/>
          <w:bCs/>
          <w:sz w:val="22"/>
          <w:szCs w:val="22"/>
        </w:rPr>
        <w:t>8.</w:t>
      </w:r>
      <w:r w:rsidRPr="00E4634F">
        <w:rPr>
          <w:b/>
          <w:bCs/>
          <w:sz w:val="22"/>
          <w:szCs w:val="22"/>
        </w:rPr>
        <w:t xml:space="preserve">4. </w:t>
      </w:r>
      <w:r w:rsidRPr="00E4634F">
        <w:rPr>
          <w:b/>
          <w:sz w:val="22"/>
          <w:szCs w:val="22"/>
        </w:rPr>
        <w:t>Цена</w:t>
      </w:r>
      <w:r w:rsidRPr="00E4634F">
        <w:rPr>
          <w:b/>
          <w:bCs/>
          <w:sz w:val="22"/>
          <w:szCs w:val="22"/>
        </w:rPr>
        <w:t xml:space="preserve"> (цены) или порядок определения цены размещения </w:t>
      </w:r>
      <w:r w:rsidR="0004245E" w:rsidRPr="00E4634F">
        <w:rPr>
          <w:b/>
          <w:bCs/>
          <w:sz w:val="22"/>
          <w:szCs w:val="22"/>
        </w:rPr>
        <w:t>ценных бумаг</w:t>
      </w:r>
    </w:p>
    <w:p w:rsidR="0004245E" w:rsidRPr="00E4634F" w:rsidRDefault="0004245E" w:rsidP="003D6E79">
      <w:pPr>
        <w:adjustRightInd w:val="0"/>
        <w:jc w:val="both"/>
        <w:rPr>
          <w:b/>
          <w:bCs/>
          <w:iCs/>
          <w:sz w:val="22"/>
          <w:szCs w:val="22"/>
        </w:rPr>
      </w:pPr>
    </w:p>
    <w:p w:rsidR="003D6E79" w:rsidRPr="00E4634F" w:rsidRDefault="003D6E79" w:rsidP="003D6E79">
      <w:pPr>
        <w:adjustRightInd w:val="0"/>
        <w:jc w:val="both"/>
        <w:rPr>
          <w:bCs/>
          <w:iCs/>
          <w:sz w:val="22"/>
          <w:szCs w:val="22"/>
        </w:rPr>
      </w:pPr>
      <w:r w:rsidRPr="00E4634F">
        <w:rPr>
          <w:bCs/>
          <w:iCs/>
          <w:sz w:val="22"/>
          <w:szCs w:val="22"/>
        </w:rPr>
        <w:t xml:space="preserve">1) Для размещения выпусков Биржевых облигаций, которые размещаются впервые в рамках Программы биржевых облигаций: </w:t>
      </w:r>
    </w:p>
    <w:p w:rsidR="003D6E79" w:rsidRPr="00E4634F" w:rsidRDefault="003D6E79" w:rsidP="003D6E79">
      <w:pPr>
        <w:adjustRightInd w:val="0"/>
        <w:jc w:val="both"/>
        <w:rPr>
          <w:bCs/>
          <w:iCs/>
          <w:sz w:val="22"/>
          <w:szCs w:val="22"/>
        </w:rPr>
      </w:pPr>
    </w:p>
    <w:p w:rsidR="0020459F" w:rsidRPr="0020459F" w:rsidRDefault="0020459F" w:rsidP="0020459F">
      <w:pPr>
        <w:adjustRightInd w:val="0"/>
        <w:jc w:val="both"/>
        <w:rPr>
          <w:bCs/>
          <w:iCs/>
          <w:sz w:val="22"/>
          <w:szCs w:val="22"/>
          <w:u w:val="single"/>
        </w:rPr>
      </w:pPr>
      <w:r>
        <w:rPr>
          <w:bCs/>
          <w:iCs/>
          <w:sz w:val="22"/>
          <w:szCs w:val="22"/>
        </w:rPr>
        <w:t>Цена или порядок определения цены размещения Биржевых облигаций, размещаемых в рамках Программы биржевых облигаций</w:t>
      </w:r>
      <w:r w:rsidRPr="0020459F">
        <w:rPr>
          <w:bCs/>
          <w:iCs/>
          <w:sz w:val="22"/>
          <w:szCs w:val="22"/>
        </w:rPr>
        <w:t xml:space="preserve">, будет установлена в соответствующих </w:t>
      </w:r>
      <w:r w:rsidRPr="0020459F">
        <w:rPr>
          <w:bCs/>
          <w:iCs/>
          <w:sz w:val="22"/>
          <w:szCs w:val="22"/>
          <w:u w:val="single"/>
        </w:rPr>
        <w:t>Условиях отдельного выпуска биржевых облигаций.</w:t>
      </w:r>
    </w:p>
    <w:p w:rsidR="0020459F" w:rsidRDefault="0020459F" w:rsidP="0020459F">
      <w:pPr>
        <w:jc w:val="both"/>
        <w:rPr>
          <w:bCs/>
          <w:iCs/>
          <w:sz w:val="22"/>
          <w:szCs w:val="22"/>
        </w:rPr>
      </w:pPr>
    </w:p>
    <w:p w:rsidR="003D6E79" w:rsidRPr="00E4634F" w:rsidRDefault="0020459F" w:rsidP="0020459F">
      <w:pPr>
        <w:pStyle w:val="Default"/>
        <w:jc w:val="both"/>
        <w:rPr>
          <w:bCs/>
          <w:iCs/>
          <w:color w:val="auto"/>
          <w:sz w:val="22"/>
          <w:szCs w:val="22"/>
        </w:rPr>
      </w:pPr>
      <w:r>
        <w:rPr>
          <w:bCs/>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пп. 3)  п. 18 Программы биржевых облигаций, п. 8.19 Проспекта.</w:t>
      </w:r>
      <w:r w:rsidR="003D6E79" w:rsidRPr="00E4634F">
        <w:rPr>
          <w:bCs/>
          <w:iCs/>
          <w:color w:val="auto"/>
          <w:sz w:val="22"/>
          <w:szCs w:val="22"/>
        </w:rPr>
        <w:t xml:space="preserve"> </w:t>
      </w:r>
    </w:p>
    <w:p w:rsidR="003D6E79" w:rsidRPr="00E4634F" w:rsidRDefault="003D6E79" w:rsidP="003D6E79">
      <w:pPr>
        <w:adjustRightInd w:val="0"/>
        <w:ind w:firstLine="540"/>
        <w:jc w:val="both"/>
        <w:rPr>
          <w:bCs/>
          <w:iCs/>
          <w:sz w:val="22"/>
          <w:szCs w:val="22"/>
          <w:u w:val="single"/>
        </w:rPr>
      </w:pPr>
    </w:p>
    <w:p w:rsidR="003D6E79" w:rsidRPr="00E4634F" w:rsidRDefault="003D6E79" w:rsidP="003D6E79">
      <w:pPr>
        <w:adjustRightInd w:val="0"/>
        <w:jc w:val="both"/>
        <w:rPr>
          <w:bCs/>
          <w:iCs/>
          <w:sz w:val="22"/>
          <w:szCs w:val="22"/>
        </w:rPr>
      </w:pPr>
      <w:r w:rsidRPr="00E4634F">
        <w:rPr>
          <w:bCs/>
          <w:iCs/>
          <w:sz w:val="22"/>
          <w:szCs w:val="22"/>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биржевых облигаций: </w:t>
      </w:r>
    </w:p>
    <w:p w:rsidR="003D6E79" w:rsidRPr="00E4634F" w:rsidRDefault="003D6E79" w:rsidP="003D6E79">
      <w:pPr>
        <w:adjustRightInd w:val="0"/>
        <w:ind w:firstLine="567"/>
        <w:jc w:val="both"/>
        <w:rPr>
          <w:bCs/>
          <w:iCs/>
          <w:sz w:val="22"/>
          <w:szCs w:val="22"/>
        </w:rPr>
      </w:pPr>
    </w:p>
    <w:p w:rsidR="0020459F" w:rsidRDefault="0020459F" w:rsidP="0020459F">
      <w:pPr>
        <w:adjustRightInd w:val="0"/>
        <w:jc w:val="both"/>
        <w:rPr>
          <w:bCs/>
          <w:iCs/>
          <w:sz w:val="22"/>
          <w:szCs w:val="22"/>
        </w:rPr>
      </w:pPr>
      <w:r>
        <w:rPr>
          <w:bCs/>
          <w:iCs/>
          <w:sz w:val="22"/>
          <w:szCs w:val="22"/>
        </w:rPr>
        <w:t xml:space="preserve">Биржевые облигации размещаются по единой цене размещения, устанавливаемой уполномоченным  органом управления Эмитента не позднее начала размещения. </w:t>
      </w:r>
    </w:p>
    <w:p w:rsidR="0020459F" w:rsidRPr="00F33A7D" w:rsidRDefault="0020459F" w:rsidP="0020459F">
      <w:pPr>
        <w:adjustRightInd w:val="0"/>
        <w:ind w:firstLine="567"/>
        <w:jc w:val="both"/>
        <w:rPr>
          <w:bCs/>
          <w:iCs/>
          <w:sz w:val="10"/>
          <w:szCs w:val="10"/>
        </w:rPr>
      </w:pPr>
    </w:p>
    <w:p w:rsidR="0020459F" w:rsidRDefault="0020459F" w:rsidP="0020459F">
      <w:pPr>
        <w:adjustRightInd w:val="0"/>
        <w:jc w:val="both"/>
        <w:rPr>
          <w:bCs/>
          <w:iCs/>
          <w:sz w:val="22"/>
          <w:szCs w:val="22"/>
        </w:rPr>
      </w:pPr>
      <w:r>
        <w:rPr>
          <w:bCs/>
          <w:iCs/>
          <w:sz w:val="22"/>
          <w:szCs w:val="22"/>
        </w:rPr>
        <w:t>Цена размещения устанавливается в соответствии с порядком, установленном п. 8.3 Программы биржевых облигаций  и в п. 8.8.3 Проспекта</w:t>
      </w:r>
      <w:r>
        <w:rPr>
          <w:b/>
          <w:bCs/>
          <w:i/>
          <w:iCs/>
          <w:sz w:val="22"/>
          <w:szCs w:val="22"/>
        </w:rPr>
        <w:t xml:space="preserve"> </w:t>
      </w:r>
      <w:r>
        <w:rPr>
          <w:bCs/>
          <w:iCs/>
          <w:sz w:val="22"/>
          <w:szCs w:val="22"/>
        </w:rPr>
        <w:t>в зависимости от способа размещения дополнительного выпуска:</w:t>
      </w:r>
    </w:p>
    <w:p w:rsidR="003D6E79" w:rsidRPr="00E4634F" w:rsidRDefault="003D6E79" w:rsidP="00B459DD">
      <w:pPr>
        <w:pStyle w:val="Default"/>
        <w:numPr>
          <w:ilvl w:val="0"/>
          <w:numId w:val="36"/>
        </w:numPr>
        <w:jc w:val="both"/>
        <w:rPr>
          <w:bCs/>
          <w:iCs/>
          <w:color w:val="auto"/>
          <w:sz w:val="22"/>
          <w:szCs w:val="22"/>
        </w:rPr>
      </w:pPr>
      <w:r w:rsidRPr="00E4634F">
        <w:rPr>
          <w:bCs/>
          <w:iCs/>
          <w:color w:val="auto"/>
          <w:sz w:val="22"/>
          <w:szCs w:val="22"/>
        </w:rPr>
        <w:t>Аукцион:</w:t>
      </w:r>
    </w:p>
    <w:p w:rsidR="003D6E79" w:rsidRPr="00E4634F" w:rsidRDefault="003D6E79" w:rsidP="003D6E79">
      <w:pPr>
        <w:pStyle w:val="Default"/>
        <w:jc w:val="both"/>
        <w:rPr>
          <w:bCs/>
          <w:iCs/>
          <w:color w:val="auto"/>
          <w:sz w:val="22"/>
          <w:szCs w:val="22"/>
        </w:rPr>
      </w:pPr>
    </w:p>
    <w:p w:rsidR="00D2413C" w:rsidRDefault="00D2413C" w:rsidP="00D2413C">
      <w:pPr>
        <w:pStyle w:val="Default"/>
        <w:jc w:val="both"/>
        <w:rPr>
          <w:bCs/>
          <w:iCs/>
          <w:color w:val="auto"/>
          <w:sz w:val="22"/>
          <w:szCs w:val="22"/>
        </w:rPr>
      </w:pPr>
      <w:r>
        <w:rPr>
          <w:bCs/>
          <w:iCs/>
          <w:color w:val="auto"/>
          <w:sz w:val="22"/>
          <w:szCs w:val="22"/>
        </w:rPr>
        <w:t>Единая цена размещения Биржевых облигаций дополнительного выпуска определяется по итогам проведения Аукциона на Бирже среди потенциальных инвесторов Биржевых облигаций дополнительного выпуска в дату начала размещения Биржевых облигаций дополнительного выпуска.</w:t>
      </w:r>
    </w:p>
    <w:p w:rsidR="003D6E79" w:rsidRPr="00E4634F" w:rsidRDefault="003D6E79" w:rsidP="00B459DD">
      <w:pPr>
        <w:pStyle w:val="Default"/>
        <w:numPr>
          <w:ilvl w:val="0"/>
          <w:numId w:val="36"/>
        </w:numPr>
        <w:jc w:val="both"/>
        <w:rPr>
          <w:bCs/>
          <w:iCs/>
          <w:color w:val="auto"/>
          <w:sz w:val="22"/>
          <w:szCs w:val="22"/>
        </w:rPr>
      </w:pPr>
      <w:r w:rsidRPr="00E4634F">
        <w:rPr>
          <w:bCs/>
          <w:iCs/>
          <w:color w:val="auto"/>
          <w:sz w:val="22"/>
          <w:szCs w:val="22"/>
        </w:rPr>
        <w:t>Размещение по цене размещения путем сбора адресных заявок:</w:t>
      </w:r>
    </w:p>
    <w:p w:rsidR="003D6E79" w:rsidRPr="00E4634F" w:rsidRDefault="003D6E79" w:rsidP="003D6E79">
      <w:pPr>
        <w:pStyle w:val="Default"/>
        <w:jc w:val="both"/>
        <w:rPr>
          <w:bCs/>
          <w:iCs/>
          <w:color w:val="auto"/>
          <w:sz w:val="22"/>
          <w:szCs w:val="22"/>
        </w:rPr>
      </w:pPr>
    </w:p>
    <w:p w:rsidR="00D2413C" w:rsidRDefault="00D2413C" w:rsidP="00D2413C">
      <w:pPr>
        <w:pStyle w:val="Default"/>
        <w:jc w:val="both"/>
        <w:rPr>
          <w:bCs/>
          <w:iCs/>
          <w:color w:val="auto"/>
          <w:sz w:val="22"/>
          <w:szCs w:val="22"/>
        </w:rPr>
      </w:pPr>
      <w:r>
        <w:rPr>
          <w:bCs/>
          <w:iCs/>
          <w:color w:val="auto"/>
          <w:sz w:val="22"/>
          <w:szCs w:val="22"/>
        </w:rPr>
        <w:t xml:space="preserve">В случае размещения Биржевых облигаций дополнительного выпуска по единой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D2413C" w:rsidRDefault="00D2413C" w:rsidP="00D2413C">
      <w:pPr>
        <w:pStyle w:val="Default"/>
        <w:jc w:val="both"/>
        <w:rPr>
          <w:bCs/>
          <w:iCs/>
          <w:color w:val="auto"/>
          <w:sz w:val="22"/>
          <w:szCs w:val="22"/>
        </w:rPr>
      </w:pPr>
    </w:p>
    <w:p w:rsidR="00D2413C" w:rsidRDefault="00D2413C" w:rsidP="00D2413C">
      <w:pPr>
        <w:pStyle w:val="Default"/>
        <w:jc w:val="both"/>
        <w:rPr>
          <w:bCs/>
          <w:iCs/>
          <w:color w:val="auto"/>
          <w:sz w:val="22"/>
          <w:szCs w:val="22"/>
        </w:rPr>
      </w:pPr>
      <w:r>
        <w:rPr>
          <w:bCs/>
          <w:iCs/>
          <w:color w:val="auto"/>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пп. 3)  п. 18 Программы биржевых облигаций, п. 8.19 Проспекта.</w:t>
      </w:r>
    </w:p>
    <w:p w:rsidR="00D2413C" w:rsidRPr="00F33A7D" w:rsidRDefault="00D2413C" w:rsidP="00D2413C">
      <w:pPr>
        <w:pStyle w:val="Default"/>
        <w:jc w:val="both"/>
        <w:rPr>
          <w:bCs/>
          <w:iCs/>
          <w:color w:val="auto"/>
          <w:sz w:val="10"/>
          <w:szCs w:val="10"/>
        </w:rPr>
      </w:pPr>
    </w:p>
    <w:p w:rsidR="00D2413C" w:rsidRDefault="00D2413C" w:rsidP="00D2413C">
      <w:pPr>
        <w:pStyle w:val="Default"/>
        <w:jc w:val="both"/>
        <w:rPr>
          <w:bCs/>
          <w:iCs/>
          <w:color w:val="auto"/>
          <w:sz w:val="22"/>
          <w:szCs w:val="22"/>
        </w:rPr>
      </w:pPr>
      <w:r>
        <w:rPr>
          <w:bCs/>
          <w:iCs/>
          <w:color w:val="auto"/>
          <w:sz w:val="22"/>
          <w:szCs w:val="22"/>
        </w:rPr>
        <w:t xml:space="preserve">Сообщение о цене размещения ценных бумаг публикуется Эмитентом в порядке и сроки, указанные в п. 11 Программы биржевых облигаций и п. 8.11 Проспекта.  </w:t>
      </w:r>
    </w:p>
    <w:p w:rsidR="00D2413C" w:rsidRDefault="00D2413C" w:rsidP="00D2413C">
      <w:pPr>
        <w:pStyle w:val="Default"/>
        <w:jc w:val="both"/>
        <w:rPr>
          <w:bCs/>
          <w:iCs/>
          <w:color w:val="auto"/>
          <w:sz w:val="22"/>
          <w:szCs w:val="22"/>
        </w:rPr>
      </w:pPr>
    </w:p>
    <w:p w:rsidR="003D6E79" w:rsidRPr="00E4634F" w:rsidRDefault="00D2413C" w:rsidP="00D2413C">
      <w:pPr>
        <w:pStyle w:val="Default"/>
        <w:jc w:val="both"/>
        <w:rPr>
          <w:color w:val="auto"/>
          <w:sz w:val="22"/>
          <w:szCs w:val="22"/>
        </w:rPr>
      </w:pPr>
      <w:r>
        <w:rPr>
          <w:bCs/>
          <w:iCs/>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3D6E79" w:rsidRPr="00F33A7D" w:rsidRDefault="003D6E79" w:rsidP="003D6E79">
      <w:pPr>
        <w:adjustRightInd w:val="0"/>
        <w:jc w:val="both"/>
        <w:rPr>
          <w:bCs/>
          <w:iCs/>
          <w:sz w:val="10"/>
          <w:szCs w:val="10"/>
        </w:rPr>
      </w:pPr>
    </w:p>
    <w:p w:rsidR="0004245E" w:rsidRPr="00E4634F" w:rsidRDefault="0004245E" w:rsidP="001D3B3C">
      <w:pPr>
        <w:spacing w:after="120"/>
        <w:jc w:val="both"/>
        <w:rPr>
          <w:rFonts w:eastAsia="Calibri"/>
          <w:b/>
          <w:sz w:val="22"/>
          <w:szCs w:val="22"/>
          <w:lang w:eastAsia="en-US"/>
        </w:rPr>
      </w:pPr>
      <w:r w:rsidRPr="00E4634F">
        <w:rPr>
          <w:rFonts w:eastAsia="Calibri"/>
          <w:b/>
          <w:sz w:val="22"/>
          <w:szCs w:val="22"/>
          <w:lang w:eastAsia="en-US"/>
        </w:rPr>
        <w:t xml:space="preserve">8.8.5. </w:t>
      </w:r>
      <w:r w:rsidRPr="00E4634F">
        <w:rPr>
          <w:b/>
          <w:sz w:val="22"/>
          <w:szCs w:val="22"/>
        </w:rPr>
        <w:t>Порядок</w:t>
      </w:r>
      <w:r w:rsidRPr="00E4634F">
        <w:rPr>
          <w:rFonts w:eastAsia="Calibri"/>
          <w:b/>
          <w:sz w:val="22"/>
          <w:szCs w:val="22"/>
          <w:lang w:eastAsia="en-US"/>
        </w:rPr>
        <w:t xml:space="preserve"> осуществления преимущественного права приобретения размещаемых ценных бумаг</w:t>
      </w:r>
    </w:p>
    <w:p w:rsidR="0004245E" w:rsidRPr="00E4634F" w:rsidRDefault="0004245E" w:rsidP="0004245E">
      <w:pPr>
        <w:adjustRightInd w:val="0"/>
        <w:jc w:val="both"/>
        <w:rPr>
          <w:bCs/>
          <w:iCs/>
          <w:sz w:val="22"/>
          <w:szCs w:val="22"/>
        </w:rPr>
      </w:pPr>
      <w:r w:rsidRPr="00E4634F">
        <w:rPr>
          <w:bCs/>
          <w:iCs/>
          <w:sz w:val="22"/>
          <w:szCs w:val="22"/>
        </w:rPr>
        <w:t>Преимущественное право приобретения Биржевых облигаций не предусмотрено</w:t>
      </w:r>
      <w:r w:rsidR="00EB0EC6">
        <w:rPr>
          <w:bCs/>
          <w:iCs/>
          <w:sz w:val="22"/>
          <w:szCs w:val="22"/>
        </w:rPr>
        <w:t>.</w:t>
      </w:r>
    </w:p>
    <w:p w:rsidR="001D3B3C" w:rsidRPr="00E4634F" w:rsidRDefault="001D3B3C" w:rsidP="0004245E">
      <w:pPr>
        <w:adjustRightInd w:val="0"/>
        <w:jc w:val="both"/>
        <w:rPr>
          <w:bCs/>
          <w:iCs/>
          <w:sz w:val="22"/>
          <w:szCs w:val="22"/>
        </w:rPr>
      </w:pPr>
    </w:p>
    <w:p w:rsidR="003D6E79" w:rsidRPr="00E4634F" w:rsidRDefault="003D6E79" w:rsidP="001D3B3C">
      <w:pPr>
        <w:spacing w:after="120"/>
        <w:jc w:val="both"/>
        <w:rPr>
          <w:b/>
          <w:bCs/>
          <w:sz w:val="22"/>
          <w:szCs w:val="22"/>
        </w:rPr>
      </w:pPr>
      <w:r w:rsidRPr="00E4634F">
        <w:rPr>
          <w:b/>
          <w:bCs/>
          <w:sz w:val="22"/>
          <w:szCs w:val="22"/>
        </w:rPr>
        <w:t>8.</w:t>
      </w:r>
      <w:r w:rsidR="0004245E" w:rsidRPr="00E4634F">
        <w:rPr>
          <w:b/>
          <w:bCs/>
          <w:sz w:val="22"/>
          <w:szCs w:val="22"/>
        </w:rPr>
        <w:t>8.6</w:t>
      </w:r>
      <w:r w:rsidRPr="00E4634F">
        <w:rPr>
          <w:b/>
          <w:bCs/>
          <w:sz w:val="22"/>
          <w:szCs w:val="22"/>
        </w:rPr>
        <w:t xml:space="preserve">. </w:t>
      </w:r>
      <w:r w:rsidRPr="00E4634F">
        <w:rPr>
          <w:rFonts w:eastAsia="Calibri"/>
          <w:b/>
          <w:sz w:val="22"/>
          <w:szCs w:val="22"/>
          <w:lang w:eastAsia="en-US"/>
        </w:rPr>
        <w:t>Условия</w:t>
      </w:r>
      <w:r w:rsidRPr="00E4634F">
        <w:rPr>
          <w:b/>
          <w:bCs/>
          <w:sz w:val="22"/>
          <w:szCs w:val="22"/>
        </w:rPr>
        <w:t xml:space="preserve"> и порядок оплаты </w:t>
      </w:r>
      <w:r w:rsidR="0004245E" w:rsidRPr="00E4634F">
        <w:rPr>
          <w:b/>
          <w:bCs/>
          <w:sz w:val="22"/>
          <w:szCs w:val="22"/>
        </w:rPr>
        <w:t>ценных бумаг</w:t>
      </w:r>
    </w:p>
    <w:p w:rsidR="003D6E79" w:rsidRPr="00E4634F" w:rsidRDefault="003D6E79" w:rsidP="003D6E79">
      <w:pPr>
        <w:shd w:val="clear" w:color="auto" w:fill="FFFFFF"/>
        <w:jc w:val="both"/>
        <w:rPr>
          <w:bCs/>
          <w:iCs/>
          <w:sz w:val="22"/>
          <w:szCs w:val="22"/>
          <w:u w:val="single"/>
        </w:rPr>
      </w:pPr>
      <w:r w:rsidRPr="00E4634F">
        <w:rPr>
          <w:bCs/>
          <w:iCs/>
          <w:sz w:val="22"/>
          <w:szCs w:val="22"/>
          <w:u w:val="single"/>
        </w:rPr>
        <w:t xml:space="preserve">Условия и срок оплаты: </w:t>
      </w:r>
    </w:p>
    <w:p w:rsidR="003D6E79" w:rsidRPr="00F33A7D" w:rsidRDefault="003D6E79" w:rsidP="003D6E79">
      <w:pPr>
        <w:pStyle w:val="CM19"/>
        <w:jc w:val="both"/>
        <w:rPr>
          <w:bCs/>
          <w:iCs/>
          <w:sz w:val="10"/>
          <w:szCs w:val="10"/>
        </w:rPr>
      </w:pPr>
    </w:p>
    <w:p w:rsidR="00536720" w:rsidRPr="00536720" w:rsidRDefault="00536720" w:rsidP="00536720">
      <w:pPr>
        <w:pStyle w:val="CM19"/>
        <w:jc w:val="both"/>
        <w:rPr>
          <w:bCs/>
          <w:iCs/>
          <w:sz w:val="22"/>
          <w:szCs w:val="22"/>
        </w:rPr>
      </w:pPr>
      <w:r w:rsidRPr="00536720">
        <w:rPr>
          <w:bCs/>
          <w:iCs/>
          <w:sz w:val="22"/>
          <w:szCs w:val="22"/>
        </w:rPr>
        <w:t xml:space="preserve">Расчеты по сделкам купли-продажи Биржевых облигаций при их размещении производятся на условиях «поставка против платежа». </w:t>
      </w:r>
    </w:p>
    <w:p w:rsidR="00536720" w:rsidRPr="00536720" w:rsidRDefault="00536720" w:rsidP="00536720">
      <w:pPr>
        <w:pStyle w:val="CM19"/>
        <w:jc w:val="both"/>
        <w:rPr>
          <w:bCs/>
          <w:iCs/>
          <w:sz w:val="22"/>
          <w:szCs w:val="22"/>
        </w:rPr>
      </w:pPr>
      <w:r w:rsidRPr="00536720">
        <w:rPr>
          <w:bCs/>
          <w:iCs/>
          <w:sz w:val="22"/>
          <w:szCs w:val="22"/>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w:t>
      </w:r>
    </w:p>
    <w:p w:rsidR="003D6E79" w:rsidRPr="00E4634F" w:rsidRDefault="00536720" w:rsidP="00536720">
      <w:pPr>
        <w:pStyle w:val="CM19"/>
        <w:jc w:val="both"/>
        <w:rPr>
          <w:bCs/>
          <w:iCs/>
          <w:sz w:val="22"/>
          <w:szCs w:val="22"/>
        </w:rPr>
      </w:pPr>
      <w:r w:rsidRPr="00536720">
        <w:rPr>
          <w:bCs/>
          <w:iCs/>
          <w:sz w:val="22"/>
          <w:szCs w:val="22"/>
        </w:rPr>
        <w:t>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3D6E79" w:rsidRPr="00F33A7D" w:rsidRDefault="003D6E79" w:rsidP="003D6E79">
      <w:pPr>
        <w:shd w:val="clear" w:color="auto" w:fill="FFFFFF"/>
        <w:ind w:firstLine="567"/>
        <w:jc w:val="both"/>
        <w:rPr>
          <w:bCs/>
          <w:i/>
          <w:iCs/>
          <w:sz w:val="10"/>
          <w:szCs w:val="10"/>
        </w:rPr>
      </w:pPr>
    </w:p>
    <w:p w:rsidR="003D6E79" w:rsidRPr="00E4634F" w:rsidRDefault="003D6E79" w:rsidP="003D6E79">
      <w:pPr>
        <w:shd w:val="clear" w:color="auto" w:fill="FFFFFF"/>
        <w:jc w:val="both"/>
        <w:rPr>
          <w:bCs/>
          <w:i/>
          <w:iCs/>
          <w:sz w:val="22"/>
          <w:szCs w:val="22"/>
          <w:u w:val="single"/>
        </w:rPr>
      </w:pPr>
      <w:r w:rsidRPr="00E4634F">
        <w:rPr>
          <w:bCs/>
          <w:iCs/>
          <w:sz w:val="22"/>
          <w:szCs w:val="22"/>
          <w:u w:val="single"/>
        </w:rPr>
        <w:t>Форма оплаты:</w:t>
      </w:r>
      <w:r w:rsidRPr="00E4634F">
        <w:rPr>
          <w:bCs/>
          <w:i/>
          <w:iCs/>
          <w:sz w:val="22"/>
          <w:szCs w:val="22"/>
          <w:u w:val="single"/>
        </w:rPr>
        <w:t xml:space="preserve"> </w:t>
      </w:r>
    </w:p>
    <w:p w:rsidR="00536720" w:rsidRPr="00536720" w:rsidRDefault="00536720" w:rsidP="00536720">
      <w:pPr>
        <w:pStyle w:val="Default"/>
        <w:jc w:val="both"/>
        <w:rPr>
          <w:bCs/>
          <w:iCs/>
          <w:color w:val="auto"/>
          <w:sz w:val="22"/>
          <w:szCs w:val="22"/>
        </w:rPr>
      </w:pPr>
      <w:r w:rsidRPr="00536720">
        <w:rPr>
          <w:bCs/>
          <w:iCs/>
          <w:color w:val="auto"/>
          <w:sz w:val="22"/>
          <w:szCs w:val="22"/>
        </w:rPr>
        <w:t>При приобретении Биржевые облигации оплачиваются денежными средствами в валюте, в которой установлена номинальная стоимость Биржевых облигаций, в безналичном порядке.</w:t>
      </w:r>
    </w:p>
    <w:p w:rsidR="00536720" w:rsidRPr="00536720" w:rsidRDefault="00536720" w:rsidP="00536720">
      <w:pPr>
        <w:pStyle w:val="Default"/>
        <w:jc w:val="both"/>
        <w:rPr>
          <w:bCs/>
          <w:iCs/>
          <w:color w:val="auto"/>
          <w:sz w:val="22"/>
          <w:szCs w:val="22"/>
        </w:rPr>
      </w:pPr>
      <w:r w:rsidRPr="00536720">
        <w:rPr>
          <w:bCs/>
          <w:iCs/>
          <w:color w:val="auto"/>
          <w:sz w:val="22"/>
          <w:szCs w:val="22"/>
        </w:rPr>
        <w:t>Оплата Биржевых облигаций  неденежными средствами не предусмотрена.</w:t>
      </w:r>
    </w:p>
    <w:p w:rsidR="003D6E79" w:rsidRPr="00E4634F" w:rsidRDefault="00536720" w:rsidP="00536720">
      <w:pPr>
        <w:pStyle w:val="Default"/>
        <w:jc w:val="both"/>
        <w:rPr>
          <w:color w:val="auto"/>
          <w:sz w:val="22"/>
          <w:szCs w:val="22"/>
        </w:rPr>
      </w:pPr>
      <w:r w:rsidRPr="00536720">
        <w:rPr>
          <w:bCs/>
          <w:iCs/>
          <w:color w:val="auto"/>
          <w:sz w:val="22"/>
          <w:szCs w:val="22"/>
        </w:rPr>
        <w:t xml:space="preserve">Возможность рассрочки при оплате Биржевых облигаций не предусмотрена. </w:t>
      </w:r>
      <w:r w:rsidR="003D6E79" w:rsidRPr="00E4634F">
        <w:rPr>
          <w:bCs/>
          <w:iCs/>
          <w:color w:val="auto"/>
          <w:sz w:val="22"/>
          <w:szCs w:val="22"/>
        </w:rPr>
        <w:t xml:space="preserve"> </w:t>
      </w:r>
    </w:p>
    <w:p w:rsidR="003D6E79" w:rsidRPr="00E4634F" w:rsidRDefault="003D6E79" w:rsidP="003D6E79">
      <w:pPr>
        <w:shd w:val="clear" w:color="auto" w:fill="FFFFFF"/>
        <w:ind w:firstLine="567"/>
        <w:jc w:val="both"/>
        <w:rPr>
          <w:bCs/>
          <w:iCs/>
          <w:sz w:val="22"/>
          <w:szCs w:val="22"/>
        </w:rPr>
      </w:pPr>
    </w:p>
    <w:p w:rsidR="003D6E79" w:rsidRPr="00E4634F" w:rsidRDefault="003D6E79" w:rsidP="003D6E79">
      <w:pPr>
        <w:shd w:val="clear" w:color="auto" w:fill="FFFFFF"/>
        <w:jc w:val="both"/>
        <w:rPr>
          <w:bCs/>
          <w:iCs/>
          <w:sz w:val="22"/>
          <w:szCs w:val="22"/>
          <w:u w:val="single"/>
        </w:rPr>
      </w:pPr>
      <w:r w:rsidRPr="00E4634F">
        <w:rPr>
          <w:bCs/>
          <w:iCs/>
          <w:sz w:val="22"/>
          <w:szCs w:val="22"/>
          <w:u w:val="single"/>
        </w:rPr>
        <w:t>Порядок оплаты размещаемых ценных бумаг:</w:t>
      </w:r>
    </w:p>
    <w:p w:rsidR="00536720" w:rsidRPr="00536720" w:rsidRDefault="00536720" w:rsidP="00536720">
      <w:pPr>
        <w:shd w:val="clear" w:color="auto" w:fill="FFFFFF"/>
        <w:jc w:val="both"/>
        <w:rPr>
          <w:bCs/>
          <w:iCs/>
          <w:sz w:val="22"/>
          <w:szCs w:val="22"/>
        </w:rPr>
      </w:pPr>
      <w:r w:rsidRPr="00536720">
        <w:rPr>
          <w:bCs/>
          <w:iCs/>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p>
    <w:p w:rsidR="00536720" w:rsidRPr="00536720" w:rsidRDefault="00536720" w:rsidP="00536720">
      <w:pPr>
        <w:shd w:val="clear" w:color="auto" w:fill="FFFFFF"/>
        <w:jc w:val="both"/>
        <w:rPr>
          <w:bCs/>
          <w:iCs/>
          <w:sz w:val="22"/>
          <w:szCs w:val="22"/>
        </w:rPr>
      </w:pPr>
      <w:r w:rsidRPr="00536720">
        <w:rPr>
          <w:bCs/>
          <w:iCs/>
          <w:sz w:val="22"/>
          <w:szCs w:val="22"/>
        </w:rPr>
        <w:t>Биржевые облигации размещаются при условии их полной оплаты.</w:t>
      </w:r>
    </w:p>
    <w:p w:rsidR="00536720" w:rsidRPr="00536720" w:rsidRDefault="00536720" w:rsidP="00536720">
      <w:pPr>
        <w:shd w:val="clear" w:color="auto" w:fill="FFFFFF"/>
        <w:jc w:val="both"/>
        <w:rPr>
          <w:bCs/>
          <w:iCs/>
          <w:sz w:val="22"/>
          <w:szCs w:val="22"/>
        </w:rPr>
      </w:pPr>
      <w:r w:rsidRPr="00536720">
        <w:rPr>
          <w:bCs/>
          <w:iCs/>
          <w:sz w:val="22"/>
          <w:szCs w:val="22"/>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rsidR="00536720" w:rsidRPr="00536720" w:rsidRDefault="00536720" w:rsidP="00536720">
      <w:pPr>
        <w:shd w:val="clear" w:color="auto" w:fill="FFFFFF"/>
        <w:jc w:val="both"/>
        <w:rPr>
          <w:bCs/>
          <w:iCs/>
          <w:sz w:val="22"/>
          <w:szCs w:val="22"/>
        </w:rPr>
      </w:pPr>
      <w:r w:rsidRPr="00536720">
        <w:rPr>
          <w:bCs/>
          <w:iCs/>
          <w:sz w:val="22"/>
          <w:szCs w:val="22"/>
        </w:rPr>
        <w:t>Денежные средства, полученные от размещения Биржевых облигаций, зачисляются на счет Эмитента или Андеррайтера (в случае его привлечения) в соответствии с Правилами Биржи, Правилами Клиринговой организации,  Условиями осуществления депозитарной деятельности НРД.</w:t>
      </w:r>
    </w:p>
    <w:p w:rsidR="00536720" w:rsidRPr="00536720" w:rsidRDefault="00536720" w:rsidP="00536720">
      <w:pPr>
        <w:shd w:val="clear" w:color="auto" w:fill="FFFFFF"/>
        <w:jc w:val="both"/>
        <w:rPr>
          <w:bCs/>
          <w:iCs/>
          <w:sz w:val="22"/>
          <w:szCs w:val="22"/>
        </w:rPr>
      </w:pPr>
      <w:r w:rsidRPr="00536720">
        <w:rPr>
          <w:bCs/>
          <w:iCs/>
          <w:sz w:val="22"/>
          <w:szCs w:val="22"/>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rsidR="00536720" w:rsidRPr="00536720" w:rsidRDefault="00536720" w:rsidP="00536720">
      <w:pPr>
        <w:shd w:val="clear" w:color="auto" w:fill="FFFFFF"/>
        <w:jc w:val="both"/>
        <w:rPr>
          <w:bCs/>
          <w:iCs/>
          <w:sz w:val="22"/>
          <w:szCs w:val="22"/>
        </w:rPr>
      </w:pPr>
      <w:r w:rsidRPr="00536720">
        <w:rPr>
          <w:bCs/>
          <w:iCs/>
          <w:sz w:val="22"/>
          <w:szCs w:val="22"/>
        </w:rPr>
        <w:t xml:space="preserve">При заключении сделки осуществляется процедура контроля ее обеспечения. </w:t>
      </w:r>
    </w:p>
    <w:p w:rsidR="00536720" w:rsidRPr="00536720" w:rsidRDefault="00536720" w:rsidP="00536720">
      <w:pPr>
        <w:shd w:val="clear" w:color="auto" w:fill="FFFFFF"/>
        <w:jc w:val="both"/>
        <w:rPr>
          <w:bCs/>
          <w:iCs/>
          <w:sz w:val="22"/>
          <w:szCs w:val="22"/>
        </w:rPr>
      </w:pPr>
      <w:r w:rsidRPr="00536720">
        <w:rPr>
          <w:bCs/>
          <w:iCs/>
          <w:sz w:val="22"/>
          <w:szCs w:val="22"/>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rsidR="003D6E79" w:rsidRPr="00E4634F" w:rsidRDefault="00536720" w:rsidP="00536720">
      <w:pPr>
        <w:shd w:val="clear" w:color="auto" w:fill="FFFFFF"/>
        <w:jc w:val="both"/>
        <w:rPr>
          <w:color w:val="000000"/>
          <w:sz w:val="22"/>
          <w:szCs w:val="22"/>
        </w:rPr>
      </w:pPr>
      <w:r w:rsidRPr="00536720">
        <w:rPr>
          <w:bCs/>
          <w:iCs/>
          <w:sz w:val="22"/>
          <w:szCs w:val="22"/>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Эмитента или Андеррайтера (в случае его привлечения) в кредитной организации:</w:t>
      </w:r>
    </w:p>
    <w:p w:rsidR="003D6E79" w:rsidRPr="00E4634F" w:rsidRDefault="003D6E79" w:rsidP="003D6E79">
      <w:pPr>
        <w:shd w:val="clear" w:color="auto" w:fill="FFFFFF"/>
        <w:ind w:firstLine="567"/>
        <w:jc w:val="both"/>
        <w:rPr>
          <w:bCs/>
          <w:iCs/>
          <w:sz w:val="22"/>
          <w:szCs w:val="22"/>
          <w:u w:val="single"/>
        </w:rPr>
      </w:pPr>
    </w:p>
    <w:p w:rsidR="003D6E79" w:rsidRPr="00E4634F" w:rsidRDefault="003D6E79" w:rsidP="003D6E79">
      <w:pPr>
        <w:shd w:val="clear" w:color="auto" w:fill="FFFFFF"/>
        <w:jc w:val="both"/>
        <w:rPr>
          <w:bCs/>
          <w:iCs/>
          <w:sz w:val="22"/>
          <w:szCs w:val="22"/>
          <w:u w:val="single"/>
        </w:rPr>
      </w:pPr>
      <w:r w:rsidRPr="00E4634F">
        <w:rPr>
          <w:bCs/>
          <w:iCs/>
          <w:sz w:val="22"/>
          <w:szCs w:val="22"/>
          <w:u w:val="single"/>
        </w:rPr>
        <w:t>Сведения о кредитной организации:</w:t>
      </w:r>
    </w:p>
    <w:p w:rsidR="00536720" w:rsidRPr="00536720" w:rsidRDefault="00536720" w:rsidP="00536720">
      <w:pPr>
        <w:shd w:val="clear" w:color="auto" w:fill="FFFFFF"/>
        <w:jc w:val="both"/>
        <w:rPr>
          <w:sz w:val="22"/>
          <w:szCs w:val="22"/>
        </w:rPr>
      </w:pPr>
      <w:r w:rsidRPr="00536720">
        <w:rPr>
          <w:sz w:val="22"/>
          <w:szCs w:val="22"/>
        </w:rPr>
        <w:t xml:space="preserve">Полное и сокращенное фирменное наименование кредитной организации,  место нахождения, банковские реквизиты счетов (Эмитента или Андеррайтера (в случае его привлечения)), на которые должны перечисляться денежные средства, поступающие в оплату Биржевых облигаций, а также иная информация, касающаяся условий и порядка оплаты ценных бумаг, указывается в </w:t>
      </w:r>
      <w:r w:rsidRPr="00536720">
        <w:rPr>
          <w:sz w:val="22"/>
          <w:szCs w:val="22"/>
          <w:u w:val="single"/>
        </w:rPr>
        <w:t>Условиях  отдельного выпуска (дополнительного выпуска) биржевых облигаций</w:t>
      </w:r>
      <w:r w:rsidRPr="00536720">
        <w:rPr>
          <w:sz w:val="22"/>
          <w:szCs w:val="22"/>
        </w:rPr>
        <w:t>.</w:t>
      </w:r>
    </w:p>
    <w:p w:rsidR="003D6E79" w:rsidRPr="00E4634F" w:rsidRDefault="00536720" w:rsidP="00536720">
      <w:pPr>
        <w:shd w:val="clear" w:color="auto" w:fill="FFFFFF"/>
        <w:jc w:val="both"/>
        <w:rPr>
          <w:bCs/>
          <w:iCs/>
          <w:sz w:val="22"/>
          <w:szCs w:val="22"/>
        </w:rPr>
      </w:pPr>
      <w:r w:rsidRPr="00536720">
        <w:rPr>
          <w:sz w:val="22"/>
          <w:szCs w:val="22"/>
        </w:rPr>
        <w:t>Иные существенные, по мнению эмитента, условия оплаты размещаемых Биржевых облигаций: отсутствуют.</w:t>
      </w:r>
    </w:p>
    <w:p w:rsidR="003D6E79" w:rsidRPr="00E4634F" w:rsidRDefault="003D6E79" w:rsidP="003D6E79">
      <w:pPr>
        <w:adjustRightInd w:val="0"/>
        <w:jc w:val="both"/>
        <w:rPr>
          <w:bCs/>
          <w:sz w:val="22"/>
          <w:szCs w:val="22"/>
        </w:rPr>
      </w:pPr>
    </w:p>
    <w:p w:rsidR="003D6E79" w:rsidRPr="00E4634F" w:rsidRDefault="003D6E79" w:rsidP="001D3B3C">
      <w:pPr>
        <w:spacing w:after="120"/>
        <w:jc w:val="both"/>
        <w:rPr>
          <w:b/>
          <w:bCs/>
          <w:sz w:val="22"/>
          <w:szCs w:val="22"/>
        </w:rPr>
      </w:pPr>
      <w:r w:rsidRPr="00E4634F">
        <w:rPr>
          <w:b/>
          <w:bCs/>
          <w:sz w:val="22"/>
          <w:szCs w:val="22"/>
        </w:rPr>
        <w:t>8.</w:t>
      </w:r>
      <w:r w:rsidR="00B126CA" w:rsidRPr="00E4634F">
        <w:rPr>
          <w:b/>
          <w:bCs/>
          <w:sz w:val="22"/>
          <w:szCs w:val="22"/>
        </w:rPr>
        <w:t>8.7</w:t>
      </w:r>
      <w:r w:rsidRPr="00E4634F">
        <w:rPr>
          <w:b/>
          <w:bCs/>
          <w:sz w:val="22"/>
          <w:szCs w:val="22"/>
        </w:rPr>
        <w:t xml:space="preserve">. </w:t>
      </w:r>
      <w:r w:rsidRPr="00E4634F">
        <w:rPr>
          <w:b/>
          <w:sz w:val="22"/>
          <w:szCs w:val="22"/>
        </w:rPr>
        <w:t>Сведения</w:t>
      </w:r>
      <w:r w:rsidRPr="00E4634F">
        <w:rPr>
          <w:b/>
          <w:bCs/>
          <w:sz w:val="22"/>
          <w:szCs w:val="22"/>
        </w:rPr>
        <w:t xml:space="preserve"> о документе, содержащем фактические итоги размещения </w:t>
      </w:r>
      <w:r w:rsidR="00B126CA" w:rsidRPr="00E4634F">
        <w:rPr>
          <w:b/>
          <w:bCs/>
          <w:sz w:val="22"/>
          <w:szCs w:val="22"/>
        </w:rPr>
        <w:t>ценных бумаг,</w:t>
      </w:r>
      <w:r w:rsidRPr="00E4634F">
        <w:rPr>
          <w:b/>
          <w:bCs/>
          <w:sz w:val="22"/>
          <w:szCs w:val="22"/>
        </w:rPr>
        <w:t xml:space="preserve"> который представляется после завершения  размещения </w:t>
      </w:r>
      <w:r w:rsidR="005411E7">
        <w:rPr>
          <w:b/>
          <w:bCs/>
          <w:sz w:val="22"/>
          <w:szCs w:val="22"/>
        </w:rPr>
        <w:t>ценных бумаг</w:t>
      </w:r>
    </w:p>
    <w:p w:rsidR="003D6E79" w:rsidRPr="00E4634F" w:rsidRDefault="003D6E79" w:rsidP="003D6E79">
      <w:pPr>
        <w:autoSpaceDE w:val="0"/>
        <w:autoSpaceDN w:val="0"/>
        <w:adjustRightInd w:val="0"/>
        <w:jc w:val="both"/>
        <w:rPr>
          <w:bCs/>
          <w:iCs/>
          <w:sz w:val="22"/>
          <w:szCs w:val="22"/>
        </w:rPr>
      </w:pPr>
    </w:p>
    <w:p w:rsidR="00B126CA" w:rsidRPr="00E4634F" w:rsidRDefault="00536720" w:rsidP="00B126CA">
      <w:pPr>
        <w:autoSpaceDE w:val="0"/>
        <w:autoSpaceDN w:val="0"/>
        <w:adjustRightInd w:val="0"/>
        <w:jc w:val="both"/>
        <w:rPr>
          <w:bCs/>
          <w:iCs/>
          <w:sz w:val="22"/>
          <w:szCs w:val="22"/>
        </w:rPr>
      </w:pPr>
      <w:r>
        <w:rPr>
          <w:bCs/>
          <w:iCs/>
          <w:sz w:val="22"/>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rsidR="00890AA9" w:rsidRPr="00E4634F" w:rsidRDefault="00890AA9" w:rsidP="00890AA9">
      <w:pPr>
        <w:widowControl w:val="0"/>
        <w:autoSpaceDE w:val="0"/>
        <w:autoSpaceDN w:val="0"/>
        <w:adjustRightInd w:val="0"/>
        <w:jc w:val="both"/>
        <w:outlineLvl w:val="3"/>
        <w:rPr>
          <w:bCs/>
          <w:sz w:val="22"/>
          <w:szCs w:val="22"/>
        </w:rPr>
      </w:pPr>
      <w:bookmarkStart w:id="11" w:name="Par3513"/>
      <w:bookmarkStart w:id="12" w:name="Par3581"/>
      <w:bookmarkEnd w:id="11"/>
      <w:bookmarkEnd w:id="12"/>
    </w:p>
    <w:p w:rsidR="00C75CB7" w:rsidRPr="00E4634F" w:rsidRDefault="00C75CB7" w:rsidP="001D3B3C">
      <w:pPr>
        <w:spacing w:after="120"/>
        <w:jc w:val="both"/>
        <w:rPr>
          <w:rFonts w:eastAsia="Calibri"/>
          <w:b/>
          <w:sz w:val="22"/>
          <w:szCs w:val="22"/>
          <w:lang w:eastAsia="en-US"/>
        </w:rPr>
      </w:pPr>
      <w:r w:rsidRPr="00E4634F">
        <w:rPr>
          <w:rFonts w:eastAsia="Calibri"/>
          <w:b/>
          <w:sz w:val="22"/>
          <w:szCs w:val="22"/>
          <w:lang w:eastAsia="en-US"/>
        </w:rPr>
        <w:t xml:space="preserve">8.9. </w:t>
      </w:r>
      <w:r w:rsidRPr="00E4634F">
        <w:rPr>
          <w:b/>
          <w:sz w:val="22"/>
          <w:szCs w:val="22"/>
        </w:rPr>
        <w:t>Порядок</w:t>
      </w:r>
      <w:r w:rsidRPr="00E4634F">
        <w:rPr>
          <w:rFonts w:eastAsia="Calibri"/>
          <w:b/>
          <w:sz w:val="22"/>
          <w:szCs w:val="22"/>
          <w:lang w:eastAsia="en-US"/>
        </w:rPr>
        <w:t xml:space="preserve"> и условия погашения и выплаты доходов по облигациям</w:t>
      </w:r>
    </w:p>
    <w:p w:rsidR="00B126CA" w:rsidRPr="00E4634F" w:rsidRDefault="00B126CA" w:rsidP="001D3B3C">
      <w:pPr>
        <w:spacing w:after="120"/>
        <w:jc w:val="both"/>
        <w:rPr>
          <w:b/>
          <w:sz w:val="22"/>
          <w:szCs w:val="22"/>
        </w:rPr>
      </w:pPr>
      <w:r w:rsidRPr="00E4634F">
        <w:rPr>
          <w:b/>
          <w:sz w:val="22"/>
          <w:szCs w:val="22"/>
        </w:rPr>
        <w:t xml:space="preserve">8.9.1. Форма погашения облигаций </w:t>
      </w:r>
    </w:p>
    <w:p w:rsidR="00536720" w:rsidRPr="00536720" w:rsidRDefault="00536720" w:rsidP="00536720">
      <w:pPr>
        <w:autoSpaceDE w:val="0"/>
        <w:autoSpaceDN w:val="0"/>
        <w:adjustRightInd w:val="0"/>
        <w:jc w:val="both"/>
        <w:rPr>
          <w:bCs/>
          <w:iCs/>
          <w:sz w:val="22"/>
          <w:szCs w:val="22"/>
          <w:u w:val="single"/>
        </w:rPr>
      </w:pPr>
      <w:r w:rsidRPr="00536720">
        <w:rPr>
          <w:bCs/>
          <w:iCs/>
          <w:sz w:val="22"/>
          <w:szCs w:val="22"/>
          <w:u w:val="single"/>
        </w:rPr>
        <w:t>Погашение Биржевых облигаций производится денежными средствами в валюте, установленной Условиями  отдельного выпуска (дополнительного выпуска) биржевых облигаций, в безналичном порядке.</w:t>
      </w:r>
    </w:p>
    <w:p w:rsidR="00536720" w:rsidRDefault="00536720" w:rsidP="00536720">
      <w:pPr>
        <w:autoSpaceDE w:val="0"/>
        <w:autoSpaceDN w:val="0"/>
        <w:adjustRightInd w:val="0"/>
        <w:jc w:val="both"/>
        <w:rPr>
          <w:bCs/>
          <w:iCs/>
          <w:sz w:val="22"/>
          <w:szCs w:val="22"/>
        </w:rPr>
      </w:pPr>
    </w:p>
    <w:p w:rsidR="00B126CA" w:rsidRPr="00E4634F" w:rsidRDefault="00536720" w:rsidP="00536720">
      <w:pPr>
        <w:widowControl w:val="0"/>
        <w:autoSpaceDE w:val="0"/>
        <w:autoSpaceDN w:val="0"/>
        <w:adjustRightInd w:val="0"/>
        <w:jc w:val="both"/>
        <w:rPr>
          <w:bCs/>
          <w:iCs/>
          <w:sz w:val="22"/>
          <w:szCs w:val="22"/>
        </w:rPr>
      </w:pPr>
      <w:r>
        <w:rPr>
          <w:bCs/>
          <w:iCs/>
          <w:sz w:val="22"/>
          <w:szCs w:val="22"/>
        </w:rPr>
        <w:t>Возможность выбора владельцами Биржевых облигаций формы погашения Биржевых облигаций не предусмотрена.</w:t>
      </w:r>
    </w:p>
    <w:p w:rsidR="00B126CA" w:rsidRPr="00E4634F" w:rsidRDefault="00B126CA" w:rsidP="00B126CA">
      <w:pPr>
        <w:widowControl w:val="0"/>
        <w:autoSpaceDE w:val="0"/>
        <w:autoSpaceDN w:val="0"/>
        <w:adjustRightInd w:val="0"/>
        <w:jc w:val="both"/>
        <w:rPr>
          <w:bCs/>
          <w:iCs/>
          <w:sz w:val="22"/>
          <w:szCs w:val="22"/>
        </w:rPr>
      </w:pPr>
    </w:p>
    <w:p w:rsidR="00B126CA" w:rsidRPr="00E4634F" w:rsidRDefault="00B126CA" w:rsidP="001D3B3C">
      <w:pPr>
        <w:spacing w:after="120"/>
        <w:jc w:val="both"/>
        <w:rPr>
          <w:b/>
          <w:sz w:val="22"/>
          <w:szCs w:val="22"/>
        </w:rPr>
      </w:pPr>
      <w:r w:rsidRPr="00E4634F">
        <w:rPr>
          <w:b/>
          <w:sz w:val="22"/>
          <w:szCs w:val="22"/>
        </w:rPr>
        <w:t>8.9.2. Порядок и условия погашения облигаций</w:t>
      </w:r>
    </w:p>
    <w:p w:rsidR="00536720" w:rsidRPr="00536720" w:rsidRDefault="00536720" w:rsidP="00536720">
      <w:pPr>
        <w:jc w:val="both"/>
        <w:rPr>
          <w:color w:val="000000"/>
          <w:sz w:val="22"/>
          <w:szCs w:val="22"/>
        </w:rPr>
      </w:pPr>
      <w:r w:rsidRPr="00536720">
        <w:rPr>
          <w:color w:val="000000"/>
          <w:sz w:val="22"/>
          <w:szCs w:val="22"/>
        </w:rPr>
        <w:t xml:space="preserve">Максимальный срок погашения Биржевых облигаций, размещаемых в рамках Программы биржевых облигаций, составляет 3 640 (Три тысячи шестьсот сорок) дней с даты начала размещения Биржевых облигаций  отдельного выпуска. </w:t>
      </w:r>
    </w:p>
    <w:p w:rsidR="00536720" w:rsidRPr="00536720" w:rsidRDefault="00536720" w:rsidP="00536720">
      <w:pPr>
        <w:jc w:val="both"/>
        <w:rPr>
          <w:color w:val="000000"/>
          <w:sz w:val="22"/>
          <w:szCs w:val="22"/>
        </w:rPr>
      </w:pPr>
    </w:p>
    <w:p w:rsidR="00536720" w:rsidRPr="00536720" w:rsidRDefault="00536720" w:rsidP="00536720">
      <w:pPr>
        <w:jc w:val="both"/>
        <w:rPr>
          <w:color w:val="000000"/>
          <w:sz w:val="22"/>
          <w:szCs w:val="22"/>
        </w:rPr>
      </w:pPr>
      <w:r w:rsidRPr="00536720">
        <w:rPr>
          <w:color w:val="000000"/>
          <w:sz w:val="22"/>
          <w:szCs w:val="22"/>
        </w:rPr>
        <w:t xml:space="preserve">Срок (дата) погашения каждого отдельного выпуска Биржевых облигаций будет установлена в соответствующих </w:t>
      </w:r>
      <w:r w:rsidRPr="00536720">
        <w:rPr>
          <w:color w:val="000000"/>
          <w:sz w:val="22"/>
          <w:szCs w:val="22"/>
          <w:u w:val="single"/>
        </w:rPr>
        <w:t>Условиях отдельного выпуска (дополнительного выпуска)  биржевых облигаций</w:t>
      </w:r>
      <w:r w:rsidRPr="00536720">
        <w:rPr>
          <w:color w:val="000000"/>
          <w:sz w:val="22"/>
          <w:szCs w:val="22"/>
        </w:rPr>
        <w:t xml:space="preserve">. </w:t>
      </w:r>
    </w:p>
    <w:p w:rsidR="00536720" w:rsidRPr="00F33A7D" w:rsidRDefault="00536720" w:rsidP="00536720">
      <w:pPr>
        <w:jc w:val="both"/>
        <w:rPr>
          <w:color w:val="000000"/>
          <w:sz w:val="10"/>
          <w:szCs w:val="10"/>
        </w:rPr>
      </w:pPr>
    </w:p>
    <w:p w:rsidR="00536720" w:rsidRPr="00536720" w:rsidRDefault="00536720" w:rsidP="00536720">
      <w:pPr>
        <w:jc w:val="both"/>
        <w:rPr>
          <w:color w:val="000000"/>
          <w:sz w:val="22"/>
          <w:szCs w:val="22"/>
        </w:rPr>
      </w:pPr>
      <w:r w:rsidRPr="00536720">
        <w:rPr>
          <w:color w:val="000000"/>
          <w:sz w:val="22"/>
          <w:szCs w:val="22"/>
        </w:rPr>
        <w:t>Даты начала и окончания погашения Биржевых облигаций отдельного выпуска совпадают.</w:t>
      </w:r>
    </w:p>
    <w:p w:rsidR="00536720" w:rsidRPr="00F33A7D" w:rsidRDefault="00536720" w:rsidP="00536720">
      <w:pPr>
        <w:jc w:val="both"/>
        <w:rPr>
          <w:color w:val="000000"/>
          <w:sz w:val="10"/>
          <w:szCs w:val="10"/>
        </w:rPr>
      </w:pPr>
    </w:p>
    <w:p w:rsidR="00536720" w:rsidRPr="00536720" w:rsidRDefault="00536720" w:rsidP="00536720">
      <w:pPr>
        <w:jc w:val="both"/>
        <w:rPr>
          <w:color w:val="000000"/>
          <w:sz w:val="22"/>
          <w:szCs w:val="22"/>
        </w:rPr>
      </w:pPr>
      <w:r w:rsidRPr="00536720">
        <w:rPr>
          <w:color w:val="000000"/>
          <w:sz w:val="22"/>
          <w:szCs w:val="22"/>
        </w:rPr>
        <w:t xml:space="preserve">порядок и условия погашения облигаций: </w:t>
      </w:r>
    </w:p>
    <w:p w:rsidR="00536720" w:rsidRPr="00F33A7D" w:rsidRDefault="00536720" w:rsidP="00536720">
      <w:pPr>
        <w:jc w:val="both"/>
        <w:rPr>
          <w:color w:val="000000"/>
          <w:sz w:val="10"/>
          <w:szCs w:val="10"/>
        </w:rPr>
      </w:pPr>
    </w:p>
    <w:p w:rsidR="00536720" w:rsidRPr="00536720" w:rsidRDefault="00536720" w:rsidP="00536720">
      <w:pPr>
        <w:jc w:val="both"/>
        <w:rPr>
          <w:color w:val="000000"/>
          <w:sz w:val="22"/>
          <w:szCs w:val="22"/>
        </w:rPr>
      </w:pPr>
      <w:r w:rsidRPr="00536720">
        <w:rPr>
          <w:color w:val="000000"/>
          <w:sz w:val="22"/>
          <w:szCs w:val="22"/>
        </w:rPr>
        <w:t xml:space="preserve">Погашение Биржевых облигаций в рамках одного отдельного выпуска осуществляется на одинаковых условиях. </w:t>
      </w:r>
    </w:p>
    <w:p w:rsidR="00536720" w:rsidRPr="00F33A7D" w:rsidRDefault="00536720" w:rsidP="00536720">
      <w:pPr>
        <w:jc w:val="both"/>
        <w:rPr>
          <w:color w:val="000000"/>
          <w:sz w:val="10"/>
          <w:szCs w:val="10"/>
        </w:rPr>
      </w:pPr>
    </w:p>
    <w:p w:rsidR="00536720" w:rsidRPr="00536720" w:rsidRDefault="00536720" w:rsidP="00536720">
      <w:pPr>
        <w:jc w:val="both"/>
        <w:rPr>
          <w:color w:val="000000"/>
          <w:sz w:val="22"/>
          <w:szCs w:val="22"/>
        </w:rPr>
      </w:pPr>
      <w:r w:rsidRPr="00536720">
        <w:rPr>
          <w:color w:val="000000"/>
          <w:sz w:val="22"/>
          <w:szCs w:val="22"/>
        </w:rPr>
        <w:t xml:space="preserve">Погашение Биржевых облигаций производится по непогашенной части номинальной стоимости. </w:t>
      </w:r>
    </w:p>
    <w:p w:rsidR="00536720" w:rsidRPr="00F33A7D" w:rsidRDefault="00536720" w:rsidP="00536720">
      <w:pPr>
        <w:jc w:val="both"/>
        <w:rPr>
          <w:color w:val="000000"/>
          <w:sz w:val="10"/>
          <w:szCs w:val="10"/>
        </w:rPr>
      </w:pPr>
    </w:p>
    <w:p w:rsidR="00536720" w:rsidRPr="00536720" w:rsidRDefault="00536720" w:rsidP="00536720">
      <w:pPr>
        <w:jc w:val="both"/>
        <w:rPr>
          <w:color w:val="000000"/>
          <w:sz w:val="22"/>
          <w:szCs w:val="22"/>
        </w:rPr>
      </w:pPr>
      <w:r w:rsidRPr="00536720">
        <w:rPr>
          <w:color w:val="000000"/>
          <w:sz w:val="22"/>
          <w:szCs w:val="22"/>
        </w:rPr>
        <w:t>При погашении Биржевых облигаций выплачивается также купонный доход за последний купонный период.</w:t>
      </w:r>
    </w:p>
    <w:p w:rsidR="00536720" w:rsidRPr="00536720" w:rsidRDefault="00536720" w:rsidP="00536720">
      <w:pPr>
        <w:jc w:val="both"/>
        <w:rPr>
          <w:color w:val="000000"/>
          <w:sz w:val="22"/>
          <w:szCs w:val="22"/>
        </w:rPr>
      </w:pPr>
    </w:p>
    <w:p w:rsidR="00B126CA" w:rsidRPr="00E4634F" w:rsidRDefault="00536720" w:rsidP="00536720">
      <w:pPr>
        <w:jc w:val="both"/>
        <w:rPr>
          <w:sz w:val="22"/>
          <w:szCs w:val="22"/>
        </w:rPr>
      </w:pPr>
      <w:r w:rsidRPr="00536720">
        <w:rPr>
          <w:color w:val="000000"/>
          <w:sz w:val="22"/>
          <w:szCs w:val="22"/>
        </w:rPr>
        <w:t xml:space="preserve">Выплата непогашенной части номинальной стоимости Биржевых облигаций при их погашении производится денежными средствами в валюте, установленной </w:t>
      </w:r>
      <w:r w:rsidRPr="00536720">
        <w:rPr>
          <w:color w:val="000000"/>
          <w:sz w:val="22"/>
          <w:szCs w:val="22"/>
          <w:u w:val="single"/>
        </w:rPr>
        <w:t>Условиями отдельного  выпуска (дополнительного выпуска) биржевых облигаций</w:t>
      </w:r>
      <w:r w:rsidRPr="00536720">
        <w:rPr>
          <w:color w:val="000000"/>
          <w:sz w:val="22"/>
          <w:szCs w:val="22"/>
        </w:rPr>
        <w:t>, в безналичном порядке.</w:t>
      </w:r>
    </w:p>
    <w:p w:rsidR="00B126CA" w:rsidRPr="00F33A7D" w:rsidRDefault="00B126CA" w:rsidP="00B126CA">
      <w:pPr>
        <w:jc w:val="both"/>
        <w:rPr>
          <w:bCs/>
          <w:i/>
          <w:iCs/>
          <w:sz w:val="10"/>
          <w:szCs w:val="10"/>
        </w:rPr>
      </w:pPr>
    </w:p>
    <w:p w:rsidR="00B126CA" w:rsidRPr="00536720" w:rsidRDefault="00536720" w:rsidP="00B126CA">
      <w:pPr>
        <w:autoSpaceDE w:val="0"/>
        <w:autoSpaceDN w:val="0"/>
        <w:adjustRightInd w:val="0"/>
        <w:jc w:val="both"/>
        <w:rPr>
          <w:sz w:val="22"/>
          <w:szCs w:val="22"/>
          <w:u w:val="single"/>
        </w:rPr>
      </w:pPr>
      <w:r>
        <w:rPr>
          <w:bCs/>
          <w:iCs/>
          <w:sz w:val="22"/>
          <w:szCs w:val="22"/>
        </w:rPr>
        <w:t>Если Условиями отдельного выпуска (дополнительного выпуска) биржевых облигаций установлено, что погашение Биржевых облигаций производится в иностранной валюте</w:t>
      </w:r>
      <w:r>
        <w:rPr>
          <w:sz w:val="22"/>
          <w:szCs w:val="22"/>
        </w:rPr>
        <w:t xml:space="preserve">, и </w:t>
      </w:r>
      <w:r>
        <w:rPr>
          <w:bCs/>
          <w:iCs/>
          <w:sz w:val="22"/>
          <w:szCs w:val="22"/>
        </w:rPr>
        <w:t>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номинальной стоимости (непогашенной части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Pr>
          <w:b/>
          <w:bCs/>
          <w:iCs/>
          <w:sz w:val="22"/>
          <w:szCs w:val="22"/>
        </w:rPr>
        <w:t>,</w:t>
      </w:r>
      <w:r>
        <w:rPr>
          <w:b/>
          <w:bCs/>
          <w:i/>
          <w:iCs/>
        </w:rPr>
        <w:t xml:space="preserve"> </w:t>
      </w:r>
      <w:r w:rsidRPr="00536720">
        <w:rPr>
          <w:bCs/>
          <w:iCs/>
          <w:sz w:val="22"/>
          <w:szCs w:val="22"/>
          <w:u w:val="single"/>
        </w:rPr>
        <w:t>в российских рублях по курсу, который будет установлен или определен в соответствии с Условиями отдельного  выпуска (дополнительного выпуска) биржевых облигаций.</w:t>
      </w:r>
      <w:r w:rsidR="00B126CA" w:rsidRPr="00536720">
        <w:rPr>
          <w:bCs/>
          <w:iCs/>
          <w:sz w:val="22"/>
          <w:szCs w:val="22"/>
          <w:u w:val="single"/>
        </w:rPr>
        <w:t xml:space="preserve"> </w:t>
      </w:r>
    </w:p>
    <w:p w:rsidR="00536720" w:rsidRDefault="00536720" w:rsidP="00536720">
      <w:pPr>
        <w:pStyle w:val="Default"/>
        <w:jc w:val="both"/>
        <w:rPr>
          <w:color w:val="auto"/>
          <w:sz w:val="22"/>
          <w:szCs w:val="22"/>
        </w:rPr>
      </w:pPr>
      <w:r>
        <w:rPr>
          <w:bCs/>
          <w:iCs/>
          <w:color w:val="auto"/>
          <w:sz w:val="22"/>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биржевых облигаций и п. 8.11 Проспекта. </w:t>
      </w:r>
    </w:p>
    <w:p w:rsidR="00536720" w:rsidRDefault="00536720" w:rsidP="00536720">
      <w:pPr>
        <w:pStyle w:val="Default"/>
        <w:jc w:val="both"/>
        <w:rPr>
          <w:color w:val="auto"/>
          <w:sz w:val="22"/>
          <w:szCs w:val="22"/>
        </w:rPr>
      </w:pPr>
      <w:r>
        <w:rPr>
          <w:bCs/>
          <w:iCs/>
          <w:color w:val="auto"/>
          <w:sz w:val="22"/>
          <w:szCs w:val="22"/>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rsidR="00B126CA" w:rsidRPr="00E4634F" w:rsidRDefault="00536720" w:rsidP="00536720">
      <w:pPr>
        <w:adjustRightInd w:val="0"/>
        <w:ind w:firstLine="540"/>
        <w:jc w:val="both"/>
        <w:rPr>
          <w:bCs/>
          <w:iCs/>
          <w:sz w:val="22"/>
          <w:szCs w:val="22"/>
        </w:rPr>
      </w:pPr>
      <w:r>
        <w:rPr>
          <w:bCs/>
          <w:iCs/>
          <w:sz w:val="22"/>
          <w:szCs w:val="22"/>
        </w:rPr>
        <w:t>Не позднее 10-00 по московскому времени рабочего дня, предшествующего дате выплаты, Эмитент обязан направить в НРД информацию</w:t>
      </w:r>
      <w:r w:rsidR="00B126CA" w:rsidRPr="00E4634F">
        <w:rPr>
          <w:bCs/>
          <w:iCs/>
          <w:sz w:val="22"/>
          <w:szCs w:val="22"/>
        </w:rPr>
        <w:t xml:space="preserve"> </w:t>
      </w:r>
    </w:p>
    <w:p w:rsidR="00B126CA" w:rsidRPr="00E4634F" w:rsidRDefault="00B126CA" w:rsidP="00B459DD">
      <w:pPr>
        <w:pStyle w:val="Default"/>
        <w:numPr>
          <w:ilvl w:val="0"/>
          <w:numId w:val="36"/>
        </w:numPr>
        <w:jc w:val="both"/>
        <w:rPr>
          <w:bCs/>
          <w:iCs/>
          <w:color w:val="auto"/>
          <w:sz w:val="22"/>
          <w:szCs w:val="22"/>
        </w:rPr>
      </w:pPr>
      <w:r w:rsidRPr="00E4634F">
        <w:rPr>
          <w:bCs/>
          <w:iCs/>
          <w:color w:val="auto"/>
          <w:sz w:val="22"/>
          <w:szCs w:val="22"/>
        </w:rPr>
        <w:t>о величине курса, по которому будет производиться выплата по Биржевым облигациям;</w:t>
      </w:r>
    </w:p>
    <w:p w:rsidR="00B126CA" w:rsidRPr="00E4634F" w:rsidRDefault="00536720" w:rsidP="00B459DD">
      <w:pPr>
        <w:pStyle w:val="Default"/>
        <w:numPr>
          <w:ilvl w:val="0"/>
          <w:numId w:val="36"/>
        </w:numPr>
        <w:jc w:val="both"/>
        <w:rPr>
          <w:bCs/>
          <w:iCs/>
          <w:sz w:val="22"/>
          <w:szCs w:val="22"/>
        </w:rPr>
      </w:pPr>
      <w:r>
        <w:rPr>
          <w:bCs/>
          <w:iCs/>
          <w:sz w:val="22"/>
          <w:szCs w:val="22"/>
        </w:rPr>
        <w:t>о величине выплаты в рублях Российской Федерации по курсу, по которому будет производится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B126CA" w:rsidRPr="00E4634F">
        <w:rPr>
          <w:bCs/>
          <w:iCs/>
          <w:sz w:val="22"/>
          <w:szCs w:val="22"/>
        </w:rPr>
        <w:t>.</w:t>
      </w:r>
    </w:p>
    <w:p w:rsidR="00B126CA" w:rsidRPr="00E4634F" w:rsidRDefault="00B126CA" w:rsidP="00B126CA">
      <w:pPr>
        <w:autoSpaceDE w:val="0"/>
        <w:autoSpaceDN w:val="0"/>
        <w:adjustRightInd w:val="0"/>
        <w:jc w:val="both"/>
        <w:rPr>
          <w:sz w:val="22"/>
          <w:szCs w:val="22"/>
        </w:rPr>
      </w:pPr>
    </w:p>
    <w:p w:rsidR="00536720" w:rsidRDefault="00536720" w:rsidP="00536720">
      <w:pPr>
        <w:autoSpaceDE w:val="0"/>
        <w:autoSpaceDN w:val="0"/>
        <w:adjustRightInd w:val="0"/>
        <w:jc w:val="both"/>
        <w:rPr>
          <w:sz w:val="22"/>
          <w:szCs w:val="22"/>
        </w:rPr>
      </w:pPr>
      <w:r>
        <w:rPr>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36720" w:rsidRPr="00F33A7D" w:rsidRDefault="00536720" w:rsidP="00536720">
      <w:pPr>
        <w:autoSpaceDE w:val="0"/>
        <w:autoSpaceDN w:val="0"/>
        <w:adjustRightInd w:val="0"/>
        <w:jc w:val="both"/>
        <w:rPr>
          <w:sz w:val="10"/>
          <w:szCs w:val="10"/>
        </w:rPr>
      </w:pPr>
    </w:p>
    <w:p w:rsidR="00536720" w:rsidRDefault="00536720" w:rsidP="00536720">
      <w:pPr>
        <w:adjustRightInd w:val="0"/>
        <w:jc w:val="both"/>
        <w:rPr>
          <w:sz w:val="22"/>
          <w:szCs w:val="22"/>
          <w:lang w:eastAsia="en-US"/>
        </w:rPr>
      </w:pPr>
      <w:r>
        <w:rPr>
          <w:sz w:val="22"/>
          <w:szCs w:val="22"/>
        </w:rPr>
        <w:t xml:space="preserve">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w:t>
      </w:r>
    </w:p>
    <w:p w:rsidR="00536720" w:rsidRPr="00F33A7D" w:rsidRDefault="00536720" w:rsidP="00536720">
      <w:pPr>
        <w:adjustRightInd w:val="0"/>
        <w:jc w:val="both"/>
        <w:rPr>
          <w:bCs/>
          <w:iCs/>
          <w:sz w:val="10"/>
          <w:szCs w:val="10"/>
        </w:rPr>
      </w:pPr>
    </w:p>
    <w:p w:rsidR="00536720" w:rsidRDefault="00536720" w:rsidP="00536720">
      <w:pPr>
        <w:jc w:val="both"/>
        <w:rPr>
          <w:color w:val="000000"/>
          <w:sz w:val="22"/>
          <w:szCs w:val="22"/>
        </w:rPr>
      </w:pPr>
      <w:r>
        <w:rPr>
          <w:color w:val="000000"/>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rsidR="00536720" w:rsidRPr="00F33A7D" w:rsidRDefault="00536720" w:rsidP="00536720">
      <w:pPr>
        <w:adjustRightInd w:val="0"/>
        <w:jc w:val="both"/>
        <w:rPr>
          <w:bCs/>
          <w:iCs/>
          <w:sz w:val="10"/>
          <w:szCs w:val="10"/>
          <w:lang w:eastAsia="en-US"/>
        </w:rPr>
      </w:pPr>
    </w:p>
    <w:p w:rsidR="00536720" w:rsidRDefault="00536720" w:rsidP="00536720">
      <w:pPr>
        <w:widowControl w:val="0"/>
        <w:autoSpaceDE w:val="0"/>
        <w:autoSpaceDN w:val="0"/>
        <w:adjustRightInd w:val="0"/>
        <w:jc w:val="both"/>
        <w:rPr>
          <w:bCs/>
          <w:iCs/>
          <w:sz w:val="22"/>
          <w:szCs w:val="22"/>
        </w:rPr>
      </w:pPr>
      <w:r>
        <w:rPr>
          <w:bCs/>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rsidR="00536720" w:rsidRPr="00F33A7D" w:rsidRDefault="00536720" w:rsidP="00536720">
      <w:pPr>
        <w:widowControl w:val="0"/>
        <w:autoSpaceDE w:val="0"/>
        <w:autoSpaceDN w:val="0"/>
        <w:adjustRightInd w:val="0"/>
        <w:jc w:val="both"/>
        <w:rPr>
          <w:bCs/>
          <w:iCs/>
          <w:sz w:val="10"/>
          <w:szCs w:val="10"/>
        </w:rPr>
      </w:pPr>
    </w:p>
    <w:p w:rsidR="00536720" w:rsidRDefault="00536720" w:rsidP="00536720">
      <w:pPr>
        <w:widowControl w:val="0"/>
        <w:autoSpaceDE w:val="0"/>
        <w:autoSpaceDN w:val="0"/>
        <w:adjustRightInd w:val="0"/>
        <w:jc w:val="both"/>
        <w:rPr>
          <w:bCs/>
          <w:iCs/>
          <w:sz w:val="22"/>
          <w:szCs w:val="22"/>
        </w:rPr>
      </w:pPr>
      <w:r>
        <w:rPr>
          <w:bCs/>
          <w:iCs/>
          <w:sz w:val="22"/>
          <w:szCs w:val="22"/>
        </w:rPr>
        <w:t xml:space="preserve">Для получения выплат по Биржевым облигациям указанные лица должны иметь банковский счет в российских рублях и, в случае, если выплаты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536720" w:rsidRPr="00F33A7D" w:rsidRDefault="00536720" w:rsidP="00536720">
      <w:pPr>
        <w:widowControl w:val="0"/>
        <w:autoSpaceDE w:val="0"/>
        <w:autoSpaceDN w:val="0"/>
        <w:adjustRightInd w:val="0"/>
        <w:jc w:val="both"/>
        <w:rPr>
          <w:bCs/>
          <w:iCs/>
          <w:sz w:val="10"/>
          <w:szCs w:val="10"/>
        </w:rPr>
      </w:pPr>
    </w:p>
    <w:p w:rsidR="00536720" w:rsidRDefault="00536720" w:rsidP="00536720">
      <w:pPr>
        <w:autoSpaceDE w:val="0"/>
        <w:autoSpaceDN w:val="0"/>
        <w:adjustRightInd w:val="0"/>
        <w:jc w:val="both"/>
        <w:rPr>
          <w:sz w:val="22"/>
          <w:szCs w:val="22"/>
        </w:rPr>
      </w:pPr>
      <w:r>
        <w:rPr>
          <w:sz w:val="22"/>
          <w:szCs w:val="22"/>
        </w:rPr>
        <w:t xml:space="preserve">Вышеуказанные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Pr>
          <w:bCs/>
          <w:iCs/>
          <w:sz w:val="22"/>
          <w:szCs w:val="22"/>
        </w:rPr>
        <w:t>либо запрет или иное ограничение, наложенные государственными или иными уполномоченными органами</w:t>
      </w:r>
      <w:r>
        <w:rPr>
          <w:sz w:val="22"/>
          <w:szCs w:val="22"/>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rsidR="00536720" w:rsidRDefault="00536720" w:rsidP="00536720">
      <w:pPr>
        <w:widowControl w:val="0"/>
        <w:autoSpaceDE w:val="0"/>
        <w:autoSpaceDN w:val="0"/>
        <w:adjustRightInd w:val="0"/>
        <w:jc w:val="both"/>
        <w:rPr>
          <w:bCs/>
          <w:iCs/>
          <w:sz w:val="22"/>
          <w:szCs w:val="22"/>
        </w:rPr>
      </w:pPr>
    </w:p>
    <w:p w:rsidR="00536720" w:rsidRDefault="00536720" w:rsidP="00536720">
      <w:pPr>
        <w:widowControl w:val="0"/>
        <w:autoSpaceDE w:val="0"/>
        <w:autoSpaceDN w:val="0"/>
        <w:adjustRightInd w:val="0"/>
        <w:jc w:val="both"/>
        <w:rPr>
          <w:sz w:val="22"/>
          <w:szCs w:val="22"/>
        </w:rPr>
      </w:pPr>
      <w:r>
        <w:rPr>
          <w:bCs/>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Pr>
          <w:sz w:val="22"/>
          <w:szCs w:val="22"/>
        </w:rPr>
        <w:t xml:space="preserve"> </w:t>
      </w:r>
    </w:p>
    <w:p w:rsidR="00536720" w:rsidRDefault="00536720" w:rsidP="00536720">
      <w:pPr>
        <w:widowControl w:val="0"/>
        <w:autoSpaceDE w:val="0"/>
        <w:autoSpaceDN w:val="0"/>
        <w:adjustRightInd w:val="0"/>
        <w:jc w:val="both"/>
        <w:rPr>
          <w:sz w:val="22"/>
          <w:szCs w:val="22"/>
        </w:rPr>
      </w:pPr>
    </w:p>
    <w:p w:rsidR="00536720" w:rsidRDefault="00536720" w:rsidP="00536720">
      <w:pPr>
        <w:widowControl w:val="0"/>
        <w:autoSpaceDE w:val="0"/>
        <w:autoSpaceDN w:val="0"/>
        <w:adjustRightInd w:val="0"/>
        <w:jc w:val="both"/>
        <w:rPr>
          <w:bCs/>
          <w:iCs/>
          <w:sz w:val="22"/>
          <w:szCs w:val="22"/>
        </w:rPr>
      </w:pPr>
      <w:r>
        <w:rPr>
          <w:bCs/>
          <w:iCs/>
          <w:sz w:val="22"/>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p>
    <w:p w:rsidR="00536720" w:rsidRDefault="00536720" w:rsidP="00536720">
      <w:pPr>
        <w:widowControl w:val="0"/>
        <w:autoSpaceDE w:val="0"/>
        <w:autoSpaceDN w:val="0"/>
        <w:adjustRightInd w:val="0"/>
        <w:jc w:val="both"/>
        <w:rPr>
          <w:bCs/>
          <w:iCs/>
          <w:sz w:val="22"/>
          <w:szCs w:val="22"/>
        </w:rPr>
      </w:pPr>
    </w:p>
    <w:p w:rsidR="00536720" w:rsidRDefault="00536720" w:rsidP="00536720">
      <w:pPr>
        <w:widowControl w:val="0"/>
        <w:autoSpaceDE w:val="0"/>
        <w:autoSpaceDN w:val="0"/>
        <w:adjustRightInd w:val="0"/>
        <w:jc w:val="both"/>
        <w:rPr>
          <w:sz w:val="22"/>
          <w:szCs w:val="22"/>
        </w:rPr>
      </w:pPr>
      <w:r>
        <w:rPr>
          <w:bCs/>
          <w:iCs/>
          <w:sz w:val="22"/>
          <w:szCs w:val="22"/>
        </w:rPr>
        <w:t xml:space="preserve">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 </w:t>
      </w:r>
    </w:p>
    <w:p w:rsidR="00536720" w:rsidRDefault="00536720" w:rsidP="00536720">
      <w:pPr>
        <w:widowControl w:val="0"/>
        <w:autoSpaceDE w:val="0"/>
        <w:autoSpaceDN w:val="0"/>
        <w:adjustRightInd w:val="0"/>
        <w:jc w:val="both"/>
        <w:rPr>
          <w:sz w:val="22"/>
          <w:szCs w:val="22"/>
        </w:rPr>
      </w:pPr>
    </w:p>
    <w:p w:rsidR="00536720" w:rsidRDefault="00536720" w:rsidP="00536720">
      <w:pPr>
        <w:widowControl w:val="0"/>
        <w:autoSpaceDE w:val="0"/>
        <w:autoSpaceDN w:val="0"/>
        <w:adjustRightInd w:val="0"/>
        <w:jc w:val="both"/>
        <w:rPr>
          <w:bCs/>
          <w:iCs/>
          <w:sz w:val="22"/>
          <w:szCs w:val="22"/>
          <w:lang w:eastAsia="en-US"/>
        </w:rPr>
      </w:pPr>
      <w:r>
        <w:rPr>
          <w:bCs/>
          <w:iCs/>
          <w:sz w:val="22"/>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536720" w:rsidRDefault="00536720" w:rsidP="00536720">
      <w:pPr>
        <w:widowControl w:val="0"/>
        <w:autoSpaceDE w:val="0"/>
        <w:autoSpaceDN w:val="0"/>
        <w:adjustRightInd w:val="0"/>
        <w:jc w:val="both"/>
        <w:rPr>
          <w:bCs/>
          <w:iCs/>
          <w:sz w:val="22"/>
          <w:szCs w:val="22"/>
        </w:rPr>
      </w:pPr>
    </w:p>
    <w:p w:rsidR="00536720" w:rsidRDefault="00536720" w:rsidP="00536720">
      <w:pPr>
        <w:widowControl w:val="0"/>
        <w:autoSpaceDE w:val="0"/>
        <w:autoSpaceDN w:val="0"/>
        <w:adjustRightInd w:val="0"/>
        <w:jc w:val="both"/>
        <w:rPr>
          <w:bCs/>
          <w:iCs/>
          <w:sz w:val="22"/>
          <w:szCs w:val="22"/>
        </w:rPr>
      </w:pPr>
      <w:r>
        <w:rPr>
          <w:bCs/>
          <w:iCs/>
          <w:sz w:val="22"/>
          <w:szCs w:val="22"/>
        </w:rPr>
        <w:t xml:space="preserve">Эмитент исполняет обязанность по осуществлению денежных выплат в счет погашения  Биржевых облигаций путем перечисления денежных средств НРД. </w:t>
      </w:r>
    </w:p>
    <w:p w:rsidR="00536720" w:rsidRDefault="00536720" w:rsidP="00536720">
      <w:pPr>
        <w:widowControl w:val="0"/>
        <w:autoSpaceDE w:val="0"/>
        <w:autoSpaceDN w:val="0"/>
        <w:adjustRightInd w:val="0"/>
        <w:jc w:val="both"/>
        <w:rPr>
          <w:bCs/>
          <w:iCs/>
          <w:sz w:val="22"/>
          <w:szCs w:val="22"/>
        </w:rPr>
      </w:pPr>
    </w:p>
    <w:p w:rsidR="00536720" w:rsidRDefault="00536720" w:rsidP="00536720">
      <w:pPr>
        <w:widowControl w:val="0"/>
        <w:autoSpaceDE w:val="0"/>
        <w:autoSpaceDN w:val="0"/>
        <w:adjustRightInd w:val="0"/>
        <w:jc w:val="both"/>
        <w:rPr>
          <w:sz w:val="22"/>
          <w:szCs w:val="22"/>
        </w:rPr>
      </w:pPr>
      <w:r>
        <w:rPr>
          <w:bCs/>
          <w:iCs/>
          <w:sz w:val="22"/>
          <w:szCs w:val="22"/>
        </w:rPr>
        <w:t>Указанная обязанность считается исполненной Эмитентом с даты поступления денежных средств на счет  НРД.</w:t>
      </w:r>
      <w:r>
        <w:rPr>
          <w:sz w:val="22"/>
          <w:szCs w:val="22"/>
        </w:rPr>
        <w:t xml:space="preserve"> </w:t>
      </w:r>
    </w:p>
    <w:p w:rsidR="00536720" w:rsidRDefault="00536720" w:rsidP="00536720">
      <w:pPr>
        <w:widowControl w:val="0"/>
        <w:autoSpaceDE w:val="0"/>
        <w:autoSpaceDN w:val="0"/>
        <w:adjustRightInd w:val="0"/>
        <w:jc w:val="both"/>
        <w:rPr>
          <w:sz w:val="22"/>
          <w:szCs w:val="22"/>
        </w:rPr>
      </w:pPr>
      <w:r>
        <w:rPr>
          <w:bCs/>
          <w:iCs/>
          <w:sz w:val="22"/>
          <w:szCs w:val="22"/>
        </w:rPr>
        <w:t>Передача денежных выплат в счет погашения Биржевых облигаций осуществляется депозитарием лицу, являвшемуся его депонентом:</w:t>
      </w:r>
      <w:r>
        <w:rPr>
          <w:sz w:val="22"/>
          <w:szCs w:val="22"/>
        </w:rPr>
        <w:t xml:space="preserve"> </w:t>
      </w:r>
    </w:p>
    <w:p w:rsidR="00536720" w:rsidRDefault="00536720" w:rsidP="00536720">
      <w:pPr>
        <w:widowControl w:val="0"/>
        <w:autoSpaceDE w:val="0"/>
        <w:autoSpaceDN w:val="0"/>
        <w:adjustRightInd w:val="0"/>
        <w:jc w:val="both"/>
        <w:rPr>
          <w:sz w:val="22"/>
          <w:szCs w:val="22"/>
        </w:rPr>
      </w:pPr>
      <w:r>
        <w:rPr>
          <w:bCs/>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r>
        <w:rPr>
          <w:sz w:val="22"/>
          <w:szCs w:val="22"/>
        </w:rPr>
        <w:t xml:space="preserve"> </w:t>
      </w:r>
    </w:p>
    <w:p w:rsidR="00536720" w:rsidRDefault="00536720" w:rsidP="00536720">
      <w:pPr>
        <w:widowControl w:val="0"/>
        <w:autoSpaceDE w:val="0"/>
        <w:autoSpaceDN w:val="0"/>
        <w:adjustRightInd w:val="0"/>
        <w:jc w:val="both"/>
        <w:rPr>
          <w:sz w:val="22"/>
          <w:szCs w:val="22"/>
        </w:rPr>
      </w:pPr>
      <w:r>
        <w:rPr>
          <w:bCs/>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r>
        <w:rPr>
          <w:sz w:val="22"/>
          <w:szCs w:val="22"/>
        </w:rPr>
        <w:t xml:space="preserve"> </w:t>
      </w:r>
    </w:p>
    <w:p w:rsidR="00536720" w:rsidRDefault="00536720" w:rsidP="00536720">
      <w:pPr>
        <w:widowControl w:val="0"/>
        <w:autoSpaceDE w:val="0"/>
        <w:autoSpaceDN w:val="0"/>
        <w:adjustRightInd w:val="0"/>
        <w:jc w:val="both"/>
        <w:rPr>
          <w:sz w:val="22"/>
          <w:szCs w:val="22"/>
        </w:rPr>
      </w:pPr>
      <w:r>
        <w:rPr>
          <w:bCs/>
          <w:iCs/>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r>
        <w:rPr>
          <w:sz w:val="22"/>
          <w:szCs w:val="22"/>
        </w:rPr>
        <w:t xml:space="preserve"> </w:t>
      </w:r>
    </w:p>
    <w:p w:rsidR="00536720" w:rsidRDefault="00536720" w:rsidP="00536720">
      <w:pPr>
        <w:widowControl w:val="0"/>
        <w:autoSpaceDE w:val="0"/>
        <w:autoSpaceDN w:val="0"/>
        <w:adjustRightInd w:val="0"/>
        <w:jc w:val="both"/>
        <w:rPr>
          <w:sz w:val="22"/>
          <w:szCs w:val="22"/>
        </w:rPr>
      </w:pPr>
    </w:p>
    <w:p w:rsidR="00536720" w:rsidRDefault="00536720" w:rsidP="00536720">
      <w:pPr>
        <w:widowControl w:val="0"/>
        <w:autoSpaceDE w:val="0"/>
        <w:autoSpaceDN w:val="0"/>
        <w:adjustRightInd w:val="0"/>
        <w:jc w:val="both"/>
        <w:rPr>
          <w:sz w:val="22"/>
          <w:szCs w:val="22"/>
        </w:rPr>
      </w:pPr>
      <w:r>
        <w:rPr>
          <w:sz w:val="22"/>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536720" w:rsidRDefault="00536720" w:rsidP="00536720">
      <w:pPr>
        <w:widowControl w:val="0"/>
        <w:autoSpaceDE w:val="0"/>
        <w:autoSpaceDN w:val="0"/>
        <w:adjustRightInd w:val="0"/>
        <w:jc w:val="both"/>
        <w:rPr>
          <w:sz w:val="22"/>
          <w:szCs w:val="22"/>
        </w:rPr>
      </w:pPr>
      <w:r>
        <w:rPr>
          <w:sz w:val="22"/>
          <w:szCs w:val="22"/>
        </w:rPr>
        <w:t xml:space="preserve"> </w:t>
      </w:r>
    </w:p>
    <w:p w:rsidR="00536720" w:rsidRDefault="00536720" w:rsidP="00536720">
      <w:pPr>
        <w:widowControl w:val="0"/>
        <w:autoSpaceDE w:val="0"/>
        <w:autoSpaceDN w:val="0"/>
        <w:adjustRightInd w:val="0"/>
        <w:jc w:val="both"/>
        <w:rPr>
          <w:sz w:val="22"/>
          <w:szCs w:val="22"/>
        </w:rPr>
      </w:pPr>
      <w:r>
        <w:rPr>
          <w:bCs/>
          <w:iCs/>
          <w:sz w:val="22"/>
          <w:szCs w:val="22"/>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rsidR="00536720" w:rsidRDefault="00536720" w:rsidP="00536720">
      <w:pPr>
        <w:widowControl w:val="0"/>
        <w:autoSpaceDE w:val="0"/>
        <w:autoSpaceDN w:val="0"/>
        <w:adjustRightInd w:val="0"/>
        <w:jc w:val="both"/>
        <w:rPr>
          <w:bCs/>
          <w:iCs/>
          <w:sz w:val="22"/>
          <w:szCs w:val="22"/>
        </w:rPr>
      </w:pPr>
    </w:p>
    <w:p w:rsidR="00B126CA" w:rsidRPr="00E4634F" w:rsidRDefault="00536720" w:rsidP="00536720">
      <w:pPr>
        <w:widowControl w:val="0"/>
        <w:autoSpaceDE w:val="0"/>
        <w:autoSpaceDN w:val="0"/>
        <w:adjustRightInd w:val="0"/>
        <w:jc w:val="both"/>
        <w:rPr>
          <w:sz w:val="22"/>
          <w:szCs w:val="22"/>
        </w:rPr>
      </w:pPr>
      <w:r>
        <w:rPr>
          <w:bCs/>
          <w:iCs/>
          <w:sz w:val="22"/>
          <w:szCs w:val="22"/>
        </w:rPr>
        <w:t>Снятие Сертификата с хранения производится после списания всех Биржевых облигаций со счетов в  НРД.</w:t>
      </w:r>
      <w:r w:rsidR="00B126CA" w:rsidRPr="00E4634F">
        <w:rPr>
          <w:sz w:val="22"/>
          <w:szCs w:val="22"/>
        </w:rPr>
        <w:t xml:space="preserve"> </w:t>
      </w:r>
    </w:p>
    <w:p w:rsidR="00B5236B" w:rsidRPr="00E4634F" w:rsidRDefault="00B5236B" w:rsidP="00B5236B">
      <w:pPr>
        <w:widowControl w:val="0"/>
        <w:autoSpaceDE w:val="0"/>
        <w:autoSpaceDN w:val="0"/>
        <w:adjustRightInd w:val="0"/>
        <w:jc w:val="both"/>
        <w:rPr>
          <w:b/>
          <w:sz w:val="22"/>
          <w:szCs w:val="22"/>
        </w:rPr>
      </w:pPr>
    </w:p>
    <w:p w:rsidR="00B5236B" w:rsidRPr="00E4634F" w:rsidRDefault="00B5236B" w:rsidP="001D3B3C">
      <w:pPr>
        <w:spacing w:after="120"/>
        <w:jc w:val="both"/>
        <w:rPr>
          <w:b/>
          <w:sz w:val="22"/>
          <w:szCs w:val="22"/>
        </w:rPr>
      </w:pPr>
      <w:r w:rsidRPr="00E4634F">
        <w:rPr>
          <w:b/>
          <w:sz w:val="22"/>
          <w:szCs w:val="22"/>
        </w:rPr>
        <w:t>8.9.3. Порядок определения дохода, выпл</w:t>
      </w:r>
      <w:r w:rsidR="005411E7">
        <w:rPr>
          <w:b/>
          <w:sz w:val="22"/>
          <w:szCs w:val="22"/>
        </w:rPr>
        <w:t>ачиваемого по каждой облигации</w:t>
      </w:r>
    </w:p>
    <w:p w:rsidR="00B71B04" w:rsidRDefault="00B71B04" w:rsidP="00B71B04">
      <w:pPr>
        <w:widowControl w:val="0"/>
        <w:autoSpaceDE w:val="0"/>
        <w:autoSpaceDN w:val="0"/>
        <w:adjustRightInd w:val="0"/>
        <w:jc w:val="both"/>
        <w:rPr>
          <w:bCs/>
          <w:iCs/>
          <w:sz w:val="22"/>
          <w:szCs w:val="22"/>
        </w:rPr>
      </w:pPr>
      <w:r>
        <w:rPr>
          <w:bCs/>
          <w:iCs/>
          <w:sz w:val="22"/>
          <w:szCs w:val="22"/>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B71B04" w:rsidRDefault="00B71B04" w:rsidP="00B71B04">
      <w:pPr>
        <w:widowControl w:val="0"/>
        <w:autoSpaceDE w:val="0"/>
        <w:autoSpaceDN w:val="0"/>
        <w:adjustRightInd w:val="0"/>
        <w:jc w:val="both"/>
        <w:rPr>
          <w:b/>
          <w:bCs/>
          <w:i/>
          <w:iCs/>
          <w:sz w:val="22"/>
          <w:szCs w:val="22"/>
          <w:u w:val="single"/>
        </w:rPr>
      </w:pPr>
    </w:p>
    <w:p w:rsidR="00B71B04" w:rsidRDefault="00B71B04" w:rsidP="00B71B04">
      <w:pPr>
        <w:widowControl w:val="0"/>
        <w:autoSpaceDE w:val="0"/>
        <w:autoSpaceDN w:val="0"/>
        <w:adjustRightInd w:val="0"/>
        <w:spacing w:line="233" w:lineRule="atLeast"/>
        <w:jc w:val="both"/>
        <w:rPr>
          <w:bCs/>
          <w:iCs/>
          <w:sz w:val="22"/>
          <w:szCs w:val="22"/>
        </w:rPr>
      </w:pPr>
      <w:r>
        <w:rPr>
          <w:bCs/>
          <w:iCs/>
          <w:sz w:val="22"/>
          <w:szCs w:val="22"/>
        </w:rPr>
        <w:t xml:space="preserve">Расчет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rsidR="00B71B04" w:rsidRPr="00F33A7D" w:rsidRDefault="00B71B04" w:rsidP="00B71B04">
      <w:pPr>
        <w:widowControl w:val="0"/>
        <w:autoSpaceDE w:val="0"/>
        <w:autoSpaceDN w:val="0"/>
        <w:adjustRightInd w:val="0"/>
        <w:spacing w:line="233" w:lineRule="atLeast"/>
        <w:jc w:val="both"/>
        <w:rPr>
          <w:bCs/>
          <w:iCs/>
          <w:sz w:val="10"/>
          <w:szCs w:val="10"/>
        </w:rPr>
      </w:pPr>
    </w:p>
    <w:p w:rsidR="00B71B04" w:rsidRDefault="00B71B04" w:rsidP="00B71B04">
      <w:pPr>
        <w:widowControl w:val="0"/>
        <w:autoSpaceDE w:val="0"/>
        <w:autoSpaceDN w:val="0"/>
        <w:adjustRightInd w:val="0"/>
        <w:spacing w:line="233" w:lineRule="atLeast"/>
        <w:jc w:val="both"/>
        <w:rPr>
          <w:bCs/>
          <w:iCs/>
          <w:sz w:val="22"/>
          <w:szCs w:val="22"/>
        </w:rPr>
      </w:pPr>
      <w:r>
        <w:rPr>
          <w:bCs/>
          <w:iCs/>
          <w:sz w:val="22"/>
          <w:szCs w:val="22"/>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rsidR="00B71B04" w:rsidRPr="00F33A7D" w:rsidRDefault="00B71B04" w:rsidP="00B71B04">
      <w:pPr>
        <w:widowControl w:val="0"/>
        <w:autoSpaceDE w:val="0"/>
        <w:autoSpaceDN w:val="0"/>
        <w:adjustRightInd w:val="0"/>
        <w:jc w:val="both"/>
        <w:rPr>
          <w:bCs/>
          <w:iCs/>
          <w:sz w:val="10"/>
          <w:szCs w:val="10"/>
        </w:rPr>
      </w:pPr>
    </w:p>
    <w:p w:rsidR="00B71B04" w:rsidRDefault="00B71B04" w:rsidP="00B71B04">
      <w:pPr>
        <w:widowControl w:val="0"/>
        <w:autoSpaceDE w:val="0"/>
        <w:autoSpaceDN w:val="0"/>
        <w:adjustRightInd w:val="0"/>
        <w:jc w:val="both"/>
        <w:rPr>
          <w:sz w:val="22"/>
          <w:szCs w:val="22"/>
        </w:rPr>
      </w:pPr>
      <w:r>
        <w:rPr>
          <w:sz w:val="22"/>
          <w:szCs w:val="22"/>
        </w:rPr>
        <w:t>Порядок определения размера дохода, выплачиваемого по каждому купону:</w:t>
      </w:r>
    </w:p>
    <w:p w:rsidR="00B71B04" w:rsidRPr="00F33A7D" w:rsidRDefault="00B71B04" w:rsidP="00B71B04">
      <w:pPr>
        <w:widowControl w:val="0"/>
        <w:autoSpaceDE w:val="0"/>
        <w:autoSpaceDN w:val="0"/>
        <w:adjustRightInd w:val="0"/>
        <w:spacing w:line="233" w:lineRule="atLeast"/>
        <w:jc w:val="both"/>
        <w:rPr>
          <w:bCs/>
          <w:iCs/>
          <w:sz w:val="10"/>
          <w:szCs w:val="10"/>
        </w:rPr>
      </w:pPr>
    </w:p>
    <w:p w:rsidR="00B71B04" w:rsidRDefault="00B71B04" w:rsidP="00B71B04">
      <w:pPr>
        <w:widowControl w:val="0"/>
        <w:autoSpaceDE w:val="0"/>
        <w:autoSpaceDN w:val="0"/>
        <w:adjustRightInd w:val="0"/>
        <w:spacing w:line="233" w:lineRule="atLeast"/>
        <w:jc w:val="both"/>
        <w:rPr>
          <w:sz w:val="22"/>
          <w:szCs w:val="22"/>
        </w:rPr>
      </w:pPr>
      <w:r>
        <w:rPr>
          <w:bCs/>
          <w:iCs/>
          <w:sz w:val="22"/>
          <w:szCs w:val="22"/>
        </w:rPr>
        <w:t xml:space="preserve">Размер купонного дохода, выплачиваемого по каждому купону, определяется по следующей формуле: </w:t>
      </w:r>
    </w:p>
    <w:p w:rsidR="00B71B04" w:rsidRPr="00F33A7D" w:rsidRDefault="00B71B04" w:rsidP="00B71B04">
      <w:pPr>
        <w:widowControl w:val="0"/>
        <w:autoSpaceDE w:val="0"/>
        <w:autoSpaceDN w:val="0"/>
        <w:adjustRightInd w:val="0"/>
        <w:spacing w:line="233" w:lineRule="atLeast"/>
        <w:jc w:val="both"/>
        <w:rPr>
          <w:bCs/>
          <w:iCs/>
          <w:sz w:val="10"/>
          <w:szCs w:val="10"/>
        </w:rPr>
      </w:pPr>
    </w:p>
    <w:p w:rsidR="00B71B04" w:rsidRDefault="00B71B04" w:rsidP="00B71B04">
      <w:pPr>
        <w:widowControl w:val="0"/>
        <w:autoSpaceDE w:val="0"/>
        <w:autoSpaceDN w:val="0"/>
        <w:adjustRightInd w:val="0"/>
        <w:spacing w:line="233" w:lineRule="atLeast"/>
        <w:jc w:val="both"/>
        <w:rPr>
          <w:sz w:val="22"/>
          <w:szCs w:val="22"/>
        </w:rPr>
      </w:pPr>
      <w:r>
        <w:rPr>
          <w:bCs/>
          <w:iCs/>
          <w:sz w:val="22"/>
          <w:szCs w:val="22"/>
        </w:rPr>
        <w:t xml:space="preserve">КД = Cj * Nom * (T(j) -T(j-1)) / (365 * 100%), где </w:t>
      </w:r>
    </w:p>
    <w:p w:rsidR="00B71B04" w:rsidRDefault="00B71B04" w:rsidP="00B71B04">
      <w:pPr>
        <w:widowControl w:val="0"/>
        <w:autoSpaceDE w:val="0"/>
        <w:autoSpaceDN w:val="0"/>
        <w:adjustRightInd w:val="0"/>
        <w:spacing w:line="233" w:lineRule="atLeast"/>
        <w:jc w:val="both"/>
        <w:rPr>
          <w:sz w:val="22"/>
          <w:szCs w:val="22"/>
        </w:rPr>
      </w:pPr>
      <w:r>
        <w:rPr>
          <w:bCs/>
          <w:iCs/>
          <w:sz w:val="22"/>
          <w:szCs w:val="22"/>
        </w:rPr>
        <w:t xml:space="preserve">КД - величина купонного дохода по каждой Биржевой облигации в валюте, в которой выражена номинальная стоимость Биржевой облигации; </w:t>
      </w:r>
    </w:p>
    <w:p w:rsidR="00B71B04" w:rsidRDefault="00B71B04" w:rsidP="00B71B04">
      <w:pPr>
        <w:widowControl w:val="0"/>
        <w:autoSpaceDE w:val="0"/>
        <w:autoSpaceDN w:val="0"/>
        <w:adjustRightInd w:val="0"/>
        <w:spacing w:line="233" w:lineRule="atLeast"/>
        <w:jc w:val="both"/>
        <w:rPr>
          <w:sz w:val="22"/>
          <w:szCs w:val="22"/>
        </w:rPr>
      </w:pPr>
      <w:r>
        <w:rPr>
          <w:bCs/>
          <w:iCs/>
          <w:sz w:val="22"/>
          <w:szCs w:val="22"/>
        </w:rPr>
        <w:t xml:space="preserve">j – порядковый номер купонного периода, (j=1,2…, n; где n- количество купонных периодов, установленных Условиями отдельного выпуска (дополнительного выпуска) биржевых облигаций); </w:t>
      </w:r>
    </w:p>
    <w:p w:rsidR="00B71B04" w:rsidRDefault="00B71B04" w:rsidP="00B71B04">
      <w:pPr>
        <w:jc w:val="both"/>
        <w:rPr>
          <w:bCs/>
          <w:iCs/>
          <w:sz w:val="22"/>
          <w:szCs w:val="22"/>
          <w:lang w:eastAsia="en-US"/>
        </w:rPr>
      </w:pPr>
      <w:r>
        <w:rPr>
          <w:bCs/>
          <w:iCs/>
          <w:sz w:val="22"/>
          <w:szCs w:val="22"/>
        </w:rPr>
        <w:t>Nom – непогашенная часть номинальной стоимости одной Биржевой облигации; в валюте, в которой выражена номинальная стоимость Биржевой облигации;</w:t>
      </w:r>
    </w:p>
    <w:p w:rsidR="00B71B04" w:rsidRDefault="00B71B04" w:rsidP="00B71B04">
      <w:pPr>
        <w:widowControl w:val="0"/>
        <w:autoSpaceDE w:val="0"/>
        <w:autoSpaceDN w:val="0"/>
        <w:adjustRightInd w:val="0"/>
        <w:spacing w:line="233" w:lineRule="atLeast"/>
        <w:jc w:val="both"/>
        <w:rPr>
          <w:sz w:val="22"/>
          <w:szCs w:val="22"/>
        </w:rPr>
      </w:pPr>
      <w:r>
        <w:rPr>
          <w:bCs/>
          <w:iCs/>
          <w:sz w:val="22"/>
          <w:szCs w:val="22"/>
        </w:rPr>
        <w:t xml:space="preserve">T(j-1) – дата начала j-го купонного периода; </w:t>
      </w:r>
    </w:p>
    <w:p w:rsidR="00B71B04" w:rsidRDefault="00B71B04" w:rsidP="00B71B04">
      <w:pPr>
        <w:widowControl w:val="0"/>
        <w:autoSpaceDE w:val="0"/>
        <w:autoSpaceDN w:val="0"/>
        <w:adjustRightInd w:val="0"/>
        <w:spacing w:line="233" w:lineRule="atLeast"/>
        <w:jc w:val="both"/>
        <w:rPr>
          <w:sz w:val="22"/>
          <w:szCs w:val="22"/>
        </w:rPr>
      </w:pPr>
      <w:r>
        <w:rPr>
          <w:bCs/>
          <w:iCs/>
          <w:sz w:val="22"/>
          <w:szCs w:val="22"/>
        </w:rPr>
        <w:t>T(j) – дата окончания j-го купонного периода.</w:t>
      </w:r>
    </w:p>
    <w:p w:rsidR="00B71B04" w:rsidRDefault="00B71B04" w:rsidP="00B71B04">
      <w:pPr>
        <w:widowControl w:val="0"/>
        <w:autoSpaceDE w:val="0"/>
        <w:autoSpaceDN w:val="0"/>
        <w:adjustRightInd w:val="0"/>
        <w:spacing w:line="233" w:lineRule="atLeast"/>
        <w:jc w:val="both"/>
        <w:rPr>
          <w:bCs/>
          <w:iCs/>
          <w:sz w:val="22"/>
          <w:szCs w:val="22"/>
        </w:rPr>
      </w:pPr>
      <w:r>
        <w:rPr>
          <w:bCs/>
          <w:iCs/>
          <w:sz w:val="22"/>
          <w:szCs w:val="22"/>
        </w:rPr>
        <w:t xml:space="preserve">Cj –  размер процентной ставки j-го купона, в процентах годовых </w:t>
      </w:r>
    </w:p>
    <w:p w:rsidR="00B71B04" w:rsidRDefault="00B71B04" w:rsidP="00B71B04">
      <w:pPr>
        <w:widowControl w:val="0"/>
        <w:autoSpaceDE w:val="0"/>
        <w:autoSpaceDN w:val="0"/>
        <w:adjustRightInd w:val="0"/>
        <w:spacing w:line="233" w:lineRule="atLeast"/>
        <w:jc w:val="both"/>
        <w:rPr>
          <w:bCs/>
          <w:iCs/>
          <w:sz w:val="22"/>
          <w:szCs w:val="22"/>
        </w:rPr>
      </w:pPr>
    </w:p>
    <w:p w:rsidR="00B71B04" w:rsidRDefault="00B71B04" w:rsidP="00F33A7D">
      <w:pPr>
        <w:widowControl w:val="0"/>
        <w:autoSpaceDE w:val="0"/>
        <w:autoSpaceDN w:val="0"/>
        <w:adjustRightInd w:val="0"/>
        <w:jc w:val="both"/>
        <w:rPr>
          <w:bCs/>
          <w:iCs/>
          <w:sz w:val="22"/>
          <w:szCs w:val="22"/>
        </w:rPr>
      </w:pPr>
      <w:r>
        <w:rPr>
          <w:bCs/>
          <w:iCs/>
          <w:sz w:val="22"/>
          <w:szCs w:val="22"/>
        </w:rPr>
        <w:t>Величина купонного дохода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71B04" w:rsidRDefault="00B71B04" w:rsidP="00F33A7D">
      <w:pPr>
        <w:widowControl w:val="0"/>
        <w:autoSpaceDE w:val="0"/>
        <w:autoSpaceDN w:val="0"/>
        <w:adjustRightInd w:val="0"/>
        <w:jc w:val="both"/>
        <w:rPr>
          <w:bCs/>
          <w:iCs/>
          <w:sz w:val="22"/>
          <w:szCs w:val="22"/>
        </w:rPr>
      </w:pPr>
      <w:r>
        <w:rPr>
          <w:bCs/>
          <w:iCs/>
          <w:sz w:val="22"/>
          <w:szCs w:val="22"/>
        </w:rPr>
        <w:t>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(частями), погашенной (погашенными) ранее  (ранее и далее – непогашенная часть номинальной стоимости).</w:t>
      </w:r>
    </w:p>
    <w:p w:rsidR="00B71B04" w:rsidRPr="00F33A7D" w:rsidRDefault="00B71B04" w:rsidP="00B71B04">
      <w:pPr>
        <w:widowControl w:val="0"/>
        <w:autoSpaceDE w:val="0"/>
        <w:autoSpaceDN w:val="0"/>
        <w:adjustRightInd w:val="0"/>
        <w:jc w:val="both"/>
        <w:rPr>
          <w:bCs/>
          <w:iCs/>
          <w:sz w:val="22"/>
          <w:szCs w:val="22"/>
        </w:rPr>
      </w:pPr>
    </w:p>
    <w:p w:rsidR="00B71B04" w:rsidRPr="00F33A7D" w:rsidRDefault="00B71B04" w:rsidP="00B71B04">
      <w:pPr>
        <w:widowControl w:val="0"/>
        <w:autoSpaceDE w:val="0"/>
        <w:autoSpaceDN w:val="0"/>
        <w:adjustRightInd w:val="0"/>
        <w:jc w:val="both"/>
        <w:rPr>
          <w:bCs/>
          <w:iCs/>
          <w:sz w:val="22"/>
          <w:szCs w:val="22"/>
        </w:rPr>
      </w:pPr>
      <w:r w:rsidRPr="00F33A7D">
        <w:rPr>
          <w:bCs/>
          <w:iCs/>
          <w:sz w:val="22"/>
          <w:szCs w:val="22"/>
        </w:rPr>
        <w:t>Порядок определения процентных ставок:</w:t>
      </w:r>
    </w:p>
    <w:p w:rsidR="00B71B04" w:rsidRDefault="00B71B04" w:rsidP="00B71B04">
      <w:pPr>
        <w:widowControl w:val="0"/>
        <w:autoSpaceDE w:val="0"/>
        <w:autoSpaceDN w:val="0"/>
        <w:adjustRightInd w:val="0"/>
        <w:jc w:val="both"/>
        <w:rPr>
          <w:bCs/>
          <w:iCs/>
          <w:sz w:val="22"/>
          <w:szCs w:val="22"/>
        </w:rPr>
      </w:pPr>
    </w:p>
    <w:p w:rsidR="00B71B04" w:rsidRDefault="00B71B04" w:rsidP="00B71B04">
      <w:pPr>
        <w:widowControl w:val="0"/>
        <w:autoSpaceDE w:val="0"/>
        <w:autoSpaceDN w:val="0"/>
        <w:adjustRightInd w:val="0"/>
        <w:jc w:val="both"/>
        <w:rPr>
          <w:bCs/>
          <w:iCs/>
          <w:sz w:val="22"/>
          <w:szCs w:val="22"/>
        </w:rPr>
      </w:pPr>
      <w:r>
        <w:rPr>
          <w:bCs/>
          <w:iCs/>
          <w:sz w:val="22"/>
          <w:szCs w:val="22"/>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B71B04" w:rsidRDefault="00B71B04" w:rsidP="00B71B04">
      <w:pPr>
        <w:widowControl w:val="0"/>
        <w:autoSpaceDE w:val="0"/>
        <w:autoSpaceDN w:val="0"/>
        <w:adjustRightInd w:val="0"/>
        <w:jc w:val="both"/>
        <w:rPr>
          <w:sz w:val="22"/>
          <w:szCs w:val="22"/>
        </w:rPr>
      </w:pPr>
    </w:p>
    <w:p w:rsidR="00B71B04" w:rsidRDefault="00B71B04" w:rsidP="00B71B04">
      <w:pPr>
        <w:widowControl w:val="0"/>
        <w:autoSpaceDE w:val="0"/>
        <w:autoSpaceDN w:val="0"/>
        <w:adjustRightInd w:val="0"/>
        <w:jc w:val="both"/>
        <w:rPr>
          <w:sz w:val="22"/>
          <w:szCs w:val="22"/>
        </w:rPr>
      </w:pPr>
      <w:r>
        <w:rPr>
          <w:bCs/>
          <w:iCs/>
          <w:sz w:val="22"/>
          <w:szCs w:val="22"/>
        </w:rPr>
        <w:t xml:space="preserve">Порядок определения процентной ставки </w:t>
      </w:r>
      <w:r>
        <w:rPr>
          <w:sz w:val="22"/>
          <w:szCs w:val="22"/>
        </w:rPr>
        <w:t xml:space="preserve">по первому купону: </w:t>
      </w:r>
    </w:p>
    <w:p w:rsidR="00B71B04" w:rsidRDefault="00B71B04" w:rsidP="00B71B04">
      <w:pPr>
        <w:widowControl w:val="0"/>
        <w:autoSpaceDE w:val="0"/>
        <w:autoSpaceDN w:val="0"/>
        <w:adjustRightInd w:val="0"/>
        <w:jc w:val="both"/>
        <w:rPr>
          <w:sz w:val="22"/>
          <w:szCs w:val="22"/>
        </w:rPr>
      </w:pPr>
    </w:p>
    <w:p w:rsidR="00B71B04" w:rsidRDefault="00B71B04" w:rsidP="00B71B04">
      <w:pPr>
        <w:jc w:val="both"/>
        <w:rPr>
          <w:bCs/>
          <w:iCs/>
          <w:sz w:val="22"/>
          <w:szCs w:val="22"/>
        </w:rPr>
      </w:pPr>
      <w:r>
        <w:rPr>
          <w:bCs/>
          <w:iCs/>
          <w:sz w:val="22"/>
          <w:szCs w:val="22"/>
        </w:rPr>
        <w:t xml:space="preserve">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или до даты начала размещения Биржевых облигаций в случае </w:t>
      </w:r>
      <w:r>
        <w:rPr>
          <w:bCs/>
          <w:iCs/>
          <w:sz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Pr>
          <w:bCs/>
          <w:iCs/>
          <w:sz w:val="22"/>
          <w:szCs w:val="22"/>
        </w:rPr>
        <w:t xml:space="preserve"> в порядке, описанном в п. 8.3. Программы</w:t>
      </w:r>
      <w:r w:rsidR="0002284C">
        <w:rPr>
          <w:bCs/>
          <w:iCs/>
          <w:sz w:val="22"/>
          <w:szCs w:val="22"/>
        </w:rPr>
        <w:t xml:space="preserve"> </w:t>
      </w:r>
      <w:r w:rsidR="0002284C" w:rsidRPr="003A5106">
        <w:rPr>
          <w:bCs/>
          <w:iCs/>
          <w:sz w:val="22"/>
          <w:szCs w:val="22"/>
        </w:rPr>
        <w:t>и в п. 8.8.3 Проспекта</w:t>
      </w:r>
      <w:r>
        <w:rPr>
          <w:bCs/>
          <w:iCs/>
          <w:sz w:val="22"/>
          <w:szCs w:val="22"/>
        </w:rPr>
        <w:t xml:space="preserve">. </w:t>
      </w:r>
    </w:p>
    <w:p w:rsidR="00B71B04" w:rsidRDefault="00B71B04" w:rsidP="00B71B04">
      <w:pPr>
        <w:widowControl w:val="0"/>
        <w:autoSpaceDE w:val="0"/>
        <w:autoSpaceDN w:val="0"/>
        <w:adjustRightInd w:val="0"/>
        <w:jc w:val="both"/>
        <w:rPr>
          <w:bCs/>
          <w:iCs/>
          <w:sz w:val="22"/>
          <w:szCs w:val="22"/>
        </w:rPr>
      </w:pPr>
    </w:p>
    <w:p w:rsidR="00B71B04" w:rsidRDefault="00B71B04" w:rsidP="00B71B04">
      <w:pPr>
        <w:widowControl w:val="0"/>
        <w:autoSpaceDE w:val="0"/>
        <w:autoSpaceDN w:val="0"/>
        <w:adjustRightInd w:val="0"/>
        <w:jc w:val="both"/>
        <w:rPr>
          <w:sz w:val="22"/>
          <w:szCs w:val="22"/>
        </w:rPr>
      </w:pPr>
      <w:r>
        <w:rPr>
          <w:bCs/>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биржевых облигаций  и  п. 8.11 Проспекта. </w:t>
      </w:r>
    </w:p>
    <w:p w:rsidR="00B71B04" w:rsidRDefault="00B71B04" w:rsidP="00B71B04">
      <w:pPr>
        <w:widowControl w:val="0"/>
        <w:autoSpaceDE w:val="0"/>
        <w:autoSpaceDN w:val="0"/>
        <w:adjustRightInd w:val="0"/>
        <w:jc w:val="both"/>
        <w:rPr>
          <w:bCs/>
          <w:iCs/>
          <w:sz w:val="22"/>
          <w:szCs w:val="22"/>
        </w:rPr>
      </w:pPr>
      <w:r>
        <w:rPr>
          <w:bCs/>
          <w:iCs/>
          <w:sz w:val="22"/>
          <w:szCs w:val="22"/>
        </w:rPr>
        <w:t xml:space="preserve"> </w:t>
      </w:r>
    </w:p>
    <w:p w:rsidR="00B71B04" w:rsidRDefault="00B71B04" w:rsidP="00B71B04">
      <w:pPr>
        <w:widowControl w:val="0"/>
        <w:autoSpaceDE w:val="0"/>
        <w:autoSpaceDN w:val="0"/>
        <w:adjustRightInd w:val="0"/>
        <w:jc w:val="both"/>
        <w:rPr>
          <w:bCs/>
          <w:iCs/>
          <w:sz w:val="22"/>
          <w:szCs w:val="22"/>
          <w:u w:val="single"/>
        </w:rPr>
      </w:pPr>
      <w:r>
        <w:rPr>
          <w:bCs/>
          <w:iCs/>
          <w:sz w:val="22"/>
          <w:szCs w:val="22"/>
          <w:u w:val="single"/>
        </w:rPr>
        <w:t xml:space="preserve">Порядок определения процентной ставки по купонам, начиная со второго: </w:t>
      </w:r>
    </w:p>
    <w:p w:rsidR="00B71B04" w:rsidRDefault="00B71B04" w:rsidP="00B71B04">
      <w:pPr>
        <w:widowControl w:val="0"/>
        <w:autoSpaceDE w:val="0"/>
        <w:autoSpaceDN w:val="0"/>
        <w:adjustRightInd w:val="0"/>
        <w:jc w:val="both"/>
        <w:rPr>
          <w:bCs/>
          <w:iCs/>
          <w:sz w:val="22"/>
          <w:szCs w:val="22"/>
        </w:rPr>
      </w:pPr>
    </w:p>
    <w:p w:rsidR="00B71B04" w:rsidRDefault="00B71B04" w:rsidP="00B71B04">
      <w:pPr>
        <w:tabs>
          <w:tab w:val="left" w:pos="426"/>
        </w:tabs>
        <w:autoSpaceDE w:val="0"/>
        <w:autoSpaceDN w:val="0"/>
        <w:adjustRightInd w:val="0"/>
        <w:jc w:val="both"/>
        <w:rPr>
          <w:bCs/>
          <w:sz w:val="22"/>
          <w:szCs w:val="22"/>
        </w:rPr>
      </w:pPr>
      <w:r>
        <w:rPr>
          <w:bCs/>
          <w:iCs/>
          <w:sz w:val="22"/>
          <w:szCs w:val="22"/>
          <w:u w:val="single"/>
        </w:rPr>
        <w:t>До даты начала размещения</w:t>
      </w:r>
      <w:r>
        <w:rPr>
          <w:bCs/>
          <w:iCs/>
          <w:sz w:val="22"/>
          <w:szCs w:val="22"/>
        </w:rPr>
        <w:t xml:space="preserve"> Биржевых облигаций Эмитент может принять решение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w:t>
      </w:r>
      <w:r>
        <w:rPr>
          <w:bCs/>
          <w:sz w:val="22"/>
          <w:szCs w:val="22"/>
        </w:rPr>
        <w:t>любого количества идущих последовательно друг за другом купонных периодов, начиная со второго.</w:t>
      </w:r>
    </w:p>
    <w:p w:rsidR="00B71B04" w:rsidRDefault="00B71B04" w:rsidP="00B71B04">
      <w:pPr>
        <w:pStyle w:val="Default"/>
        <w:jc w:val="both"/>
        <w:rPr>
          <w:b/>
          <w:bCs/>
          <w:i/>
          <w:iCs/>
          <w:color w:val="auto"/>
          <w:sz w:val="22"/>
          <w:szCs w:val="22"/>
          <w:lang w:eastAsia="en-US"/>
        </w:rPr>
      </w:pPr>
    </w:p>
    <w:p w:rsidR="00B71B04" w:rsidRDefault="00B71B04" w:rsidP="00B71B04">
      <w:pPr>
        <w:pStyle w:val="Default"/>
        <w:jc w:val="both"/>
        <w:rPr>
          <w:bCs/>
          <w:iCs/>
          <w:color w:val="auto"/>
          <w:sz w:val="22"/>
          <w:szCs w:val="22"/>
        </w:rPr>
      </w:pPr>
      <w:r>
        <w:rPr>
          <w:bCs/>
          <w:iCs/>
          <w:color w:val="auto"/>
          <w:sz w:val="22"/>
          <w:szCs w:val="22"/>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начинаются до окончания срока размещения Биржевых облигаций.</w:t>
      </w:r>
    </w:p>
    <w:p w:rsidR="00B71B04" w:rsidRDefault="00B71B04" w:rsidP="00B71B04">
      <w:pPr>
        <w:pStyle w:val="Default"/>
        <w:jc w:val="both"/>
        <w:rPr>
          <w:bCs/>
          <w:iCs/>
          <w:color w:val="auto"/>
          <w:sz w:val="22"/>
          <w:szCs w:val="22"/>
        </w:rPr>
      </w:pPr>
    </w:p>
    <w:p w:rsidR="00B71B04" w:rsidRDefault="00B71B04" w:rsidP="00B71B04">
      <w:pPr>
        <w:pStyle w:val="Default"/>
        <w:jc w:val="both"/>
        <w:rPr>
          <w:bCs/>
          <w:iCs/>
          <w:color w:val="auto"/>
          <w:sz w:val="22"/>
          <w:szCs w:val="22"/>
        </w:rPr>
      </w:pPr>
      <w:r>
        <w:rPr>
          <w:bCs/>
          <w:iCs/>
          <w:color w:val="auto"/>
          <w:sz w:val="22"/>
          <w:szCs w:val="22"/>
        </w:rPr>
        <w:t xml:space="preserve">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 </w:t>
      </w:r>
    </w:p>
    <w:p w:rsidR="00B71B04" w:rsidRDefault="00B71B04" w:rsidP="00B71B04">
      <w:pPr>
        <w:pStyle w:val="Default"/>
        <w:jc w:val="both"/>
        <w:rPr>
          <w:color w:val="auto"/>
          <w:sz w:val="22"/>
          <w:szCs w:val="22"/>
        </w:rPr>
      </w:pPr>
    </w:p>
    <w:p w:rsidR="00B71B04" w:rsidRDefault="00B71B04" w:rsidP="00B71B04">
      <w:pPr>
        <w:pStyle w:val="Default"/>
        <w:jc w:val="both"/>
        <w:rPr>
          <w:bCs/>
          <w:iCs/>
          <w:color w:val="auto"/>
          <w:sz w:val="22"/>
          <w:szCs w:val="22"/>
          <w:u w:val="single"/>
        </w:rPr>
      </w:pPr>
      <w:r>
        <w:rPr>
          <w:bCs/>
          <w:iCs/>
          <w:color w:val="auto"/>
          <w:sz w:val="22"/>
          <w:szCs w:val="22"/>
          <w:u w:val="single"/>
        </w:rPr>
        <w:t>Процентная ставка или порядок определения процентной ставки по каждому купонному периоду,</w:t>
      </w:r>
      <w:r>
        <w:rPr>
          <w:bCs/>
          <w:iCs/>
          <w:color w:val="auto"/>
          <w:sz w:val="22"/>
          <w:szCs w:val="22"/>
        </w:rPr>
        <w:t xml:space="preserve"> размер (порядок определения размера) которых </w:t>
      </w:r>
      <w:r>
        <w:rPr>
          <w:bCs/>
          <w:iCs/>
          <w:color w:val="auto"/>
          <w:sz w:val="22"/>
          <w:szCs w:val="22"/>
          <w:u w:val="single"/>
        </w:rPr>
        <w:t>не был установлен Эмитентом до даты начала размещения Биржевых облигаций</w:t>
      </w:r>
      <w:r>
        <w:rPr>
          <w:bCs/>
          <w:iCs/>
          <w:color w:val="auto"/>
          <w:sz w:val="22"/>
          <w:szCs w:val="22"/>
        </w:rPr>
        <w:t xml:space="preserve">, определяется Эмитентом после </w:t>
      </w:r>
      <w:r>
        <w:rPr>
          <w:bCs/>
          <w:iCs/>
          <w:sz w:val="22"/>
          <w:szCs w:val="22"/>
        </w:rPr>
        <w:t xml:space="preserve">раскрытия  ЗАО «ФБ ММВБ» информации об итогах размещения Биржевых облигаций и уведомления об этом Банка России в установленном порядке </w:t>
      </w:r>
      <w:r>
        <w:rPr>
          <w:bCs/>
          <w:iCs/>
          <w:color w:val="auto"/>
          <w:sz w:val="22"/>
          <w:szCs w:val="22"/>
        </w:rPr>
        <w:t xml:space="preserve">и раскрывается не позднее, </w:t>
      </w:r>
      <w:r>
        <w:rPr>
          <w:bCs/>
          <w:iCs/>
          <w:color w:val="auto"/>
          <w:sz w:val="22"/>
          <w:szCs w:val="22"/>
          <w:u w:val="single"/>
        </w:rPr>
        <w:t xml:space="preserve">чем за 5 (Пять) рабочих дней до даты окончания предшествующего купонного периода. </w:t>
      </w:r>
    </w:p>
    <w:p w:rsidR="00B71B04" w:rsidRDefault="00B71B04" w:rsidP="00B71B04">
      <w:pPr>
        <w:pStyle w:val="Default"/>
        <w:jc w:val="both"/>
        <w:rPr>
          <w:bCs/>
          <w:sz w:val="22"/>
          <w:szCs w:val="22"/>
        </w:rPr>
      </w:pPr>
    </w:p>
    <w:p w:rsidR="00B71B04" w:rsidRDefault="00B71B04" w:rsidP="00B71B04">
      <w:pPr>
        <w:pStyle w:val="Default"/>
        <w:jc w:val="both"/>
        <w:rPr>
          <w:bCs/>
          <w:iCs/>
          <w:color w:val="auto"/>
          <w:sz w:val="22"/>
          <w:szCs w:val="22"/>
          <w:lang w:eastAsia="en-US"/>
        </w:rPr>
      </w:pPr>
      <w:r>
        <w:rPr>
          <w:bCs/>
          <w:sz w:val="22"/>
          <w:szCs w:val="22"/>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купонного дохода рассчитанного на дату приобретения Биржевых облигаций, который уплачивается продавцу Биржевых облигаций сверх указанной цены приобретения, в течение последних 5 (Пяти) рабочих дней предшествующего  купонного периода.</w:t>
      </w:r>
    </w:p>
    <w:p w:rsidR="00B71B04" w:rsidRDefault="00B71B04" w:rsidP="00B71B04">
      <w:pPr>
        <w:pStyle w:val="Default"/>
        <w:jc w:val="both"/>
        <w:rPr>
          <w:bCs/>
          <w:iCs/>
          <w:color w:val="auto"/>
          <w:sz w:val="22"/>
          <w:szCs w:val="22"/>
          <w:u w:val="single"/>
        </w:rPr>
      </w:pPr>
    </w:p>
    <w:p w:rsidR="00B71B04" w:rsidRDefault="00B71B04" w:rsidP="00B71B04">
      <w:pPr>
        <w:tabs>
          <w:tab w:val="left" w:pos="426"/>
        </w:tabs>
        <w:autoSpaceDE w:val="0"/>
        <w:autoSpaceDN w:val="0"/>
        <w:adjustRightInd w:val="0"/>
        <w:jc w:val="both"/>
        <w:rPr>
          <w:bCs/>
          <w:iCs/>
          <w:sz w:val="22"/>
          <w:szCs w:val="22"/>
        </w:rPr>
      </w:pPr>
      <w:r>
        <w:rPr>
          <w:bCs/>
          <w:sz w:val="22"/>
          <w:szCs w:val="22"/>
        </w:rPr>
        <w:t xml:space="preserve">Эмитент имеет право определить в дату установления  купона процентную ставку или порядок определения процентной ставки любого количества следующих за устанавливаемым купоном неопределенных купонов. </w:t>
      </w:r>
    </w:p>
    <w:p w:rsidR="00B71B04" w:rsidRDefault="00B71B04" w:rsidP="00B71B04">
      <w:pPr>
        <w:pStyle w:val="Default"/>
        <w:jc w:val="both"/>
        <w:rPr>
          <w:bCs/>
          <w:iCs/>
          <w:color w:val="auto"/>
          <w:sz w:val="22"/>
          <w:szCs w:val="22"/>
        </w:rPr>
      </w:pPr>
    </w:p>
    <w:p w:rsidR="00B71B04" w:rsidRDefault="0002284C" w:rsidP="00B71B04">
      <w:pPr>
        <w:pStyle w:val="Default"/>
        <w:jc w:val="both"/>
        <w:rPr>
          <w:bCs/>
          <w:iCs/>
          <w:color w:val="auto"/>
          <w:sz w:val="22"/>
          <w:szCs w:val="22"/>
        </w:rPr>
      </w:pPr>
      <w:r w:rsidRPr="00EB0EC6">
        <w:rPr>
          <w:bCs/>
          <w:iCs/>
          <w:color w:val="auto"/>
          <w:sz w:val="22"/>
          <w:szCs w:val="22"/>
        </w:rPr>
        <w:t>Эмитент информирует Биржу и НРД о принятых решениях, в том числе об определенных ставках, либо порядке определения ставок в установленном порядке.</w:t>
      </w:r>
      <w:r w:rsidR="00B71B04">
        <w:rPr>
          <w:bCs/>
          <w:iCs/>
          <w:color w:val="auto"/>
          <w:sz w:val="22"/>
          <w:szCs w:val="22"/>
        </w:rPr>
        <w:t xml:space="preserve"> </w:t>
      </w:r>
    </w:p>
    <w:p w:rsidR="00B71B04" w:rsidRDefault="00B71B04" w:rsidP="00B71B04">
      <w:pPr>
        <w:pStyle w:val="Default"/>
        <w:jc w:val="both"/>
        <w:rPr>
          <w:bCs/>
          <w:iCs/>
          <w:color w:val="auto"/>
          <w:sz w:val="22"/>
          <w:szCs w:val="22"/>
        </w:rPr>
      </w:pPr>
    </w:p>
    <w:p w:rsidR="00B71B04" w:rsidRDefault="00B71B04" w:rsidP="00B71B04">
      <w:pPr>
        <w:pStyle w:val="Default"/>
        <w:jc w:val="both"/>
        <w:rPr>
          <w:bCs/>
          <w:iCs/>
          <w:color w:val="auto"/>
          <w:sz w:val="22"/>
          <w:szCs w:val="22"/>
        </w:rPr>
      </w:pPr>
      <w:r>
        <w:rPr>
          <w:bCs/>
          <w:iCs/>
          <w:color w:val="auto"/>
          <w:sz w:val="22"/>
          <w:szCs w:val="22"/>
        </w:rPr>
        <w:t>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биржевых облигаций  п. 8.11 Проспекта.</w:t>
      </w:r>
    </w:p>
    <w:p w:rsidR="00B71B04" w:rsidRDefault="00B71B04" w:rsidP="00B71B04">
      <w:pPr>
        <w:pStyle w:val="Default"/>
        <w:jc w:val="both"/>
        <w:rPr>
          <w:bCs/>
          <w:iCs/>
          <w:color w:val="auto"/>
          <w:sz w:val="22"/>
          <w:szCs w:val="22"/>
        </w:rPr>
      </w:pPr>
    </w:p>
    <w:p w:rsidR="00B71B04" w:rsidRDefault="00B71B04" w:rsidP="00B71B04">
      <w:pPr>
        <w:adjustRightInd w:val="0"/>
        <w:jc w:val="both"/>
        <w:outlineLvl w:val="2"/>
        <w:rPr>
          <w:sz w:val="22"/>
          <w:szCs w:val="22"/>
          <w:u w:val="single"/>
        </w:rPr>
      </w:pPr>
      <w:r>
        <w:rPr>
          <w:sz w:val="22"/>
          <w:szCs w:val="22"/>
          <w:u w:val="single"/>
        </w:rPr>
        <w:t>периоды, за которые выплачивается доход по облигациям (купонные периоды)  или порядок их определения.</w:t>
      </w:r>
    </w:p>
    <w:p w:rsidR="00B71B04" w:rsidRDefault="00B71B04" w:rsidP="00B71B04">
      <w:pPr>
        <w:widowControl w:val="0"/>
        <w:autoSpaceDE w:val="0"/>
        <w:autoSpaceDN w:val="0"/>
        <w:adjustRightInd w:val="0"/>
        <w:jc w:val="both"/>
        <w:rPr>
          <w:b/>
          <w:bCs/>
          <w:i/>
          <w:iCs/>
          <w:sz w:val="22"/>
          <w:szCs w:val="22"/>
        </w:rPr>
      </w:pPr>
    </w:p>
    <w:p w:rsidR="00B71B04" w:rsidRPr="00B71B04" w:rsidRDefault="00B71B04" w:rsidP="00B71B04">
      <w:pPr>
        <w:pStyle w:val="Default"/>
        <w:jc w:val="both"/>
        <w:rPr>
          <w:bCs/>
          <w:iCs/>
          <w:color w:val="auto"/>
          <w:sz w:val="22"/>
          <w:szCs w:val="22"/>
          <w:u w:val="single"/>
          <w:lang w:eastAsia="en-US"/>
        </w:rPr>
      </w:pPr>
      <w:r w:rsidRPr="00B71B04">
        <w:rPr>
          <w:bCs/>
          <w:iCs/>
          <w:color w:val="auto"/>
          <w:sz w:val="22"/>
          <w:szCs w:val="22"/>
        </w:rPr>
        <w:t xml:space="preserve">Количество купонных периодов Биржевых облигаций устанавливаются соответствующими </w:t>
      </w:r>
      <w:r w:rsidRPr="00B71B04">
        <w:rPr>
          <w:bCs/>
          <w:iCs/>
          <w:color w:val="auto"/>
          <w:sz w:val="22"/>
          <w:szCs w:val="22"/>
          <w:u w:val="single"/>
        </w:rPr>
        <w:t xml:space="preserve">Условиями отдельного выпуска (дополнительного выпуска) биржевых облигаций. </w:t>
      </w:r>
    </w:p>
    <w:p w:rsidR="00B71B04" w:rsidRPr="00B71B04" w:rsidRDefault="00B71B04" w:rsidP="00B71B04">
      <w:pPr>
        <w:pStyle w:val="Default"/>
        <w:jc w:val="both"/>
        <w:rPr>
          <w:bCs/>
          <w:iCs/>
          <w:color w:val="auto"/>
          <w:sz w:val="22"/>
          <w:szCs w:val="22"/>
        </w:rPr>
      </w:pPr>
    </w:p>
    <w:p w:rsidR="00B5236B" w:rsidRPr="00B71B04" w:rsidRDefault="00B71B04" w:rsidP="00B71B04">
      <w:pPr>
        <w:pStyle w:val="Default"/>
        <w:jc w:val="both"/>
        <w:rPr>
          <w:bCs/>
          <w:iCs/>
          <w:color w:val="auto"/>
          <w:sz w:val="22"/>
          <w:szCs w:val="22"/>
          <w:u w:val="single"/>
        </w:rPr>
      </w:pPr>
      <w:r w:rsidRPr="00B71B04">
        <w:rPr>
          <w:bCs/>
          <w:iCs/>
          <w:sz w:val="22"/>
          <w:szCs w:val="22"/>
        </w:rPr>
        <w:t>Эмитент устанавливает дату начала и дату окончания купонных периодов или порядок их определения по каждому Выпуску в соответствующих</w:t>
      </w:r>
      <w:r w:rsidRPr="00B71B04">
        <w:rPr>
          <w:bCs/>
          <w:iCs/>
          <w:sz w:val="22"/>
          <w:szCs w:val="22"/>
          <w:u w:val="single"/>
        </w:rPr>
        <w:t xml:space="preserve"> Условиях отдельного выпуска (дополнительного выпуска) биржевых облигаций.</w:t>
      </w:r>
    </w:p>
    <w:p w:rsidR="00B126CA" w:rsidRPr="00E4634F" w:rsidRDefault="00B126CA" w:rsidP="00B126CA">
      <w:pPr>
        <w:widowControl w:val="0"/>
        <w:autoSpaceDE w:val="0"/>
        <w:autoSpaceDN w:val="0"/>
        <w:adjustRightInd w:val="0"/>
        <w:jc w:val="both"/>
        <w:rPr>
          <w:b/>
          <w:sz w:val="22"/>
          <w:szCs w:val="22"/>
        </w:rPr>
      </w:pPr>
    </w:p>
    <w:p w:rsidR="00B5236B" w:rsidRPr="00E4634F" w:rsidRDefault="00B5236B" w:rsidP="001D3B3C">
      <w:pPr>
        <w:spacing w:after="120"/>
        <w:jc w:val="both"/>
        <w:rPr>
          <w:b/>
          <w:sz w:val="22"/>
          <w:szCs w:val="22"/>
        </w:rPr>
      </w:pPr>
      <w:bookmarkStart w:id="13" w:name="Par3583"/>
      <w:bookmarkEnd w:id="13"/>
      <w:r w:rsidRPr="00E4634F">
        <w:rPr>
          <w:b/>
          <w:sz w:val="22"/>
          <w:szCs w:val="22"/>
        </w:rPr>
        <w:t>8.9.4. Порядок и ср</w:t>
      </w:r>
      <w:r w:rsidR="005411E7">
        <w:rPr>
          <w:b/>
          <w:sz w:val="22"/>
          <w:szCs w:val="22"/>
        </w:rPr>
        <w:t>ок выплаты дохода по облигациям</w:t>
      </w:r>
    </w:p>
    <w:p w:rsidR="002E13FD" w:rsidRDefault="002E13FD" w:rsidP="002E13FD">
      <w:pPr>
        <w:autoSpaceDE w:val="0"/>
        <w:autoSpaceDN w:val="0"/>
        <w:adjustRightInd w:val="0"/>
        <w:jc w:val="both"/>
        <w:rPr>
          <w:sz w:val="22"/>
          <w:szCs w:val="22"/>
          <w:u w:val="single"/>
        </w:rPr>
      </w:pPr>
      <w:r>
        <w:rPr>
          <w:sz w:val="22"/>
          <w:szCs w:val="22"/>
          <w:u w:val="single"/>
        </w:rPr>
        <w:t>срок  выплаты дохода по облигациям или порядок его определения.</w:t>
      </w:r>
    </w:p>
    <w:p w:rsidR="002E13FD" w:rsidRDefault="002E13FD" w:rsidP="002E13FD">
      <w:pPr>
        <w:widowControl w:val="0"/>
        <w:autoSpaceDE w:val="0"/>
        <w:autoSpaceDN w:val="0"/>
        <w:adjustRightInd w:val="0"/>
        <w:jc w:val="both"/>
        <w:rPr>
          <w:bCs/>
          <w:iCs/>
          <w:color w:val="000000"/>
          <w:sz w:val="22"/>
          <w:szCs w:val="22"/>
        </w:rPr>
      </w:pPr>
    </w:p>
    <w:p w:rsidR="002E13FD" w:rsidRDefault="002E13FD" w:rsidP="002E13FD">
      <w:pPr>
        <w:widowControl w:val="0"/>
        <w:autoSpaceDE w:val="0"/>
        <w:autoSpaceDN w:val="0"/>
        <w:adjustRightInd w:val="0"/>
        <w:jc w:val="both"/>
        <w:rPr>
          <w:bCs/>
          <w:iCs/>
          <w:color w:val="000000"/>
          <w:sz w:val="22"/>
          <w:szCs w:val="22"/>
        </w:rPr>
      </w:pPr>
      <w:r>
        <w:rPr>
          <w:bCs/>
          <w:iCs/>
          <w:color w:val="000000"/>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2E13FD" w:rsidRDefault="002E13FD" w:rsidP="002E13FD">
      <w:pPr>
        <w:widowControl w:val="0"/>
        <w:autoSpaceDE w:val="0"/>
        <w:autoSpaceDN w:val="0"/>
        <w:adjustRightInd w:val="0"/>
        <w:jc w:val="both"/>
        <w:rPr>
          <w:bCs/>
          <w:iCs/>
          <w:color w:val="000000"/>
          <w:sz w:val="22"/>
          <w:szCs w:val="22"/>
        </w:rPr>
      </w:pPr>
    </w:p>
    <w:p w:rsidR="002E13FD" w:rsidRPr="002E13FD" w:rsidRDefault="002E13FD" w:rsidP="002E13FD">
      <w:pPr>
        <w:widowControl w:val="0"/>
        <w:autoSpaceDE w:val="0"/>
        <w:autoSpaceDN w:val="0"/>
        <w:adjustRightInd w:val="0"/>
        <w:jc w:val="both"/>
        <w:rPr>
          <w:sz w:val="22"/>
          <w:szCs w:val="22"/>
          <w:u w:val="single"/>
          <w:lang w:eastAsia="en-US"/>
        </w:rPr>
      </w:pPr>
      <w:r>
        <w:rPr>
          <w:sz w:val="22"/>
          <w:szCs w:val="22"/>
          <w:u w:val="single"/>
        </w:rPr>
        <w:t xml:space="preserve">порядок </w:t>
      </w:r>
      <w:r w:rsidRPr="002E13FD">
        <w:rPr>
          <w:sz w:val="22"/>
          <w:szCs w:val="22"/>
          <w:u w:val="single"/>
        </w:rPr>
        <w:t>выплаты дохода по облигациям.</w:t>
      </w:r>
    </w:p>
    <w:p w:rsidR="002E13FD" w:rsidRPr="002E13FD" w:rsidRDefault="002E13FD" w:rsidP="002E13FD">
      <w:pPr>
        <w:widowControl w:val="0"/>
        <w:autoSpaceDE w:val="0"/>
        <w:autoSpaceDN w:val="0"/>
        <w:adjustRightInd w:val="0"/>
        <w:jc w:val="both"/>
        <w:rPr>
          <w:bCs/>
          <w:iCs/>
          <w:sz w:val="22"/>
          <w:szCs w:val="22"/>
        </w:rPr>
      </w:pPr>
    </w:p>
    <w:p w:rsidR="002E13FD" w:rsidRDefault="002E13FD" w:rsidP="002E13FD">
      <w:pPr>
        <w:widowControl w:val="0"/>
        <w:autoSpaceDE w:val="0"/>
        <w:autoSpaceDN w:val="0"/>
        <w:adjustRightInd w:val="0"/>
        <w:jc w:val="both"/>
        <w:rPr>
          <w:bCs/>
          <w:iCs/>
          <w:sz w:val="22"/>
          <w:szCs w:val="22"/>
        </w:rPr>
      </w:pPr>
      <w:r w:rsidRPr="002E13FD">
        <w:rPr>
          <w:bCs/>
          <w:iCs/>
          <w:sz w:val="22"/>
          <w:szCs w:val="22"/>
        </w:rPr>
        <w:t xml:space="preserve">Выплата купонного дохода по Биржевым облигациям производится денежными средствами в валюте, установленной </w:t>
      </w:r>
      <w:r w:rsidRPr="002E13FD">
        <w:rPr>
          <w:bCs/>
          <w:iCs/>
          <w:sz w:val="22"/>
          <w:szCs w:val="22"/>
          <w:u w:val="single"/>
        </w:rPr>
        <w:t>Условиями отдельного выпуска (дополнительного выпуска) биржевых</w:t>
      </w:r>
      <w:r w:rsidRPr="002E13FD">
        <w:rPr>
          <w:bCs/>
          <w:iCs/>
          <w:color w:val="000000"/>
          <w:sz w:val="22"/>
          <w:szCs w:val="22"/>
          <w:u w:val="single"/>
        </w:rPr>
        <w:t xml:space="preserve"> облигаций</w:t>
      </w:r>
      <w:r w:rsidRPr="002E13FD">
        <w:rPr>
          <w:bCs/>
          <w:iCs/>
          <w:color w:val="000000"/>
          <w:sz w:val="22"/>
          <w:szCs w:val="22"/>
        </w:rPr>
        <w:t>,</w:t>
      </w:r>
      <w:r w:rsidRPr="002E13FD">
        <w:rPr>
          <w:bCs/>
          <w:iCs/>
          <w:sz w:val="22"/>
          <w:szCs w:val="22"/>
        </w:rPr>
        <w:t xml:space="preserve"> в безналичном</w:t>
      </w:r>
      <w:r>
        <w:rPr>
          <w:bCs/>
          <w:iCs/>
          <w:sz w:val="22"/>
          <w:szCs w:val="22"/>
        </w:rPr>
        <w:t xml:space="preserve"> порядке.</w:t>
      </w:r>
    </w:p>
    <w:p w:rsidR="002E13FD" w:rsidRDefault="002E13FD" w:rsidP="002E13FD">
      <w:pPr>
        <w:widowControl w:val="0"/>
        <w:autoSpaceDE w:val="0"/>
        <w:autoSpaceDN w:val="0"/>
        <w:adjustRightInd w:val="0"/>
        <w:jc w:val="both"/>
        <w:rPr>
          <w:bCs/>
          <w:iCs/>
          <w:sz w:val="22"/>
          <w:szCs w:val="22"/>
        </w:rPr>
      </w:pPr>
    </w:p>
    <w:p w:rsidR="002E13FD" w:rsidRPr="002E13FD" w:rsidRDefault="002E13FD" w:rsidP="002E13FD">
      <w:pPr>
        <w:autoSpaceDE w:val="0"/>
        <w:autoSpaceDN w:val="0"/>
        <w:adjustRightInd w:val="0"/>
        <w:jc w:val="both"/>
        <w:rPr>
          <w:sz w:val="22"/>
          <w:szCs w:val="22"/>
          <w:u w:val="single"/>
          <w:lang w:eastAsia="en-US"/>
        </w:rPr>
      </w:pPr>
      <w:r>
        <w:rPr>
          <w:bCs/>
          <w:iCs/>
          <w:sz w:val="22"/>
          <w:szCs w:val="22"/>
        </w:rPr>
        <w:t xml:space="preserve">Если Условиями выпуска  отдельного выпуска (дополнительного выпуска) биржевых облигаций установлено, что выплата купонного дохода по Биржевым облигациям производится </w:t>
      </w:r>
      <w:r>
        <w:rPr>
          <w:sz w:val="22"/>
          <w:szCs w:val="22"/>
        </w:rPr>
        <w:t xml:space="preserve"> в иностранной валюте, и </w:t>
      </w:r>
      <w:r>
        <w:rPr>
          <w:bCs/>
          <w:iCs/>
          <w:sz w:val="22"/>
          <w:szCs w:val="22"/>
        </w:rPr>
        <w:t xml:space="preserve">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w:t>
      </w:r>
      <w:r w:rsidRPr="002E13FD">
        <w:rPr>
          <w:bCs/>
          <w:iCs/>
          <w:sz w:val="22"/>
          <w:szCs w:val="22"/>
        </w:rPr>
        <w:t xml:space="preserve">федеральными законами права по Биржевым облигациям, </w:t>
      </w:r>
      <w:r w:rsidRPr="002E13FD">
        <w:rPr>
          <w:bCs/>
          <w:iCs/>
          <w:sz w:val="22"/>
          <w:szCs w:val="22"/>
          <w:u w:val="single"/>
        </w:rPr>
        <w:t xml:space="preserve">в российских рублях по курсу, который будет установлен в соответствии с Условиями отдельного выпуска (дополнительного выпуска) биржевых облигаций. </w:t>
      </w:r>
    </w:p>
    <w:p w:rsidR="002E13FD" w:rsidRDefault="002E13FD" w:rsidP="002E13FD">
      <w:pPr>
        <w:pStyle w:val="Default"/>
        <w:jc w:val="both"/>
        <w:rPr>
          <w:bCs/>
          <w:iCs/>
          <w:color w:val="auto"/>
          <w:sz w:val="22"/>
          <w:szCs w:val="22"/>
        </w:rPr>
      </w:pPr>
      <w:r>
        <w:rPr>
          <w:bCs/>
          <w:iCs/>
          <w:color w:val="auto"/>
          <w:sz w:val="22"/>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биржевых облигаций  и п. 8.11 Проспекта. </w:t>
      </w:r>
    </w:p>
    <w:p w:rsidR="002E13FD" w:rsidRDefault="002E13FD" w:rsidP="002E13FD">
      <w:pPr>
        <w:pStyle w:val="Default"/>
        <w:jc w:val="both"/>
        <w:rPr>
          <w:color w:val="auto"/>
          <w:sz w:val="22"/>
          <w:szCs w:val="22"/>
        </w:rPr>
      </w:pPr>
      <w:r>
        <w:rPr>
          <w:bCs/>
          <w:iCs/>
          <w:color w:val="auto"/>
          <w:sz w:val="22"/>
          <w:szCs w:val="22"/>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rsidR="002E13FD" w:rsidRDefault="002E13FD" w:rsidP="002E13FD">
      <w:pPr>
        <w:adjustRightInd w:val="0"/>
        <w:ind w:firstLine="540"/>
        <w:jc w:val="both"/>
        <w:rPr>
          <w:bCs/>
          <w:iCs/>
          <w:sz w:val="22"/>
          <w:szCs w:val="22"/>
        </w:rPr>
      </w:pPr>
      <w:r>
        <w:rPr>
          <w:bCs/>
          <w:iCs/>
          <w:sz w:val="22"/>
          <w:szCs w:val="22"/>
        </w:rPr>
        <w:t xml:space="preserve">Не позднее 10-00 по московскому времени рабочего дня, предшествующего дате выплаты, Эмитент обязан направить в НРД информацию </w:t>
      </w:r>
    </w:p>
    <w:p w:rsidR="002E13FD" w:rsidRPr="00AD15D6" w:rsidRDefault="002E13FD" w:rsidP="00AD15D6">
      <w:pPr>
        <w:pStyle w:val="Default"/>
        <w:numPr>
          <w:ilvl w:val="0"/>
          <w:numId w:val="36"/>
        </w:numPr>
        <w:jc w:val="both"/>
        <w:rPr>
          <w:bCs/>
          <w:iCs/>
          <w:color w:val="auto"/>
          <w:sz w:val="22"/>
          <w:szCs w:val="22"/>
        </w:rPr>
      </w:pPr>
      <w:r w:rsidRPr="00AD15D6">
        <w:rPr>
          <w:bCs/>
          <w:iCs/>
          <w:color w:val="auto"/>
          <w:sz w:val="22"/>
          <w:szCs w:val="22"/>
        </w:rPr>
        <w:t>о величине курса, по которому будет производиться выплата по Биржевым облигациям;</w:t>
      </w:r>
    </w:p>
    <w:p w:rsidR="002E13FD" w:rsidRDefault="002E13FD" w:rsidP="00AD15D6">
      <w:pPr>
        <w:pStyle w:val="Default"/>
        <w:numPr>
          <w:ilvl w:val="0"/>
          <w:numId w:val="36"/>
        </w:numPr>
        <w:jc w:val="both"/>
        <w:rPr>
          <w:bCs/>
          <w:iCs/>
          <w:sz w:val="22"/>
          <w:szCs w:val="22"/>
        </w:rPr>
      </w:pPr>
      <w:r w:rsidRPr="00AD15D6">
        <w:rPr>
          <w:bCs/>
          <w:iCs/>
          <w:color w:val="auto"/>
          <w:sz w:val="22"/>
          <w:szCs w:val="22"/>
        </w:rPr>
        <w:t>о величине</w:t>
      </w:r>
      <w:r>
        <w:rPr>
          <w:bCs/>
          <w:iCs/>
          <w:sz w:val="22"/>
          <w:szCs w:val="22"/>
        </w:rPr>
        <w:t xml:space="preserve"> выплаты в рублях Российской Федерации по курсу, по которому будет производится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E13FD" w:rsidRDefault="002E13FD" w:rsidP="002E13FD">
      <w:pPr>
        <w:adjustRightInd w:val="0"/>
        <w:jc w:val="both"/>
        <w:rPr>
          <w:bCs/>
          <w:iCs/>
          <w:sz w:val="22"/>
          <w:szCs w:val="22"/>
        </w:rPr>
      </w:pPr>
    </w:p>
    <w:p w:rsidR="002E13FD" w:rsidRDefault="002E13FD" w:rsidP="002E13FD">
      <w:pPr>
        <w:adjustRightInd w:val="0"/>
        <w:jc w:val="both"/>
        <w:rPr>
          <w:bCs/>
          <w:iCs/>
          <w:sz w:val="22"/>
          <w:szCs w:val="22"/>
        </w:rPr>
      </w:pPr>
      <w:r>
        <w:rPr>
          <w:bCs/>
          <w:iCs/>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E13FD" w:rsidRDefault="002E13FD" w:rsidP="002E13FD">
      <w:pPr>
        <w:adjustRightInd w:val="0"/>
        <w:jc w:val="both"/>
        <w:rPr>
          <w:bCs/>
          <w:iCs/>
          <w:sz w:val="22"/>
          <w:szCs w:val="22"/>
        </w:rPr>
      </w:pPr>
    </w:p>
    <w:p w:rsidR="002E13FD" w:rsidRDefault="002E13FD" w:rsidP="002E13FD">
      <w:pPr>
        <w:widowControl w:val="0"/>
        <w:autoSpaceDE w:val="0"/>
        <w:autoSpaceDN w:val="0"/>
        <w:adjustRightInd w:val="0"/>
        <w:spacing w:after="232" w:line="233" w:lineRule="atLeast"/>
        <w:jc w:val="both"/>
        <w:rPr>
          <w:bCs/>
          <w:iCs/>
          <w:sz w:val="22"/>
          <w:szCs w:val="22"/>
        </w:rPr>
      </w:pPr>
      <w:r>
        <w:rPr>
          <w:bCs/>
          <w:iCs/>
          <w:sz w:val="22"/>
          <w:szCs w:val="22"/>
        </w:rPr>
        <w:t xml:space="preserve">Если выплаты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w:t>
      </w:r>
    </w:p>
    <w:p w:rsidR="002E13FD" w:rsidRDefault="002E13FD" w:rsidP="002E13FD">
      <w:pPr>
        <w:widowControl w:val="0"/>
        <w:autoSpaceDE w:val="0"/>
        <w:autoSpaceDN w:val="0"/>
        <w:adjustRightInd w:val="0"/>
        <w:spacing w:after="232" w:line="233" w:lineRule="atLeast"/>
        <w:jc w:val="both"/>
        <w:rPr>
          <w:bCs/>
          <w:iCs/>
          <w:sz w:val="22"/>
          <w:szCs w:val="22"/>
          <w:lang w:eastAsia="en-US"/>
        </w:rPr>
      </w:pPr>
      <w:r>
        <w:rPr>
          <w:bCs/>
          <w:iCs/>
          <w:sz w:val="22"/>
          <w:szCs w:val="22"/>
        </w:rPr>
        <w:t>Владелец Биржевой облигации не имеет права требовать начисления процентов или какой-либо иной компенсации за такую задержку в платеже.</w:t>
      </w:r>
    </w:p>
    <w:p w:rsidR="002E13FD" w:rsidRDefault="002E13FD" w:rsidP="002E13FD">
      <w:pPr>
        <w:widowControl w:val="0"/>
        <w:autoSpaceDE w:val="0"/>
        <w:autoSpaceDN w:val="0"/>
        <w:adjustRightInd w:val="0"/>
        <w:spacing w:after="232" w:line="233" w:lineRule="atLeast"/>
        <w:jc w:val="both"/>
        <w:rPr>
          <w:bCs/>
          <w:iCs/>
          <w:sz w:val="22"/>
          <w:szCs w:val="22"/>
        </w:rPr>
      </w:pPr>
      <w:r>
        <w:rPr>
          <w:bCs/>
          <w:iCs/>
          <w:sz w:val="22"/>
          <w:szCs w:val="22"/>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w:t>
      </w:r>
    </w:p>
    <w:p w:rsidR="002E13FD" w:rsidRDefault="002E13FD" w:rsidP="002E13FD">
      <w:pPr>
        <w:widowControl w:val="0"/>
        <w:autoSpaceDE w:val="0"/>
        <w:autoSpaceDN w:val="0"/>
        <w:adjustRightInd w:val="0"/>
        <w:jc w:val="both"/>
        <w:rPr>
          <w:bCs/>
          <w:iCs/>
          <w:sz w:val="22"/>
          <w:szCs w:val="22"/>
        </w:rPr>
      </w:pPr>
      <w:r>
        <w:rPr>
          <w:bCs/>
          <w:iCs/>
          <w:sz w:val="22"/>
          <w:szCs w:val="22"/>
        </w:rPr>
        <w:t xml:space="preserve">Для получения выплат по Биржевым облигациям указанные лица должны иметь банковский счет в российских рублях и, в случае, если выплаты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2E13FD" w:rsidRDefault="002E13FD" w:rsidP="002E13FD">
      <w:pPr>
        <w:widowControl w:val="0"/>
        <w:autoSpaceDE w:val="0"/>
        <w:autoSpaceDN w:val="0"/>
        <w:adjustRightInd w:val="0"/>
        <w:jc w:val="both"/>
        <w:rPr>
          <w:bCs/>
          <w:iCs/>
          <w:sz w:val="22"/>
          <w:szCs w:val="22"/>
        </w:rPr>
      </w:pPr>
    </w:p>
    <w:p w:rsidR="002E13FD" w:rsidRDefault="002E13FD" w:rsidP="002E13FD">
      <w:pPr>
        <w:autoSpaceDE w:val="0"/>
        <w:autoSpaceDN w:val="0"/>
        <w:adjustRightInd w:val="0"/>
        <w:jc w:val="both"/>
        <w:rPr>
          <w:sz w:val="22"/>
          <w:szCs w:val="22"/>
        </w:rPr>
      </w:pPr>
      <w:r>
        <w:rPr>
          <w:sz w:val="22"/>
          <w:szCs w:val="22"/>
        </w:rPr>
        <w:t xml:space="preserve">Вышеуказанные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Pr>
          <w:bCs/>
          <w:iCs/>
          <w:sz w:val="22"/>
          <w:szCs w:val="22"/>
        </w:rPr>
        <w:t>либо запрет или иное ограничение, наложенные государственными или иными уполномоченными органами</w:t>
      </w:r>
      <w:r>
        <w:rPr>
          <w:sz w:val="22"/>
          <w:szCs w:val="22"/>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rsidR="002E13FD" w:rsidRDefault="002E13FD" w:rsidP="002E13FD">
      <w:pPr>
        <w:widowControl w:val="0"/>
        <w:autoSpaceDE w:val="0"/>
        <w:autoSpaceDN w:val="0"/>
        <w:adjustRightInd w:val="0"/>
        <w:jc w:val="both"/>
        <w:rPr>
          <w:bCs/>
          <w:iCs/>
          <w:sz w:val="22"/>
          <w:szCs w:val="22"/>
        </w:rPr>
      </w:pPr>
    </w:p>
    <w:p w:rsidR="002E13FD" w:rsidRDefault="002E13FD" w:rsidP="002E13FD">
      <w:pPr>
        <w:widowControl w:val="0"/>
        <w:autoSpaceDE w:val="0"/>
        <w:autoSpaceDN w:val="0"/>
        <w:adjustRightInd w:val="0"/>
        <w:jc w:val="both"/>
        <w:rPr>
          <w:sz w:val="22"/>
          <w:szCs w:val="22"/>
        </w:rPr>
      </w:pPr>
      <w:r>
        <w:rPr>
          <w:bCs/>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Pr>
          <w:sz w:val="22"/>
          <w:szCs w:val="22"/>
        </w:rPr>
        <w:t xml:space="preserve"> </w:t>
      </w:r>
    </w:p>
    <w:p w:rsidR="002E13FD" w:rsidRDefault="002E13FD" w:rsidP="002E13FD">
      <w:pPr>
        <w:widowControl w:val="0"/>
        <w:autoSpaceDE w:val="0"/>
        <w:autoSpaceDN w:val="0"/>
        <w:adjustRightInd w:val="0"/>
        <w:jc w:val="both"/>
        <w:rPr>
          <w:sz w:val="22"/>
          <w:szCs w:val="22"/>
        </w:rPr>
      </w:pPr>
    </w:p>
    <w:p w:rsidR="002E13FD" w:rsidRDefault="002E13FD" w:rsidP="002E13FD">
      <w:pPr>
        <w:widowControl w:val="0"/>
        <w:autoSpaceDE w:val="0"/>
        <w:autoSpaceDN w:val="0"/>
        <w:adjustRightInd w:val="0"/>
        <w:jc w:val="both"/>
        <w:rPr>
          <w:bCs/>
          <w:iCs/>
          <w:sz w:val="22"/>
          <w:szCs w:val="22"/>
        </w:rPr>
      </w:pPr>
      <w:r>
        <w:rPr>
          <w:bCs/>
          <w:iCs/>
          <w:sz w:val="22"/>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p>
    <w:p w:rsidR="002E13FD" w:rsidRDefault="002E13FD" w:rsidP="002E13FD">
      <w:pPr>
        <w:widowControl w:val="0"/>
        <w:autoSpaceDE w:val="0"/>
        <w:autoSpaceDN w:val="0"/>
        <w:adjustRightInd w:val="0"/>
        <w:jc w:val="both"/>
        <w:rPr>
          <w:bCs/>
          <w:iCs/>
          <w:sz w:val="22"/>
          <w:szCs w:val="22"/>
        </w:rPr>
      </w:pPr>
    </w:p>
    <w:p w:rsidR="002E13FD" w:rsidRDefault="002E13FD" w:rsidP="002E13FD">
      <w:pPr>
        <w:widowControl w:val="0"/>
        <w:autoSpaceDE w:val="0"/>
        <w:autoSpaceDN w:val="0"/>
        <w:adjustRightInd w:val="0"/>
        <w:jc w:val="both"/>
        <w:rPr>
          <w:sz w:val="22"/>
          <w:szCs w:val="22"/>
        </w:rPr>
      </w:pPr>
      <w:r>
        <w:rPr>
          <w:bCs/>
          <w:iCs/>
          <w:sz w:val="22"/>
          <w:szCs w:val="22"/>
        </w:rPr>
        <w:t xml:space="preserve">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 </w:t>
      </w:r>
    </w:p>
    <w:p w:rsidR="002E13FD" w:rsidRDefault="002E13FD" w:rsidP="002E13FD">
      <w:pPr>
        <w:widowControl w:val="0"/>
        <w:autoSpaceDE w:val="0"/>
        <w:autoSpaceDN w:val="0"/>
        <w:adjustRightInd w:val="0"/>
        <w:jc w:val="both"/>
        <w:rPr>
          <w:sz w:val="22"/>
          <w:szCs w:val="22"/>
        </w:rPr>
      </w:pPr>
    </w:p>
    <w:p w:rsidR="002E13FD" w:rsidRDefault="002E13FD" w:rsidP="002E13FD">
      <w:pPr>
        <w:widowControl w:val="0"/>
        <w:tabs>
          <w:tab w:val="left" w:pos="426"/>
        </w:tabs>
        <w:adjustRightInd w:val="0"/>
        <w:jc w:val="both"/>
        <w:rPr>
          <w:sz w:val="22"/>
          <w:szCs w:val="22"/>
          <w:lang w:eastAsia="en-US"/>
        </w:rPr>
      </w:pPr>
      <w:r>
        <w:rPr>
          <w:sz w:val="22"/>
          <w:szCs w:val="22"/>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2E13FD" w:rsidRDefault="002E13FD" w:rsidP="002E13FD">
      <w:pPr>
        <w:widowControl w:val="0"/>
        <w:tabs>
          <w:tab w:val="left" w:pos="426"/>
        </w:tabs>
        <w:adjustRightInd w:val="0"/>
        <w:jc w:val="both"/>
        <w:rPr>
          <w:sz w:val="22"/>
          <w:szCs w:val="22"/>
        </w:rPr>
      </w:pPr>
    </w:p>
    <w:p w:rsidR="002E13FD" w:rsidRDefault="002E13FD" w:rsidP="002E13FD">
      <w:pPr>
        <w:widowControl w:val="0"/>
        <w:tabs>
          <w:tab w:val="left" w:pos="426"/>
        </w:tabs>
        <w:adjustRightInd w:val="0"/>
        <w:jc w:val="both"/>
        <w:rPr>
          <w:sz w:val="22"/>
          <w:szCs w:val="22"/>
        </w:rPr>
      </w:pPr>
      <w:r>
        <w:rPr>
          <w:sz w:val="22"/>
          <w:szCs w:val="22"/>
        </w:rPr>
        <w:t>Передача  причитающихся доходов  по Биржевым облигациям в денежной форме осуществляется депозитарием лицу, являвшемуся его депонентом:</w:t>
      </w:r>
    </w:p>
    <w:p w:rsidR="002E13FD" w:rsidRDefault="002E13FD" w:rsidP="002E13FD">
      <w:pPr>
        <w:widowControl w:val="0"/>
        <w:tabs>
          <w:tab w:val="left" w:pos="426"/>
        </w:tabs>
        <w:adjustRightInd w:val="0"/>
        <w:jc w:val="both"/>
        <w:rPr>
          <w:sz w:val="22"/>
          <w:szCs w:val="22"/>
        </w:rPr>
      </w:pPr>
      <w:r>
        <w:rPr>
          <w:sz w:val="22"/>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2E13FD" w:rsidRDefault="002E13FD" w:rsidP="002E13FD">
      <w:pPr>
        <w:widowControl w:val="0"/>
        <w:tabs>
          <w:tab w:val="left" w:pos="426"/>
        </w:tabs>
        <w:adjustRightInd w:val="0"/>
        <w:jc w:val="both"/>
        <w:rPr>
          <w:sz w:val="22"/>
          <w:szCs w:val="22"/>
        </w:rPr>
      </w:pPr>
      <w:r>
        <w:rPr>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2E13FD" w:rsidRDefault="002E13FD" w:rsidP="002E13FD">
      <w:pPr>
        <w:widowControl w:val="0"/>
        <w:tabs>
          <w:tab w:val="left" w:pos="426"/>
        </w:tabs>
        <w:adjustRightInd w:val="0"/>
        <w:jc w:val="both"/>
        <w:rPr>
          <w:sz w:val="22"/>
          <w:szCs w:val="22"/>
        </w:rPr>
      </w:pPr>
    </w:p>
    <w:p w:rsidR="002E13FD" w:rsidRDefault="002E13FD" w:rsidP="002E13FD">
      <w:pPr>
        <w:widowControl w:val="0"/>
        <w:tabs>
          <w:tab w:val="left" w:pos="426"/>
        </w:tabs>
        <w:adjustRightInd w:val="0"/>
        <w:jc w:val="both"/>
        <w:rPr>
          <w:sz w:val="22"/>
          <w:szCs w:val="22"/>
        </w:rPr>
      </w:pPr>
      <w:r>
        <w:rPr>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2E13FD" w:rsidRDefault="002E13FD" w:rsidP="002E13FD">
      <w:pPr>
        <w:widowControl w:val="0"/>
        <w:tabs>
          <w:tab w:val="left" w:pos="426"/>
        </w:tabs>
        <w:adjustRightInd w:val="0"/>
        <w:jc w:val="both"/>
        <w:rPr>
          <w:sz w:val="22"/>
          <w:szCs w:val="22"/>
        </w:rPr>
      </w:pPr>
    </w:p>
    <w:p w:rsidR="002E13FD" w:rsidRDefault="002E13FD" w:rsidP="002E13FD">
      <w:pPr>
        <w:widowControl w:val="0"/>
        <w:tabs>
          <w:tab w:val="left" w:pos="426"/>
        </w:tabs>
        <w:jc w:val="both"/>
        <w:rPr>
          <w:sz w:val="22"/>
          <w:szCs w:val="22"/>
        </w:rPr>
      </w:pPr>
      <w:r>
        <w:rPr>
          <w:sz w:val="22"/>
          <w:szCs w:val="22"/>
        </w:rPr>
        <w:t>Купонный доход по последнему купону выплачивается одновременно с полным погашением номинальной стоимости Биржевых облигаций.</w:t>
      </w:r>
    </w:p>
    <w:p w:rsidR="002E13FD" w:rsidRDefault="002E13FD" w:rsidP="002E13FD">
      <w:pPr>
        <w:widowControl w:val="0"/>
        <w:tabs>
          <w:tab w:val="left" w:pos="426"/>
        </w:tabs>
        <w:adjustRightInd w:val="0"/>
        <w:jc w:val="both"/>
        <w:rPr>
          <w:sz w:val="22"/>
          <w:szCs w:val="22"/>
        </w:rPr>
      </w:pPr>
    </w:p>
    <w:p w:rsidR="002E13FD" w:rsidRDefault="002E13FD" w:rsidP="002E13FD">
      <w:pPr>
        <w:widowControl w:val="0"/>
        <w:tabs>
          <w:tab w:val="left" w:pos="426"/>
        </w:tabs>
        <w:adjustRightInd w:val="0"/>
        <w:jc w:val="both"/>
        <w:rPr>
          <w:sz w:val="22"/>
          <w:szCs w:val="22"/>
        </w:rPr>
      </w:pPr>
      <w:r>
        <w:rPr>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2E13FD" w:rsidRDefault="002E13FD" w:rsidP="002E13FD">
      <w:pPr>
        <w:autoSpaceDE w:val="0"/>
        <w:autoSpaceDN w:val="0"/>
        <w:adjustRightInd w:val="0"/>
        <w:jc w:val="both"/>
        <w:rPr>
          <w:sz w:val="22"/>
          <w:szCs w:val="22"/>
        </w:rPr>
      </w:pPr>
    </w:p>
    <w:p w:rsidR="002E13FD" w:rsidRDefault="002E13FD" w:rsidP="002E13FD">
      <w:pPr>
        <w:autoSpaceDE w:val="0"/>
        <w:autoSpaceDN w:val="0"/>
        <w:adjustRightInd w:val="0"/>
        <w:jc w:val="both"/>
        <w:rPr>
          <w:sz w:val="22"/>
          <w:szCs w:val="22"/>
        </w:rPr>
      </w:pPr>
      <w:r>
        <w:rPr>
          <w:sz w:val="22"/>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342055" w:rsidRPr="00E4634F" w:rsidRDefault="00342055" w:rsidP="00B5236B">
      <w:pPr>
        <w:adjustRightInd w:val="0"/>
        <w:jc w:val="both"/>
        <w:rPr>
          <w:b/>
          <w:bCs/>
          <w:sz w:val="22"/>
          <w:szCs w:val="22"/>
        </w:rPr>
      </w:pPr>
    </w:p>
    <w:p w:rsidR="00B5236B" w:rsidRPr="00E4634F" w:rsidRDefault="00B5236B" w:rsidP="001D3B3C">
      <w:pPr>
        <w:spacing w:after="120"/>
        <w:jc w:val="both"/>
        <w:rPr>
          <w:b/>
          <w:bCs/>
          <w:sz w:val="22"/>
          <w:szCs w:val="22"/>
        </w:rPr>
      </w:pPr>
      <w:r w:rsidRPr="00E4634F">
        <w:rPr>
          <w:b/>
          <w:bCs/>
          <w:sz w:val="22"/>
          <w:szCs w:val="22"/>
        </w:rPr>
        <w:t>8.9.5. Порядок и условия досрочного погашения облигаций</w:t>
      </w:r>
    </w:p>
    <w:p w:rsidR="002E13FD" w:rsidRDefault="002E13FD" w:rsidP="002E13FD">
      <w:pPr>
        <w:adjustRightInd w:val="0"/>
        <w:jc w:val="both"/>
        <w:rPr>
          <w:bCs/>
          <w:iCs/>
          <w:sz w:val="22"/>
          <w:szCs w:val="22"/>
        </w:rPr>
      </w:pPr>
      <w:r>
        <w:rPr>
          <w:bCs/>
          <w:iCs/>
          <w:sz w:val="22"/>
          <w:szCs w:val="22"/>
        </w:rPr>
        <w:t xml:space="preserve">Предусмотрено досрочное погашение Биржевых облигаций по требованию их владельцев и возможность досрочного погашения по усмотрению Эмитента. </w:t>
      </w:r>
    </w:p>
    <w:p w:rsidR="002E13FD" w:rsidRDefault="002E13FD" w:rsidP="002E13FD">
      <w:pPr>
        <w:adjustRightInd w:val="0"/>
        <w:jc w:val="both"/>
        <w:rPr>
          <w:bCs/>
          <w:iCs/>
          <w:sz w:val="22"/>
          <w:szCs w:val="22"/>
        </w:rPr>
      </w:pPr>
    </w:p>
    <w:p w:rsidR="002E13FD" w:rsidRDefault="002E13FD" w:rsidP="002E13FD">
      <w:pPr>
        <w:pStyle w:val="Default"/>
        <w:jc w:val="both"/>
        <w:rPr>
          <w:color w:val="auto"/>
          <w:sz w:val="22"/>
          <w:szCs w:val="22"/>
        </w:rPr>
      </w:pPr>
      <w:r>
        <w:rPr>
          <w:bCs/>
          <w:iCs/>
          <w:color w:val="auto"/>
          <w:sz w:val="22"/>
          <w:szCs w:val="22"/>
        </w:rPr>
        <w:t xml:space="preserve">Досрочное погашение Биржевых облигаций </w:t>
      </w:r>
      <w:r>
        <w:rPr>
          <w:bCs/>
          <w:iCs/>
          <w:sz w:val="22"/>
          <w:szCs w:val="22"/>
        </w:rPr>
        <w:t>по требованию их владельцев и возможность досрочного погашения по усмотрению Эмитента</w:t>
      </w:r>
      <w:r>
        <w:rPr>
          <w:bCs/>
          <w:iCs/>
          <w:color w:val="auto"/>
          <w:sz w:val="22"/>
          <w:szCs w:val="22"/>
        </w:rPr>
        <w:t xml:space="preserve"> допускается только после их полной оплаты.  </w:t>
      </w:r>
    </w:p>
    <w:p w:rsidR="002E13FD" w:rsidRDefault="002E13FD" w:rsidP="002E13FD">
      <w:pPr>
        <w:pStyle w:val="Default"/>
        <w:jc w:val="both"/>
        <w:rPr>
          <w:bCs/>
          <w:iCs/>
          <w:color w:val="auto"/>
          <w:sz w:val="22"/>
          <w:szCs w:val="22"/>
        </w:rPr>
      </w:pPr>
    </w:p>
    <w:p w:rsidR="002E13FD" w:rsidRDefault="002E13FD" w:rsidP="002E13FD">
      <w:pPr>
        <w:pStyle w:val="Default"/>
        <w:jc w:val="both"/>
        <w:rPr>
          <w:color w:val="auto"/>
          <w:sz w:val="22"/>
          <w:szCs w:val="22"/>
        </w:rPr>
      </w:pPr>
      <w:r>
        <w:rPr>
          <w:bCs/>
          <w:iCs/>
          <w:color w:val="auto"/>
          <w:sz w:val="22"/>
          <w:szCs w:val="22"/>
        </w:rPr>
        <w:t xml:space="preserve">Биржевые облигации, погашенные Эмитентом досрочно, не могут быть вновь выпущены в обращение. </w:t>
      </w:r>
    </w:p>
    <w:p w:rsidR="00B5236B" w:rsidRPr="00E4634F" w:rsidRDefault="00B5236B" w:rsidP="00B5236B">
      <w:pPr>
        <w:pStyle w:val="Default"/>
        <w:jc w:val="both"/>
        <w:rPr>
          <w:bCs/>
          <w:iCs/>
          <w:color w:val="auto"/>
          <w:sz w:val="22"/>
          <w:szCs w:val="22"/>
        </w:rPr>
      </w:pPr>
    </w:p>
    <w:p w:rsidR="00DE2522" w:rsidRPr="00E4634F" w:rsidRDefault="00DE2522" w:rsidP="00B5236B">
      <w:pPr>
        <w:pStyle w:val="Default"/>
        <w:jc w:val="both"/>
        <w:rPr>
          <w:bCs/>
          <w:iCs/>
          <w:color w:val="auto"/>
          <w:sz w:val="22"/>
          <w:szCs w:val="22"/>
        </w:rPr>
      </w:pPr>
    </w:p>
    <w:p w:rsidR="00B5236B" w:rsidRPr="00E4634F" w:rsidRDefault="00B5236B" w:rsidP="001D3B3C">
      <w:pPr>
        <w:spacing w:after="120"/>
        <w:jc w:val="both"/>
        <w:rPr>
          <w:b/>
          <w:bCs/>
          <w:sz w:val="22"/>
          <w:szCs w:val="22"/>
        </w:rPr>
      </w:pPr>
      <w:r w:rsidRPr="00E4634F">
        <w:rPr>
          <w:b/>
          <w:bCs/>
          <w:sz w:val="22"/>
          <w:szCs w:val="22"/>
        </w:rPr>
        <w:t>8.9.5.1 Досрочное погашение облигаций по требованию их владельцев</w:t>
      </w:r>
    </w:p>
    <w:p w:rsidR="00B5236B" w:rsidRPr="00E4634F" w:rsidRDefault="00B5236B" w:rsidP="00B5236B">
      <w:pPr>
        <w:adjustRightInd w:val="0"/>
        <w:jc w:val="both"/>
        <w:rPr>
          <w:b/>
          <w:bCs/>
          <w:sz w:val="22"/>
          <w:szCs w:val="22"/>
        </w:rPr>
      </w:pPr>
    </w:p>
    <w:p w:rsidR="008352D9" w:rsidRPr="005D25CB" w:rsidRDefault="008352D9" w:rsidP="008352D9">
      <w:pPr>
        <w:adjustRightInd w:val="0"/>
        <w:jc w:val="both"/>
        <w:rPr>
          <w:sz w:val="22"/>
          <w:szCs w:val="22"/>
          <w:u w:val="single"/>
        </w:rPr>
      </w:pPr>
      <w:r w:rsidRPr="005D25CB">
        <w:rPr>
          <w:bCs/>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8352D9" w:rsidRPr="005D25CB" w:rsidRDefault="008352D9" w:rsidP="008352D9">
      <w:pPr>
        <w:jc w:val="both"/>
        <w:rPr>
          <w:bCs/>
          <w:iCs/>
          <w:sz w:val="22"/>
          <w:szCs w:val="22"/>
        </w:rPr>
      </w:pPr>
    </w:p>
    <w:p w:rsidR="008352D9" w:rsidRPr="005D25CB" w:rsidRDefault="008352D9" w:rsidP="008352D9">
      <w:pPr>
        <w:adjustRightInd w:val="0"/>
        <w:jc w:val="both"/>
        <w:rPr>
          <w:rFonts w:eastAsia="Calibri"/>
          <w:iCs/>
          <w:sz w:val="22"/>
          <w:szCs w:val="22"/>
        </w:rPr>
      </w:pPr>
      <w:r w:rsidRPr="005D25CB">
        <w:rPr>
          <w:bCs/>
          <w:iCs/>
          <w:sz w:val="22"/>
          <w:szCs w:val="22"/>
        </w:rPr>
        <w:t xml:space="preserve">Досрочное погашение Биржевых облигаций производится  в денежной форме </w:t>
      </w:r>
      <w:r w:rsidRPr="005D25CB">
        <w:rPr>
          <w:b/>
          <w:bCs/>
          <w:iCs/>
          <w:sz w:val="22"/>
          <w:szCs w:val="22"/>
        </w:rPr>
        <w:t xml:space="preserve">в валюте, </w:t>
      </w:r>
      <w:r w:rsidRPr="005D25CB">
        <w:rPr>
          <w:b/>
          <w:sz w:val="22"/>
          <w:szCs w:val="22"/>
        </w:rPr>
        <w:t xml:space="preserve">установленной </w:t>
      </w:r>
      <w:r w:rsidRPr="005D25CB">
        <w:rPr>
          <w:b/>
          <w:sz w:val="22"/>
          <w:szCs w:val="22"/>
          <w:u w:val="single"/>
        </w:rPr>
        <w:t>Условиями  отдельного выпуска (дополнительного выпуска) выпуска биржевых облигаций</w:t>
      </w:r>
      <w:r w:rsidRPr="005D25CB">
        <w:rPr>
          <w:bCs/>
          <w:iCs/>
          <w:sz w:val="22"/>
          <w:szCs w:val="22"/>
          <w:u w:val="single"/>
        </w:rPr>
        <w:t>,</w:t>
      </w:r>
      <w:r w:rsidRPr="005D25CB" w:rsidDel="00912F54">
        <w:rPr>
          <w:bCs/>
          <w:iCs/>
          <w:sz w:val="22"/>
          <w:szCs w:val="22"/>
        </w:rPr>
        <w:t xml:space="preserve"> </w:t>
      </w:r>
      <w:r w:rsidRPr="005D25CB">
        <w:rPr>
          <w:bCs/>
          <w:iCs/>
          <w:sz w:val="22"/>
          <w:szCs w:val="22"/>
        </w:rPr>
        <w:t>в безналичном порядке</w:t>
      </w:r>
      <w:r w:rsidRPr="005D25CB">
        <w:rPr>
          <w:rFonts w:eastAsia="Calibri"/>
          <w:iCs/>
          <w:sz w:val="22"/>
          <w:szCs w:val="22"/>
        </w:rPr>
        <w:t xml:space="preserve">. </w:t>
      </w:r>
    </w:p>
    <w:p w:rsidR="008352D9" w:rsidRPr="005D25CB" w:rsidRDefault="008352D9" w:rsidP="008352D9">
      <w:pPr>
        <w:jc w:val="both"/>
        <w:rPr>
          <w:bCs/>
          <w:iCs/>
          <w:sz w:val="22"/>
          <w:szCs w:val="22"/>
        </w:rPr>
      </w:pPr>
    </w:p>
    <w:p w:rsidR="001B7701" w:rsidRPr="00241592" w:rsidRDefault="001B7701" w:rsidP="001B7701">
      <w:pPr>
        <w:autoSpaceDE w:val="0"/>
        <w:autoSpaceDN w:val="0"/>
        <w:adjustRightInd w:val="0"/>
        <w:jc w:val="both"/>
        <w:rPr>
          <w:b/>
          <w:sz w:val="22"/>
          <w:szCs w:val="22"/>
          <w:u w:val="single"/>
        </w:rPr>
      </w:pPr>
      <w:r w:rsidRPr="00241592">
        <w:rPr>
          <w:bCs/>
          <w:iCs/>
          <w:sz w:val="22"/>
          <w:szCs w:val="22"/>
        </w:rPr>
        <w:t>Если Условиями отдельного выпуска (дополнительного выпуска) биржевых облигаций установлено, что погашение Биржевых облигаций производится в иностранной валюте</w:t>
      </w:r>
      <w:r w:rsidRPr="00241592">
        <w:rPr>
          <w:sz w:val="22"/>
          <w:szCs w:val="22"/>
        </w:rPr>
        <w:t xml:space="preserve">, и </w:t>
      </w:r>
      <w:r w:rsidRPr="00241592">
        <w:rPr>
          <w:bCs/>
          <w:iCs/>
          <w:sz w:val="22"/>
          <w:szCs w:val="22"/>
        </w:rPr>
        <w:t xml:space="preserve">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D84FAC">
        <w:rPr>
          <w:bCs/>
          <w:iCs/>
          <w:sz w:val="22"/>
          <w:szCs w:val="22"/>
        </w:rPr>
        <w:t>исполнение Эмитентом своих обязательств по выплате сумм досрочного погашения по Биржевым облигациям</w:t>
      </w:r>
      <w:r w:rsidRPr="00A83FF3">
        <w:rPr>
          <w:bCs/>
          <w:iCs/>
          <w:sz w:val="22"/>
          <w:szCs w:val="22"/>
        </w:rPr>
        <w:t xml:space="preserve"> в иностранной</w:t>
      </w:r>
      <w:r w:rsidRPr="00241592">
        <w:rPr>
          <w:bCs/>
          <w:iCs/>
          <w:sz w:val="22"/>
          <w:szCs w:val="22"/>
        </w:rPr>
        <w:t xml:space="preserve">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241592">
        <w:rPr>
          <w:b/>
          <w:bCs/>
          <w:iCs/>
          <w:sz w:val="22"/>
          <w:szCs w:val="22"/>
        </w:rPr>
        <w:t>,</w:t>
      </w:r>
      <w:r w:rsidRPr="00241592">
        <w:rPr>
          <w:b/>
          <w:bCs/>
          <w:i/>
          <w:iCs/>
        </w:rPr>
        <w:t xml:space="preserve"> </w:t>
      </w:r>
      <w:r w:rsidRPr="00241592">
        <w:rPr>
          <w:b/>
          <w:bCs/>
          <w:iCs/>
          <w:sz w:val="22"/>
          <w:szCs w:val="22"/>
          <w:u w:val="single"/>
        </w:rPr>
        <w:t xml:space="preserve">в российских рублях по курсу, который будет установлен или определен в соответствии с Условиями отдельного  выпуска (дополнительного выпуска) биржевых облигаций. </w:t>
      </w:r>
    </w:p>
    <w:p w:rsidR="001B7701" w:rsidRPr="00241592" w:rsidRDefault="001B7701" w:rsidP="001B7701">
      <w:pPr>
        <w:pStyle w:val="Default"/>
        <w:jc w:val="both"/>
        <w:rPr>
          <w:color w:val="auto"/>
          <w:sz w:val="22"/>
          <w:szCs w:val="22"/>
        </w:rPr>
      </w:pPr>
      <w:r w:rsidRPr="00241592">
        <w:rPr>
          <w:bCs/>
          <w:iCs/>
          <w:color w:val="auto"/>
          <w:sz w:val="22"/>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биржевых облигаций и п. 8.11 Проспекта. </w:t>
      </w:r>
    </w:p>
    <w:p w:rsidR="001B7701" w:rsidRPr="00241592" w:rsidRDefault="001B7701" w:rsidP="001B7701">
      <w:pPr>
        <w:pStyle w:val="Default"/>
        <w:jc w:val="both"/>
        <w:rPr>
          <w:color w:val="auto"/>
          <w:sz w:val="22"/>
          <w:szCs w:val="22"/>
        </w:rPr>
      </w:pPr>
      <w:r w:rsidRPr="00241592">
        <w:rPr>
          <w:bCs/>
          <w:iCs/>
          <w:color w:val="auto"/>
          <w:sz w:val="22"/>
          <w:szCs w:val="22"/>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rsidR="001B7701" w:rsidRPr="00241592" w:rsidRDefault="001B7701" w:rsidP="001B7701">
      <w:pPr>
        <w:adjustRightInd w:val="0"/>
        <w:ind w:firstLine="540"/>
        <w:jc w:val="both"/>
        <w:rPr>
          <w:bCs/>
          <w:iCs/>
          <w:sz w:val="22"/>
          <w:szCs w:val="22"/>
        </w:rPr>
      </w:pPr>
      <w:r w:rsidRPr="00241592">
        <w:rPr>
          <w:bCs/>
          <w:iCs/>
          <w:sz w:val="22"/>
          <w:szCs w:val="22"/>
        </w:rPr>
        <w:t xml:space="preserve">Не позднее 10-00 по московскому времени рабочего дня, предшествующего дате выплаты, Эмитент обязан направить в НРД информацию </w:t>
      </w:r>
    </w:p>
    <w:p w:rsidR="001B7701" w:rsidRPr="00241592" w:rsidRDefault="001B7701" w:rsidP="001B7701">
      <w:pPr>
        <w:adjustRightInd w:val="0"/>
        <w:ind w:firstLine="540"/>
        <w:jc w:val="both"/>
        <w:rPr>
          <w:bCs/>
          <w:iCs/>
          <w:sz w:val="22"/>
          <w:szCs w:val="22"/>
        </w:rPr>
      </w:pPr>
      <w:r w:rsidRPr="00241592">
        <w:rPr>
          <w:bCs/>
          <w:iCs/>
          <w:sz w:val="22"/>
          <w:szCs w:val="22"/>
        </w:rPr>
        <w:t xml:space="preserve"> -   о величине курса, по которому будет производиться выплата по Биржевым облигациям;</w:t>
      </w:r>
    </w:p>
    <w:p w:rsidR="001B7701" w:rsidRPr="00241592" w:rsidRDefault="001B7701" w:rsidP="001B7701">
      <w:pPr>
        <w:adjustRightInd w:val="0"/>
        <w:ind w:firstLine="540"/>
        <w:jc w:val="both"/>
        <w:rPr>
          <w:bCs/>
          <w:iCs/>
          <w:sz w:val="22"/>
          <w:szCs w:val="22"/>
        </w:rPr>
      </w:pPr>
      <w:r w:rsidRPr="00241592">
        <w:rPr>
          <w:bCs/>
          <w:iCs/>
          <w:sz w:val="22"/>
          <w:szCs w:val="22"/>
        </w:rPr>
        <w:t>- о величине выплаты в рублях Российской Федерации по курсу, по которому будет производится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B7701" w:rsidRPr="00241592" w:rsidRDefault="001B7701" w:rsidP="001B7701">
      <w:pPr>
        <w:autoSpaceDE w:val="0"/>
        <w:autoSpaceDN w:val="0"/>
        <w:adjustRightInd w:val="0"/>
        <w:jc w:val="both"/>
        <w:rPr>
          <w:sz w:val="22"/>
          <w:szCs w:val="22"/>
        </w:rPr>
      </w:pPr>
    </w:p>
    <w:p w:rsidR="001B7701" w:rsidRDefault="001B7701" w:rsidP="001B7701">
      <w:pPr>
        <w:jc w:val="both"/>
        <w:rPr>
          <w:sz w:val="22"/>
          <w:szCs w:val="22"/>
        </w:rPr>
      </w:pPr>
      <w:r w:rsidRPr="00241592">
        <w:rPr>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1B7701" w:rsidRDefault="001B7701" w:rsidP="001B7701">
      <w:pPr>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Возможность выбора владельцами Биржевых облигаций формы погашения Биржевых облигаций не предусмотрена. </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u w:val="single"/>
        </w:rPr>
      </w:pPr>
      <w:r w:rsidRPr="005D25CB">
        <w:rPr>
          <w:sz w:val="22"/>
          <w:szCs w:val="22"/>
          <w:u w:val="single"/>
        </w:rPr>
        <w:t>стоимость (порядок определения стоимости) досрочного погашения</w:t>
      </w:r>
    </w:p>
    <w:p w:rsidR="008352D9" w:rsidRPr="005D25CB" w:rsidRDefault="008352D9" w:rsidP="008352D9">
      <w:pPr>
        <w:widowControl w:val="0"/>
        <w:jc w:val="both"/>
        <w:rPr>
          <w:b/>
          <w:bCs/>
          <w:i/>
          <w:iCs/>
        </w:rPr>
      </w:pPr>
    </w:p>
    <w:p w:rsidR="008352D9" w:rsidRPr="005D25CB" w:rsidRDefault="008352D9" w:rsidP="008352D9">
      <w:pPr>
        <w:widowControl w:val="0"/>
        <w:jc w:val="both"/>
        <w:rPr>
          <w:bCs/>
          <w:iCs/>
          <w:sz w:val="22"/>
          <w:szCs w:val="22"/>
        </w:rPr>
      </w:pPr>
      <w:r w:rsidRPr="005D25CB">
        <w:rPr>
          <w:bCs/>
          <w:iCs/>
          <w:sz w:val="22"/>
          <w:szCs w:val="22"/>
        </w:rPr>
        <w:t xml:space="preserve">Досрочное погашение Биржевых облигаций по требованию их владельцев производится по 100% от </w:t>
      </w:r>
      <w:r w:rsidRPr="005D25CB">
        <w:rPr>
          <w:sz w:val="22"/>
          <w:szCs w:val="22"/>
        </w:rPr>
        <w:t>непогашенной части номинальной стоимости</w:t>
      </w:r>
      <w:r w:rsidRPr="005D25CB">
        <w:rPr>
          <w:rFonts w:eastAsia="Calibri"/>
          <w:iCs/>
          <w:sz w:val="22"/>
          <w:szCs w:val="22"/>
        </w:rPr>
        <w:t xml:space="preserve"> </w:t>
      </w:r>
      <w:r w:rsidRPr="005D25CB">
        <w:rPr>
          <w:bCs/>
          <w:iCs/>
          <w:sz w:val="22"/>
          <w:szCs w:val="22"/>
        </w:rPr>
        <w:t>Биржевых облигаций и накопленного купонного дохода (НКД) по ним, рассчитанного на дату досрочного погашения Биржевых облигаций</w:t>
      </w:r>
      <w:r w:rsidRPr="005D25CB">
        <w:rPr>
          <w:bCs/>
          <w:iCs/>
          <w:color w:val="000000"/>
          <w:sz w:val="22"/>
          <w:szCs w:val="22"/>
        </w:rPr>
        <w:t xml:space="preserve"> </w:t>
      </w:r>
      <w:r w:rsidRPr="005D25CB">
        <w:rPr>
          <w:bCs/>
          <w:iCs/>
          <w:sz w:val="22"/>
          <w:szCs w:val="22"/>
        </w:rPr>
        <w:t>в соответствии с п. 18 Программы биржевых облигаций и с п. 8.19 Проспекта.</w:t>
      </w:r>
    </w:p>
    <w:p w:rsidR="008352D9" w:rsidRPr="005D25CB" w:rsidRDefault="008352D9" w:rsidP="008352D9">
      <w:pPr>
        <w:widowControl w:val="0"/>
        <w:jc w:val="both"/>
        <w:rPr>
          <w:b/>
          <w:bCs/>
          <w:i/>
          <w:iCs/>
        </w:rPr>
      </w:pPr>
    </w:p>
    <w:p w:rsidR="008352D9" w:rsidRPr="005D25CB" w:rsidRDefault="008352D9" w:rsidP="008352D9">
      <w:pPr>
        <w:jc w:val="both"/>
        <w:rPr>
          <w:bCs/>
          <w:iCs/>
          <w:color w:val="000000"/>
          <w:sz w:val="22"/>
          <w:szCs w:val="22"/>
          <w:u w:val="single"/>
        </w:rPr>
      </w:pPr>
      <w:r w:rsidRPr="005D25CB">
        <w:rPr>
          <w:sz w:val="22"/>
          <w:szCs w:val="22"/>
          <w:u w:val="single"/>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8352D9" w:rsidRPr="005D25CB" w:rsidRDefault="008352D9" w:rsidP="008352D9">
      <w:pPr>
        <w:tabs>
          <w:tab w:val="left" w:pos="993"/>
        </w:tabs>
        <w:adjustRightInd w:val="0"/>
        <w:contextualSpacing/>
        <w:jc w:val="both"/>
        <w:rPr>
          <w:rFonts w:eastAsia="Calibri"/>
          <w:iCs/>
          <w:sz w:val="22"/>
          <w:szCs w:val="22"/>
        </w:rPr>
      </w:pPr>
    </w:p>
    <w:p w:rsidR="008352D9" w:rsidRPr="005D25CB" w:rsidRDefault="008352D9" w:rsidP="008352D9">
      <w:pPr>
        <w:tabs>
          <w:tab w:val="left" w:pos="993"/>
        </w:tabs>
        <w:adjustRightInd w:val="0"/>
        <w:contextualSpacing/>
        <w:jc w:val="both"/>
        <w:rPr>
          <w:rFonts w:eastAsia="Calibri"/>
          <w:iCs/>
          <w:sz w:val="22"/>
          <w:szCs w:val="22"/>
        </w:rPr>
      </w:pPr>
      <w:r w:rsidRPr="005D25CB">
        <w:rPr>
          <w:rFonts w:eastAsia="Calibr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D25CB" w:rsidDel="008D70AE">
        <w:rPr>
          <w:rFonts w:eastAsia="Calibri"/>
          <w:iCs/>
          <w:sz w:val="22"/>
          <w:szCs w:val="22"/>
        </w:rPr>
        <w:t xml:space="preserve"> </w:t>
      </w:r>
      <w:r w:rsidRPr="005D25CB">
        <w:rPr>
          <w:rFonts w:eastAsia="Calibri"/>
          <w:iCs/>
          <w:sz w:val="22"/>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8352D9" w:rsidRPr="005D25CB" w:rsidRDefault="008352D9" w:rsidP="008352D9">
      <w:pPr>
        <w:tabs>
          <w:tab w:val="left" w:pos="993"/>
        </w:tabs>
        <w:adjustRightInd w:val="0"/>
        <w:contextualSpacing/>
        <w:jc w:val="both"/>
        <w:rPr>
          <w:rFonts w:eastAsia="Calibri"/>
          <w:iCs/>
          <w:sz w:val="22"/>
          <w:szCs w:val="22"/>
        </w:rPr>
      </w:pPr>
    </w:p>
    <w:p w:rsidR="008352D9" w:rsidRPr="005D25CB" w:rsidRDefault="008352D9" w:rsidP="008352D9">
      <w:pPr>
        <w:tabs>
          <w:tab w:val="left" w:pos="993"/>
        </w:tabs>
        <w:adjustRightInd w:val="0"/>
        <w:contextualSpacing/>
        <w:jc w:val="both"/>
        <w:rPr>
          <w:rFonts w:eastAsia="Calibri"/>
          <w:iCs/>
          <w:sz w:val="22"/>
          <w:szCs w:val="22"/>
        </w:rPr>
      </w:pPr>
      <w:r w:rsidRPr="005D25CB">
        <w:rPr>
          <w:rFonts w:eastAsia="Calibr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sz w:val="22"/>
          <w:szCs w:val="22"/>
          <w:u w:val="single"/>
        </w:rPr>
        <w:t>порядок реализации лицами, осуществляющими права по ценным бумагам, права требовать досрочного погашения облигаций:</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w:t>
      </w:r>
      <w:r w:rsidRPr="005D25CB">
        <w:rPr>
          <w:sz w:val="22"/>
          <w:szCs w:val="22"/>
        </w:rPr>
        <w:t>НРД</w:t>
      </w:r>
      <w:r w:rsidRPr="005D25CB">
        <w:rPr>
          <w:bCs/>
          <w:iCs/>
          <w:sz w:val="22"/>
          <w:szCs w:val="22"/>
        </w:rPr>
        <w:t xml:space="preserve"> владельцу Биржевых облигаций или его уполномоченному лицу, на эмиссионный счет, открытый в </w:t>
      </w:r>
      <w:r w:rsidRPr="005D25CB">
        <w:rPr>
          <w:sz w:val="22"/>
          <w:szCs w:val="22"/>
        </w:rPr>
        <w:t>НРД</w:t>
      </w:r>
      <w:r w:rsidRPr="005D25CB">
        <w:rPr>
          <w:bCs/>
          <w:iCs/>
          <w:sz w:val="22"/>
          <w:szCs w:val="22"/>
        </w:rPr>
        <w:t xml:space="preserve"> Эмитенту, и платежного поручения на перевод соответствующей суммы денежных средств с банковского счета, открытого в </w:t>
      </w:r>
      <w:r w:rsidRPr="005D25CB">
        <w:rPr>
          <w:sz w:val="22"/>
          <w:szCs w:val="22"/>
        </w:rPr>
        <w:t>НРД</w:t>
      </w:r>
      <w:r w:rsidRPr="005D25CB">
        <w:rPr>
          <w:bCs/>
          <w:iCs/>
          <w:sz w:val="22"/>
          <w:szCs w:val="22"/>
        </w:rPr>
        <w:t xml:space="preserve"> Эмитенту или его уполномоченному лицу на банковский счет, открытый в </w:t>
      </w:r>
      <w:r w:rsidRPr="005D25CB">
        <w:rPr>
          <w:sz w:val="22"/>
          <w:szCs w:val="22"/>
        </w:rPr>
        <w:t>НРД</w:t>
      </w:r>
      <w:r w:rsidRPr="005D25CB">
        <w:rPr>
          <w:bCs/>
          <w:iCs/>
          <w:sz w:val="22"/>
          <w:szCs w:val="22"/>
        </w:rPr>
        <w:t xml:space="preserve"> владельцу Биржевых облигаций или его уполномоченному лицу, по правилам, установленным </w:t>
      </w:r>
      <w:r w:rsidRPr="005D25CB">
        <w:rPr>
          <w:sz w:val="22"/>
          <w:szCs w:val="22"/>
        </w:rPr>
        <w:t>НРД</w:t>
      </w:r>
      <w:r w:rsidRPr="005D25CB">
        <w:rPr>
          <w:bCs/>
          <w:iCs/>
          <w:sz w:val="22"/>
          <w:szCs w:val="22"/>
        </w:rPr>
        <w:t xml:space="preserve"> для осуществления переводов ценных бумаг по встречным поручениям отправителя и получателя с контролем расчетов по денежным средствам.</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Требование (заявление) о досрочном погашении Биржевых облигаций направляется в соответствии с действующим законодательством.</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u w:val="single"/>
        </w:rPr>
      </w:pPr>
      <w:r w:rsidRPr="005D25CB">
        <w:rPr>
          <w:bCs/>
          <w:iCs/>
          <w:sz w:val="22"/>
          <w:szCs w:val="22"/>
        </w:rPr>
        <w:t xml:space="preserve">Требование (заявление) о досрочном погашении Биржевых облигаций считается полученным Эмитентом в день его получения </w:t>
      </w:r>
      <w:r w:rsidRPr="005D25CB">
        <w:rPr>
          <w:sz w:val="22"/>
          <w:szCs w:val="22"/>
        </w:rPr>
        <w:t>НРД</w:t>
      </w:r>
      <w:r w:rsidRPr="005D25CB">
        <w:rPr>
          <w:bCs/>
          <w:iCs/>
          <w:sz w:val="22"/>
          <w:szCs w:val="22"/>
          <w:u w:val="single"/>
        </w:rPr>
        <w:t>.</w:t>
      </w:r>
    </w:p>
    <w:p w:rsidR="008352D9" w:rsidRPr="005D25CB" w:rsidRDefault="008352D9" w:rsidP="008352D9">
      <w:pPr>
        <w:jc w:val="both"/>
        <w:rPr>
          <w:bCs/>
          <w:iCs/>
          <w:sz w:val="22"/>
          <w:szCs w:val="22"/>
          <w:u w:val="single"/>
        </w:rPr>
      </w:pPr>
    </w:p>
    <w:p w:rsidR="008352D9" w:rsidRPr="005D25CB" w:rsidRDefault="008352D9" w:rsidP="008352D9">
      <w:pPr>
        <w:jc w:val="both"/>
        <w:rPr>
          <w:bCs/>
          <w:iCs/>
          <w:sz w:val="22"/>
          <w:szCs w:val="22"/>
          <w:u w:val="single"/>
        </w:rPr>
      </w:pPr>
      <w:r w:rsidRPr="005D25CB">
        <w:rPr>
          <w:bCs/>
          <w:iCs/>
          <w:sz w:val="22"/>
          <w:szCs w:val="22"/>
          <w:u w:val="single"/>
        </w:rPr>
        <w:t>порядок  и условия досрочного погашения Биржевых облигаций по требованию их владельцев:</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Досрочное погашение Биржевых облигаций производится денежными средствами в безналичном порядке</w:t>
      </w:r>
      <w:r w:rsidR="001B7701">
        <w:rPr>
          <w:bCs/>
          <w:iCs/>
          <w:sz w:val="22"/>
          <w:szCs w:val="22"/>
        </w:rPr>
        <w:t xml:space="preserve"> </w:t>
      </w:r>
      <w:r w:rsidR="001B7701" w:rsidRPr="00D84FAC">
        <w:rPr>
          <w:bCs/>
          <w:iCs/>
          <w:sz w:val="22"/>
          <w:szCs w:val="22"/>
        </w:rPr>
        <w:t>в валюте, установленной Условиями  отдельного выпуска (дополнительного выпуска) выпуска биржевых облигаций</w:t>
      </w:r>
      <w:r w:rsidRPr="005D25CB">
        <w:rPr>
          <w:bCs/>
          <w:iCs/>
          <w:sz w:val="22"/>
          <w:szCs w:val="22"/>
        </w:rPr>
        <w:t>. Возможность выбора владельцами Биржевых облигаций формы погашения Биржевых облигаций не предусмотрена.</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Требование (заявление) </w:t>
      </w:r>
      <w:r w:rsidRPr="005D25CB">
        <w:rPr>
          <w:rFonts w:eastAsia="Calibri"/>
          <w:iCs/>
          <w:sz w:val="22"/>
          <w:szCs w:val="22"/>
        </w:rPr>
        <w:t>о досрочном погашении Биржевых облигаций</w:t>
      </w:r>
      <w:r w:rsidRPr="005D25CB">
        <w:rPr>
          <w:bCs/>
          <w:iCs/>
          <w:sz w:val="22"/>
          <w:szCs w:val="22"/>
        </w:rPr>
        <w:t>, содержащее положения о выплате наличных денег, не удовлетворяется.</w:t>
      </w:r>
    </w:p>
    <w:p w:rsidR="008352D9" w:rsidRPr="005D25CB" w:rsidRDefault="008352D9" w:rsidP="008352D9">
      <w:pPr>
        <w:jc w:val="both"/>
        <w:rPr>
          <w:bCs/>
          <w:iCs/>
          <w:sz w:val="22"/>
          <w:szCs w:val="22"/>
        </w:rPr>
      </w:pPr>
    </w:p>
    <w:p w:rsidR="008352D9" w:rsidRPr="005D25CB" w:rsidRDefault="008352D9" w:rsidP="008352D9">
      <w:pPr>
        <w:pStyle w:val="Default"/>
        <w:jc w:val="both"/>
        <w:rPr>
          <w:color w:val="auto"/>
          <w:sz w:val="22"/>
          <w:szCs w:val="22"/>
        </w:rPr>
      </w:pPr>
      <w:r w:rsidRPr="005D25CB">
        <w:rPr>
          <w:bCs/>
          <w:iCs/>
          <w:color w:val="auto"/>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Биржевых облигаций и п. 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биржевых облигаций и п. 8.9.5.1 Проспекта, надлежаще выполненными.</w:t>
      </w:r>
      <w:r w:rsidRPr="005D25CB">
        <w:rPr>
          <w:color w:val="auto"/>
          <w:sz w:val="22"/>
          <w:szCs w:val="22"/>
        </w:rPr>
        <w:t xml:space="preserve"> </w:t>
      </w:r>
    </w:p>
    <w:p w:rsidR="008352D9" w:rsidRPr="005D25CB" w:rsidRDefault="008352D9" w:rsidP="008352D9">
      <w:pPr>
        <w:pStyle w:val="Default"/>
        <w:jc w:val="both"/>
        <w:rPr>
          <w:color w:val="auto"/>
          <w:sz w:val="22"/>
          <w:szCs w:val="22"/>
        </w:rPr>
      </w:pPr>
      <w:r w:rsidRPr="005D25CB">
        <w:rPr>
          <w:color w:val="auto"/>
          <w:sz w:val="22"/>
          <w:szCs w:val="22"/>
        </w:rPr>
        <w:t xml:space="preserve"> </w:t>
      </w:r>
    </w:p>
    <w:p w:rsidR="008352D9" w:rsidRPr="005D25CB" w:rsidRDefault="008352D9" w:rsidP="008352D9">
      <w:pPr>
        <w:pStyle w:val="Default"/>
        <w:jc w:val="both"/>
        <w:rPr>
          <w:color w:val="auto"/>
          <w:sz w:val="22"/>
          <w:szCs w:val="22"/>
        </w:rPr>
      </w:pPr>
      <w:r w:rsidRPr="005D25CB">
        <w:rPr>
          <w:bCs/>
          <w:iCs/>
          <w:color w:val="auto"/>
          <w:sz w:val="22"/>
          <w:szCs w:val="22"/>
        </w:rPr>
        <w:t xml:space="preserve">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Требование (заявление) о досрочном погашении Биржевых облигаций. </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8352D9" w:rsidRPr="005D25CB" w:rsidRDefault="008352D9" w:rsidP="008352D9">
      <w:pPr>
        <w:jc w:val="both"/>
        <w:rPr>
          <w:bCs/>
          <w:iCs/>
          <w:sz w:val="22"/>
          <w:szCs w:val="22"/>
        </w:rPr>
      </w:pPr>
    </w:p>
    <w:p w:rsidR="008352D9" w:rsidRPr="005D25CB" w:rsidRDefault="008352D9" w:rsidP="008352D9">
      <w:pPr>
        <w:jc w:val="both"/>
        <w:rPr>
          <w:sz w:val="22"/>
          <w:szCs w:val="22"/>
        </w:rPr>
      </w:pPr>
      <w:r w:rsidRPr="005D25CB">
        <w:rPr>
          <w:sz w:val="22"/>
          <w:szCs w:val="22"/>
        </w:rPr>
        <w:t xml:space="preserve">Вышеуказанные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5D25CB">
        <w:rPr>
          <w:bCs/>
          <w:iCs/>
          <w:sz w:val="22"/>
          <w:szCs w:val="22"/>
        </w:rPr>
        <w:t>либо запрет или иное ограничение, наложенные государственными или иными уполномоченными органами</w:t>
      </w:r>
      <w:r w:rsidRPr="005D25CB">
        <w:rPr>
          <w:sz w:val="22"/>
          <w:szCs w:val="22"/>
        </w:rPr>
        <w:t>, могут запрещать такой кредитной организации участвовать в переводе средств, предназначенных для указанных выплат по Биржевым облигациям.</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Эмитент не несет обязательств по досрочному погашению Биржевых облигаций по отношению:</w:t>
      </w:r>
    </w:p>
    <w:p w:rsidR="008352D9" w:rsidRPr="005D25CB" w:rsidRDefault="008352D9" w:rsidP="00DC0679">
      <w:pPr>
        <w:pStyle w:val="Default"/>
        <w:numPr>
          <w:ilvl w:val="0"/>
          <w:numId w:val="36"/>
        </w:numPr>
        <w:jc w:val="both"/>
        <w:rPr>
          <w:bCs/>
          <w:iCs/>
          <w:sz w:val="22"/>
          <w:szCs w:val="22"/>
        </w:rPr>
      </w:pPr>
      <w:r w:rsidRPr="005D25CB">
        <w:rPr>
          <w:bCs/>
          <w:iCs/>
          <w:color w:val="auto"/>
          <w:sz w:val="22"/>
          <w:szCs w:val="22"/>
        </w:rPr>
        <w:t xml:space="preserve">к лицам, не представившим в указанный срок свои Требования (заявления) о досрочном погашении </w:t>
      </w:r>
      <w:r w:rsidRPr="00DC0679">
        <w:rPr>
          <w:bCs/>
          <w:iCs/>
          <w:color w:val="auto"/>
          <w:sz w:val="22"/>
          <w:szCs w:val="22"/>
        </w:rPr>
        <w:t>Биржевых облигаций;</w:t>
      </w:r>
    </w:p>
    <w:p w:rsidR="008352D9" w:rsidRPr="00787A39" w:rsidRDefault="008352D9" w:rsidP="00DC0679">
      <w:pPr>
        <w:pStyle w:val="Default"/>
        <w:numPr>
          <w:ilvl w:val="0"/>
          <w:numId w:val="36"/>
        </w:numPr>
        <w:jc w:val="both"/>
        <w:rPr>
          <w:bCs/>
          <w:iCs/>
          <w:sz w:val="22"/>
          <w:szCs w:val="22"/>
        </w:rPr>
      </w:pPr>
      <w:r w:rsidRPr="005D25CB">
        <w:rPr>
          <w:bCs/>
          <w:iCs/>
          <w:color w:val="auto"/>
          <w:sz w:val="22"/>
          <w:szCs w:val="22"/>
        </w:rPr>
        <w:t>к лицам,</w:t>
      </w:r>
      <w:r w:rsidRPr="005D25CB">
        <w:rPr>
          <w:bCs/>
          <w:iCs/>
          <w:sz w:val="22"/>
          <w:szCs w:val="22"/>
        </w:rPr>
        <w:t xml:space="preserve"> представившим Требование (заявление) </w:t>
      </w:r>
      <w:r w:rsidRPr="005D25CB">
        <w:rPr>
          <w:rFonts w:eastAsia="Calibri"/>
          <w:iCs/>
          <w:sz w:val="22"/>
          <w:szCs w:val="22"/>
        </w:rPr>
        <w:t>о досрочном погашении Биржевых облигаций</w:t>
      </w:r>
      <w:r w:rsidRPr="00787A39">
        <w:rPr>
          <w:bCs/>
          <w:iCs/>
          <w:sz w:val="22"/>
          <w:szCs w:val="22"/>
        </w:rPr>
        <w:t>, не соответствующее установленным требованиям.</w:t>
      </w:r>
    </w:p>
    <w:p w:rsidR="008352D9" w:rsidRPr="005D25CB" w:rsidRDefault="008352D9" w:rsidP="008352D9">
      <w:pPr>
        <w:ind w:firstLine="567"/>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8352D9" w:rsidRPr="005D25CB" w:rsidRDefault="008352D9" w:rsidP="008352D9">
      <w:pPr>
        <w:ind w:firstLine="567"/>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8352D9" w:rsidRPr="005D25CB" w:rsidRDefault="008352D9" w:rsidP="008352D9">
      <w:pPr>
        <w:ind w:firstLine="567"/>
        <w:jc w:val="both"/>
        <w:rPr>
          <w:bCs/>
          <w:iCs/>
          <w:sz w:val="22"/>
          <w:szCs w:val="22"/>
        </w:rPr>
      </w:pPr>
    </w:p>
    <w:p w:rsidR="008352D9" w:rsidRPr="005D25CB" w:rsidRDefault="008352D9" w:rsidP="008352D9">
      <w:pPr>
        <w:jc w:val="both"/>
        <w:rPr>
          <w:bCs/>
          <w:iCs/>
          <w:sz w:val="22"/>
          <w:szCs w:val="22"/>
        </w:rPr>
      </w:pPr>
      <w:r w:rsidRPr="005D25CB">
        <w:rPr>
          <w:bCs/>
          <w:iCs/>
          <w:sz w:val="22"/>
          <w:szCs w:val="22"/>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8352D9" w:rsidRPr="005D25CB" w:rsidRDefault="008352D9" w:rsidP="008352D9">
      <w:pPr>
        <w:ind w:firstLine="567"/>
        <w:jc w:val="both"/>
        <w:rPr>
          <w:bCs/>
          <w:iCs/>
          <w:sz w:val="22"/>
          <w:szCs w:val="22"/>
        </w:rPr>
      </w:pPr>
    </w:p>
    <w:p w:rsidR="008352D9" w:rsidRPr="005D25CB" w:rsidRDefault="008352D9" w:rsidP="008352D9">
      <w:pPr>
        <w:jc w:val="both"/>
        <w:rPr>
          <w:bCs/>
          <w:iCs/>
          <w:sz w:val="22"/>
          <w:szCs w:val="22"/>
        </w:rPr>
      </w:pPr>
      <w:r w:rsidRPr="005D25CB">
        <w:rPr>
          <w:bCs/>
          <w:iCs/>
          <w:sz w:val="22"/>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8352D9" w:rsidRPr="005D25CB" w:rsidRDefault="008352D9" w:rsidP="008352D9">
      <w:pPr>
        <w:ind w:firstLine="567"/>
        <w:jc w:val="both"/>
        <w:rPr>
          <w:bCs/>
          <w:iCs/>
          <w:sz w:val="22"/>
          <w:szCs w:val="22"/>
        </w:rPr>
      </w:pPr>
    </w:p>
    <w:p w:rsidR="008352D9" w:rsidRPr="005D25CB" w:rsidRDefault="008352D9" w:rsidP="008352D9">
      <w:pPr>
        <w:jc w:val="both"/>
        <w:rPr>
          <w:bCs/>
          <w:iCs/>
          <w:sz w:val="22"/>
          <w:szCs w:val="22"/>
        </w:rPr>
      </w:pPr>
      <w:r w:rsidRPr="005D25CB">
        <w:rPr>
          <w:bCs/>
          <w:iCs/>
          <w:sz w:val="22"/>
          <w:szCs w:val="22"/>
        </w:rPr>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rsidR="008352D9" w:rsidRPr="005D25CB" w:rsidRDefault="008352D9" w:rsidP="008352D9">
      <w:pPr>
        <w:ind w:firstLine="567"/>
        <w:jc w:val="both"/>
        <w:rPr>
          <w:bCs/>
          <w:iCs/>
          <w:sz w:val="22"/>
          <w:szCs w:val="22"/>
        </w:rPr>
      </w:pPr>
    </w:p>
    <w:p w:rsidR="008352D9" w:rsidRPr="005D25CB" w:rsidRDefault="008352D9" w:rsidP="008352D9">
      <w:pPr>
        <w:jc w:val="both"/>
        <w:rPr>
          <w:bCs/>
          <w:iCs/>
          <w:sz w:val="22"/>
          <w:szCs w:val="22"/>
        </w:rPr>
      </w:pPr>
      <w:r w:rsidRPr="005D25CB">
        <w:rPr>
          <w:bCs/>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rFonts w:eastAsia="TimesNewRomanPS-BoldItalicMT"/>
          <w:bCs/>
          <w:iCs/>
          <w:sz w:val="22"/>
          <w:szCs w:val="22"/>
        </w:rPr>
        <w:t>Дата исполнения не должна выпадать на нерабочий день.</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8352D9" w:rsidRPr="005D25CB" w:rsidRDefault="008352D9" w:rsidP="008352D9">
      <w:pPr>
        <w:jc w:val="both"/>
        <w:rPr>
          <w:bCs/>
          <w:iCs/>
          <w:sz w:val="22"/>
          <w:szCs w:val="22"/>
        </w:rPr>
      </w:pPr>
    </w:p>
    <w:p w:rsidR="008352D9" w:rsidRPr="005D25CB" w:rsidRDefault="008352D9" w:rsidP="008352D9">
      <w:pPr>
        <w:tabs>
          <w:tab w:val="left" w:pos="993"/>
        </w:tabs>
        <w:adjustRightInd w:val="0"/>
        <w:contextualSpacing/>
        <w:jc w:val="both"/>
        <w:rPr>
          <w:rFonts w:eastAsia="Calibri"/>
          <w:iCs/>
          <w:sz w:val="22"/>
          <w:szCs w:val="22"/>
        </w:rPr>
      </w:pPr>
      <w:r w:rsidRPr="005D25CB">
        <w:rPr>
          <w:rFonts w:eastAsia="Calibri"/>
          <w:iCs/>
          <w:sz w:val="22"/>
          <w:szCs w:val="22"/>
        </w:rPr>
        <w:t>Биржевые облигации, погашенные Эмитентом досрочно, не могут быть выпущены в обращение.</w:t>
      </w:r>
    </w:p>
    <w:p w:rsidR="008352D9" w:rsidRPr="005D25CB" w:rsidRDefault="008352D9" w:rsidP="008352D9">
      <w:pPr>
        <w:tabs>
          <w:tab w:val="left" w:pos="993"/>
        </w:tabs>
        <w:adjustRightInd w:val="0"/>
        <w:contextualSpacing/>
        <w:jc w:val="both"/>
        <w:rPr>
          <w:rFonts w:eastAsia="Calibri"/>
          <w:iCs/>
          <w:sz w:val="22"/>
          <w:szCs w:val="22"/>
        </w:rPr>
      </w:pPr>
    </w:p>
    <w:p w:rsidR="008352D9" w:rsidRPr="005D25CB" w:rsidRDefault="008352D9" w:rsidP="008352D9">
      <w:pPr>
        <w:jc w:val="both"/>
        <w:rPr>
          <w:sz w:val="22"/>
          <w:szCs w:val="22"/>
          <w:u w:val="single"/>
        </w:rPr>
      </w:pPr>
      <w:r w:rsidRPr="005D25CB">
        <w:rPr>
          <w:sz w:val="22"/>
          <w:szCs w:val="22"/>
          <w:u w:val="single"/>
        </w:rPr>
        <w:t>Порядок раскрытия (представления) эмитентом информации о порядке и условиях досрочного погашения облигаций</w:t>
      </w:r>
    </w:p>
    <w:p w:rsidR="008352D9" w:rsidRPr="005D25CB" w:rsidRDefault="008352D9" w:rsidP="008352D9">
      <w:pPr>
        <w:jc w:val="both"/>
        <w:rPr>
          <w:sz w:val="22"/>
          <w:szCs w:val="22"/>
          <w:u w:val="single"/>
        </w:rPr>
      </w:pPr>
    </w:p>
    <w:p w:rsidR="008352D9" w:rsidRPr="005D25CB" w:rsidRDefault="008352D9" w:rsidP="008352D9">
      <w:pPr>
        <w:jc w:val="both"/>
        <w:rPr>
          <w:sz w:val="22"/>
          <w:szCs w:val="22"/>
          <w:lang w:eastAsia="x-none"/>
        </w:rPr>
      </w:pPr>
      <w:r w:rsidRPr="005D25CB">
        <w:rPr>
          <w:sz w:val="22"/>
          <w:szCs w:val="22"/>
          <w:lang w:eastAsia="x-none"/>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 </w:t>
      </w:r>
    </w:p>
    <w:p w:rsidR="008352D9" w:rsidRPr="005D25CB" w:rsidRDefault="008352D9" w:rsidP="008352D9">
      <w:pPr>
        <w:jc w:val="both"/>
        <w:rPr>
          <w:sz w:val="22"/>
          <w:szCs w:val="22"/>
          <w:lang w:eastAsia="x-none"/>
        </w:rPr>
      </w:pPr>
    </w:p>
    <w:p w:rsidR="008352D9" w:rsidRPr="005D25CB" w:rsidRDefault="008352D9" w:rsidP="008352D9">
      <w:pPr>
        <w:jc w:val="both"/>
        <w:rPr>
          <w:sz w:val="22"/>
          <w:szCs w:val="22"/>
          <w:lang w:eastAsia="x-none"/>
        </w:rPr>
      </w:pPr>
      <w:r w:rsidRPr="005D25CB">
        <w:rPr>
          <w:sz w:val="22"/>
          <w:szCs w:val="22"/>
          <w:lang w:eastAsia="x-none"/>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8352D9" w:rsidRPr="005D25CB" w:rsidRDefault="008352D9" w:rsidP="008352D9">
      <w:pPr>
        <w:jc w:val="both"/>
        <w:rPr>
          <w:sz w:val="22"/>
          <w:szCs w:val="22"/>
          <w:lang w:eastAsia="x-none"/>
        </w:rPr>
      </w:pPr>
    </w:p>
    <w:p w:rsidR="008352D9" w:rsidRPr="005D25CB" w:rsidRDefault="008352D9" w:rsidP="008352D9">
      <w:pPr>
        <w:jc w:val="both"/>
        <w:rPr>
          <w:bCs/>
          <w:iCs/>
          <w:sz w:val="22"/>
          <w:szCs w:val="22"/>
          <w:u w:val="single"/>
        </w:rPr>
      </w:pPr>
      <w:r w:rsidRPr="005D25CB">
        <w:rPr>
          <w:bCs/>
          <w:iCs/>
          <w:sz w:val="22"/>
          <w:szCs w:val="22"/>
          <w:u w:val="single"/>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8352D9" w:rsidRPr="005D25CB" w:rsidRDefault="008352D9" w:rsidP="008352D9">
      <w:pPr>
        <w:jc w:val="both"/>
        <w:rPr>
          <w:bCs/>
          <w:iCs/>
          <w:sz w:val="22"/>
          <w:szCs w:val="22"/>
        </w:rPr>
      </w:pPr>
    </w:p>
    <w:p w:rsidR="008352D9" w:rsidRPr="005D25CB" w:rsidRDefault="008352D9" w:rsidP="008352D9">
      <w:pPr>
        <w:jc w:val="both"/>
        <w:rPr>
          <w:bCs/>
          <w:iCs/>
          <w:sz w:val="22"/>
          <w:szCs w:val="22"/>
        </w:rPr>
      </w:pPr>
      <w:r w:rsidRPr="005D25CB">
        <w:rPr>
          <w:bCs/>
          <w:iCs/>
          <w:sz w:val="22"/>
          <w:szCs w:val="22"/>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w:t>
      </w:r>
    </w:p>
    <w:p w:rsidR="008352D9" w:rsidRPr="005D25CB" w:rsidRDefault="008352D9" w:rsidP="008352D9">
      <w:pPr>
        <w:jc w:val="both"/>
        <w:rPr>
          <w:bCs/>
          <w:iCs/>
          <w:sz w:val="22"/>
          <w:szCs w:val="22"/>
        </w:rPr>
      </w:pPr>
    </w:p>
    <w:p w:rsidR="008352D9" w:rsidRPr="005D25CB" w:rsidRDefault="008352D9" w:rsidP="008352D9">
      <w:pPr>
        <w:jc w:val="both"/>
        <w:rPr>
          <w:rFonts w:eastAsia="Calibri"/>
          <w:iCs/>
          <w:sz w:val="22"/>
          <w:szCs w:val="22"/>
          <w:u w:val="single"/>
        </w:rPr>
      </w:pPr>
      <w:r w:rsidRPr="005D25CB">
        <w:rPr>
          <w:rFonts w:eastAsia="Calibri"/>
          <w:iCs/>
          <w:sz w:val="22"/>
          <w:szCs w:val="22"/>
          <w:u w:val="single"/>
        </w:rPr>
        <w:t xml:space="preserve">Иные условия досрочного погашения облигаций: </w:t>
      </w:r>
    </w:p>
    <w:p w:rsidR="008352D9" w:rsidRPr="005D25CB" w:rsidRDefault="008352D9" w:rsidP="008352D9">
      <w:pPr>
        <w:ind w:firstLine="539"/>
        <w:jc w:val="both"/>
        <w:rPr>
          <w:bCs/>
          <w:iCs/>
          <w:sz w:val="22"/>
          <w:szCs w:val="22"/>
          <w:u w:val="single"/>
        </w:rPr>
      </w:pPr>
    </w:p>
    <w:p w:rsidR="008352D9" w:rsidRPr="005D25CB" w:rsidRDefault="008352D9" w:rsidP="008352D9">
      <w:pPr>
        <w:jc w:val="both"/>
        <w:rPr>
          <w:bCs/>
          <w:iCs/>
          <w:sz w:val="22"/>
          <w:szCs w:val="22"/>
        </w:rPr>
      </w:pPr>
      <w:r w:rsidRPr="005D25CB">
        <w:rPr>
          <w:bCs/>
          <w:iCs/>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8352D9" w:rsidRPr="005D25CB" w:rsidRDefault="008352D9" w:rsidP="008352D9">
      <w:pPr>
        <w:ind w:firstLine="539"/>
        <w:jc w:val="both"/>
        <w:rPr>
          <w:bCs/>
          <w:iCs/>
          <w:sz w:val="22"/>
          <w:szCs w:val="22"/>
        </w:rPr>
      </w:pPr>
    </w:p>
    <w:p w:rsidR="008352D9" w:rsidRPr="005D25CB" w:rsidRDefault="008352D9" w:rsidP="008352D9">
      <w:pPr>
        <w:jc w:val="both"/>
        <w:rPr>
          <w:bCs/>
          <w:iCs/>
          <w:sz w:val="22"/>
          <w:szCs w:val="22"/>
        </w:rPr>
      </w:pPr>
      <w:r w:rsidRPr="005D25CB">
        <w:rPr>
          <w:bCs/>
          <w:iCs/>
          <w:sz w:val="22"/>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8352D9" w:rsidRPr="005D25CB" w:rsidRDefault="008352D9" w:rsidP="008352D9">
      <w:pPr>
        <w:ind w:firstLine="539"/>
        <w:jc w:val="both"/>
        <w:rPr>
          <w:bCs/>
          <w:iCs/>
          <w:sz w:val="22"/>
          <w:szCs w:val="22"/>
        </w:rPr>
      </w:pPr>
    </w:p>
    <w:p w:rsidR="008352D9" w:rsidRPr="005D25CB" w:rsidRDefault="008352D9" w:rsidP="008352D9">
      <w:pPr>
        <w:jc w:val="both"/>
        <w:rPr>
          <w:bCs/>
          <w:iCs/>
          <w:sz w:val="22"/>
          <w:szCs w:val="22"/>
        </w:rPr>
      </w:pPr>
      <w:r w:rsidRPr="005D25CB">
        <w:rPr>
          <w:bCs/>
          <w:iCs/>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8352D9" w:rsidRPr="005D25CB" w:rsidRDefault="008352D9" w:rsidP="008352D9">
      <w:pPr>
        <w:ind w:firstLine="539"/>
        <w:jc w:val="both"/>
        <w:rPr>
          <w:rFonts w:eastAsia="Calibri"/>
          <w:iCs/>
          <w:sz w:val="22"/>
          <w:szCs w:val="22"/>
        </w:rPr>
      </w:pPr>
    </w:p>
    <w:p w:rsidR="008352D9" w:rsidRPr="005D25CB" w:rsidRDefault="008352D9" w:rsidP="008352D9">
      <w:pPr>
        <w:jc w:val="both"/>
        <w:rPr>
          <w:rFonts w:eastAsia="Calibri"/>
          <w:iCs/>
          <w:sz w:val="22"/>
          <w:szCs w:val="22"/>
        </w:rPr>
      </w:pPr>
      <w:r w:rsidRPr="005D25CB">
        <w:rPr>
          <w:rFonts w:eastAsia="Calibri"/>
          <w:iCs/>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8352D9" w:rsidRPr="005D25CB" w:rsidRDefault="008352D9" w:rsidP="008352D9">
      <w:pPr>
        <w:ind w:firstLine="539"/>
        <w:jc w:val="both"/>
        <w:rPr>
          <w:rFonts w:eastAsia="Calibri"/>
          <w:iCs/>
          <w:sz w:val="22"/>
          <w:szCs w:val="22"/>
        </w:rPr>
      </w:pPr>
    </w:p>
    <w:p w:rsidR="008352D9" w:rsidRPr="005D25CB" w:rsidRDefault="008352D9" w:rsidP="008352D9">
      <w:pPr>
        <w:jc w:val="both"/>
        <w:rPr>
          <w:rFonts w:eastAsia="Calibri"/>
          <w:iCs/>
          <w:sz w:val="22"/>
          <w:szCs w:val="22"/>
        </w:rPr>
      </w:pPr>
      <w:r w:rsidRPr="005D25CB">
        <w:rPr>
          <w:rFonts w:eastAsia="Calibri"/>
          <w:iCs/>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B5236B" w:rsidRPr="00E4634F" w:rsidRDefault="00B5236B" w:rsidP="00B5236B">
      <w:pPr>
        <w:adjustRightInd w:val="0"/>
        <w:jc w:val="both"/>
        <w:rPr>
          <w:sz w:val="22"/>
          <w:szCs w:val="22"/>
        </w:rPr>
      </w:pPr>
    </w:p>
    <w:p w:rsidR="00B5236B" w:rsidRPr="00E4634F" w:rsidRDefault="00B5236B" w:rsidP="001D3B3C">
      <w:pPr>
        <w:spacing w:after="120"/>
        <w:jc w:val="both"/>
        <w:rPr>
          <w:b/>
          <w:bCs/>
          <w:sz w:val="22"/>
          <w:szCs w:val="22"/>
        </w:rPr>
      </w:pPr>
      <w:r w:rsidRPr="00E4634F">
        <w:rPr>
          <w:b/>
          <w:bCs/>
          <w:sz w:val="22"/>
          <w:szCs w:val="22"/>
        </w:rPr>
        <w:t>8.9.5.2 Досрочное погашение облигаций по усмотрению эмитента</w:t>
      </w:r>
    </w:p>
    <w:p w:rsidR="008352D9" w:rsidRPr="00517370" w:rsidRDefault="008352D9" w:rsidP="008352D9">
      <w:pPr>
        <w:adjustRightInd w:val="0"/>
        <w:jc w:val="both"/>
        <w:rPr>
          <w:bCs/>
          <w:iCs/>
          <w:sz w:val="22"/>
          <w:szCs w:val="22"/>
        </w:rPr>
      </w:pPr>
      <w:r w:rsidRPr="00C25531">
        <w:rPr>
          <w:bCs/>
          <w:iCs/>
          <w:sz w:val="22"/>
          <w:szCs w:val="22"/>
        </w:rPr>
        <w:t>Предусматривается возможность досрочного погашения (частичного досрочного погашени</w:t>
      </w:r>
      <w:r w:rsidRPr="00517370">
        <w:rPr>
          <w:bCs/>
          <w:iCs/>
          <w:sz w:val="22"/>
          <w:szCs w:val="22"/>
        </w:rPr>
        <w:t xml:space="preserve">я) Биржевых облигаций отдельного выпуска по усмотрению Эмитента. </w:t>
      </w:r>
    </w:p>
    <w:p w:rsidR="008352D9" w:rsidRPr="00095AA6" w:rsidRDefault="008352D9" w:rsidP="008352D9">
      <w:pPr>
        <w:adjustRightInd w:val="0"/>
        <w:jc w:val="both"/>
        <w:rPr>
          <w:b/>
          <w:bCs/>
          <w:iCs/>
          <w:sz w:val="22"/>
          <w:szCs w:val="22"/>
        </w:rPr>
      </w:pPr>
    </w:p>
    <w:p w:rsidR="008352D9" w:rsidRPr="00C25531" w:rsidRDefault="008352D9" w:rsidP="008352D9">
      <w:pPr>
        <w:adjustRightInd w:val="0"/>
        <w:jc w:val="both"/>
        <w:rPr>
          <w:bCs/>
          <w:iCs/>
          <w:sz w:val="22"/>
          <w:szCs w:val="22"/>
        </w:rPr>
      </w:pPr>
      <w:r w:rsidRPr="00DC0679">
        <w:rPr>
          <w:bCs/>
          <w:iCs/>
          <w:sz w:val="22"/>
          <w:szCs w:val="22"/>
        </w:rPr>
        <w:t xml:space="preserve">Наличие или отсутствие возможности досрочного погашения (в том числе частичного досрочного погашения) </w:t>
      </w:r>
      <w:r w:rsidRPr="00C25531">
        <w:rPr>
          <w:bCs/>
          <w:iCs/>
          <w:sz w:val="22"/>
          <w:szCs w:val="22"/>
        </w:rPr>
        <w:t>Биржевых облигаций по усмотрению Эмитента</w:t>
      </w:r>
      <w:r w:rsidRPr="00517370">
        <w:rPr>
          <w:bCs/>
          <w:iCs/>
          <w:sz w:val="22"/>
          <w:szCs w:val="22"/>
        </w:rPr>
        <w:t xml:space="preserve"> в отношении каждого отдельного выпуска Биржевых облигаций </w:t>
      </w:r>
      <w:r w:rsidRPr="00DC0679">
        <w:rPr>
          <w:bCs/>
          <w:iCs/>
          <w:sz w:val="22"/>
          <w:szCs w:val="22"/>
          <w:u w:val="single"/>
        </w:rPr>
        <w:t>будет определено соответствующими Условиями отдельного выпуска (дополнительного выпуска) биржевых облигаций</w:t>
      </w:r>
      <w:r w:rsidRPr="00C25531">
        <w:rPr>
          <w:bCs/>
          <w:iCs/>
          <w:sz w:val="22"/>
          <w:szCs w:val="22"/>
        </w:rPr>
        <w:t>.</w:t>
      </w:r>
    </w:p>
    <w:p w:rsidR="008352D9" w:rsidRPr="00DC0679" w:rsidRDefault="008352D9" w:rsidP="008352D9">
      <w:pPr>
        <w:jc w:val="both"/>
        <w:rPr>
          <w:i/>
          <w:color w:val="000000"/>
          <w:spacing w:val="-1"/>
          <w:kern w:val="3276"/>
          <w:position w:val="-1"/>
          <w:u w:val="single"/>
        </w:rPr>
      </w:pPr>
    </w:p>
    <w:p w:rsidR="008352D9" w:rsidRPr="001123C0" w:rsidRDefault="008352D9" w:rsidP="008352D9">
      <w:pPr>
        <w:jc w:val="both"/>
        <w:rPr>
          <w:sz w:val="22"/>
          <w:szCs w:val="22"/>
        </w:rPr>
      </w:pPr>
      <w:r w:rsidRPr="00DC0679">
        <w:rPr>
          <w:color w:val="000000"/>
          <w:spacing w:val="-1"/>
          <w:kern w:val="3276"/>
          <w:position w:val="-1"/>
          <w:sz w:val="22"/>
          <w:szCs w:val="22"/>
          <w:u w:val="single"/>
        </w:rPr>
        <w:t>В Условиях отдельного выпуска (дополнительного выпуска) биржевых облигаций</w:t>
      </w:r>
      <w:r w:rsidRPr="00C25531">
        <w:rPr>
          <w:color w:val="000000"/>
          <w:spacing w:val="-1"/>
          <w:kern w:val="3276"/>
          <w:position w:val="-1"/>
          <w:sz w:val="22"/>
          <w:szCs w:val="22"/>
        </w:rPr>
        <w:t xml:space="preserve">  также могут быть установлены дополнительные к случаям, ук</w:t>
      </w:r>
      <w:r w:rsidRPr="00095AA6">
        <w:rPr>
          <w:color w:val="000000"/>
          <w:spacing w:val="-1"/>
          <w:kern w:val="3276"/>
          <w:position w:val="-1"/>
          <w:sz w:val="22"/>
          <w:szCs w:val="22"/>
        </w:rPr>
        <w:t xml:space="preserve">азанным в настоящем пункте Программы, случаи досрочного погашения Биржевых облигаций </w:t>
      </w:r>
      <w:r w:rsidRPr="00827F52">
        <w:rPr>
          <w:sz w:val="22"/>
          <w:szCs w:val="22"/>
        </w:rPr>
        <w:t>по усмотрению Эмитента</w:t>
      </w:r>
      <w:r w:rsidRPr="001123C0">
        <w:rPr>
          <w:sz w:val="22"/>
          <w:szCs w:val="22"/>
        </w:rPr>
        <w:t>.</w:t>
      </w:r>
    </w:p>
    <w:p w:rsidR="008352D9" w:rsidRPr="00F46AD6" w:rsidRDefault="008352D9" w:rsidP="008352D9">
      <w:pPr>
        <w:adjustRightInd w:val="0"/>
        <w:jc w:val="both"/>
        <w:rPr>
          <w:bCs/>
          <w:iCs/>
          <w:sz w:val="22"/>
          <w:szCs w:val="22"/>
        </w:rPr>
      </w:pPr>
    </w:p>
    <w:p w:rsidR="008352D9" w:rsidRPr="00F46AD6" w:rsidRDefault="008352D9" w:rsidP="008352D9">
      <w:pPr>
        <w:adjustRightInd w:val="0"/>
        <w:jc w:val="both"/>
        <w:rPr>
          <w:bCs/>
          <w:iCs/>
          <w:sz w:val="22"/>
          <w:szCs w:val="22"/>
        </w:rPr>
      </w:pPr>
      <w:r w:rsidRPr="00F46AD6">
        <w:rPr>
          <w:bCs/>
          <w:iCs/>
          <w:sz w:val="22"/>
          <w:szCs w:val="22"/>
        </w:rPr>
        <w:t>Досрочное погашение Биржевых облигаций по усмотрению Эмитента осуществляется в отношении всех Биржевых облигаций отдельного выпуска.</w:t>
      </w:r>
    </w:p>
    <w:p w:rsidR="008352D9" w:rsidRPr="00C25531" w:rsidRDefault="008352D9" w:rsidP="008352D9">
      <w:pPr>
        <w:pStyle w:val="Default"/>
        <w:jc w:val="both"/>
        <w:rPr>
          <w:bCs/>
          <w:iCs/>
          <w:color w:val="auto"/>
          <w:sz w:val="22"/>
          <w:szCs w:val="22"/>
        </w:rPr>
      </w:pPr>
    </w:p>
    <w:p w:rsidR="008352D9" w:rsidRPr="009700C0" w:rsidRDefault="008352D9" w:rsidP="008352D9">
      <w:pPr>
        <w:pStyle w:val="Default"/>
        <w:jc w:val="both"/>
        <w:rPr>
          <w:bCs/>
          <w:iCs/>
          <w:color w:val="auto"/>
          <w:sz w:val="22"/>
          <w:szCs w:val="22"/>
        </w:rPr>
      </w:pPr>
      <w:r w:rsidRPr="00C25531">
        <w:rPr>
          <w:bCs/>
          <w:iCs/>
          <w:color w:val="auto"/>
          <w:sz w:val="22"/>
          <w:szCs w:val="22"/>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9700C0">
        <w:rPr>
          <w:bCs/>
          <w:iCs/>
          <w:color w:val="auto"/>
          <w:sz w:val="22"/>
          <w:szCs w:val="22"/>
        </w:rPr>
        <w:t xml:space="preserve">. </w:t>
      </w:r>
    </w:p>
    <w:p w:rsidR="00B5236B" w:rsidRPr="00E4634F" w:rsidRDefault="00B5236B" w:rsidP="00B5236B">
      <w:pPr>
        <w:adjustRightInd w:val="0"/>
        <w:jc w:val="both"/>
        <w:rPr>
          <w:rFonts w:eastAsia="Calibri"/>
          <w:iCs/>
          <w:sz w:val="22"/>
          <w:szCs w:val="22"/>
        </w:rPr>
      </w:pPr>
    </w:p>
    <w:p w:rsidR="00B5236B" w:rsidRPr="00E4634F" w:rsidRDefault="00B5236B" w:rsidP="001D3B3C">
      <w:pPr>
        <w:spacing w:after="120"/>
        <w:jc w:val="both"/>
        <w:rPr>
          <w:rFonts w:eastAsia="Calibri"/>
          <w:b/>
          <w:iCs/>
          <w:sz w:val="22"/>
          <w:szCs w:val="22"/>
        </w:rPr>
      </w:pPr>
      <w:r w:rsidRPr="00E4634F">
        <w:rPr>
          <w:rFonts w:eastAsia="Calibri"/>
          <w:b/>
          <w:iCs/>
          <w:sz w:val="22"/>
          <w:szCs w:val="22"/>
        </w:rPr>
        <w:t xml:space="preserve">8.9.5.2.1. Досрочное погашение Биржевых облигаций по усмотрению Эмитента в дату окончания очередного (очередных) купонного(ых) периода (ов). </w:t>
      </w:r>
    </w:p>
    <w:p w:rsidR="00EA0A96" w:rsidRDefault="00EA0A96" w:rsidP="00EA0A96">
      <w:pPr>
        <w:adjustRightInd w:val="0"/>
        <w:jc w:val="both"/>
        <w:rPr>
          <w:rFonts w:eastAsia="Calibri"/>
          <w:iCs/>
          <w:sz w:val="22"/>
          <w:szCs w:val="22"/>
          <w:u w:val="single"/>
        </w:rPr>
      </w:pPr>
      <w:r>
        <w:rPr>
          <w:sz w:val="22"/>
          <w:szCs w:val="22"/>
          <w:u w:val="single"/>
        </w:rPr>
        <w:t xml:space="preserve">порядок и условия досрочного погашения облигаций </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u w:val="single"/>
        </w:rPr>
        <w:t>До даты начала размещения Биржевых облигаций Эмитент имеет право принять решение о  возможности досрочного погашения Биржевых облигаций в дату окончания очередного(ых) купонного(ых) периода(ов).</w:t>
      </w:r>
      <w:r>
        <w:rPr>
          <w:rFonts w:eastAsia="Calibri"/>
          <w:iCs/>
          <w:sz w:val="22"/>
          <w:szCs w:val="22"/>
        </w:rPr>
        <w:t xml:space="preserve"> При этом Эмитент должен определить номер(а) купонного(ых) периода(ов), в дату окончания которого(ых) Эмитент осуществляет досрочное погашение Биржевых облигаций.</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Решение о возможности досрочного погашения Биржевых облигаций по усмотрению Эмитента, принимается уполномоченным органом управления Эмитента не позднее, чем за 1 (Один) день до даты начала размещения Биржевых облигаций отдельного выпуска.</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w:t>
      </w:r>
      <w:r>
        <w:rPr>
          <w:rFonts w:eastAsia="Calibri"/>
          <w:iCs/>
          <w:sz w:val="22"/>
          <w:szCs w:val="22"/>
          <w:u w:val="single"/>
        </w:rPr>
        <w:t>даты окончания купонного периода, определенного в решении Эмитента о возможности досрочного погашения Биржевых облигаций по усмотрению Эмитента</w:t>
      </w:r>
      <w:r>
        <w:rPr>
          <w:rFonts w:eastAsia="Calibri"/>
          <w:iCs/>
          <w:sz w:val="22"/>
          <w:szCs w:val="22"/>
        </w:rPr>
        <w:t>.</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п. 9.5.2.1. Программы биржевых облигаций</w:t>
      </w:r>
      <w:r w:rsidR="005F0788">
        <w:rPr>
          <w:rFonts w:eastAsia="Calibri"/>
          <w:iCs/>
          <w:sz w:val="22"/>
          <w:szCs w:val="22"/>
        </w:rPr>
        <w:t xml:space="preserve"> и п. 8.9.5.2.1. Проспекта</w:t>
      </w:r>
      <w:r>
        <w:rPr>
          <w:rFonts w:eastAsia="Calibri"/>
          <w:iCs/>
          <w:sz w:val="22"/>
          <w:szCs w:val="22"/>
        </w:rPr>
        <w:t>, Эмитентом не используется, и Эмитент не вправе досрочно погасить отдельный выпуск Биржевых облигаций в соответствии с подпунктом  пункта 9.5.2.1. Программы биржевых облигаций.</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О досрочном погашении облигаций Эмитент уведомляет Биржу и НРД в дату принятия соответствующего решения.</w:t>
      </w:r>
    </w:p>
    <w:p w:rsidR="00EA0A96" w:rsidRDefault="00EA0A96" w:rsidP="00EA0A96">
      <w:pPr>
        <w:adjustRightInd w:val="0"/>
        <w:jc w:val="both"/>
        <w:rPr>
          <w:rFonts w:eastAsia="Calibri"/>
          <w:sz w:val="22"/>
          <w:szCs w:val="22"/>
        </w:rPr>
      </w:pPr>
    </w:p>
    <w:p w:rsidR="00EA0A96" w:rsidRDefault="00EA0A96" w:rsidP="00EA0A96">
      <w:pPr>
        <w:widowControl w:val="0"/>
        <w:jc w:val="both"/>
        <w:rPr>
          <w:sz w:val="22"/>
          <w:szCs w:val="22"/>
          <w:u w:val="single"/>
        </w:rPr>
      </w:pPr>
      <w:r>
        <w:rPr>
          <w:sz w:val="22"/>
          <w:szCs w:val="22"/>
          <w:u w:val="single"/>
        </w:rPr>
        <w:t xml:space="preserve">Стоимость (порядок определения стоимости) досрочного погашения: </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bCs/>
          <w:iCs/>
          <w:sz w:val="22"/>
          <w:szCs w:val="22"/>
        </w:rPr>
        <w:t>Досрочное погашение Биржевых облигаций производится по цене, равной сумме 100% номинальной стоимости (</w:t>
      </w:r>
      <w:r>
        <w:rPr>
          <w:rFonts w:eastAsia="Calibri"/>
          <w:iCs/>
          <w:sz w:val="22"/>
          <w:szCs w:val="22"/>
        </w:rPr>
        <w:t>непогашенной части номинальной стоимости</w:t>
      </w:r>
      <w:r>
        <w:rPr>
          <w:rFonts w:eastAsia="Calibri"/>
          <w:bCs/>
          <w:iCs/>
          <w:sz w:val="22"/>
          <w:szCs w:val="22"/>
        </w:rPr>
        <w:t>, если ее часть ранее уже была выплачена) Биржевых облигаций и купонного дохода по ним, рассчитанного на дату досрочного погашения Биржевых облигаций в соответствии с пп.3)  п. 18 Программы биржевых облигаций и с пп.3) п. 8.19 Проспекта.</w:t>
      </w:r>
    </w:p>
    <w:p w:rsidR="00EA0A96" w:rsidRDefault="00EA0A96" w:rsidP="00EA0A96">
      <w:pPr>
        <w:adjustRightInd w:val="0"/>
        <w:jc w:val="both"/>
        <w:rPr>
          <w:rFonts w:eastAsia="Calibri"/>
          <w:sz w:val="22"/>
          <w:szCs w:val="22"/>
        </w:rPr>
      </w:pPr>
    </w:p>
    <w:p w:rsidR="00EA0A96" w:rsidRDefault="00EA0A96" w:rsidP="00EA0A96">
      <w:pPr>
        <w:adjustRightInd w:val="0"/>
        <w:jc w:val="both"/>
        <w:rPr>
          <w:rFonts w:eastAsia="Calibri"/>
          <w:iCs/>
          <w:sz w:val="22"/>
          <w:szCs w:val="22"/>
          <w:u w:val="single"/>
        </w:rPr>
      </w:pPr>
      <w:r>
        <w:rPr>
          <w:rFonts w:eastAsia="Calibri"/>
          <w:iCs/>
          <w:sz w:val="22"/>
          <w:szCs w:val="22"/>
          <w:u w:val="single"/>
        </w:rPr>
        <w:t xml:space="preserve">Срок (порядок определения срока), в течение которого Биржевые облигации могут быть досрочно погашены Эмитентом: </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Дата начала досрочного погашения:</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EA0A96" w:rsidRDefault="00EA0A96" w:rsidP="00EA0A96">
      <w:pPr>
        <w:adjustRightInd w:val="0"/>
        <w:ind w:firstLine="567"/>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Дата окончания досрочного погашения:</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Даты начала и окончания досрочного погашения Биржевых облигаций совпадают.</w:t>
      </w:r>
    </w:p>
    <w:p w:rsidR="00EA0A96" w:rsidRDefault="00EA0A96" w:rsidP="00EA0A96">
      <w:pPr>
        <w:adjustRightInd w:val="0"/>
        <w:ind w:firstLine="567"/>
        <w:jc w:val="both"/>
        <w:rPr>
          <w:rFonts w:eastAsia="Calibri"/>
          <w:iCs/>
          <w:sz w:val="22"/>
          <w:szCs w:val="22"/>
        </w:rPr>
      </w:pPr>
    </w:p>
    <w:p w:rsidR="00EA0A96" w:rsidRDefault="00EA0A96" w:rsidP="00EA0A96">
      <w:pPr>
        <w:adjustRightInd w:val="0"/>
        <w:jc w:val="both"/>
        <w:rPr>
          <w:rFonts w:eastAsia="Calibri"/>
          <w:iCs/>
          <w:sz w:val="22"/>
          <w:szCs w:val="22"/>
          <w:u w:val="single"/>
        </w:rPr>
      </w:pPr>
      <w:r>
        <w:rPr>
          <w:rFonts w:eastAsia="Calibri"/>
          <w:iCs/>
          <w:sz w:val="22"/>
          <w:szCs w:val="22"/>
          <w:u w:val="single"/>
        </w:rPr>
        <w:t xml:space="preserve">Порядок раскрытия информации об условиях и итогах досрочного погашения Биржевых облигаций: </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 xml:space="preserve">Информация о принятии Эмитентом решения о возможности досрочного погашения, о принятии решения о досрочном погашении Биржевых облигаций раскрывается Эмитентом в форме сообщения о существенном факте в соответствии с п. 11 Программы биржевых облигаций </w:t>
      </w:r>
      <w:r>
        <w:rPr>
          <w:bCs/>
          <w:iCs/>
          <w:sz w:val="22"/>
          <w:szCs w:val="22"/>
        </w:rPr>
        <w:t>и  п. 8.11 Проспекта</w:t>
      </w:r>
      <w:r>
        <w:rPr>
          <w:rFonts w:eastAsia="Calibri"/>
          <w:iCs/>
          <w:sz w:val="22"/>
          <w:szCs w:val="22"/>
        </w:rPr>
        <w:t>.</w:t>
      </w:r>
    </w:p>
    <w:p w:rsidR="00EA0A96" w:rsidRDefault="00EA0A96" w:rsidP="00EA0A96">
      <w:pPr>
        <w:adjustRightInd w:val="0"/>
        <w:ind w:firstLine="567"/>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О принятом решении, о возможности досрочного погашения в определенные даты Эмитент уведомляет Биржу и НРД не позднее, чем за 1 (Один) день до даты начала размещения.</w:t>
      </w:r>
    </w:p>
    <w:p w:rsidR="00EA0A96" w:rsidRDefault="00EA0A96" w:rsidP="00EA0A96">
      <w:pPr>
        <w:adjustRightInd w:val="0"/>
        <w:jc w:val="both"/>
        <w:rPr>
          <w:rFonts w:eastAsia="Calibri"/>
          <w:iCs/>
          <w:sz w:val="22"/>
          <w:szCs w:val="22"/>
        </w:rPr>
      </w:pPr>
    </w:p>
    <w:p w:rsidR="00B5236B" w:rsidRPr="00E4634F" w:rsidRDefault="00EA0A96" w:rsidP="00EA0A96">
      <w:pPr>
        <w:adjustRightInd w:val="0"/>
        <w:jc w:val="both"/>
        <w:rPr>
          <w:rFonts w:eastAsia="Calibri"/>
          <w:iCs/>
          <w:sz w:val="22"/>
          <w:szCs w:val="22"/>
        </w:rPr>
      </w:pPr>
      <w:r>
        <w:rPr>
          <w:rFonts w:eastAsia="Calibri"/>
          <w:iCs/>
          <w:sz w:val="22"/>
          <w:szCs w:val="22"/>
        </w:rPr>
        <w:t xml:space="preserve">После досрочного погашения Эмитентом Биржевых облигаций Эмитент раскрывает информацию об исполнении обязательств по досрочному погашению Биржевых облигаций. Указанная информация (включая количество досрочно погашенных Биржевых облигаций) раскрывается в форме сообщения о существенном факте в соответствии с п. 11 Программы биржевых облигаций </w:t>
      </w:r>
      <w:r>
        <w:rPr>
          <w:bCs/>
          <w:iCs/>
          <w:sz w:val="22"/>
          <w:szCs w:val="22"/>
        </w:rPr>
        <w:t>и  п. 8.11 Проспекта</w:t>
      </w:r>
      <w:r>
        <w:rPr>
          <w:rFonts w:eastAsia="Calibri"/>
          <w:iCs/>
          <w:sz w:val="22"/>
          <w:szCs w:val="22"/>
        </w:rPr>
        <w:t>.</w:t>
      </w:r>
    </w:p>
    <w:p w:rsidR="00B5236B" w:rsidRPr="00E4634F" w:rsidRDefault="00B5236B" w:rsidP="00B5236B">
      <w:pPr>
        <w:adjustRightInd w:val="0"/>
        <w:jc w:val="both"/>
        <w:rPr>
          <w:rFonts w:eastAsia="Calibri"/>
          <w:iCs/>
          <w:sz w:val="22"/>
          <w:szCs w:val="22"/>
        </w:rPr>
      </w:pPr>
    </w:p>
    <w:p w:rsidR="00B5236B" w:rsidRPr="00E4634F" w:rsidRDefault="00B5236B" w:rsidP="001D3B3C">
      <w:pPr>
        <w:spacing w:after="120"/>
        <w:jc w:val="both"/>
        <w:rPr>
          <w:rFonts w:eastAsia="Calibri"/>
          <w:b/>
          <w:iCs/>
          <w:sz w:val="22"/>
          <w:szCs w:val="22"/>
        </w:rPr>
      </w:pPr>
      <w:r w:rsidRPr="00E4634F">
        <w:rPr>
          <w:rFonts w:eastAsia="Calibri"/>
          <w:b/>
          <w:iCs/>
          <w:sz w:val="22"/>
          <w:szCs w:val="22"/>
        </w:rPr>
        <w:t>8.9.5.2.2. Частичное досрочное погашение Биржевых облигаций по усмотрению Эмитента в дату окончания очередного (очеред</w:t>
      </w:r>
      <w:r w:rsidR="005411E7">
        <w:rPr>
          <w:rFonts w:eastAsia="Calibri"/>
          <w:b/>
          <w:iCs/>
          <w:sz w:val="22"/>
          <w:szCs w:val="22"/>
        </w:rPr>
        <w:t>ных) купонного(ых) периода (ов)</w:t>
      </w:r>
    </w:p>
    <w:p w:rsidR="00EA0A96" w:rsidRDefault="00EA0A96" w:rsidP="00EA0A96">
      <w:pPr>
        <w:autoSpaceDE w:val="0"/>
        <w:autoSpaceDN w:val="0"/>
        <w:adjustRightInd w:val="0"/>
        <w:jc w:val="both"/>
        <w:rPr>
          <w:sz w:val="22"/>
          <w:szCs w:val="22"/>
          <w:u w:val="single"/>
        </w:rPr>
      </w:pPr>
      <w:r>
        <w:rPr>
          <w:sz w:val="22"/>
          <w:szCs w:val="22"/>
          <w:u w:val="single"/>
        </w:rPr>
        <w:t>порядок и условия досрочного погашения облигаций.</w:t>
      </w:r>
    </w:p>
    <w:p w:rsidR="00EA0A96" w:rsidRDefault="00EA0A96" w:rsidP="00EA0A96">
      <w:pPr>
        <w:adjustRightInd w:val="0"/>
        <w:jc w:val="both"/>
        <w:rPr>
          <w:rFonts w:eastAsia="Calibri"/>
          <w:iCs/>
          <w:sz w:val="22"/>
          <w:szCs w:val="22"/>
        </w:rPr>
      </w:pPr>
      <w:r>
        <w:rPr>
          <w:rFonts w:eastAsia="Calibri"/>
          <w:iCs/>
          <w:sz w:val="22"/>
          <w:szCs w:val="22"/>
          <w:u w:val="single"/>
        </w:rPr>
        <w:t xml:space="preserve">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w:t>
      </w:r>
      <w:r>
        <w:rPr>
          <w:rFonts w:eastAsia="Calibri"/>
          <w:iCs/>
          <w:sz w:val="22"/>
          <w:szCs w:val="22"/>
        </w:rPr>
        <w:t>.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Решение о частичном досрочном погашении Биржевых облигаций по усмотрению Эмитента, принимается  уполномоченным органом  управления Эмитента не позднее, чем за 1 (Один) день до даты начала размещения.</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 выпуска.</w:t>
      </w:r>
    </w:p>
    <w:p w:rsidR="00EA0A96" w:rsidRDefault="00EA0A96" w:rsidP="00EA0A96">
      <w:pPr>
        <w:adjustRightInd w:val="0"/>
        <w:jc w:val="both"/>
        <w:rPr>
          <w:rFonts w:eastAsia="Calibri"/>
          <w:iCs/>
          <w:sz w:val="22"/>
          <w:szCs w:val="22"/>
        </w:rPr>
      </w:pPr>
    </w:p>
    <w:p w:rsidR="00EA0A96" w:rsidRDefault="00EA0A96" w:rsidP="00EA0A96">
      <w:pPr>
        <w:adjustRightInd w:val="0"/>
        <w:jc w:val="both"/>
        <w:rPr>
          <w:rFonts w:eastAsia="Calibri"/>
          <w:iCs/>
          <w:sz w:val="22"/>
          <w:szCs w:val="22"/>
          <w:u w:val="single"/>
        </w:rPr>
      </w:pPr>
      <w:r>
        <w:rPr>
          <w:rFonts w:eastAsia="Calibri"/>
          <w:iCs/>
          <w:sz w:val="22"/>
          <w:szCs w:val="22"/>
          <w:u w:val="single"/>
        </w:rPr>
        <w:t>Стоимость (порядок определения стоимости) частичного досрочного погашения Биржевых облигаций по усмотрению эмитента:</w:t>
      </w:r>
    </w:p>
    <w:p w:rsidR="00EA0A96" w:rsidRDefault="00EA0A96" w:rsidP="00EA0A96">
      <w:pPr>
        <w:adjustRightInd w:val="0"/>
        <w:jc w:val="both"/>
        <w:rPr>
          <w:rFonts w:eastAsia="Calibri"/>
          <w:iCs/>
          <w:sz w:val="22"/>
          <w:szCs w:val="22"/>
        </w:rPr>
      </w:pPr>
      <w:r>
        <w:rPr>
          <w:rFonts w:eastAsia="Calibri"/>
          <w:iCs/>
          <w:sz w:val="22"/>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rsidR="00EA0A96" w:rsidRDefault="00EA0A96" w:rsidP="00EA0A96">
      <w:pPr>
        <w:adjustRightInd w:val="0"/>
        <w:jc w:val="both"/>
        <w:rPr>
          <w:bCs/>
          <w:iCs/>
          <w:sz w:val="22"/>
          <w:szCs w:val="22"/>
        </w:rPr>
      </w:pPr>
      <w:r>
        <w:rPr>
          <w:bCs/>
          <w:iCs/>
          <w:sz w:val="22"/>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EA0A96" w:rsidRPr="00F33A7D" w:rsidRDefault="00EA0A96" w:rsidP="00EA0A96">
      <w:pPr>
        <w:adjustRightInd w:val="0"/>
        <w:jc w:val="both"/>
        <w:rPr>
          <w:rFonts w:eastAsia="Calibri"/>
          <w:iCs/>
          <w:sz w:val="10"/>
          <w:szCs w:val="10"/>
        </w:rPr>
      </w:pPr>
    </w:p>
    <w:p w:rsidR="00EA0A96" w:rsidRDefault="00EA0A96" w:rsidP="00EA0A96">
      <w:pPr>
        <w:adjustRightInd w:val="0"/>
        <w:jc w:val="both"/>
        <w:rPr>
          <w:rFonts w:eastAsia="Calibri"/>
          <w:iCs/>
          <w:sz w:val="22"/>
          <w:szCs w:val="22"/>
          <w:u w:val="single"/>
        </w:rPr>
      </w:pPr>
      <w:r>
        <w:rPr>
          <w:rFonts w:eastAsia="Calibri"/>
          <w:iCs/>
          <w:sz w:val="22"/>
          <w:szCs w:val="22"/>
          <w:u w:val="single"/>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rsidR="00EA0A96" w:rsidRPr="00F33A7D" w:rsidRDefault="00EA0A96" w:rsidP="00EA0A96">
      <w:pPr>
        <w:adjustRightInd w:val="0"/>
        <w:ind w:firstLine="567"/>
        <w:jc w:val="both"/>
        <w:rPr>
          <w:rFonts w:eastAsia="Calibri"/>
          <w:iCs/>
          <w:sz w:val="10"/>
          <w:szCs w:val="10"/>
        </w:rPr>
      </w:pPr>
    </w:p>
    <w:p w:rsidR="00EA0A96" w:rsidRDefault="00EA0A96" w:rsidP="00EA0A96">
      <w:pPr>
        <w:adjustRightInd w:val="0"/>
        <w:jc w:val="both"/>
        <w:rPr>
          <w:rFonts w:eastAsia="Calibri"/>
          <w:iCs/>
          <w:sz w:val="22"/>
          <w:szCs w:val="22"/>
        </w:rPr>
      </w:pPr>
      <w:r>
        <w:rPr>
          <w:rFonts w:eastAsia="Calibri"/>
          <w:iCs/>
          <w:sz w:val="22"/>
          <w:szCs w:val="22"/>
        </w:rPr>
        <w:t>Дата начала частичного досрочного погашения Биржевых облигаций по усмотрению Эмитента:</w:t>
      </w:r>
    </w:p>
    <w:p w:rsidR="00EA0A96" w:rsidRPr="00F33A7D" w:rsidRDefault="00EA0A96" w:rsidP="00EA0A96">
      <w:pPr>
        <w:adjustRightInd w:val="0"/>
        <w:ind w:firstLine="567"/>
        <w:jc w:val="both"/>
        <w:rPr>
          <w:rFonts w:eastAsia="Calibri"/>
          <w:iCs/>
          <w:sz w:val="10"/>
          <w:szCs w:val="10"/>
        </w:rPr>
      </w:pPr>
    </w:p>
    <w:p w:rsidR="00EA0A96" w:rsidRDefault="00EA0A96" w:rsidP="00EA0A96">
      <w:pPr>
        <w:adjustRightInd w:val="0"/>
        <w:jc w:val="both"/>
        <w:rPr>
          <w:rFonts w:eastAsia="Calibri"/>
          <w:iCs/>
          <w:sz w:val="22"/>
          <w:szCs w:val="22"/>
        </w:rPr>
      </w:pPr>
      <w:r>
        <w:rPr>
          <w:rFonts w:eastAsia="Calibri"/>
          <w:iCs/>
          <w:sz w:val="22"/>
          <w:szCs w:val="22"/>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rsidR="00EA0A96" w:rsidRDefault="00EA0A96" w:rsidP="00EA0A96">
      <w:pPr>
        <w:adjustRightInd w:val="0"/>
        <w:ind w:firstLine="567"/>
        <w:jc w:val="both"/>
        <w:rPr>
          <w:rFonts w:eastAsia="Calibri"/>
          <w:iCs/>
          <w:sz w:val="22"/>
          <w:szCs w:val="22"/>
        </w:rPr>
      </w:pPr>
    </w:p>
    <w:p w:rsidR="00EA0A96" w:rsidRDefault="00EA0A96" w:rsidP="00EA0A96">
      <w:pPr>
        <w:adjustRightInd w:val="0"/>
        <w:jc w:val="both"/>
        <w:rPr>
          <w:rFonts w:eastAsia="Calibri"/>
          <w:iCs/>
          <w:sz w:val="22"/>
          <w:szCs w:val="22"/>
        </w:rPr>
      </w:pPr>
      <w:r>
        <w:rPr>
          <w:rFonts w:eastAsia="Calibri"/>
          <w:iCs/>
          <w:sz w:val="22"/>
          <w:szCs w:val="22"/>
        </w:rPr>
        <w:t>Дата окончания частичного досрочного погашения Биржевых облигаций по усмотрению Эмитента:</w:t>
      </w:r>
    </w:p>
    <w:p w:rsidR="00EA0A96" w:rsidRPr="00F33A7D" w:rsidRDefault="00EA0A96" w:rsidP="00EA0A96">
      <w:pPr>
        <w:adjustRightInd w:val="0"/>
        <w:ind w:firstLine="567"/>
        <w:jc w:val="both"/>
        <w:rPr>
          <w:rFonts w:eastAsia="Calibri"/>
          <w:iCs/>
          <w:sz w:val="10"/>
          <w:szCs w:val="10"/>
        </w:rPr>
      </w:pPr>
    </w:p>
    <w:p w:rsidR="00EA0A96" w:rsidRDefault="00EA0A96" w:rsidP="00EA0A96">
      <w:pPr>
        <w:adjustRightInd w:val="0"/>
        <w:jc w:val="both"/>
        <w:rPr>
          <w:rFonts w:eastAsia="Calibri"/>
          <w:iCs/>
          <w:sz w:val="22"/>
          <w:szCs w:val="22"/>
        </w:rPr>
      </w:pPr>
      <w:r>
        <w:rPr>
          <w:rFonts w:eastAsia="Calibri"/>
          <w:iCs/>
          <w:sz w:val="22"/>
          <w:szCs w:val="22"/>
        </w:rPr>
        <w:t>Даты начала и окончания частичного досрочного погашения Биржевых облигаций совпадают.</w:t>
      </w:r>
    </w:p>
    <w:p w:rsidR="00EA0A96" w:rsidRPr="00F33A7D" w:rsidRDefault="00EA0A96" w:rsidP="00EA0A96">
      <w:pPr>
        <w:adjustRightInd w:val="0"/>
        <w:ind w:firstLine="567"/>
        <w:jc w:val="both"/>
        <w:rPr>
          <w:rFonts w:eastAsia="Calibri"/>
          <w:iCs/>
          <w:sz w:val="10"/>
          <w:szCs w:val="10"/>
        </w:rPr>
      </w:pPr>
    </w:p>
    <w:p w:rsidR="00EA0A96" w:rsidRDefault="00EA0A96" w:rsidP="00EA0A96">
      <w:pPr>
        <w:adjustRightInd w:val="0"/>
        <w:jc w:val="both"/>
        <w:rPr>
          <w:rFonts w:eastAsia="Calibri"/>
          <w:iCs/>
          <w:sz w:val="22"/>
          <w:szCs w:val="22"/>
          <w:u w:val="single"/>
        </w:rPr>
      </w:pPr>
      <w:r>
        <w:rPr>
          <w:rFonts w:eastAsia="Calibri"/>
          <w:iCs/>
          <w:sz w:val="22"/>
          <w:szCs w:val="22"/>
          <w:u w:val="single"/>
        </w:rPr>
        <w:t xml:space="preserve">Порядок раскрытия информации об условиях и итогах частичного досрочного погашения Биржевых облигаций: </w:t>
      </w:r>
    </w:p>
    <w:p w:rsidR="00EA0A96" w:rsidRPr="00F33A7D" w:rsidRDefault="00EA0A96" w:rsidP="00EA0A96">
      <w:pPr>
        <w:adjustRightInd w:val="0"/>
        <w:ind w:firstLine="567"/>
        <w:jc w:val="both"/>
        <w:rPr>
          <w:rFonts w:eastAsia="Calibri"/>
          <w:iCs/>
          <w:sz w:val="10"/>
          <w:szCs w:val="10"/>
        </w:rPr>
      </w:pPr>
    </w:p>
    <w:p w:rsidR="00EA0A96" w:rsidRDefault="00EA0A96" w:rsidP="00EA0A96">
      <w:pPr>
        <w:adjustRightInd w:val="0"/>
        <w:jc w:val="both"/>
        <w:rPr>
          <w:rFonts w:eastAsia="Calibri"/>
          <w:iCs/>
          <w:sz w:val="22"/>
          <w:szCs w:val="22"/>
        </w:rPr>
      </w:pPr>
      <w:r>
        <w:rPr>
          <w:rFonts w:eastAsia="Calibri"/>
          <w:iCs/>
          <w:sz w:val="22"/>
          <w:szCs w:val="22"/>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биржевых облигаций </w:t>
      </w:r>
      <w:r>
        <w:rPr>
          <w:bCs/>
          <w:iCs/>
          <w:sz w:val="22"/>
          <w:szCs w:val="22"/>
        </w:rPr>
        <w:t>и  п. 8.11 Проспекта</w:t>
      </w:r>
      <w:r>
        <w:rPr>
          <w:rFonts w:eastAsia="Calibri"/>
          <w:iCs/>
          <w:sz w:val="22"/>
          <w:szCs w:val="22"/>
        </w:rPr>
        <w:t>.</w:t>
      </w:r>
    </w:p>
    <w:p w:rsidR="00EA0A96" w:rsidRPr="00F33A7D" w:rsidRDefault="00EA0A96" w:rsidP="00EA0A96">
      <w:pPr>
        <w:adjustRightInd w:val="0"/>
        <w:jc w:val="both"/>
        <w:rPr>
          <w:rFonts w:eastAsia="Calibri"/>
          <w:iCs/>
          <w:sz w:val="10"/>
          <w:szCs w:val="10"/>
        </w:rPr>
      </w:pPr>
    </w:p>
    <w:p w:rsidR="00EA0A96" w:rsidRDefault="00EA0A96" w:rsidP="00EA0A96">
      <w:pPr>
        <w:adjustRightInd w:val="0"/>
        <w:jc w:val="both"/>
        <w:rPr>
          <w:rFonts w:eastAsia="Calibri"/>
          <w:iCs/>
          <w:sz w:val="22"/>
          <w:szCs w:val="22"/>
        </w:rPr>
      </w:pPr>
      <w:r>
        <w:rPr>
          <w:rFonts w:eastAsia="Calibri"/>
          <w:iCs/>
          <w:sz w:val="22"/>
          <w:szCs w:val="22"/>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rsidR="00EA0A96" w:rsidRPr="00F33A7D" w:rsidRDefault="00EA0A96" w:rsidP="00EA0A96">
      <w:pPr>
        <w:adjustRightInd w:val="0"/>
        <w:jc w:val="both"/>
        <w:rPr>
          <w:rFonts w:eastAsia="Calibri"/>
          <w:iCs/>
          <w:sz w:val="10"/>
          <w:szCs w:val="10"/>
        </w:rPr>
      </w:pPr>
    </w:p>
    <w:p w:rsidR="00B5236B" w:rsidRPr="00E4634F" w:rsidRDefault="00EA0A96" w:rsidP="00EA0A96">
      <w:pPr>
        <w:adjustRightInd w:val="0"/>
        <w:jc w:val="both"/>
        <w:rPr>
          <w:rFonts w:eastAsia="Calibri"/>
          <w:iCs/>
          <w:sz w:val="22"/>
          <w:szCs w:val="22"/>
        </w:rPr>
      </w:pPr>
      <w:r>
        <w:rPr>
          <w:rFonts w:eastAsia="Calibri"/>
          <w:iCs/>
          <w:sz w:val="22"/>
          <w:szCs w:val="22"/>
        </w:rPr>
        <w:t xml:space="preserve">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Биржевых облигаций в соответствии с п. 11 Программы биржевых облигаций </w:t>
      </w:r>
      <w:r>
        <w:rPr>
          <w:bCs/>
          <w:iCs/>
          <w:sz w:val="22"/>
          <w:szCs w:val="22"/>
        </w:rPr>
        <w:t>и п. 8.11 Проспекта.</w:t>
      </w:r>
    </w:p>
    <w:p w:rsidR="00B5236B" w:rsidRPr="00E4634F" w:rsidRDefault="00B5236B" w:rsidP="00B5236B">
      <w:pPr>
        <w:adjustRightInd w:val="0"/>
        <w:ind w:firstLine="567"/>
        <w:jc w:val="both"/>
        <w:rPr>
          <w:rFonts w:eastAsia="Calibri"/>
          <w:iCs/>
          <w:sz w:val="22"/>
          <w:szCs w:val="22"/>
        </w:rPr>
      </w:pPr>
    </w:p>
    <w:p w:rsidR="00B5236B" w:rsidRPr="00E4634F" w:rsidRDefault="00B5236B" w:rsidP="001D3B3C">
      <w:pPr>
        <w:spacing w:after="120"/>
        <w:jc w:val="both"/>
        <w:rPr>
          <w:rFonts w:eastAsia="Calibri"/>
          <w:b/>
          <w:iCs/>
          <w:sz w:val="22"/>
          <w:szCs w:val="22"/>
          <w:u w:val="single"/>
        </w:rPr>
      </w:pPr>
      <w:r w:rsidRPr="00787A39">
        <w:rPr>
          <w:rFonts w:eastAsia="Calibri"/>
          <w:b/>
          <w:iCs/>
          <w:sz w:val="22"/>
          <w:szCs w:val="22"/>
        </w:rPr>
        <w:t xml:space="preserve">8.9.5.2.3 </w:t>
      </w:r>
      <w:r w:rsidR="00EA0A96" w:rsidRPr="00787A39">
        <w:rPr>
          <w:rFonts w:eastAsia="Calibri"/>
          <w:b/>
          <w:iCs/>
          <w:sz w:val="22"/>
          <w:szCs w:val="22"/>
        </w:rPr>
        <w:t xml:space="preserve">Досрочное погашение облигаций по усмотрению Эмитента </w:t>
      </w:r>
      <w:r w:rsidR="001B7701">
        <w:rPr>
          <w:rFonts w:eastAsia="Calibri"/>
          <w:b/>
          <w:iCs/>
          <w:sz w:val="22"/>
          <w:szCs w:val="22"/>
        </w:rPr>
        <w:t xml:space="preserve">в </w:t>
      </w:r>
      <w:r w:rsidR="001B7701" w:rsidRPr="00D84FAC">
        <w:rPr>
          <w:rFonts w:eastAsia="Calibri"/>
          <w:b/>
          <w:iCs/>
          <w:sz w:val="22"/>
          <w:szCs w:val="22"/>
        </w:rPr>
        <w:t xml:space="preserve">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w:t>
      </w:r>
      <w:r w:rsidR="00EA0A96" w:rsidRPr="00787A39">
        <w:rPr>
          <w:rFonts w:eastAsia="Calibri"/>
          <w:b/>
          <w:iCs/>
          <w:sz w:val="22"/>
          <w:szCs w:val="22"/>
        </w:rPr>
        <w:t xml:space="preserve">в </w:t>
      </w:r>
      <w:r w:rsidR="00EA0A96" w:rsidRPr="00787A39">
        <w:rPr>
          <w:rFonts w:eastAsia="Calibri"/>
          <w:b/>
          <w:iCs/>
          <w:sz w:val="22"/>
          <w:szCs w:val="22"/>
          <w:u w:val="single"/>
        </w:rPr>
        <w:t xml:space="preserve"> Дату приобретения, как эта дата определена в п. 10.1 Программы биржевых облигаций</w:t>
      </w:r>
      <w:r w:rsidR="00787A39">
        <w:rPr>
          <w:rFonts w:eastAsia="Calibri"/>
          <w:b/>
          <w:iCs/>
          <w:sz w:val="22"/>
          <w:szCs w:val="22"/>
          <w:u w:val="single"/>
        </w:rPr>
        <w:t xml:space="preserve"> и п. 8.10.1 Проспекта.</w:t>
      </w:r>
    </w:p>
    <w:p w:rsidR="005411E7" w:rsidRDefault="005411E7" w:rsidP="005411E7">
      <w:pPr>
        <w:autoSpaceDE w:val="0"/>
        <w:autoSpaceDN w:val="0"/>
        <w:adjustRightInd w:val="0"/>
        <w:jc w:val="both"/>
        <w:rPr>
          <w:sz w:val="22"/>
          <w:szCs w:val="22"/>
          <w:u w:val="single"/>
        </w:rPr>
      </w:pPr>
      <w:r>
        <w:rPr>
          <w:sz w:val="22"/>
          <w:szCs w:val="22"/>
          <w:u w:val="single"/>
        </w:rPr>
        <w:t xml:space="preserve">порядок и условия досрочного погашения облигаций. </w:t>
      </w:r>
    </w:p>
    <w:p w:rsidR="005411E7" w:rsidRDefault="005411E7" w:rsidP="005411E7">
      <w:pPr>
        <w:adjustRightInd w:val="0"/>
        <w:jc w:val="both"/>
        <w:rPr>
          <w:rFonts w:eastAsia="Calibri"/>
          <w:iCs/>
          <w:sz w:val="22"/>
          <w:szCs w:val="22"/>
          <w:lang w:eastAsia="en-US"/>
        </w:rPr>
      </w:pPr>
    </w:p>
    <w:p w:rsidR="005411E7" w:rsidRDefault="005411E7" w:rsidP="005411E7">
      <w:pPr>
        <w:adjustRightInd w:val="0"/>
        <w:jc w:val="both"/>
        <w:rPr>
          <w:rFonts w:eastAsia="Calibri"/>
          <w:iCs/>
          <w:sz w:val="22"/>
          <w:szCs w:val="22"/>
          <w:u w:val="single"/>
        </w:rPr>
      </w:pPr>
      <w:r>
        <w:rPr>
          <w:rFonts w:eastAsia="Calibri"/>
          <w:iCs/>
          <w:sz w:val="22"/>
          <w:szCs w:val="22"/>
          <w:u w:val="single"/>
        </w:rPr>
        <w:t>Эмитент имеет право принять решение о досрочном погашении Биржевых облигаций</w:t>
      </w:r>
      <w:r>
        <w:rPr>
          <w:rFonts w:eastAsia="Calibri"/>
          <w:iCs/>
          <w:sz w:val="22"/>
          <w:szCs w:val="22"/>
        </w:rPr>
        <w:t xml:space="preserve">,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w:t>
      </w:r>
      <w:r w:rsidRPr="00787A39">
        <w:rPr>
          <w:rFonts w:eastAsia="Calibri"/>
          <w:iCs/>
          <w:sz w:val="22"/>
          <w:szCs w:val="22"/>
        </w:rPr>
        <w:t xml:space="preserve">владельцев </w:t>
      </w:r>
      <w:r w:rsidRPr="00787A39">
        <w:rPr>
          <w:rFonts w:eastAsia="Calibri"/>
          <w:iCs/>
          <w:sz w:val="22"/>
          <w:szCs w:val="22"/>
          <w:u w:val="single"/>
        </w:rPr>
        <w:t>в Дату приобретения, как эта дата определена в п. 10.1 Программы биржевых облигаций</w:t>
      </w:r>
      <w:r w:rsidR="00787A39" w:rsidRPr="00787A39">
        <w:rPr>
          <w:rFonts w:eastAsia="Calibri"/>
          <w:iCs/>
          <w:sz w:val="22"/>
          <w:szCs w:val="22"/>
          <w:u w:val="single"/>
        </w:rPr>
        <w:t xml:space="preserve"> и п. 8.10.1 Проспекта</w:t>
      </w:r>
      <w:r w:rsidRPr="00787A39">
        <w:rPr>
          <w:rFonts w:eastAsia="Calibri"/>
          <w:iCs/>
          <w:sz w:val="22"/>
          <w:szCs w:val="22"/>
          <w:u w:val="single"/>
        </w:rPr>
        <w:t>.</w:t>
      </w:r>
    </w:p>
    <w:p w:rsidR="005411E7" w:rsidRPr="00F33A7D" w:rsidRDefault="005411E7" w:rsidP="005411E7">
      <w:pPr>
        <w:pStyle w:val="Default"/>
        <w:jc w:val="both"/>
        <w:rPr>
          <w:color w:val="auto"/>
          <w:sz w:val="10"/>
          <w:szCs w:val="10"/>
        </w:rPr>
      </w:pPr>
    </w:p>
    <w:p w:rsidR="005411E7" w:rsidRDefault="005411E7" w:rsidP="005411E7">
      <w:pPr>
        <w:pStyle w:val="Default"/>
        <w:jc w:val="both"/>
        <w:rPr>
          <w:bCs/>
          <w:iCs/>
          <w:color w:val="auto"/>
          <w:sz w:val="22"/>
          <w:szCs w:val="22"/>
        </w:rPr>
      </w:pPr>
      <w:r>
        <w:rPr>
          <w:bCs/>
          <w:iCs/>
          <w:color w:val="auto"/>
          <w:sz w:val="22"/>
          <w:szCs w:val="22"/>
        </w:rPr>
        <w:t xml:space="preserve">Данное решение принимается уполномоченным органом управления  Эмитента не позднее, чем за 14 (Четырнадцать) дней до даты окончания такого купонного периода. </w:t>
      </w:r>
    </w:p>
    <w:p w:rsidR="005411E7" w:rsidRDefault="005411E7" w:rsidP="005411E7">
      <w:pPr>
        <w:pStyle w:val="Default"/>
        <w:jc w:val="both"/>
        <w:rPr>
          <w:bCs/>
          <w:iCs/>
          <w:color w:val="auto"/>
          <w:sz w:val="22"/>
          <w:szCs w:val="22"/>
        </w:rPr>
      </w:pPr>
    </w:p>
    <w:p w:rsidR="005411E7" w:rsidRDefault="005411E7" w:rsidP="005411E7">
      <w:pPr>
        <w:pStyle w:val="Default"/>
        <w:jc w:val="both"/>
        <w:rPr>
          <w:bCs/>
          <w:iCs/>
          <w:color w:val="auto"/>
          <w:sz w:val="22"/>
          <w:szCs w:val="22"/>
        </w:rPr>
      </w:pPr>
      <w:r>
        <w:rPr>
          <w:bCs/>
          <w:iCs/>
          <w:color w:val="auto"/>
          <w:sz w:val="22"/>
          <w:szCs w:val="22"/>
        </w:rPr>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rsidR="005411E7" w:rsidRPr="00F33A7D" w:rsidRDefault="005411E7" w:rsidP="005411E7">
      <w:pPr>
        <w:pStyle w:val="Default"/>
        <w:jc w:val="both"/>
        <w:rPr>
          <w:bCs/>
          <w:iCs/>
          <w:color w:val="auto"/>
          <w:sz w:val="10"/>
          <w:szCs w:val="10"/>
        </w:rPr>
      </w:pPr>
    </w:p>
    <w:p w:rsidR="005411E7" w:rsidRDefault="005411E7" w:rsidP="005411E7">
      <w:pPr>
        <w:widowControl w:val="0"/>
        <w:jc w:val="both"/>
        <w:rPr>
          <w:sz w:val="22"/>
          <w:szCs w:val="22"/>
          <w:u w:val="single"/>
        </w:rPr>
      </w:pPr>
      <w:r>
        <w:rPr>
          <w:sz w:val="22"/>
          <w:szCs w:val="22"/>
          <w:u w:val="single"/>
        </w:rPr>
        <w:t xml:space="preserve">Стоимость (порядок определения стоимости) досрочного погашения: </w:t>
      </w:r>
    </w:p>
    <w:p w:rsidR="005411E7" w:rsidRDefault="005411E7" w:rsidP="005411E7">
      <w:pPr>
        <w:adjustRightInd w:val="0"/>
        <w:jc w:val="both"/>
        <w:rPr>
          <w:rFonts w:eastAsia="Calibri"/>
          <w:iCs/>
          <w:sz w:val="22"/>
          <w:szCs w:val="22"/>
        </w:rPr>
      </w:pPr>
      <w:r>
        <w:rPr>
          <w:rFonts w:eastAsia="Calibri"/>
          <w:bCs/>
          <w:iCs/>
          <w:sz w:val="22"/>
          <w:szCs w:val="22"/>
        </w:rPr>
        <w:t>Досрочное погашение Биржевых облигаций производится по цене, равной сумме 100% номинальной стоимости (</w:t>
      </w:r>
      <w:r>
        <w:rPr>
          <w:rFonts w:eastAsia="Calibri"/>
          <w:iCs/>
          <w:sz w:val="22"/>
          <w:szCs w:val="22"/>
        </w:rPr>
        <w:t>непогашенной части номинальной стоимости</w:t>
      </w:r>
      <w:r>
        <w:rPr>
          <w:rFonts w:eastAsia="Calibri"/>
          <w:bCs/>
          <w:iCs/>
          <w:sz w:val="22"/>
          <w:szCs w:val="22"/>
        </w:rPr>
        <w:t>, если ее часть ранее уже была выплачена) Биржевых облигаций и купонного дохода по ним, рассчитанного на дату досрочного погашения Биржевых облигаций в соответствии с пп.3)  п. 18 Программы биржевых облигаций и с пп.3) п. 8.19 Проспекта.</w:t>
      </w:r>
    </w:p>
    <w:p w:rsidR="005411E7" w:rsidRPr="00F33A7D" w:rsidRDefault="005411E7" w:rsidP="005411E7">
      <w:pPr>
        <w:adjustRightInd w:val="0"/>
        <w:jc w:val="both"/>
        <w:rPr>
          <w:rFonts w:eastAsia="Calibri"/>
          <w:iCs/>
          <w:sz w:val="10"/>
          <w:szCs w:val="10"/>
        </w:rPr>
      </w:pPr>
    </w:p>
    <w:p w:rsidR="005411E7" w:rsidRDefault="005411E7" w:rsidP="005411E7">
      <w:pPr>
        <w:pStyle w:val="Default"/>
        <w:jc w:val="both"/>
        <w:rPr>
          <w:color w:val="auto"/>
          <w:sz w:val="22"/>
          <w:szCs w:val="22"/>
          <w:u w:val="single"/>
        </w:rPr>
      </w:pPr>
      <w:r>
        <w:rPr>
          <w:color w:val="auto"/>
          <w:sz w:val="22"/>
          <w:szCs w:val="22"/>
          <w:u w:val="single"/>
        </w:rPr>
        <w:t xml:space="preserve">Срок, в течение которого облигации могут быть досрочно погашены эмитентом: </w:t>
      </w:r>
    </w:p>
    <w:p w:rsidR="005411E7" w:rsidRDefault="005411E7" w:rsidP="005411E7">
      <w:pPr>
        <w:pStyle w:val="Default"/>
        <w:jc w:val="both"/>
        <w:rPr>
          <w:color w:val="auto"/>
          <w:sz w:val="22"/>
          <w:szCs w:val="22"/>
        </w:rPr>
      </w:pPr>
      <w:r>
        <w:rPr>
          <w:bCs/>
          <w:iCs/>
          <w:color w:val="auto"/>
          <w:sz w:val="22"/>
          <w:szCs w:val="22"/>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w:t>
      </w:r>
      <w:r w:rsidRPr="00787A39">
        <w:rPr>
          <w:bCs/>
          <w:iCs/>
          <w:color w:val="auto"/>
          <w:sz w:val="22"/>
          <w:szCs w:val="22"/>
        </w:rPr>
        <w:t>предшествующего Дате приобретения по требованию владельцев, как эта дата определена в п.10.1. Программы биржевых облигаций</w:t>
      </w:r>
      <w:r w:rsidR="00787A39" w:rsidRPr="00787A39">
        <w:rPr>
          <w:bCs/>
          <w:iCs/>
          <w:color w:val="auto"/>
          <w:sz w:val="22"/>
          <w:szCs w:val="22"/>
        </w:rPr>
        <w:t xml:space="preserve"> и п. 8.10.1 Проспекта</w:t>
      </w:r>
      <w:r w:rsidRPr="00787A39">
        <w:rPr>
          <w:bCs/>
          <w:iCs/>
          <w:color w:val="auto"/>
          <w:sz w:val="22"/>
          <w:szCs w:val="22"/>
        </w:rPr>
        <w:t>.</w:t>
      </w:r>
      <w:r>
        <w:rPr>
          <w:bCs/>
          <w:iCs/>
          <w:color w:val="auto"/>
          <w:sz w:val="22"/>
          <w:szCs w:val="22"/>
        </w:rPr>
        <w:t xml:space="preserve"> </w:t>
      </w:r>
    </w:p>
    <w:p w:rsidR="005411E7" w:rsidRPr="00F33A7D" w:rsidRDefault="005411E7" w:rsidP="005411E7">
      <w:pPr>
        <w:pStyle w:val="Default"/>
        <w:jc w:val="both"/>
        <w:rPr>
          <w:color w:val="auto"/>
          <w:sz w:val="10"/>
          <w:szCs w:val="10"/>
        </w:rPr>
      </w:pPr>
      <w:r>
        <w:rPr>
          <w:bCs/>
          <w:iCs/>
          <w:color w:val="auto"/>
          <w:sz w:val="22"/>
          <w:szCs w:val="22"/>
        </w:rPr>
        <w:t xml:space="preserve"> </w:t>
      </w:r>
    </w:p>
    <w:p w:rsidR="005411E7" w:rsidRDefault="005411E7" w:rsidP="005411E7">
      <w:pPr>
        <w:pStyle w:val="Default"/>
        <w:jc w:val="both"/>
        <w:rPr>
          <w:color w:val="auto"/>
          <w:sz w:val="22"/>
          <w:szCs w:val="22"/>
        </w:rPr>
      </w:pPr>
      <w:r>
        <w:rPr>
          <w:color w:val="auto"/>
          <w:sz w:val="22"/>
          <w:szCs w:val="22"/>
        </w:rPr>
        <w:t>Дата начала досрочного погашения:</w:t>
      </w:r>
    </w:p>
    <w:p w:rsidR="005411E7" w:rsidRDefault="005411E7" w:rsidP="005411E7">
      <w:pPr>
        <w:pStyle w:val="Default"/>
        <w:jc w:val="both"/>
        <w:rPr>
          <w:color w:val="auto"/>
          <w:sz w:val="22"/>
          <w:szCs w:val="22"/>
        </w:rPr>
      </w:pPr>
      <w:r>
        <w:rPr>
          <w:bCs/>
          <w:iCs/>
          <w:color w:val="auto"/>
          <w:sz w:val="22"/>
          <w:szCs w:val="22"/>
        </w:rPr>
        <w:t xml:space="preserve">Дата окончания купонного периода, непосредственно предшествующего Дате приобретения по требованию владельцев, как эта дата определена </w:t>
      </w:r>
      <w:r w:rsidRPr="00787A39">
        <w:rPr>
          <w:bCs/>
          <w:iCs/>
          <w:color w:val="auto"/>
          <w:sz w:val="22"/>
          <w:szCs w:val="22"/>
        </w:rPr>
        <w:t>в п. 10.1 Программы биржевых облигаций</w:t>
      </w:r>
      <w:r w:rsidR="00787A39">
        <w:rPr>
          <w:bCs/>
          <w:iCs/>
          <w:color w:val="auto"/>
          <w:sz w:val="22"/>
          <w:szCs w:val="22"/>
        </w:rPr>
        <w:t xml:space="preserve"> </w:t>
      </w:r>
      <w:r w:rsidR="00787A39" w:rsidRPr="00787A39">
        <w:rPr>
          <w:bCs/>
          <w:iCs/>
          <w:color w:val="auto"/>
          <w:sz w:val="22"/>
          <w:szCs w:val="22"/>
        </w:rPr>
        <w:t>и п. 8.10.1 Проспекта</w:t>
      </w:r>
      <w:r w:rsidR="00787A39">
        <w:rPr>
          <w:bCs/>
          <w:iCs/>
          <w:color w:val="auto"/>
          <w:sz w:val="22"/>
          <w:szCs w:val="22"/>
        </w:rPr>
        <w:t>.</w:t>
      </w:r>
      <w:r>
        <w:rPr>
          <w:bCs/>
          <w:iCs/>
          <w:color w:val="auto"/>
          <w:sz w:val="22"/>
          <w:szCs w:val="22"/>
        </w:rPr>
        <w:t xml:space="preserve"> </w:t>
      </w:r>
    </w:p>
    <w:p w:rsidR="005411E7" w:rsidRPr="00F33A7D" w:rsidRDefault="005411E7" w:rsidP="005411E7">
      <w:pPr>
        <w:pStyle w:val="Default"/>
        <w:jc w:val="both"/>
        <w:rPr>
          <w:color w:val="auto"/>
          <w:sz w:val="10"/>
          <w:szCs w:val="10"/>
        </w:rPr>
      </w:pPr>
      <w:r>
        <w:rPr>
          <w:bCs/>
          <w:iCs/>
          <w:color w:val="auto"/>
          <w:sz w:val="22"/>
          <w:szCs w:val="22"/>
        </w:rPr>
        <w:t xml:space="preserve"> </w:t>
      </w:r>
    </w:p>
    <w:p w:rsidR="005411E7" w:rsidRDefault="005411E7" w:rsidP="005411E7">
      <w:pPr>
        <w:pStyle w:val="Default"/>
        <w:jc w:val="both"/>
        <w:rPr>
          <w:color w:val="auto"/>
          <w:sz w:val="22"/>
          <w:szCs w:val="22"/>
        </w:rPr>
      </w:pPr>
      <w:r>
        <w:rPr>
          <w:color w:val="auto"/>
          <w:sz w:val="22"/>
          <w:szCs w:val="22"/>
        </w:rPr>
        <w:t xml:space="preserve">Дата окончания досрочного погашения: </w:t>
      </w:r>
      <w:r>
        <w:rPr>
          <w:bCs/>
          <w:iCs/>
          <w:color w:val="auto"/>
          <w:sz w:val="22"/>
          <w:szCs w:val="22"/>
        </w:rPr>
        <w:t>Даты начала и окончания досрочного погашения Биржевых облигаций совпадают.</w:t>
      </w:r>
      <w:r>
        <w:rPr>
          <w:color w:val="auto"/>
          <w:sz w:val="22"/>
          <w:szCs w:val="22"/>
        </w:rPr>
        <w:t xml:space="preserve"> </w:t>
      </w:r>
    </w:p>
    <w:p w:rsidR="005411E7" w:rsidRPr="00F33A7D" w:rsidRDefault="005411E7" w:rsidP="005411E7">
      <w:pPr>
        <w:adjustRightInd w:val="0"/>
        <w:jc w:val="both"/>
        <w:rPr>
          <w:rFonts w:eastAsia="Calibri"/>
          <w:iCs/>
          <w:sz w:val="10"/>
          <w:szCs w:val="10"/>
        </w:rPr>
      </w:pPr>
    </w:p>
    <w:p w:rsidR="005411E7" w:rsidRDefault="005411E7" w:rsidP="005411E7">
      <w:pPr>
        <w:adjustRightInd w:val="0"/>
        <w:jc w:val="both"/>
        <w:rPr>
          <w:rFonts w:eastAsia="Calibri"/>
          <w:iCs/>
          <w:sz w:val="22"/>
          <w:szCs w:val="22"/>
          <w:u w:val="single"/>
        </w:rPr>
      </w:pPr>
      <w:r>
        <w:rPr>
          <w:rFonts w:eastAsia="Calibri"/>
          <w:iCs/>
          <w:sz w:val="22"/>
          <w:szCs w:val="22"/>
          <w:u w:val="single"/>
        </w:rPr>
        <w:t xml:space="preserve">Порядок раскрытия информации об условиях и итогах досрочного погашения Биржевых облигаций: </w:t>
      </w:r>
    </w:p>
    <w:p w:rsidR="005411E7" w:rsidRPr="00F33A7D" w:rsidRDefault="005411E7" w:rsidP="005411E7">
      <w:pPr>
        <w:adjustRightInd w:val="0"/>
        <w:jc w:val="both"/>
        <w:rPr>
          <w:rFonts w:eastAsia="Calibri"/>
          <w:iCs/>
          <w:sz w:val="10"/>
          <w:szCs w:val="10"/>
        </w:rPr>
      </w:pPr>
    </w:p>
    <w:p w:rsidR="005411E7" w:rsidRDefault="005411E7" w:rsidP="005411E7">
      <w:pPr>
        <w:pStyle w:val="Default"/>
        <w:jc w:val="both"/>
        <w:rPr>
          <w:bCs/>
          <w:iCs/>
          <w:color w:val="auto"/>
          <w:sz w:val="22"/>
          <w:szCs w:val="22"/>
        </w:rPr>
      </w:pPr>
      <w:r>
        <w:rPr>
          <w:bCs/>
          <w:iCs/>
          <w:color w:val="auto"/>
          <w:sz w:val="22"/>
          <w:szCs w:val="22"/>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биржевых облигаций и п. 8.11 Проспекта. </w:t>
      </w:r>
    </w:p>
    <w:p w:rsidR="005411E7" w:rsidRPr="00F33A7D" w:rsidRDefault="005411E7" w:rsidP="005411E7">
      <w:pPr>
        <w:adjustRightInd w:val="0"/>
        <w:jc w:val="both"/>
        <w:rPr>
          <w:rFonts w:eastAsia="Calibri"/>
          <w:iCs/>
          <w:sz w:val="10"/>
          <w:szCs w:val="10"/>
        </w:rPr>
      </w:pPr>
    </w:p>
    <w:p w:rsidR="005411E7" w:rsidRDefault="005411E7" w:rsidP="005411E7">
      <w:pPr>
        <w:pStyle w:val="Default"/>
        <w:jc w:val="both"/>
        <w:rPr>
          <w:color w:val="auto"/>
          <w:sz w:val="22"/>
          <w:szCs w:val="22"/>
        </w:rPr>
      </w:pPr>
      <w:r>
        <w:rPr>
          <w:bCs/>
          <w:iCs/>
          <w:color w:val="auto"/>
          <w:sz w:val="22"/>
          <w:szCs w:val="22"/>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Pr>
          <w:color w:val="auto"/>
          <w:sz w:val="22"/>
          <w:szCs w:val="22"/>
        </w:rPr>
        <w:t xml:space="preserve"> </w:t>
      </w:r>
    </w:p>
    <w:p w:rsidR="005411E7" w:rsidRDefault="005411E7" w:rsidP="005411E7">
      <w:pPr>
        <w:adjustRightInd w:val="0"/>
        <w:jc w:val="both"/>
        <w:rPr>
          <w:rFonts w:eastAsia="Calibri"/>
          <w:iCs/>
          <w:sz w:val="22"/>
          <w:szCs w:val="22"/>
        </w:rPr>
      </w:pPr>
    </w:p>
    <w:p w:rsidR="00B5236B" w:rsidRPr="00E4634F" w:rsidRDefault="005411E7" w:rsidP="005411E7">
      <w:pPr>
        <w:adjustRightInd w:val="0"/>
        <w:jc w:val="both"/>
        <w:rPr>
          <w:rFonts w:eastAsia="Calibri"/>
          <w:iCs/>
          <w:sz w:val="22"/>
          <w:szCs w:val="22"/>
        </w:rPr>
      </w:pPr>
      <w:r>
        <w:rPr>
          <w:rFonts w:eastAsia="Calibri"/>
          <w:iCs/>
          <w:sz w:val="22"/>
          <w:szCs w:val="22"/>
        </w:rPr>
        <w:t xml:space="preserve">После досрочного погашения Эмитентом Биржевых облигаций Эмитент раскрывает информацию об исполнении обязательств по досрочному погашению Биржевых облигаций. Указанная информация (включая количество досрочного погашенных Биржевых облигаций) раскрывается в форме сообщения о существенном факте в соответствии с п. 11 Программы биржевых облигаций </w:t>
      </w:r>
      <w:r>
        <w:rPr>
          <w:bCs/>
          <w:iCs/>
          <w:sz w:val="22"/>
          <w:szCs w:val="22"/>
        </w:rPr>
        <w:t>и  п. 8.11 Проспекта</w:t>
      </w:r>
      <w:r>
        <w:rPr>
          <w:rFonts w:eastAsia="Calibri"/>
          <w:iCs/>
          <w:sz w:val="22"/>
          <w:szCs w:val="22"/>
        </w:rPr>
        <w:t>.</w:t>
      </w:r>
    </w:p>
    <w:p w:rsidR="00B5236B" w:rsidRPr="00E4634F" w:rsidRDefault="00B5236B" w:rsidP="00B5236B">
      <w:pPr>
        <w:adjustRightInd w:val="0"/>
        <w:jc w:val="both"/>
        <w:rPr>
          <w:rFonts w:eastAsia="Calibri"/>
          <w:iCs/>
          <w:sz w:val="22"/>
          <w:szCs w:val="22"/>
        </w:rPr>
      </w:pPr>
    </w:p>
    <w:p w:rsidR="00B5236B" w:rsidRPr="00E4634F" w:rsidRDefault="00B5236B" w:rsidP="001D3B3C">
      <w:pPr>
        <w:spacing w:after="120"/>
        <w:jc w:val="both"/>
        <w:rPr>
          <w:rFonts w:eastAsia="Calibri"/>
          <w:b/>
          <w:iCs/>
          <w:sz w:val="22"/>
          <w:szCs w:val="22"/>
        </w:rPr>
      </w:pPr>
      <w:r w:rsidRPr="00E4634F">
        <w:rPr>
          <w:rFonts w:eastAsia="Calibri"/>
          <w:b/>
          <w:iCs/>
          <w:sz w:val="22"/>
          <w:szCs w:val="22"/>
        </w:rPr>
        <w:t xml:space="preserve">8.9.5.2.4. </w:t>
      </w:r>
      <w:r w:rsidR="005411E7">
        <w:rPr>
          <w:rFonts w:eastAsia="Calibri"/>
          <w:b/>
          <w:iCs/>
          <w:sz w:val="22"/>
          <w:szCs w:val="22"/>
          <w:u w:val="single"/>
        </w:rPr>
        <w:t>Досрочное погашение Биржевых облигаций по усмотрению Эмитента в любую дату в течение периода  обращения Биржевых облигаций выпуска</w:t>
      </w:r>
    </w:p>
    <w:p w:rsidR="005411E7" w:rsidRDefault="005411E7" w:rsidP="005411E7">
      <w:pPr>
        <w:adjustRightInd w:val="0"/>
        <w:jc w:val="both"/>
        <w:rPr>
          <w:rFonts w:eastAsia="Calibri"/>
          <w:iCs/>
          <w:sz w:val="22"/>
          <w:szCs w:val="22"/>
          <w:u w:val="single"/>
        </w:rPr>
      </w:pPr>
      <w:r>
        <w:rPr>
          <w:bCs/>
          <w:sz w:val="22"/>
          <w:szCs w:val="22"/>
          <w:u w:val="single"/>
        </w:rPr>
        <w:t>порядок и условия досрочного погашения облигаций</w:t>
      </w:r>
    </w:p>
    <w:p w:rsidR="005411E7" w:rsidRDefault="005411E7" w:rsidP="005411E7">
      <w:pPr>
        <w:adjustRightInd w:val="0"/>
        <w:jc w:val="both"/>
        <w:rPr>
          <w:rFonts w:eastAsia="Calibri"/>
          <w:iCs/>
          <w:sz w:val="22"/>
          <w:szCs w:val="22"/>
        </w:rPr>
      </w:pPr>
      <w:r>
        <w:rPr>
          <w:rFonts w:eastAsia="Calibri"/>
          <w:iCs/>
          <w:sz w:val="22"/>
          <w:szCs w:val="22"/>
        </w:rPr>
        <w:t>До даты начала размещения Биржевых облигаций Эмитент имеет право принять решение о возможности досрочного погашения Биржевых облигаций по усмотрению Эмитента в определенную дату (даты) в течение периода их обращения.</w:t>
      </w:r>
      <w:r>
        <w:t xml:space="preserve"> </w:t>
      </w:r>
      <w:r>
        <w:rPr>
          <w:rFonts w:eastAsia="Calibri"/>
          <w:iCs/>
          <w:sz w:val="22"/>
          <w:szCs w:val="22"/>
        </w:rPr>
        <w:t>При этом Эмитент в таком решении должен определить дату (даты), в которую Эмитент может осуществить досрочное погашение Биржевых облигаций.</w:t>
      </w:r>
    </w:p>
    <w:p w:rsidR="005411E7" w:rsidRDefault="005411E7" w:rsidP="005411E7">
      <w:pPr>
        <w:adjustRightInd w:val="0"/>
        <w:jc w:val="both"/>
        <w:rPr>
          <w:rFonts w:eastAsia="Calibri"/>
          <w:iCs/>
          <w:sz w:val="22"/>
          <w:szCs w:val="22"/>
        </w:rPr>
      </w:pPr>
      <w:r>
        <w:rPr>
          <w:rFonts w:eastAsia="Calibri"/>
          <w:iCs/>
          <w:sz w:val="22"/>
          <w:szCs w:val="22"/>
        </w:rPr>
        <w:t>Указанное решение принимается уполномоченным  органом управления  Эмитента в срок не позднее, чем за 1 (Один) день до даты начала размещения Биржевых облигаций.</w:t>
      </w:r>
    </w:p>
    <w:p w:rsidR="005411E7" w:rsidRDefault="005411E7" w:rsidP="005411E7">
      <w:pPr>
        <w:adjustRightInd w:val="0"/>
        <w:jc w:val="both"/>
        <w:rPr>
          <w:rFonts w:eastAsia="Calibri"/>
          <w:iCs/>
          <w:sz w:val="22"/>
          <w:szCs w:val="22"/>
        </w:rPr>
      </w:pPr>
      <w:r>
        <w:rPr>
          <w:rFonts w:eastAsia="Calibri"/>
          <w:iCs/>
          <w:sz w:val="22"/>
          <w:szCs w:val="22"/>
        </w:rPr>
        <w:t>В случае принятия решения о возможности досрочного погашения Биржевых облигаций по усмотрению Эмитента в течение периода их обращения,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5411E7" w:rsidRPr="00F33A7D" w:rsidRDefault="005411E7" w:rsidP="005411E7">
      <w:pPr>
        <w:adjustRightInd w:val="0"/>
        <w:jc w:val="both"/>
        <w:rPr>
          <w:rFonts w:eastAsia="Calibri"/>
          <w:iCs/>
          <w:sz w:val="10"/>
          <w:szCs w:val="10"/>
        </w:rPr>
      </w:pPr>
    </w:p>
    <w:p w:rsidR="005411E7" w:rsidRDefault="005411E7" w:rsidP="005411E7">
      <w:pPr>
        <w:adjustRightInd w:val="0"/>
        <w:jc w:val="both"/>
        <w:rPr>
          <w:rFonts w:eastAsia="Calibri"/>
          <w:iCs/>
          <w:sz w:val="22"/>
          <w:szCs w:val="22"/>
        </w:rPr>
      </w:pPr>
      <w:r>
        <w:rPr>
          <w:rFonts w:eastAsia="Calibri"/>
          <w:iCs/>
          <w:sz w:val="22"/>
          <w:szCs w:val="22"/>
        </w:rPr>
        <w:t xml:space="preserve">Эмитент может принять решение о досрочном погашении Биржевых облигаций не позднее, чем за 14 (Четырнадцать) дней до </w:t>
      </w:r>
      <w:r>
        <w:rPr>
          <w:rFonts w:eastAsia="Calibri"/>
          <w:iCs/>
          <w:sz w:val="22"/>
          <w:szCs w:val="22"/>
          <w:u w:val="single"/>
        </w:rPr>
        <w:t>даты, определенной в решении</w:t>
      </w:r>
      <w:r>
        <w:rPr>
          <w:u w:val="single"/>
        </w:rPr>
        <w:t xml:space="preserve"> </w:t>
      </w:r>
      <w:r>
        <w:rPr>
          <w:rFonts w:eastAsia="Calibri"/>
          <w:iCs/>
          <w:sz w:val="22"/>
          <w:szCs w:val="22"/>
          <w:u w:val="single"/>
        </w:rPr>
        <w:t>Эмитента о возможности досрочного погашения Биржевых облигаций по усмотрению Эмитента</w:t>
      </w:r>
      <w:r>
        <w:rPr>
          <w:rFonts w:eastAsia="Calibri"/>
          <w:iCs/>
          <w:sz w:val="22"/>
          <w:szCs w:val="22"/>
        </w:rPr>
        <w:t>.</w:t>
      </w:r>
    </w:p>
    <w:p w:rsidR="005411E7" w:rsidRPr="00F33A7D" w:rsidRDefault="005411E7" w:rsidP="005411E7">
      <w:pPr>
        <w:adjustRightInd w:val="0"/>
        <w:jc w:val="both"/>
        <w:rPr>
          <w:rFonts w:eastAsia="Calibri"/>
          <w:iCs/>
          <w:sz w:val="10"/>
          <w:szCs w:val="10"/>
        </w:rPr>
      </w:pPr>
    </w:p>
    <w:p w:rsidR="005411E7" w:rsidRDefault="005411E7" w:rsidP="005411E7">
      <w:pPr>
        <w:adjustRightInd w:val="0"/>
        <w:jc w:val="both"/>
        <w:rPr>
          <w:rFonts w:eastAsia="Calibri"/>
          <w:iCs/>
          <w:sz w:val="22"/>
          <w:szCs w:val="22"/>
        </w:rPr>
      </w:pPr>
      <w:r>
        <w:rPr>
          <w:rFonts w:eastAsia="Calibri"/>
          <w:iCs/>
          <w:sz w:val="22"/>
          <w:szCs w:val="22"/>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в дату принятия соответствующего решения. </w:t>
      </w:r>
      <w:r>
        <w:rPr>
          <w:bCs/>
          <w:iCs/>
          <w:color w:val="000000"/>
          <w:spacing w:val="-1"/>
          <w:kern w:val="3276"/>
          <w:position w:val="-1"/>
          <w:sz w:val="22"/>
          <w:szCs w:val="22"/>
        </w:rPr>
        <w:t xml:space="preserve">Также Эмитент информирует </w:t>
      </w:r>
      <w:r>
        <w:rPr>
          <w:rFonts w:eastAsia="Calibri"/>
          <w:iCs/>
          <w:sz w:val="22"/>
          <w:szCs w:val="22"/>
        </w:rPr>
        <w:t>НРД</w:t>
      </w:r>
      <w:r>
        <w:rPr>
          <w:bCs/>
          <w:iCs/>
          <w:color w:val="000000"/>
          <w:spacing w:val="-1"/>
          <w:kern w:val="3276"/>
          <w:position w:val="-1"/>
          <w:sz w:val="22"/>
          <w:szCs w:val="22"/>
        </w:rPr>
        <w:t xml:space="preserve"> о размере накопленного купонного дохода, рассчитанного на дату досрочного погашения.</w:t>
      </w:r>
    </w:p>
    <w:p w:rsidR="005411E7" w:rsidRPr="00F33A7D" w:rsidRDefault="005411E7" w:rsidP="005411E7">
      <w:pPr>
        <w:adjustRightInd w:val="0"/>
        <w:jc w:val="both"/>
        <w:rPr>
          <w:rFonts w:eastAsia="Calibri"/>
          <w:iCs/>
          <w:sz w:val="10"/>
          <w:szCs w:val="10"/>
        </w:rPr>
      </w:pPr>
    </w:p>
    <w:p w:rsidR="005411E7" w:rsidRDefault="005411E7" w:rsidP="005411E7">
      <w:pPr>
        <w:widowControl w:val="0"/>
        <w:jc w:val="both"/>
        <w:rPr>
          <w:sz w:val="22"/>
          <w:szCs w:val="22"/>
          <w:u w:val="single"/>
        </w:rPr>
      </w:pPr>
      <w:r>
        <w:rPr>
          <w:sz w:val="22"/>
          <w:szCs w:val="22"/>
          <w:u w:val="single"/>
        </w:rPr>
        <w:t xml:space="preserve">Стоимость (порядок определения стоимости) досрочного погашения по усмотрению Эмитента: </w:t>
      </w:r>
    </w:p>
    <w:p w:rsidR="005411E7" w:rsidRDefault="005411E7" w:rsidP="005411E7">
      <w:pPr>
        <w:widowControl w:val="0"/>
        <w:jc w:val="both"/>
        <w:rPr>
          <w:sz w:val="22"/>
          <w:szCs w:val="22"/>
        </w:rPr>
      </w:pPr>
      <w:r>
        <w:rPr>
          <w:bCs/>
          <w:iCs/>
          <w:sz w:val="22"/>
          <w:szCs w:val="22"/>
        </w:rPr>
        <w:t>Досрочное погашение Биржевых облигаций производится по цене, равной сумме 100% номинальной стоимости (</w:t>
      </w:r>
      <w:r>
        <w:rPr>
          <w:sz w:val="22"/>
          <w:szCs w:val="22"/>
        </w:rPr>
        <w:t>непогашенной части номинальной стоимости</w:t>
      </w:r>
      <w:r>
        <w:rPr>
          <w:bCs/>
          <w:iCs/>
          <w:sz w:val="22"/>
          <w:szCs w:val="22"/>
        </w:rPr>
        <w:t>, если ее часть ранее уже была выплачена) Биржевых облигаций и накопленного купонного дохода по ним, рассчитанного на дату досрочного погашения Биржевых облигаций в соответствии с пп.3)  п. 18 Программы биржевых облигаций и с пп.3) п. 8.19 Проспекта.</w:t>
      </w:r>
    </w:p>
    <w:p w:rsidR="005411E7" w:rsidRPr="00F33A7D" w:rsidRDefault="005411E7" w:rsidP="005411E7">
      <w:pPr>
        <w:adjustRightInd w:val="0"/>
        <w:jc w:val="both"/>
        <w:rPr>
          <w:rFonts w:eastAsia="Calibri"/>
          <w:sz w:val="10"/>
          <w:szCs w:val="10"/>
        </w:rPr>
      </w:pPr>
    </w:p>
    <w:p w:rsidR="005411E7" w:rsidRDefault="005411E7" w:rsidP="005411E7">
      <w:pPr>
        <w:adjustRightInd w:val="0"/>
        <w:jc w:val="both"/>
        <w:rPr>
          <w:rFonts w:eastAsia="Calibri"/>
          <w:iCs/>
          <w:sz w:val="22"/>
          <w:szCs w:val="22"/>
          <w:u w:val="single"/>
        </w:rPr>
      </w:pPr>
      <w:r>
        <w:rPr>
          <w:rFonts w:eastAsia="Calibri"/>
          <w:iCs/>
          <w:sz w:val="22"/>
          <w:szCs w:val="22"/>
          <w:u w:val="single"/>
        </w:rPr>
        <w:t>Срок (порядок определения срока), в течение которого Биржевые облигации могут быть досрочно погашены Эмитентом по усмотрению Эмитента:</w:t>
      </w:r>
    </w:p>
    <w:p w:rsidR="005411E7" w:rsidRDefault="005411E7" w:rsidP="005411E7">
      <w:pPr>
        <w:adjustRightInd w:val="0"/>
        <w:jc w:val="both"/>
        <w:rPr>
          <w:rFonts w:eastAsia="Calibri"/>
          <w:iCs/>
          <w:sz w:val="22"/>
          <w:szCs w:val="22"/>
        </w:rPr>
      </w:pPr>
      <w:r>
        <w:rPr>
          <w:rFonts w:eastAsia="Calibri"/>
          <w:iCs/>
          <w:sz w:val="22"/>
          <w:szCs w:val="22"/>
        </w:rPr>
        <w:t>Дата начала досрочного погашения:</w:t>
      </w:r>
    </w:p>
    <w:p w:rsidR="005411E7" w:rsidRPr="00F33A7D" w:rsidRDefault="005411E7" w:rsidP="005411E7">
      <w:pPr>
        <w:adjustRightInd w:val="0"/>
        <w:jc w:val="both"/>
        <w:rPr>
          <w:rFonts w:eastAsia="Calibri"/>
          <w:iCs/>
          <w:sz w:val="10"/>
          <w:szCs w:val="10"/>
        </w:rPr>
      </w:pPr>
    </w:p>
    <w:p w:rsidR="005411E7" w:rsidRDefault="005411E7" w:rsidP="005411E7">
      <w:pPr>
        <w:adjustRightInd w:val="0"/>
        <w:jc w:val="both"/>
        <w:rPr>
          <w:rFonts w:eastAsia="Calibri"/>
          <w:iCs/>
          <w:sz w:val="22"/>
          <w:szCs w:val="22"/>
        </w:rPr>
      </w:pPr>
      <w:r>
        <w:rPr>
          <w:rFonts w:eastAsia="Calibri"/>
          <w:iCs/>
          <w:sz w:val="22"/>
          <w:szCs w:val="22"/>
        </w:rPr>
        <w:t>В случае принятия Эмитентом решения о досрочном погашении Биржевых облигаций по усмотрению Эмитента, Биржевые облигации будут досрочно погашены в дату, определенную Эмитентом в решении</w:t>
      </w:r>
      <w:r>
        <w:t xml:space="preserve"> </w:t>
      </w:r>
      <w:r>
        <w:rPr>
          <w:rFonts w:eastAsia="Calibri"/>
          <w:iCs/>
          <w:sz w:val="22"/>
          <w:szCs w:val="22"/>
        </w:rPr>
        <w:t>Эмитента о возможности досрочного погашения Биржевых облигаций по усмотрению Эмитента.</w:t>
      </w:r>
    </w:p>
    <w:p w:rsidR="005411E7" w:rsidRDefault="005411E7" w:rsidP="005411E7">
      <w:pPr>
        <w:adjustRightInd w:val="0"/>
        <w:ind w:firstLine="567"/>
        <w:jc w:val="both"/>
        <w:rPr>
          <w:rFonts w:eastAsia="Calibri"/>
          <w:iCs/>
          <w:sz w:val="22"/>
          <w:szCs w:val="22"/>
        </w:rPr>
      </w:pPr>
    </w:p>
    <w:p w:rsidR="005411E7" w:rsidRDefault="005411E7" w:rsidP="005411E7">
      <w:pPr>
        <w:adjustRightInd w:val="0"/>
        <w:jc w:val="both"/>
        <w:rPr>
          <w:rFonts w:eastAsia="Calibri"/>
          <w:iCs/>
          <w:sz w:val="22"/>
          <w:szCs w:val="22"/>
        </w:rPr>
      </w:pPr>
      <w:r>
        <w:rPr>
          <w:rFonts w:eastAsia="Calibri"/>
          <w:iCs/>
          <w:sz w:val="22"/>
          <w:szCs w:val="22"/>
        </w:rPr>
        <w:t>Дата окончания досрочного погашения:</w:t>
      </w:r>
    </w:p>
    <w:p w:rsidR="005411E7" w:rsidRDefault="005411E7" w:rsidP="005411E7">
      <w:pPr>
        <w:adjustRightInd w:val="0"/>
        <w:jc w:val="both"/>
        <w:rPr>
          <w:rFonts w:eastAsia="Calibri"/>
          <w:iCs/>
          <w:sz w:val="22"/>
          <w:szCs w:val="22"/>
        </w:rPr>
      </w:pPr>
      <w:r>
        <w:rPr>
          <w:rFonts w:eastAsia="Calibri"/>
          <w:iCs/>
          <w:sz w:val="22"/>
          <w:szCs w:val="22"/>
        </w:rPr>
        <w:t>Даты начала и окончания досрочного погашения Биржевых облигаций совпадают.</w:t>
      </w:r>
    </w:p>
    <w:p w:rsidR="005411E7" w:rsidRPr="00F33A7D" w:rsidRDefault="005411E7" w:rsidP="005411E7">
      <w:pPr>
        <w:adjustRightInd w:val="0"/>
        <w:jc w:val="both"/>
        <w:rPr>
          <w:rFonts w:eastAsia="Calibri"/>
          <w:iCs/>
          <w:sz w:val="10"/>
          <w:szCs w:val="10"/>
        </w:rPr>
      </w:pPr>
    </w:p>
    <w:p w:rsidR="005411E7" w:rsidRDefault="005411E7" w:rsidP="005411E7">
      <w:pPr>
        <w:adjustRightInd w:val="0"/>
        <w:jc w:val="both"/>
        <w:rPr>
          <w:rFonts w:eastAsia="Calibri"/>
          <w:iCs/>
          <w:sz w:val="22"/>
          <w:szCs w:val="22"/>
          <w:u w:val="single"/>
        </w:rPr>
      </w:pPr>
      <w:r>
        <w:rPr>
          <w:rFonts w:eastAsia="Calibri"/>
          <w:iCs/>
          <w:sz w:val="22"/>
          <w:szCs w:val="22"/>
          <w:u w:val="single"/>
        </w:rPr>
        <w:t xml:space="preserve">Порядок раскрытия информации об условиях и итогах досрочного погашения Биржевых облигаций по усмотрению Эмитента: </w:t>
      </w:r>
    </w:p>
    <w:p w:rsidR="005411E7" w:rsidRDefault="005411E7" w:rsidP="005411E7">
      <w:pPr>
        <w:adjustRightInd w:val="0"/>
        <w:jc w:val="both"/>
        <w:rPr>
          <w:rFonts w:eastAsia="Calibri"/>
          <w:iCs/>
          <w:sz w:val="22"/>
          <w:szCs w:val="22"/>
        </w:rPr>
      </w:pPr>
      <w:r>
        <w:rPr>
          <w:rFonts w:eastAsia="Calibri"/>
          <w:iCs/>
          <w:sz w:val="22"/>
          <w:szCs w:val="22"/>
        </w:rPr>
        <w:t xml:space="preserve">Информация о принятии решения о возможности досрочного погашения, о принятии решения о досрочном погашении Биржевых облигаций по усмотрению Эмитента раскрывается Эмитентом в форме сообщения о существенном факте в соответствии с п. 11 Программы биржевых облигаций </w:t>
      </w:r>
      <w:r>
        <w:rPr>
          <w:bCs/>
          <w:iCs/>
          <w:sz w:val="22"/>
          <w:szCs w:val="22"/>
        </w:rPr>
        <w:t>и  п. 8.11 Проспекта</w:t>
      </w:r>
      <w:r>
        <w:rPr>
          <w:rFonts w:eastAsia="Calibri"/>
          <w:iCs/>
          <w:sz w:val="22"/>
          <w:szCs w:val="22"/>
        </w:rPr>
        <w:t>.</w:t>
      </w:r>
    </w:p>
    <w:p w:rsidR="005411E7" w:rsidRDefault="005411E7" w:rsidP="005411E7">
      <w:pPr>
        <w:adjustRightInd w:val="0"/>
        <w:jc w:val="both"/>
        <w:rPr>
          <w:rFonts w:eastAsia="Calibri"/>
          <w:iCs/>
          <w:sz w:val="22"/>
          <w:szCs w:val="22"/>
        </w:rPr>
      </w:pPr>
      <w:r>
        <w:rPr>
          <w:rFonts w:eastAsia="Calibri"/>
          <w:iCs/>
          <w:sz w:val="22"/>
          <w:szCs w:val="22"/>
        </w:rPr>
        <w:t xml:space="preserve">О принятом решении о возможности досрочного погашения </w:t>
      </w:r>
      <w:r>
        <w:rPr>
          <w:rFonts w:eastAsia="Calibri"/>
          <w:iCs/>
          <w:sz w:val="22"/>
          <w:szCs w:val="22"/>
          <w:u w:val="single"/>
        </w:rPr>
        <w:t>Биржевых облигаций по усмотрению Эмитента в течение периода их обращения</w:t>
      </w:r>
      <w:r>
        <w:rPr>
          <w:rFonts w:eastAsia="Calibri"/>
          <w:iCs/>
          <w:sz w:val="22"/>
          <w:szCs w:val="22"/>
        </w:rPr>
        <w:t xml:space="preserve"> в соответствии с п. 9.5.2.4 Программы биржевых облигаций </w:t>
      </w:r>
      <w:r w:rsidR="00165D6E">
        <w:rPr>
          <w:rFonts w:eastAsia="Calibri"/>
          <w:iCs/>
          <w:sz w:val="22"/>
          <w:szCs w:val="22"/>
        </w:rPr>
        <w:t xml:space="preserve">и п. 8.9.5.2.4 Проспекта </w:t>
      </w:r>
      <w:r>
        <w:rPr>
          <w:rFonts w:eastAsia="Calibri"/>
          <w:iCs/>
          <w:sz w:val="22"/>
          <w:szCs w:val="22"/>
        </w:rPr>
        <w:t>Эмитент уведомляет Биржу и НРД не позднее, чем за 1 (Один) день до даты начала размещения.</w:t>
      </w:r>
    </w:p>
    <w:p w:rsidR="005411E7" w:rsidRDefault="005411E7" w:rsidP="005411E7">
      <w:pPr>
        <w:adjustRightInd w:val="0"/>
        <w:jc w:val="both"/>
        <w:rPr>
          <w:rFonts w:eastAsia="Calibri"/>
          <w:iCs/>
          <w:sz w:val="22"/>
          <w:szCs w:val="22"/>
        </w:rPr>
      </w:pPr>
      <w:r>
        <w:rPr>
          <w:rFonts w:eastAsia="Calibri"/>
          <w:iCs/>
          <w:sz w:val="22"/>
          <w:szCs w:val="22"/>
        </w:rPr>
        <w:t xml:space="preserve">После досрочного погашения Эмитентом Биржевых облигаций Эмитент раскрывает информацию об исполнении обязательств по досрочному погашению Биржевых облигаций. Указанная информация (включая количество досрочно погашенных Биржевых облигаций) раскрывается в форме сообщения о существенном факте в соответствии с п. 11 Программы биржевых облигаций </w:t>
      </w:r>
      <w:r>
        <w:rPr>
          <w:bCs/>
          <w:iCs/>
          <w:sz w:val="22"/>
          <w:szCs w:val="22"/>
        </w:rPr>
        <w:t>и  п. 8.11 Проспекта</w:t>
      </w:r>
      <w:r>
        <w:rPr>
          <w:rFonts w:eastAsia="Calibri"/>
          <w:iCs/>
          <w:sz w:val="22"/>
          <w:szCs w:val="22"/>
        </w:rPr>
        <w:t>.</w:t>
      </w:r>
    </w:p>
    <w:p w:rsidR="005411E7" w:rsidRPr="00F33A7D" w:rsidRDefault="005411E7" w:rsidP="005411E7">
      <w:pPr>
        <w:adjustRightInd w:val="0"/>
        <w:jc w:val="both"/>
        <w:rPr>
          <w:rFonts w:eastAsia="Calibri"/>
          <w:sz w:val="10"/>
          <w:szCs w:val="10"/>
        </w:rPr>
      </w:pPr>
    </w:p>
    <w:p w:rsidR="005411E7" w:rsidRPr="005411E7" w:rsidRDefault="005411E7" w:rsidP="005411E7">
      <w:pPr>
        <w:adjustRightInd w:val="0"/>
        <w:jc w:val="both"/>
        <w:rPr>
          <w:rFonts w:eastAsia="Calibri"/>
          <w:sz w:val="22"/>
          <w:szCs w:val="22"/>
        </w:rPr>
      </w:pPr>
      <w:r w:rsidRPr="005411E7">
        <w:rPr>
          <w:rFonts w:eastAsia="Calibri"/>
          <w:sz w:val="22"/>
          <w:szCs w:val="22"/>
        </w:rPr>
        <w:t>Иные условия досрочного погашения Биржевых облигаций по усмотрению Эмитента:</w:t>
      </w:r>
    </w:p>
    <w:p w:rsidR="005411E7" w:rsidRPr="00F33A7D" w:rsidRDefault="005411E7" w:rsidP="005411E7">
      <w:pPr>
        <w:autoSpaceDE w:val="0"/>
        <w:autoSpaceDN w:val="0"/>
        <w:adjustRightInd w:val="0"/>
        <w:jc w:val="both"/>
        <w:rPr>
          <w:sz w:val="10"/>
          <w:szCs w:val="10"/>
        </w:rPr>
      </w:pPr>
    </w:p>
    <w:p w:rsidR="005411E7" w:rsidRDefault="005411E7" w:rsidP="005411E7">
      <w:pPr>
        <w:jc w:val="both"/>
        <w:rPr>
          <w:sz w:val="22"/>
          <w:szCs w:val="22"/>
        </w:rPr>
      </w:pPr>
      <w:r w:rsidRPr="005411E7">
        <w:rPr>
          <w:sz w:val="22"/>
          <w:szCs w:val="22"/>
        </w:rPr>
        <w:t xml:space="preserve">Досрочное погашение (частичное досрочное погашение) Биржевых облигаций производится денежными средствами </w:t>
      </w:r>
      <w:r w:rsidRPr="005411E7">
        <w:rPr>
          <w:sz w:val="22"/>
          <w:szCs w:val="22"/>
          <w:u w:val="single"/>
        </w:rPr>
        <w:t>в валюте</w:t>
      </w:r>
      <w:r w:rsidRPr="005411E7">
        <w:rPr>
          <w:bCs/>
          <w:iCs/>
          <w:sz w:val="22"/>
          <w:szCs w:val="22"/>
          <w:u w:val="single"/>
        </w:rPr>
        <w:t xml:space="preserve">, </w:t>
      </w:r>
      <w:r w:rsidRPr="005411E7">
        <w:rPr>
          <w:sz w:val="22"/>
          <w:szCs w:val="22"/>
          <w:u w:val="single"/>
        </w:rPr>
        <w:t>установленной Условиями  отдельного выпуска (дополнительного выпуска) биржевых облигаций</w:t>
      </w:r>
      <w:r w:rsidRPr="005411E7">
        <w:rPr>
          <w:sz w:val="22"/>
          <w:szCs w:val="22"/>
        </w:rPr>
        <w:t>, в безналичном порядке</w:t>
      </w:r>
      <w:r>
        <w:rPr>
          <w:sz w:val="22"/>
          <w:szCs w:val="22"/>
        </w:rPr>
        <w:t>. Возможность выбора владельцами Биржевых облигаций формы погашения Биржевых облигаций не предусмотрена.</w:t>
      </w:r>
    </w:p>
    <w:p w:rsidR="005411E7" w:rsidRPr="00F33A7D" w:rsidRDefault="005411E7" w:rsidP="005411E7">
      <w:pPr>
        <w:autoSpaceDE w:val="0"/>
        <w:autoSpaceDN w:val="0"/>
        <w:adjustRightInd w:val="0"/>
        <w:jc w:val="both"/>
        <w:rPr>
          <w:sz w:val="10"/>
          <w:szCs w:val="10"/>
        </w:rPr>
      </w:pPr>
    </w:p>
    <w:p w:rsidR="005411E7" w:rsidRPr="005411E7" w:rsidRDefault="005411E7" w:rsidP="005411E7">
      <w:pPr>
        <w:autoSpaceDE w:val="0"/>
        <w:autoSpaceDN w:val="0"/>
        <w:adjustRightInd w:val="0"/>
        <w:jc w:val="both"/>
        <w:rPr>
          <w:bCs/>
          <w:iCs/>
          <w:sz w:val="22"/>
          <w:szCs w:val="22"/>
          <w:u w:val="single"/>
        </w:rPr>
      </w:pPr>
      <w:r>
        <w:rPr>
          <w:sz w:val="22"/>
          <w:szCs w:val="22"/>
        </w:rPr>
        <w:t>Если Условиями  отдельного выпуска (дополнительного выпуска) биржевых облигаций выпуска установлено, что досрочное погашение (частичное досрочное погашение) Биржевых облигаций производится иностранной валюте</w:t>
      </w:r>
      <w:r>
        <w:rPr>
          <w:rFonts w:eastAsia="Calibri"/>
          <w:iCs/>
          <w:sz w:val="22"/>
          <w:szCs w:val="22"/>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досрочного погашения (частичного досрочного погашения), включая выплату причитающегося купонного дохода, по Биржевым облигациям в иностранной валюте становится незаконным, невыполнимым или существенно затруднительным, то Эмитент вправе </w:t>
      </w:r>
      <w:r w:rsidRPr="005411E7">
        <w:rPr>
          <w:rFonts w:eastAsia="Calibri"/>
          <w:iCs/>
          <w:sz w:val="22"/>
          <w:szCs w:val="22"/>
        </w:rPr>
        <w:t>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5411E7">
        <w:rPr>
          <w:bCs/>
          <w:iCs/>
          <w:sz w:val="22"/>
          <w:szCs w:val="22"/>
          <w:u w:val="single"/>
        </w:rPr>
        <w:t xml:space="preserve"> в российских рублях по курсу, который будет установлен в соответствии с Условиями отдельного выпуска (дополнительного выпуска) биржевых облигаций. </w:t>
      </w:r>
    </w:p>
    <w:p w:rsidR="005411E7" w:rsidRDefault="005411E7" w:rsidP="005411E7">
      <w:pPr>
        <w:autoSpaceDE w:val="0"/>
        <w:autoSpaceDN w:val="0"/>
        <w:adjustRightInd w:val="0"/>
        <w:jc w:val="both"/>
        <w:rPr>
          <w:sz w:val="22"/>
          <w:szCs w:val="22"/>
        </w:rPr>
      </w:pPr>
      <w:r w:rsidRPr="005411E7">
        <w:rPr>
          <w:bCs/>
          <w:iCs/>
          <w:sz w:val="22"/>
          <w:szCs w:val="22"/>
        </w:rPr>
        <w:t>Информация о том, что выплата будет осуществлена</w:t>
      </w:r>
      <w:r>
        <w:rPr>
          <w:bCs/>
          <w:iCs/>
          <w:sz w:val="22"/>
          <w:szCs w:val="22"/>
        </w:rPr>
        <w:t xml:space="preserve"> Эмитентом в российских рублях, раскрывается Эмитентом в порядке установленном в п. 11 Программы биржевых облигаций и п. 8.11 Проспекта. </w:t>
      </w:r>
    </w:p>
    <w:p w:rsidR="005411E7" w:rsidRDefault="005411E7" w:rsidP="005411E7">
      <w:pPr>
        <w:pStyle w:val="Default"/>
        <w:jc w:val="both"/>
        <w:rPr>
          <w:color w:val="auto"/>
          <w:sz w:val="22"/>
          <w:szCs w:val="22"/>
        </w:rPr>
      </w:pPr>
      <w:r>
        <w:rPr>
          <w:bCs/>
          <w:iCs/>
          <w:color w:val="auto"/>
          <w:sz w:val="22"/>
          <w:szCs w:val="22"/>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rsidR="005411E7" w:rsidRDefault="005411E7" w:rsidP="005411E7">
      <w:pPr>
        <w:adjustRightInd w:val="0"/>
        <w:jc w:val="both"/>
        <w:rPr>
          <w:bCs/>
          <w:iCs/>
          <w:sz w:val="22"/>
          <w:szCs w:val="22"/>
        </w:rPr>
      </w:pPr>
    </w:p>
    <w:p w:rsidR="005411E7" w:rsidRDefault="005411E7" w:rsidP="005411E7">
      <w:pPr>
        <w:adjustRightInd w:val="0"/>
        <w:jc w:val="both"/>
        <w:rPr>
          <w:bCs/>
          <w:iCs/>
          <w:sz w:val="22"/>
          <w:szCs w:val="22"/>
        </w:rPr>
      </w:pPr>
      <w:r>
        <w:rPr>
          <w:bCs/>
          <w:iCs/>
          <w:sz w:val="22"/>
          <w:szCs w:val="22"/>
        </w:rPr>
        <w:t xml:space="preserve">Не позднее 10-00 по московскому времени рабочего дня, предшествующего дате выплаты, Эмитент обязан направить в НРД информацию </w:t>
      </w:r>
    </w:p>
    <w:p w:rsidR="005411E7" w:rsidRPr="005411E7" w:rsidRDefault="005411E7" w:rsidP="005411E7">
      <w:pPr>
        <w:pStyle w:val="Default"/>
        <w:numPr>
          <w:ilvl w:val="0"/>
          <w:numId w:val="36"/>
        </w:numPr>
        <w:jc w:val="both"/>
        <w:rPr>
          <w:sz w:val="22"/>
          <w:szCs w:val="22"/>
        </w:rPr>
      </w:pPr>
      <w:r w:rsidRPr="005411E7">
        <w:rPr>
          <w:sz w:val="22"/>
          <w:szCs w:val="22"/>
        </w:rPr>
        <w:t>о величине курса, по которому будет производиться выплата по Биржевым облигациям;</w:t>
      </w:r>
    </w:p>
    <w:p w:rsidR="005411E7" w:rsidRDefault="005411E7" w:rsidP="005411E7">
      <w:pPr>
        <w:pStyle w:val="Default"/>
        <w:numPr>
          <w:ilvl w:val="0"/>
          <w:numId w:val="36"/>
        </w:numPr>
        <w:jc w:val="both"/>
        <w:rPr>
          <w:bCs/>
          <w:iCs/>
          <w:sz w:val="22"/>
          <w:szCs w:val="22"/>
        </w:rPr>
      </w:pPr>
      <w:r w:rsidRPr="005411E7">
        <w:rPr>
          <w:sz w:val="22"/>
          <w:szCs w:val="22"/>
        </w:rPr>
        <w:t>о</w:t>
      </w:r>
      <w:r>
        <w:rPr>
          <w:bCs/>
          <w:iCs/>
          <w:sz w:val="22"/>
          <w:szCs w:val="22"/>
        </w:rPr>
        <w:t xml:space="preserve"> величине выплаты в рублях Российской Федерации по курсу, по которому будет производится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411E7" w:rsidRPr="00F33A7D" w:rsidRDefault="005411E7" w:rsidP="005411E7">
      <w:pPr>
        <w:adjustRightInd w:val="0"/>
        <w:ind w:firstLine="540"/>
        <w:jc w:val="both"/>
        <w:rPr>
          <w:bCs/>
          <w:iCs/>
          <w:sz w:val="10"/>
          <w:szCs w:val="10"/>
        </w:rPr>
      </w:pPr>
    </w:p>
    <w:p w:rsidR="005411E7" w:rsidRDefault="005411E7" w:rsidP="005411E7">
      <w:pPr>
        <w:autoSpaceDE w:val="0"/>
        <w:autoSpaceDN w:val="0"/>
        <w:adjustRightInd w:val="0"/>
        <w:jc w:val="both"/>
        <w:rPr>
          <w:sz w:val="22"/>
          <w:szCs w:val="22"/>
        </w:rPr>
      </w:pPr>
      <w:r>
        <w:rPr>
          <w:sz w:val="22"/>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411E7" w:rsidRDefault="005411E7" w:rsidP="005411E7">
      <w:pPr>
        <w:widowControl w:val="0"/>
        <w:tabs>
          <w:tab w:val="left" w:pos="426"/>
        </w:tabs>
        <w:jc w:val="both"/>
        <w:rPr>
          <w:sz w:val="22"/>
          <w:szCs w:val="22"/>
        </w:rPr>
      </w:pPr>
      <w:r>
        <w:rPr>
          <w:sz w:val="22"/>
          <w:szCs w:val="22"/>
        </w:rPr>
        <w:t xml:space="preserve">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w:t>
      </w:r>
    </w:p>
    <w:p w:rsidR="005411E7" w:rsidRDefault="005411E7" w:rsidP="005411E7">
      <w:pPr>
        <w:widowControl w:val="0"/>
        <w:tabs>
          <w:tab w:val="left" w:pos="426"/>
        </w:tabs>
        <w:jc w:val="both"/>
        <w:rPr>
          <w:sz w:val="22"/>
          <w:szCs w:val="22"/>
        </w:rPr>
      </w:pPr>
      <w:r>
        <w:rPr>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rsidR="005411E7" w:rsidRDefault="005411E7" w:rsidP="005411E7">
      <w:pPr>
        <w:widowControl w:val="0"/>
        <w:autoSpaceDE w:val="0"/>
        <w:autoSpaceDN w:val="0"/>
        <w:adjustRightInd w:val="0"/>
        <w:jc w:val="both"/>
        <w:rPr>
          <w:bCs/>
          <w:iCs/>
          <w:sz w:val="22"/>
          <w:szCs w:val="22"/>
        </w:rPr>
      </w:pPr>
      <w:r>
        <w:rPr>
          <w:bCs/>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5411E7" w:rsidRDefault="005411E7" w:rsidP="005411E7">
      <w:pPr>
        <w:widowControl w:val="0"/>
        <w:autoSpaceDE w:val="0"/>
        <w:autoSpaceDN w:val="0"/>
        <w:adjustRightInd w:val="0"/>
        <w:jc w:val="both"/>
        <w:rPr>
          <w:bCs/>
          <w:iCs/>
          <w:sz w:val="22"/>
          <w:szCs w:val="22"/>
        </w:rPr>
      </w:pPr>
      <w:r>
        <w:rPr>
          <w:bCs/>
          <w:iCs/>
          <w:sz w:val="22"/>
          <w:szCs w:val="22"/>
        </w:rPr>
        <w:t xml:space="preserve">Для получения выплат по Биржевым облигациям указанные лица должны иметь банковский счет в российских рублях и, в случае, если выплаты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5411E7" w:rsidRDefault="008352D9" w:rsidP="005411E7">
      <w:pPr>
        <w:autoSpaceDE w:val="0"/>
        <w:autoSpaceDN w:val="0"/>
        <w:adjustRightInd w:val="0"/>
        <w:jc w:val="both"/>
        <w:rPr>
          <w:sz w:val="22"/>
          <w:szCs w:val="22"/>
        </w:rPr>
      </w:pPr>
      <w:r w:rsidRPr="009700C0">
        <w:rPr>
          <w:sz w:val="22"/>
          <w:szCs w:val="22"/>
        </w:rPr>
        <w:t xml:space="preserve">Вышеуказанные лица самостоятельно оценивают и несут риск того, что </w:t>
      </w:r>
      <w:r w:rsidRPr="00A92920">
        <w:rPr>
          <w:sz w:val="22"/>
          <w:szCs w:val="22"/>
        </w:rPr>
        <w:t>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w:t>
      </w:r>
      <w:r w:rsidRPr="00A92920">
        <w:rPr>
          <w:b/>
          <w:bCs/>
          <w:i/>
          <w:iCs/>
          <w:szCs w:val="22"/>
        </w:rPr>
        <w:t xml:space="preserve"> </w:t>
      </w:r>
      <w:r w:rsidRPr="001335F5">
        <w:rPr>
          <w:sz w:val="22"/>
          <w:szCs w:val="22"/>
        </w:rPr>
        <w:t>личный закон</w:t>
      </w:r>
      <w:r w:rsidRPr="008D0CA9">
        <w:rPr>
          <w:sz w:val="22"/>
          <w:szCs w:val="22"/>
        </w:rPr>
        <w:t xml:space="preserve"> кредитной</w:t>
      </w:r>
      <w:r w:rsidRPr="0067166E">
        <w:rPr>
          <w:sz w:val="22"/>
          <w:szCs w:val="22"/>
        </w:rPr>
        <w:t xml:space="preserve">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w:t>
      </w:r>
      <w:r w:rsidRPr="0047400B">
        <w:rPr>
          <w:sz w:val="22"/>
          <w:szCs w:val="22"/>
        </w:rPr>
        <w:t xml:space="preserve">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47400B">
        <w:rPr>
          <w:bCs/>
          <w:iCs/>
          <w:sz w:val="22"/>
          <w:szCs w:val="22"/>
        </w:rPr>
        <w:t>либо запрет или иное ограничение, наложенные государственными или иными уполномоченными органами</w:t>
      </w:r>
      <w:r w:rsidRPr="00A92920">
        <w:rPr>
          <w:sz w:val="22"/>
          <w:szCs w:val="22"/>
        </w:rPr>
        <w:t>, могут запрещать такой кредитной организации участвовать в переводе средств, предназначенных для указанных выплат по Биржевым облигациям.</w:t>
      </w:r>
    </w:p>
    <w:p w:rsidR="005411E7" w:rsidRDefault="005411E7" w:rsidP="005411E7">
      <w:pPr>
        <w:widowControl w:val="0"/>
        <w:autoSpaceDE w:val="0"/>
        <w:autoSpaceDN w:val="0"/>
        <w:adjustRightInd w:val="0"/>
        <w:jc w:val="both"/>
        <w:rPr>
          <w:sz w:val="22"/>
          <w:szCs w:val="22"/>
        </w:rPr>
      </w:pPr>
      <w:r>
        <w:rPr>
          <w:bCs/>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Pr>
          <w:sz w:val="22"/>
          <w:szCs w:val="22"/>
        </w:rPr>
        <w:t xml:space="preserve"> </w:t>
      </w:r>
    </w:p>
    <w:p w:rsidR="005411E7" w:rsidRDefault="005411E7" w:rsidP="005411E7">
      <w:pPr>
        <w:widowControl w:val="0"/>
        <w:autoSpaceDE w:val="0"/>
        <w:autoSpaceDN w:val="0"/>
        <w:adjustRightInd w:val="0"/>
        <w:jc w:val="both"/>
        <w:rPr>
          <w:bCs/>
          <w:iCs/>
          <w:sz w:val="22"/>
          <w:szCs w:val="22"/>
        </w:rPr>
      </w:pPr>
      <w:r>
        <w:rPr>
          <w:bCs/>
          <w:iCs/>
          <w:sz w:val="22"/>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p>
    <w:p w:rsidR="005411E7" w:rsidRDefault="005411E7" w:rsidP="005411E7">
      <w:pPr>
        <w:widowControl w:val="0"/>
        <w:autoSpaceDE w:val="0"/>
        <w:autoSpaceDN w:val="0"/>
        <w:adjustRightInd w:val="0"/>
        <w:jc w:val="both"/>
        <w:rPr>
          <w:sz w:val="22"/>
          <w:szCs w:val="22"/>
        </w:rPr>
      </w:pPr>
      <w:r>
        <w:rPr>
          <w:bCs/>
          <w:iCs/>
          <w:sz w:val="22"/>
          <w:szCs w:val="22"/>
        </w:rPr>
        <w:t xml:space="preserve">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 </w:t>
      </w:r>
    </w:p>
    <w:p w:rsidR="005411E7" w:rsidRDefault="005411E7" w:rsidP="005411E7">
      <w:pPr>
        <w:widowControl w:val="0"/>
        <w:autoSpaceDE w:val="0"/>
        <w:autoSpaceDN w:val="0"/>
        <w:adjustRightInd w:val="0"/>
        <w:jc w:val="both"/>
        <w:rPr>
          <w:bCs/>
          <w:iCs/>
          <w:sz w:val="22"/>
          <w:szCs w:val="22"/>
        </w:rPr>
      </w:pPr>
      <w:r>
        <w:rPr>
          <w:bCs/>
          <w:iCs/>
          <w:sz w:val="22"/>
          <w:szCs w:val="22"/>
        </w:rPr>
        <w:t xml:space="preserve">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 </w:t>
      </w:r>
    </w:p>
    <w:p w:rsidR="005411E7" w:rsidRDefault="005411E7" w:rsidP="005411E7">
      <w:pPr>
        <w:widowControl w:val="0"/>
        <w:autoSpaceDE w:val="0"/>
        <w:autoSpaceDN w:val="0"/>
        <w:adjustRightInd w:val="0"/>
        <w:jc w:val="both"/>
        <w:rPr>
          <w:bCs/>
          <w:iCs/>
          <w:sz w:val="22"/>
          <w:szCs w:val="22"/>
        </w:rPr>
      </w:pPr>
      <w:r>
        <w:rPr>
          <w:bCs/>
          <w:iCs/>
          <w:sz w:val="22"/>
          <w:szCs w:val="22"/>
        </w:rPr>
        <w:t>Указанная обязанность считается исполненной Эмитентом с даты поступления денежных средств на счет НРД.</w:t>
      </w:r>
    </w:p>
    <w:p w:rsidR="005411E7" w:rsidRDefault="005411E7" w:rsidP="005411E7">
      <w:pPr>
        <w:adjustRightInd w:val="0"/>
        <w:jc w:val="both"/>
        <w:rPr>
          <w:rFonts w:eastAsia="Calibri"/>
          <w:iCs/>
          <w:sz w:val="22"/>
          <w:szCs w:val="22"/>
        </w:rPr>
      </w:pPr>
      <w:r>
        <w:rPr>
          <w:rFonts w:eastAsia="Calibri"/>
          <w:iCs/>
          <w:sz w:val="22"/>
          <w:szCs w:val="22"/>
        </w:rPr>
        <w:t>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5411E7" w:rsidRDefault="005411E7" w:rsidP="005411E7">
      <w:pPr>
        <w:adjustRightInd w:val="0"/>
        <w:jc w:val="both"/>
        <w:rPr>
          <w:rFonts w:eastAsia="Calibri"/>
          <w:iCs/>
          <w:sz w:val="22"/>
          <w:szCs w:val="22"/>
        </w:rPr>
      </w:pPr>
      <w:r>
        <w:rPr>
          <w:rFonts w:eastAsia="Calibr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B5236B" w:rsidRPr="00E4634F" w:rsidRDefault="005411E7" w:rsidP="005411E7">
      <w:pPr>
        <w:widowControl w:val="0"/>
        <w:autoSpaceDE w:val="0"/>
        <w:autoSpaceDN w:val="0"/>
        <w:adjustRightInd w:val="0"/>
        <w:jc w:val="both"/>
        <w:rPr>
          <w:rFonts w:eastAsia="Calibri"/>
          <w:iCs/>
          <w:sz w:val="22"/>
          <w:szCs w:val="22"/>
        </w:rPr>
      </w:pPr>
      <w:r>
        <w:rPr>
          <w:bCs/>
          <w:iCs/>
          <w:sz w:val="22"/>
          <w:szCs w:val="22"/>
        </w:rPr>
        <w:t>При досрочном погашении Биржевых облигаций по усмотрению Эмитента   снятие Сертификата с хранения производится только в случае  списания всех Биржевых облигаций со счетов в  НРД.</w:t>
      </w:r>
    </w:p>
    <w:p w:rsidR="00DE2522" w:rsidRPr="00E4634F" w:rsidRDefault="00DE2522" w:rsidP="00B5236B">
      <w:pPr>
        <w:adjustRightInd w:val="0"/>
        <w:jc w:val="both"/>
        <w:rPr>
          <w:rFonts w:eastAsia="Calibri"/>
          <w:iCs/>
          <w:sz w:val="22"/>
          <w:szCs w:val="22"/>
        </w:rPr>
      </w:pPr>
    </w:p>
    <w:p w:rsidR="00B5236B" w:rsidRPr="00E4634F" w:rsidRDefault="00B5236B" w:rsidP="001D3B3C">
      <w:pPr>
        <w:spacing w:after="120"/>
        <w:jc w:val="both"/>
        <w:rPr>
          <w:b/>
          <w:bCs/>
          <w:sz w:val="22"/>
          <w:szCs w:val="22"/>
        </w:rPr>
      </w:pPr>
      <w:r w:rsidRPr="00E4634F">
        <w:rPr>
          <w:b/>
          <w:bCs/>
          <w:sz w:val="22"/>
          <w:szCs w:val="22"/>
        </w:rPr>
        <w:t xml:space="preserve">8.9.6. </w:t>
      </w:r>
      <w:r w:rsidRPr="00E4634F">
        <w:rPr>
          <w:rFonts w:eastAsia="Calibri"/>
          <w:b/>
          <w:iCs/>
          <w:sz w:val="22"/>
          <w:szCs w:val="22"/>
        </w:rPr>
        <w:t>Сведения</w:t>
      </w:r>
      <w:r w:rsidRPr="00E4634F">
        <w:rPr>
          <w:b/>
          <w:bCs/>
          <w:sz w:val="22"/>
          <w:szCs w:val="22"/>
        </w:rPr>
        <w:t xml:space="preserve"> о платежных агентах по облигациям</w:t>
      </w:r>
    </w:p>
    <w:p w:rsidR="008352D9" w:rsidRPr="00517370" w:rsidRDefault="008352D9" w:rsidP="008352D9">
      <w:pPr>
        <w:widowControl w:val="0"/>
        <w:autoSpaceDE w:val="0"/>
        <w:autoSpaceDN w:val="0"/>
        <w:adjustRightInd w:val="0"/>
        <w:jc w:val="both"/>
        <w:rPr>
          <w:sz w:val="22"/>
          <w:szCs w:val="22"/>
        </w:rPr>
      </w:pPr>
      <w:r w:rsidRPr="00517370">
        <w:rPr>
          <w:sz w:val="22"/>
          <w:szCs w:val="22"/>
        </w:rPr>
        <w:t>Сведения о платежных агентах по облигациям в условиях Программы биржевых облигаций не определены.</w:t>
      </w:r>
    </w:p>
    <w:p w:rsidR="008352D9" w:rsidRPr="00095AA6" w:rsidRDefault="008352D9" w:rsidP="008352D9">
      <w:pPr>
        <w:widowControl w:val="0"/>
        <w:autoSpaceDE w:val="0"/>
        <w:autoSpaceDN w:val="0"/>
        <w:adjustRightInd w:val="0"/>
        <w:jc w:val="both"/>
        <w:rPr>
          <w:sz w:val="22"/>
          <w:szCs w:val="22"/>
        </w:rPr>
      </w:pPr>
    </w:p>
    <w:p w:rsidR="008352D9" w:rsidRPr="00787A39" w:rsidRDefault="008352D9" w:rsidP="008352D9">
      <w:pPr>
        <w:widowControl w:val="0"/>
        <w:autoSpaceDE w:val="0"/>
        <w:autoSpaceDN w:val="0"/>
        <w:adjustRightInd w:val="0"/>
        <w:jc w:val="both"/>
        <w:rPr>
          <w:sz w:val="22"/>
          <w:szCs w:val="22"/>
        </w:rPr>
      </w:pPr>
      <w:r w:rsidRPr="00787A39">
        <w:rPr>
          <w:sz w:val="22"/>
          <w:szCs w:val="22"/>
        </w:rPr>
        <w:t xml:space="preserve">Информация о платежном агенте по Биржевым облигациям может быть предоставлена в </w:t>
      </w:r>
      <w:r w:rsidRPr="00787A39">
        <w:rPr>
          <w:sz w:val="22"/>
          <w:szCs w:val="22"/>
          <w:u w:val="single"/>
        </w:rPr>
        <w:t>Условиях отдельного выпуска (дополнительного выпуска) биржевых облигаций</w:t>
      </w:r>
      <w:r w:rsidRPr="00787A39">
        <w:rPr>
          <w:sz w:val="22"/>
          <w:szCs w:val="22"/>
        </w:rPr>
        <w:t>.</w:t>
      </w:r>
    </w:p>
    <w:p w:rsidR="008352D9" w:rsidRPr="00517370" w:rsidRDefault="008352D9" w:rsidP="008352D9">
      <w:pPr>
        <w:widowControl w:val="0"/>
        <w:autoSpaceDE w:val="0"/>
        <w:autoSpaceDN w:val="0"/>
        <w:adjustRightInd w:val="0"/>
        <w:ind w:firstLine="540"/>
        <w:jc w:val="both"/>
        <w:rPr>
          <w:sz w:val="22"/>
          <w:szCs w:val="22"/>
        </w:rPr>
      </w:pPr>
    </w:p>
    <w:p w:rsidR="008352D9" w:rsidRPr="00F46AD6" w:rsidRDefault="008352D9" w:rsidP="008352D9">
      <w:pPr>
        <w:widowControl w:val="0"/>
        <w:autoSpaceDE w:val="0"/>
        <w:autoSpaceDN w:val="0"/>
        <w:adjustRightInd w:val="0"/>
        <w:jc w:val="both"/>
        <w:rPr>
          <w:sz w:val="22"/>
          <w:szCs w:val="22"/>
        </w:rPr>
      </w:pPr>
      <w:r w:rsidRPr="00095AA6">
        <w:rPr>
          <w:sz w:val="22"/>
          <w:szCs w:val="22"/>
        </w:rPr>
        <w:t>Эмитент может назначать платежных агентов и отменять та</w:t>
      </w:r>
      <w:r w:rsidRPr="00827F52">
        <w:rPr>
          <w:sz w:val="22"/>
          <w:szCs w:val="22"/>
        </w:rPr>
        <w:t>кие назначения</w:t>
      </w:r>
      <w:r w:rsidRPr="001123C0">
        <w:rPr>
          <w:sz w:val="22"/>
          <w:szCs w:val="22"/>
        </w:rPr>
        <w:t>.</w:t>
      </w:r>
    </w:p>
    <w:p w:rsidR="008352D9" w:rsidRPr="00F46AD6" w:rsidRDefault="008352D9" w:rsidP="008352D9">
      <w:pPr>
        <w:pStyle w:val="ConsPlusNormal"/>
        <w:widowControl/>
        <w:numPr>
          <w:ilvl w:val="1"/>
          <w:numId w:val="41"/>
        </w:numPr>
        <w:spacing w:before="60" w:after="60"/>
        <w:ind w:left="426" w:hanging="426"/>
        <w:jc w:val="both"/>
        <w:rPr>
          <w:rFonts w:ascii="Times New Roman" w:hAnsi="Times New Roman" w:cs="Times New Roman"/>
          <w:sz w:val="22"/>
          <w:szCs w:val="22"/>
        </w:rPr>
      </w:pPr>
      <w:r w:rsidRPr="00F46AD6">
        <w:rPr>
          <w:rFonts w:ascii="Times New Roman" w:hAnsi="Times New Roman" w:cs="Times New Roman"/>
          <w:sz w:val="22"/>
          <w:szCs w:val="22"/>
        </w:rPr>
        <w:t>при осуществлении досрочного погашения Биржевых облигаций по требованию их владельцев в соответствии с п. 9.5.1 Программы биржевых облигаций</w:t>
      </w:r>
      <w:r w:rsidR="00165D6E">
        <w:rPr>
          <w:rFonts w:ascii="Times New Roman" w:hAnsi="Times New Roman" w:cs="Times New Roman"/>
          <w:sz w:val="22"/>
          <w:szCs w:val="22"/>
        </w:rPr>
        <w:t xml:space="preserve"> и п. 8.9.5.1 Проспекта</w:t>
      </w:r>
      <w:r w:rsidRPr="00F46AD6">
        <w:rPr>
          <w:rFonts w:ascii="Times New Roman" w:hAnsi="Times New Roman" w:cs="Times New Roman"/>
          <w:sz w:val="22"/>
          <w:szCs w:val="22"/>
        </w:rPr>
        <w:t>;</w:t>
      </w:r>
    </w:p>
    <w:p w:rsidR="008352D9" w:rsidRPr="00517370" w:rsidRDefault="008352D9" w:rsidP="008352D9">
      <w:pPr>
        <w:pStyle w:val="ConsPlusNormal"/>
        <w:widowControl/>
        <w:numPr>
          <w:ilvl w:val="1"/>
          <w:numId w:val="41"/>
        </w:numPr>
        <w:spacing w:before="60" w:after="60"/>
        <w:ind w:left="426" w:hanging="426"/>
        <w:jc w:val="both"/>
        <w:rPr>
          <w:rFonts w:ascii="Times New Roman" w:hAnsi="Times New Roman" w:cs="Times New Roman"/>
          <w:sz w:val="22"/>
          <w:szCs w:val="22"/>
        </w:rPr>
      </w:pPr>
      <w:r w:rsidRPr="00F46AD6">
        <w:rPr>
          <w:rFonts w:ascii="Times New Roman" w:hAnsi="Times New Roman" w:cs="Times New Roman"/>
          <w:sz w:val="22"/>
          <w:szCs w:val="22"/>
        </w:rPr>
        <w:t>при осуществлении платежей в пользу владельцев Биржевых облигаций в соответствующих случаях, указа</w:t>
      </w:r>
      <w:r w:rsidRPr="00517370">
        <w:rPr>
          <w:rFonts w:ascii="Times New Roman" w:hAnsi="Times New Roman" w:cs="Times New Roman"/>
          <w:sz w:val="22"/>
          <w:szCs w:val="22"/>
        </w:rPr>
        <w:t xml:space="preserve">нных в п. 9.7 </w:t>
      </w:r>
      <w:r w:rsidR="00165D6E">
        <w:rPr>
          <w:rFonts w:ascii="Times New Roman" w:hAnsi="Times New Roman" w:cs="Times New Roman"/>
          <w:sz w:val="22"/>
          <w:szCs w:val="22"/>
        </w:rPr>
        <w:t>и п. 8.9.7 Проспекта</w:t>
      </w:r>
      <w:r w:rsidR="00165D6E" w:rsidRPr="00517370">
        <w:rPr>
          <w:rFonts w:ascii="Times New Roman" w:hAnsi="Times New Roman" w:cs="Times New Roman"/>
          <w:sz w:val="22"/>
          <w:szCs w:val="22"/>
        </w:rPr>
        <w:t xml:space="preserve"> </w:t>
      </w:r>
      <w:r w:rsidRPr="00517370">
        <w:rPr>
          <w:rFonts w:ascii="Times New Roman" w:hAnsi="Times New Roman" w:cs="Times New Roman"/>
          <w:sz w:val="22"/>
          <w:szCs w:val="22"/>
        </w:rPr>
        <w:t>Программы биржевых облигаций.</w:t>
      </w:r>
    </w:p>
    <w:p w:rsidR="008352D9" w:rsidRPr="00517370" w:rsidRDefault="008352D9" w:rsidP="008352D9">
      <w:pPr>
        <w:widowControl w:val="0"/>
        <w:adjustRightInd w:val="0"/>
        <w:jc w:val="both"/>
        <w:rPr>
          <w:bCs/>
          <w:iCs/>
          <w:sz w:val="22"/>
          <w:szCs w:val="22"/>
        </w:rPr>
      </w:pPr>
    </w:p>
    <w:p w:rsidR="008352D9" w:rsidRPr="00517370" w:rsidRDefault="008352D9" w:rsidP="008352D9">
      <w:pPr>
        <w:widowControl w:val="0"/>
        <w:adjustRightInd w:val="0"/>
        <w:jc w:val="both"/>
        <w:rPr>
          <w:sz w:val="22"/>
          <w:szCs w:val="22"/>
        </w:rPr>
      </w:pPr>
      <w:r w:rsidRPr="00517370">
        <w:rPr>
          <w:sz w:val="22"/>
          <w:szCs w:val="22"/>
        </w:rPr>
        <w:t xml:space="preserve"> Эмитент не может одновременно назначить нескольких Платежных агентов.</w:t>
      </w:r>
    </w:p>
    <w:p w:rsidR="008352D9" w:rsidRPr="00517370" w:rsidRDefault="008352D9" w:rsidP="008352D9">
      <w:pPr>
        <w:widowControl w:val="0"/>
        <w:adjustRightInd w:val="0"/>
        <w:jc w:val="both"/>
        <w:rPr>
          <w:sz w:val="22"/>
          <w:szCs w:val="22"/>
        </w:rPr>
      </w:pPr>
    </w:p>
    <w:p w:rsidR="008352D9" w:rsidRPr="00517370" w:rsidRDefault="008352D9" w:rsidP="008352D9">
      <w:pPr>
        <w:widowControl w:val="0"/>
        <w:adjustRightInd w:val="0"/>
        <w:jc w:val="both"/>
        <w:rPr>
          <w:sz w:val="22"/>
          <w:szCs w:val="22"/>
        </w:rPr>
      </w:pPr>
      <w:r w:rsidRPr="00517370">
        <w:rPr>
          <w:sz w:val="22"/>
          <w:szCs w:val="22"/>
        </w:rPr>
        <w:t xml:space="preserve">Порядок раскрытия информация о назначении Эмитентом Платежных агентов и об отмене таких назначений раскрывается Эмитентом в форме сообщения о существенном факте в </w:t>
      </w:r>
      <w:r w:rsidRPr="00517370">
        <w:rPr>
          <w:bCs/>
          <w:iCs/>
          <w:sz w:val="22"/>
          <w:szCs w:val="22"/>
        </w:rPr>
        <w:t xml:space="preserve">соответствии с п. 11 Программы биржевых облигаций и п. 8.11 Проспекта. </w:t>
      </w:r>
    </w:p>
    <w:p w:rsidR="00342055" w:rsidRPr="00E4634F" w:rsidRDefault="00342055" w:rsidP="00B5236B">
      <w:pPr>
        <w:autoSpaceDE w:val="0"/>
        <w:autoSpaceDN w:val="0"/>
        <w:adjustRightInd w:val="0"/>
        <w:jc w:val="both"/>
        <w:rPr>
          <w:b/>
          <w:bCs/>
          <w:sz w:val="22"/>
          <w:szCs w:val="22"/>
        </w:rPr>
      </w:pPr>
    </w:p>
    <w:p w:rsidR="00B5236B" w:rsidRPr="00E4634F" w:rsidRDefault="00BD3C1A" w:rsidP="001D3B3C">
      <w:pPr>
        <w:spacing w:after="120"/>
        <w:jc w:val="both"/>
        <w:rPr>
          <w:b/>
          <w:bCs/>
          <w:sz w:val="22"/>
          <w:szCs w:val="22"/>
        </w:rPr>
      </w:pPr>
      <w:r w:rsidRPr="00E4634F">
        <w:rPr>
          <w:b/>
          <w:bCs/>
          <w:sz w:val="22"/>
          <w:szCs w:val="22"/>
        </w:rPr>
        <w:t>8.</w:t>
      </w:r>
      <w:r w:rsidR="00B5236B" w:rsidRPr="00E4634F">
        <w:rPr>
          <w:b/>
          <w:bCs/>
          <w:sz w:val="22"/>
          <w:szCs w:val="22"/>
        </w:rPr>
        <w:t xml:space="preserve">9.7. </w:t>
      </w:r>
      <w:r w:rsidR="00B5236B" w:rsidRPr="00E4634F">
        <w:rPr>
          <w:rFonts w:eastAsia="Calibri"/>
          <w:b/>
          <w:iCs/>
          <w:sz w:val="22"/>
          <w:szCs w:val="22"/>
        </w:rPr>
        <w:t>Сведения</w:t>
      </w:r>
      <w:r w:rsidR="00B5236B" w:rsidRPr="00E4634F">
        <w:rPr>
          <w:b/>
          <w:bCs/>
          <w:sz w:val="22"/>
          <w:szCs w:val="22"/>
        </w:rPr>
        <w:t xml:space="preserve"> о действиях владельцев облигаций и порядке раскрытия информации в случае дефолта по облигациям</w:t>
      </w:r>
    </w:p>
    <w:p w:rsidR="005C67EC" w:rsidRDefault="005C67EC" w:rsidP="005C67EC">
      <w:pPr>
        <w:autoSpaceDE w:val="0"/>
        <w:autoSpaceDN w:val="0"/>
        <w:adjustRightInd w:val="0"/>
        <w:jc w:val="both"/>
        <w:rPr>
          <w:bCs/>
          <w:iCs/>
          <w:sz w:val="22"/>
          <w:szCs w:val="22"/>
        </w:rPr>
      </w:pPr>
      <w:r>
        <w:rPr>
          <w:bCs/>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Программой биржевых облигаций и Условиями отдельного выпуска (дополнительного выпуска) биржевых облигаций. </w:t>
      </w:r>
    </w:p>
    <w:p w:rsidR="005C67EC" w:rsidRDefault="005C67EC" w:rsidP="005C67EC">
      <w:pPr>
        <w:autoSpaceDE w:val="0"/>
        <w:autoSpaceDN w:val="0"/>
        <w:adjustRightInd w:val="0"/>
        <w:ind w:firstLine="567"/>
        <w:jc w:val="both"/>
        <w:rPr>
          <w:bCs/>
          <w:iCs/>
          <w:sz w:val="22"/>
          <w:szCs w:val="22"/>
        </w:rPr>
      </w:pPr>
    </w:p>
    <w:p w:rsidR="005C67EC" w:rsidRDefault="005C67EC" w:rsidP="005C67EC">
      <w:pPr>
        <w:autoSpaceDE w:val="0"/>
        <w:autoSpaceDN w:val="0"/>
        <w:adjustRightInd w:val="0"/>
        <w:jc w:val="both"/>
        <w:rPr>
          <w:bCs/>
          <w:iCs/>
          <w:sz w:val="22"/>
          <w:szCs w:val="22"/>
        </w:rPr>
      </w:pPr>
      <w:r>
        <w:rPr>
          <w:bCs/>
          <w:iCs/>
          <w:sz w:val="22"/>
          <w:szCs w:val="22"/>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дефолт), в случае:</w:t>
      </w:r>
    </w:p>
    <w:p w:rsidR="005C67EC" w:rsidRPr="005C67EC" w:rsidRDefault="005C67EC" w:rsidP="005C67EC">
      <w:pPr>
        <w:pStyle w:val="Default"/>
        <w:numPr>
          <w:ilvl w:val="0"/>
          <w:numId w:val="36"/>
        </w:numPr>
        <w:jc w:val="both"/>
        <w:rPr>
          <w:sz w:val="22"/>
          <w:szCs w:val="22"/>
        </w:rPr>
      </w:pPr>
      <w:r w:rsidRPr="005C67EC">
        <w:rPr>
          <w:sz w:val="22"/>
          <w:szCs w:val="22"/>
        </w:rPr>
        <w:t>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5C67EC" w:rsidRPr="005C67EC" w:rsidRDefault="005C67EC" w:rsidP="005C67EC">
      <w:pPr>
        <w:pStyle w:val="Default"/>
        <w:numPr>
          <w:ilvl w:val="0"/>
          <w:numId w:val="36"/>
        </w:numPr>
        <w:jc w:val="both"/>
        <w:rPr>
          <w:sz w:val="22"/>
          <w:szCs w:val="22"/>
        </w:rPr>
      </w:pPr>
      <w:r w:rsidRPr="005C67EC">
        <w:rPr>
          <w:sz w:val="22"/>
          <w:szCs w:val="22"/>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5C67EC" w:rsidRDefault="005C67EC" w:rsidP="005C67EC">
      <w:pPr>
        <w:pStyle w:val="Default"/>
        <w:numPr>
          <w:ilvl w:val="0"/>
          <w:numId w:val="36"/>
        </w:numPr>
        <w:jc w:val="both"/>
        <w:rPr>
          <w:bCs/>
          <w:iCs/>
          <w:sz w:val="22"/>
          <w:szCs w:val="22"/>
        </w:rPr>
      </w:pPr>
      <w:r w:rsidRPr="005C67EC">
        <w:rPr>
          <w:sz w:val="22"/>
          <w:szCs w:val="22"/>
        </w:rPr>
        <w:t>просрочки по вине Эмитента исполнения обязательства по приобретению Биржевой облигации на срок</w:t>
      </w:r>
      <w:r>
        <w:rPr>
          <w:bCs/>
          <w:iCs/>
          <w:sz w:val="22"/>
          <w:szCs w:val="22"/>
        </w:rPr>
        <w:t xml:space="preserve"> более 10 (Десяти) рабочих дней или отказа Эмитента от исполнения указанного обязательства.</w:t>
      </w:r>
    </w:p>
    <w:p w:rsidR="005C67EC" w:rsidRDefault="005C67EC" w:rsidP="005C67EC">
      <w:pPr>
        <w:autoSpaceDE w:val="0"/>
        <w:autoSpaceDN w:val="0"/>
        <w:adjustRightInd w:val="0"/>
        <w:jc w:val="both"/>
        <w:rPr>
          <w:bCs/>
          <w:iCs/>
          <w:sz w:val="22"/>
          <w:szCs w:val="22"/>
        </w:rPr>
      </w:pPr>
      <w:r>
        <w:rPr>
          <w:bCs/>
          <w:iCs/>
          <w:sz w:val="22"/>
          <w:szCs w:val="22"/>
        </w:rPr>
        <w:t>Исполнение соответствующих обязательств с просрочкой, однако, в течение сроков, указанных в определении дефолта, составляет технический дефолт.</w:t>
      </w:r>
    </w:p>
    <w:p w:rsidR="005C67EC" w:rsidRDefault="005C67EC" w:rsidP="005C67EC">
      <w:pPr>
        <w:adjustRightInd w:val="0"/>
        <w:spacing w:after="200" w:line="276" w:lineRule="auto"/>
        <w:ind w:firstLine="567"/>
        <w:contextualSpacing/>
        <w:jc w:val="both"/>
        <w:rPr>
          <w:bCs/>
          <w:iCs/>
          <w:sz w:val="22"/>
          <w:szCs w:val="22"/>
        </w:rPr>
      </w:pPr>
    </w:p>
    <w:p w:rsidR="005C67EC" w:rsidRDefault="005C67EC" w:rsidP="005C67EC">
      <w:pPr>
        <w:adjustRightInd w:val="0"/>
        <w:jc w:val="both"/>
        <w:rPr>
          <w:rFonts w:eastAsia="Calibri"/>
          <w:bCs/>
          <w:iCs/>
          <w:color w:val="000000"/>
          <w:sz w:val="22"/>
          <w:szCs w:val="22"/>
          <w:lang w:eastAsia="en-US"/>
        </w:rPr>
      </w:pPr>
      <w:r>
        <w:rPr>
          <w:rFonts w:eastAsia="Calibri"/>
          <w:bCs/>
          <w:iCs/>
          <w:color w:val="000000"/>
          <w:sz w:val="22"/>
          <w:szCs w:val="22"/>
          <w:u w:val="single"/>
        </w:rPr>
        <w:t>порядок обращения с требованием к эмитенту</w:t>
      </w:r>
      <w:r>
        <w:rPr>
          <w:rFonts w:eastAsia="Calibri"/>
          <w:bCs/>
          <w:iCs/>
          <w:color w:val="000000"/>
          <w:sz w:val="22"/>
          <w:szCs w:val="22"/>
        </w:rPr>
        <w:t>.</w:t>
      </w:r>
    </w:p>
    <w:p w:rsidR="005C67EC" w:rsidRDefault="005C67EC" w:rsidP="005C67EC">
      <w:pPr>
        <w:widowControl w:val="0"/>
        <w:autoSpaceDE w:val="0"/>
        <w:autoSpaceDN w:val="0"/>
        <w:adjustRightInd w:val="0"/>
        <w:jc w:val="both"/>
        <w:rPr>
          <w:bCs/>
          <w:iCs/>
          <w:color w:val="000000"/>
          <w:sz w:val="22"/>
          <w:szCs w:val="22"/>
        </w:rPr>
      </w:pPr>
    </w:p>
    <w:p w:rsidR="005C67EC" w:rsidRDefault="005C67EC" w:rsidP="005C67EC">
      <w:pPr>
        <w:widowControl w:val="0"/>
        <w:numPr>
          <w:ilvl w:val="0"/>
          <w:numId w:val="40"/>
        </w:numPr>
        <w:tabs>
          <w:tab w:val="left" w:pos="284"/>
        </w:tabs>
        <w:autoSpaceDE w:val="0"/>
        <w:autoSpaceDN w:val="0"/>
        <w:adjustRightInd w:val="0"/>
        <w:ind w:left="0" w:firstLine="0"/>
        <w:contextualSpacing/>
        <w:jc w:val="both"/>
        <w:rPr>
          <w:bCs/>
          <w:iCs/>
          <w:color w:val="000000"/>
          <w:sz w:val="22"/>
          <w:szCs w:val="22"/>
        </w:rPr>
      </w:pPr>
      <w:r>
        <w:rPr>
          <w:bCs/>
          <w:iCs/>
          <w:color w:val="000000"/>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5C67EC" w:rsidRDefault="005C67EC" w:rsidP="005C67EC">
      <w:pPr>
        <w:widowControl w:val="0"/>
        <w:autoSpaceDE w:val="0"/>
        <w:autoSpaceDN w:val="0"/>
        <w:adjustRightInd w:val="0"/>
        <w:jc w:val="both"/>
        <w:rPr>
          <w:bCs/>
          <w:iCs/>
          <w:color w:val="000000"/>
          <w:sz w:val="22"/>
          <w:szCs w:val="22"/>
        </w:rPr>
      </w:pPr>
    </w:p>
    <w:p w:rsidR="005C67EC" w:rsidRDefault="005C67EC" w:rsidP="005C67EC">
      <w:pPr>
        <w:widowControl w:val="0"/>
        <w:autoSpaceDE w:val="0"/>
        <w:autoSpaceDN w:val="0"/>
        <w:adjustRightInd w:val="0"/>
        <w:jc w:val="both"/>
        <w:rPr>
          <w:bCs/>
          <w:iCs/>
          <w:color w:val="000000"/>
          <w:sz w:val="22"/>
          <w:szCs w:val="22"/>
        </w:rPr>
      </w:pPr>
      <w:r>
        <w:rPr>
          <w:bCs/>
          <w:iCs/>
          <w:color w:val="000000"/>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биржевых облигаций  с учетом особенностей, установленных стат</w:t>
      </w:r>
      <w:r w:rsidR="00517370">
        <w:rPr>
          <w:bCs/>
          <w:iCs/>
          <w:color w:val="000000"/>
          <w:sz w:val="22"/>
          <w:szCs w:val="22"/>
        </w:rPr>
        <w:t>ями 8.9 и</w:t>
      </w:r>
      <w:r>
        <w:rPr>
          <w:bCs/>
          <w:iCs/>
          <w:color w:val="000000"/>
          <w:sz w:val="22"/>
          <w:szCs w:val="22"/>
        </w:rPr>
        <w:t xml:space="preserve"> 17.1 Федерального закона от 22.04.1996 № 39-ФЗ «О рынке ценных бумаг».</w:t>
      </w:r>
    </w:p>
    <w:p w:rsidR="005C67EC" w:rsidRDefault="005C67EC" w:rsidP="005C67EC">
      <w:pPr>
        <w:widowControl w:val="0"/>
        <w:autoSpaceDE w:val="0"/>
        <w:autoSpaceDN w:val="0"/>
        <w:adjustRightInd w:val="0"/>
        <w:jc w:val="both"/>
        <w:rPr>
          <w:bCs/>
          <w:iCs/>
          <w:color w:val="000000"/>
          <w:sz w:val="22"/>
          <w:szCs w:val="22"/>
        </w:rPr>
      </w:pPr>
    </w:p>
    <w:p w:rsidR="005C67EC" w:rsidRDefault="005C67EC" w:rsidP="005C67EC">
      <w:pPr>
        <w:widowControl w:val="0"/>
        <w:autoSpaceDE w:val="0"/>
        <w:autoSpaceDN w:val="0"/>
        <w:adjustRightInd w:val="0"/>
        <w:jc w:val="both"/>
        <w:rPr>
          <w:bCs/>
          <w:iCs/>
          <w:color w:val="000000"/>
          <w:sz w:val="22"/>
          <w:szCs w:val="22"/>
        </w:rPr>
      </w:pPr>
      <w:r>
        <w:rPr>
          <w:bCs/>
          <w:iCs/>
          <w:color w:val="000000"/>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5C67EC" w:rsidRDefault="005C67EC" w:rsidP="005C67EC">
      <w:pPr>
        <w:adjustRightInd w:val="0"/>
        <w:ind w:firstLine="567"/>
        <w:jc w:val="both"/>
        <w:rPr>
          <w:bCs/>
          <w:iCs/>
          <w:sz w:val="22"/>
          <w:szCs w:val="22"/>
        </w:rPr>
      </w:pPr>
    </w:p>
    <w:p w:rsidR="005C67EC" w:rsidRDefault="005C67EC" w:rsidP="005C67EC">
      <w:pPr>
        <w:widowControl w:val="0"/>
        <w:tabs>
          <w:tab w:val="left" w:pos="993"/>
        </w:tabs>
        <w:autoSpaceDE w:val="0"/>
        <w:autoSpaceDN w:val="0"/>
        <w:adjustRightInd w:val="0"/>
        <w:jc w:val="both"/>
        <w:rPr>
          <w:bCs/>
          <w:iCs/>
          <w:color w:val="000000"/>
          <w:sz w:val="22"/>
          <w:szCs w:val="22"/>
        </w:rPr>
      </w:pPr>
      <w:r>
        <w:rPr>
          <w:bCs/>
          <w:iCs/>
          <w:sz w:val="22"/>
          <w:szCs w:val="22"/>
        </w:rPr>
        <w:t>2. В случае наступления дефолта владельцы Биржевых облигаций вправе,</w:t>
      </w:r>
      <w:r>
        <w:rPr>
          <w:sz w:val="22"/>
          <w:szCs w:val="22"/>
        </w:rPr>
        <w:t xml:space="preserve"> </w:t>
      </w:r>
      <w:r>
        <w:rPr>
          <w:bCs/>
          <w:iCs/>
          <w:sz w:val="22"/>
          <w:szCs w:val="22"/>
        </w:rPr>
        <w:t xml:space="preserve">не заявляя требований о досрочном погашении Биржевых облигаций, обратиться к Эмитенту с требованием (претензией): </w:t>
      </w:r>
    </w:p>
    <w:p w:rsidR="005C67EC" w:rsidRPr="005C67EC" w:rsidRDefault="005C67EC" w:rsidP="005C67EC">
      <w:pPr>
        <w:pStyle w:val="Default"/>
        <w:numPr>
          <w:ilvl w:val="0"/>
          <w:numId w:val="36"/>
        </w:numPr>
        <w:jc w:val="both"/>
        <w:rPr>
          <w:sz w:val="22"/>
          <w:szCs w:val="22"/>
        </w:rPr>
      </w:pPr>
      <w:r w:rsidRPr="005C67EC">
        <w:rPr>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5C67EC" w:rsidRPr="005C67EC" w:rsidRDefault="005C67EC" w:rsidP="005C67EC">
      <w:pPr>
        <w:pStyle w:val="Default"/>
        <w:numPr>
          <w:ilvl w:val="0"/>
          <w:numId w:val="36"/>
        </w:numPr>
        <w:jc w:val="both"/>
        <w:rPr>
          <w:sz w:val="22"/>
          <w:szCs w:val="22"/>
        </w:rPr>
      </w:pPr>
      <w:r w:rsidRPr="005C67EC">
        <w:rPr>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5C67EC" w:rsidRDefault="005C67EC" w:rsidP="005C67EC">
      <w:pPr>
        <w:pStyle w:val="Default"/>
        <w:numPr>
          <w:ilvl w:val="0"/>
          <w:numId w:val="36"/>
        </w:numPr>
        <w:jc w:val="both"/>
        <w:rPr>
          <w:bCs/>
          <w:iCs/>
          <w:sz w:val="22"/>
          <w:szCs w:val="22"/>
        </w:rPr>
      </w:pPr>
      <w:r w:rsidRPr="005C67EC">
        <w:rPr>
          <w:sz w:val="22"/>
          <w:szCs w:val="22"/>
        </w:rPr>
        <w:t>в случае</w:t>
      </w:r>
      <w:r>
        <w:rPr>
          <w:bCs/>
          <w:iCs/>
          <w:sz w:val="22"/>
          <w:szCs w:val="22"/>
        </w:rPr>
        <w:t xml:space="preserve">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биржевых облигаций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5C67EC" w:rsidRDefault="005C67EC" w:rsidP="005C67EC">
      <w:pPr>
        <w:ind w:firstLine="567"/>
        <w:jc w:val="both"/>
        <w:rPr>
          <w:bCs/>
          <w:iCs/>
          <w:color w:val="000000"/>
          <w:sz w:val="22"/>
          <w:szCs w:val="22"/>
          <w:lang w:eastAsia="en-US"/>
        </w:rPr>
      </w:pPr>
    </w:p>
    <w:p w:rsidR="005C67EC" w:rsidRDefault="005C67EC" w:rsidP="005C67EC">
      <w:pPr>
        <w:jc w:val="both"/>
        <w:rPr>
          <w:bCs/>
          <w:iCs/>
          <w:color w:val="000000"/>
          <w:sz w:val="22"/>
          <w:szCs w:val="22"/>
        </w:rPr>
      </w:pPr>
      <w:r>
        <w:rPr>
          <w:bCs/>
          <w:iCs/>
          <w:color w:val="000000"/>
          <w:sz w:val="22"/>
          <w:szCs w:val="22"/>
        </w:rPr>
        <w:t xml:space="preserve">В случае наступления технического дефолта </w:t>
      </w:r>
      <w:r>
        <w:rPr>
          <w:bCs/>
          <w:iCs/>
          <w:sz w:val="22"/>
          <w:szCs w:val="22"/>
        </w:rPr>
        <w:t>владельцы Биржевых облигаций вправе,</w:t>
      </w:r>
      <w:r>
        <w:rPr>
          <w:bCs/>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5C67EC" w:rsidRDefault="005C67EC" w:rsidP="005C67EC">
      <w:pPr>
        <w:adjustRightInd w:val="0"/>
        <w:jc w:val="both"/>
        <w:rPr>
          <w:bCs/>
          <w:iCs/>
          <w:sz w:val="22"/>
          <w:szCs w:val="22"/>
        </w:rPr>
      </w:pPr>
    </w:p>
    <w:p w:rsidR="00517370" w:rsidRPr="001123C0" w:rsidRDefault="00517370" w:rsidP="00517370">
      <w:pPr>
        <w:adjustRightInd w:val="0"/>
        <w:jc w:val="both"/>
        <w:rPr>
          <w:bCs/>
          <w:iCs/>
          <w:sz w:val="22"/>
          <w:szCs w:val="22"/>
        </w:rPr>
      </w:pPr>
      <w:r w:rsidRPr="00517370">
        <w:rPr>
          <w:bCs/>
          <w:iCs/>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w:t>
      </w:r>
      <w:r w:rsidRPr="00095AA6">
        <w:rPr>
          <w:bCs/>
          <w:iCs/>
          <w:sz w:val="22"/>
          <w:szCs w:val="22"/>
        </w:rPr>
        <w:t>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w:t>
      </w:r>
      <w:r w:rsidRPr="00827F52">
        <w:rPr>
          <w:bCs/>
          <w:iCs/>
          <w:sz w:val="22"/>
          <w:szCs w:val="22"/>
        </w:rPr>
        <w:t>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w:t>
      </w:r>
      <w:r w:rsidRPr="001123C0">
        <w:rPr>
          <w:bCs/>
          <w:iCs/>
          <w:sz w:val="22"/>
          <w:szCs w:val="22"/>
        </w:rPr>
        <w:t xml:space="preserve"> также реквизиты банковского счета лица, уполномоченного получать суммы выплат по Биржевым облигациям.</w:t>
      </w:r>
    </w:p>
    <w:p w:rsidR="00517370" w:rsidRPr="00F46AD6" w:rsidRDefault="00517370" w:rsidP="00517370">
      <w:pPr>
        <w:adjustRightInd w:val="0"/>
        <w:jc w:val="both"/>
        <w:rPr>
          <w:bCs/>
          <w:iCs/>
          <w:sz w:val="22"/>
          <w:szCs w:val="22"/>
        </w:rPr>
      </w:pPr>
    </w:p>
    <w:p w:rsidR="005C67EC" w:rsidRDefault="00517370" w:rsidP="00517370">
      <w:pPr>
        <w:adjustRightInd w:val="0"/>
        <w:jc w:val="both"/>
        <w:rPr>
          <w:bCs/>
          <w:iCs/>
          <w:sz w:val="22"/>
          <w:szCs w:val="22"/>
        </w:rPr>
      </w:pPr>
      <w:r w:rsidRPr="00F46AD6">
        <w:rPr>
          <w:bCs/>
          <w:iCs/>
          <w:sz w:val="22"/>
          <w:szCs w:val="22"/>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w:t>
      </w:r>
      <w:r w:rsidRPr="00517370">
        <w:rPr>
          <w:bCs/>
          <w:iCs/>
          <w:sz w:val="22"/>
          <w:szCs w:val="22"/>
        </w:rPr>
        <w:t xml:space="preserve">,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В таком случае </w:t>
      </w:r>
      <w:r>
        <w:rPr>
          <w:bCs/>
          <w:iCs/>
          <w:sz w:val="22"/>
          <w:szCs w:val="22"/>
        </w:rPr>
        <w:t>п</w:t>
      </w:r>
      <w:r w:rsidR="005C67EC">
        <w:rPr>
          <w:bCs/>
          <w:iCs/>
          <w:sz w:val="22"/>
          <w:szCs w:val="22"/>
        </w:rPr>
        <w:t xml:space="preserve">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5C67EC" w:rsidRDefault="005C67EC" w:rsidP="005C67EC">
      <w:pPr>
        <w:adjustRightInd w:val="0"/>
        <w:jc w:val="both"/>
        <w:rPr>
          <w:bCs/>
          <w:iCs/>
          <w:sz w:val="22"/>
          <w:szCs w:val="22"/>
        </w:rPr>
      </w:pPr>
    </w:p>
    <w:p w:rsidR="005C67EC" w:rsidRDefault="005C67EC" w:rsidP="005C67EC">
      <w:pPr>
        <w:adjustRightInd w:val="0"/>
        <w:jc w:val="both"/>
        <w:rPr>
          <w:bCs/>
          <w:iCs/>
          <w:sz w:val="22"/>
          <w:szCs w:val="22"/>
          <w:lang w:eastAsia="en-US"/>
        </w:rPr>
      </w:pPr>
      <w:r>
        <w:rPr>
          <w:bCs/>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w:t>
      </w:r>
      <w:r w:rsidR="00517370" w:rsidRPr="00517370">
        <w:rPr>
          <w:bCs/>
          <w:iCs/>
          <w:sz w:val="22"/>
          <w:szCs w:val="22"/>
        </w:rPr>
        <w:t xml:space="preserve"> </w:t>
      </w:r>
      <w:r w:rsidR="00517370" w:rsidRPr="009700C0">
        <w:rPr>
          <w:bCs/>
          <w:iCs/>
          <w:sz w:val="22"/>
          <w:szCs w:val="22"/>
        </w:rPr>
        <w:t>по указанным в Претензии реквизитам</w:t>
      </w:r>
      <w:r>
        <w:rPr>
          <w:bCs/>
          <w:iCs/>
          <w:sz w:val="22"/>
          <w:szCs w:val="22"/>
        </w:rPr>
        <w:t xml:space="preserve"> причитающиеся суммы в адрес владельцев Биржевых облигаций, предъявивших Претензию.</w:t>
      </w:r>
    </w:p>
    <w:p w:rsidR="005C67EC" w:rsidRDefault="005C67EC" w:rsidP="005C67EC">
      <w:pPr>
        <w:tabs>
          <w:tab w:val="left" w:pos="5580"/>
        </w:tabs>
        <w:adjustRightInd w:val="0"/>
        <w:jc w:val="both"/>
        <w:rPr>
          <w:rFonts w:eastAsia="Calibri"/>
          <w:bCs/>
          <w:iCs/>
          <w:sz w:val="22"/>
          <w:szCs w:val="22"/>
        </w:rPr>
      </w:pPr>
    </w:p>
    <w:p w:rsidR="005C67EC" w:rsidRDefault="005C67EC" w:rsidP="005C67EC">
      <w:pPr>
        <w:tabs>
          <w:tab w:val="left" w:pos="5580"/>
        </w:tabs>
        <w:adjustRightInd w:val="0"/>
        <w:jc w:val="both"/>
        <w:rPr>
          <w:bCs/>
          <w:iCs/>
          <w:sz w:val="22"/>
          <w:szCs w:val="22"/>
        </w:rPr>
      </w:pPr>
      <w:r>
        <w:rPr>
          <w:rFonts w:eastAsia="Calibri"/>
          <w:bCs/>
          <w:iCs/>
          <w:sz w:val="22"/>
          <w:szCs w:val="22"/>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Pr>
          <w:bCs/>
          <w:iCs/>
          <w:sz w:val="22"/>
          <w:szCs w:val="22"/>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w:t>
      </w:r>
      <w:r w:rsidRPr="003A4071">
        <w:rPr>
          <w:bCs/>
          <w:iCs/>
          <w:sz w:val="22"/>
          <w:szCs w:val="22"/>
        </w:rPr>
        <w:t xml:space="preserve">в п. 9.2, п. 9.4 и п. 10 Программы биржевых облигаций </w:t>
      </w:r>
      <w:r w:rsidR="003A4071">
        <w:rPr>
          <w:bCs/>
          <w:iCs/>
          <w:sz w:val="22"/>
          <w:szCs w:val="22"/>
        </w:rPr>
        <w:t xml:space="preserve">и в </w:t>
      </w:r>
      <w:r w:rsidR="003A4071" w:rsidRPr="003A4071">
        <w:rPr>
          <w:bCs/>
          <w:iCs/>
          <w:sz w:val="22"/>
          <w:szCs w:val="22"/>
        </w:rPr>
        <w:t xml:space="preserve">п. </w:t>
      </w:r>
      <w:r w:rsidR="003A4071">
        <w:rPr>
          <w:bCs/>
          <w:iCs/>
          <w:sz w:val="22"/>
          <w:szCs w:val="22"/>
        </w:rPr>
        <w:t>8.</w:t>
      </w:r>
      <w:r w:rsidR="003A4071" w:rsidRPr="003A4071">
        <w:rPr>
          <w:bCs/>
          <w:iCs/>
          <w:sz w:val="22"/>
          <w:szCs w:val="22"/>
        </w:rPr>
        <w:t xml:space="preserve">9.2, п. </w:t>
      </w:r>
      <w:r w:rsidR="003A4071">
        <w:rPr>
          <w:bCs/>
          <w:iCs/>
          <w:sz w:val="22"/>
          <w:szCs w:val="22"/>
        </w:rPr>
        <w:t>8.</w:t>
      </w:r>
      <w:r w:rsidR="003A4071" w:rsidRPr="003A4071">
        <w:rPr>
          <w:bCs/>
          <w:iCs/>
          <w:sz w:val="22"/>
          <w:szCs w:val="22"/>
        </w:rPr>
        <w:t xml:space="preserve">9.4 и п. </w:t>
      </w:r>
      <w:r w:rsidR="003A4071">
        <w:rPr>
          <w:bCs/>
          <w:iCs/>
          <w:sz w:val="22"/>
          <w:szCs w:val="22"/>
        </w:rPr>
        <w:t>8.</w:t>
      </w:r>
      <w:r w:rsidR="003A4071" w:rsidRPr="003A4071">
        <w:rPr>
          <w:bCs/>
          <w:iCs/>
          <w:sz w:val="22"/>
          <w:szCs w:val="22"/>
        </w:rPr>
        <w:t>10</w:t>
      </w:r>
      <w:r w:rsidR="003A4071">
        <w:rPr>
          <w:bCs/>
          <w:iCs/>
          <w:sz w:val="22"/>
          <w:szCs w:val="22"/>
        </w:rPr>
        <w:t xml:space="preserve"> Проспекта</w:t>
      </w:r>
      <w:r w:rsidRPr="003A4071">
        <w:rPr>
          <w:bCs/>
          <w:iCs/>
          <w:sz w:val="22"/>
          <w:szCs w:val="22"/>
        </w:rPr>
        <w:t xml:space="preserve"> соответственно</w:t>
      </w:r>
      <w:r>
        <w:rPr>
          <w:bCs/>
          <w:iCs/>
          <w:sz w:val="22"/>
          <w:szCs w:val="22"/>
        </w:rPr>
        <w:t>.</w:t>
      </w:r>
      <w:r>
        <w:rPr>
          <w:rFonts w:eastAsia="Calibri"/>
          <w:sz w:val="22"/>
          <w:szCs w:val="22"/>
        </w:rPr>
        <w:t xml:space="preserve"> </w:t>
      </w:r>
    </w:p>
    <w:p w:rsidR="005C67EC" w:rsidRDefault="005C67EC" w:rsidP="005C67EC">
      <w:pPr>
        <w:tabs>
          <w:tab w:val="left" w:pos="5580"/>
        </w:tabs>
        <w:adjustRightInd w:val="0"/>
        <w:jc w:val="both"/>
        <w:rPr>
          <w:rFonts w:eastAsia="Calibri"/>
          <w:bCs/>
          <w:iCs/>
          <w:sz w:val="22"/>
          <w:szCs w:val="22"/>
        </w:rPr>
      </w:pPr>
    </w:p>
    <w:p w:rsidR="005C67EC" w:rsidRDefault="005C67EC" w:rsidP="005C67EC">
      <w:pPr>
        <w:tabs>
          <w:tab w:val="left" w:pos="5580"/>
        </w:tabs>
        <w:adjustRightInd w:val="0"/>
        <w:jc w:val="both"/>
        <w:rPr>
          <w:rFonts w:eastAsia="Calibri"/>
          <w:bCs/>
          <w:iCs/>
          <w:sz w:val="22"/>
          <w:szCs w:val="22"/>
        </w:rPr>
      </w:pPr>
      <w:r w:rsidRPr="003A4071">
        <w:rPr>
          <w:rFonts w:eastAsia="Calibri"/>
          <w:bCs/>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биржевых облигаций</w:t>
      </w:r>
      <w:r w:rsidR="003A4071">
        <w:rPr>
          <w:rFonts w:eastAsia="Calibri"/>
          <w:bCs/>
          <w:iCs/>
          <w:sz w:val="22"/>
          <w:szCs w:val="22"/>
        </w:rPr>
        <w:t xml:space="preserve"> и п. 8.9.5.1 Проспекта</w:t>
      </w:r>
      <w:r w:rsidRPr="003A4071">
        <w:rPr>
          <w:rFonts w:eastAsia="Calibri"/>
          <w:bCs/>
          <w:iCs/>
          <w:sz w:val="22"/>
          <w:szCs w:val="22"/>
        </w:rPr>
        <w:t xml:space="preserve">, в результате чего будет выплачена </w:t>
      </w:r>
      <w:r w:rsidR="00517370" w:rsidRPr="003A4071">
        <w:rPr>
          <w:rFonts w:eastAsia="Calibri"/>
          <w:bCs/>
          <w:iCs/>
          <w:sz w:val="22"/>
          <w:szCs w:val="22"/>
        </w:rPr>
        <w:t>номинальная стоимость (</w:t>
      </w:r>
      <w:r w:rsidRPr="003A4071">
        <w:rPr>
          <w:rFonts w:eastAsia="Calibri"/>
          <w:bCs/>
          <w:iCs/>
          <w:sz w:val="22"/>
          <w:szCs w:val="22"/>
        </w:rPr>
        <w:t>непогашенная часть номинальной стоимости</w:t>
      </w:r>
      <w:r w:rsidR="00517370" w:rsidRPr="003A4071">
        <w:rPr>
          <w:rFonts w:eastAsia="Calibri"/>
          <w:bCs/>
          <w:iCs/>
          <w:sz w:val="22"/>
          <w:szCs w:val="22"/>
        </w:rPr>
        <w:t>)</w:t>
      </w:r>
      <w:r w:rsidRPr="003A4071">
        <w:rPr>
          <w:rFonts w:eastAsia="Calibri"/>
          <w:bCs/>
          <w:iCs/>
          <w:sz w:val="22"/>
          <w:szCs w:val="22"/>
        </w:rPr>
        <w:t xml:space="preserve">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биржевых облигаций</w:t>
      </w:r>
      <w:r w:rsidR="003A4071">
        <w:rPr>
          <w:rFonts w:eastAsia="Calibri"/>
          <w:bCs/>
          <w:iCs/>
          <w:sz w:val="22"/>
          <w:szCs w:val="22"/>
        </w:rPr>
        <w:t xml:space="preserve"> и п. 8.9.7 Проспекта</w:t>
      </w:r>
      <w:r w:rsidRPr="003A4071">
        <w:rPr>
          <w:rFonts w:eastAsia="Calibri"/>
          <w:bCs/>
          <w:iCs/>
          <w:sz w:val="22"/>
          <w:szCs w:val="22"/>
        </w:rPr>
        <w:t>, не может быть осуществлена в порядке, предусмотренном разделами 9.2 и 9.4 Программы биржевых облигаций. В таком случае Эмитент должен запросить у НР</w:t>
      </w:r>
      <w:r>
        <w:rPr>
          <w:rFonts w:eastAsia="Calibri"/>
          <w:bCs/>
          <w:iCs/>
          <w:sz w:val="22"/>
          <w:szCs w:val="22"/>
        </w:rPr>
        <w:t>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w:t>
      </w:r>
      <w:r w:rsidR="00095AA6">
        <w:rPr>
          <w:rFonts w:eastAsia="Calibri"/>
          <w:bCs/>
          <w:iCs/>
          <w:sz w:val="22"/>
          <w:szCs w:val="22"/>
        </w:rPr>
        <w:t xml:space="preserve"> </w:t>
      </w:r>
      <w:r w:rsidR="00095AA6" w:rsidRPr="009700C0">
        <w:rPr>
          <w:rFonts w:eastAsia="Calibri"/>
          <w:bCs/>
          <w:iCs/>
          <w:sz w:val="22"/>
          <w:szCs w:val="22"/>
        </w:rPr>
        <w:t>(заявления) о досрочном погашении Биржевых облигаций</w:t>
      </w:r>
      <w:r>
        <w:rPr>
          <w:rFonts w:eastAsia="Calibri"/>
          <w:bCs/>
          <w:iCs/>
          <w:sz w:val="22"/>
          <w:szCs w:val="22"/>
        </w:rPr>
        <w:t>, Эмитент должен обеспечить перечисление соответствующих сумм.</w:t>
      </w:r>
    </w:p>
    <w:p w:rsidR="005C67EC" w:rsidRDefault="005C67EC" w:rsidP="005C67EC">
      <w:pPr>
        <w:tabs>
          <w:tab w:val="left" w:pos="5580"/>
        </w:tabs>
        <w:adjustRightInd w:val="0"/>
        <w:ind w:firstLine="567"/>
        <w:jc w:val="both"/>
        <w:rPr>
          <w:rFonts w:eastAsia="Calibri"/>
          <w:bCs/>
          <w:iCs/>
          <w:sz w:val="22"/>
          <w:szCs w:val="22"/>
        </w:rPr>
      </w:pPr>
    </w:p>
    <w:p w:rsidR="005C67EC" w:rsidRDefault="005C67EC" w:rsidP="005C67EC">
      <w:pPr>
        <w:tabs>
          <w:tab w:val="left" w:pos="5580"/>
        </w:tabs>
        <w:adjustRightInd w:val="0"/>
        <w:jc w:val="both"/>
        <w:rPr>
          <w:rFonts w:eastAsia="Calibri"/>
          <w:bCs/>
          <w:iCs/>
          <w:sz w:val="22"/>
          <w:szCs w:val="22"/>
          <w:u w:val="single"/>
        </w:rPr>
      </w:pPr>
      <w:r>
        <w:rPr>
          <w:rFonts w:eastAsia="Calibri"/>
          <w:bCs/>
          <w:iCs/>
          <w:sz w:val="22"/>
          <w:szCs w:val="22"/>
          <w:u w:val="single"/>
        </w:rPr>
        <w:t>Порядок обращения с иском в суд или арбитражный суд.</w:t>
      </w:r>
    </w:p>
    <w:p w:rsidR="005C67EC" w:rsidRDefault="005C67EC" w:rsidP="005C67EC">
      <w:pPr>
        <w:widowControl w:val="0"/>
        <w:autoSpaceDE w:val="0"/>
        <w:autoSpaceDN w:val="0"/>
        <w:adjustRightInd w:val="0"/>
        <w:ind w:firstLine="567"/>
        <w:jc w:val="both"/>
        <w:rPr>
          <w:rFonts w:eastAsia="Calibri"/>
          <w:bCs/>
          <w:iCs/>
          <w:sz w:val="22"/>
          <w:szCs w:val="22"/>
        </w:rPr>
      </w:pPr>
    </w:p>
    <w:p w:rsidR="005C67EC" w:rsidRDefault="00095AA6" w:rsidP="005C67EC">
      <w:pPr>
        <w:widowControl w:val="0"/>
        <w:autoSpaceDE w:val="0"/>
        <w:autoSpaceDN w:val="0"/>
        <w:adjustRightInd w:val="0"/>
        <w:jc w:val="both"/>
        <w:rPr>
          <w:rFonts w:eastAsia="Calibri"/>
          <w:bCs/>
          <w:iCs/>
          <w:sz w:val="22"/>
          <w:szCs w:val="22"/>
        </w:rPr>
      </w:pPr>
      <w:r>
        <w:rPr>
          <w:rFonts w:eastAsia="Calibri"/>
          <w:bCs/>
          <w:iCs/>
          <w:sz w:val="22"/>
          <w:szCs w:val="22"/>
        </w:rPr>
        <w:t>В случае</w:t>
      </w:r>
      <w:r w:rsidR="00AA6CFF">
        <w:rPr>
          <w:rFonts w:eastAsia="Calibri"/>
          <w:bCs/>
          <w:iCs/>
          <w:sz w:val="22"/>
          <w:szCs w:val="22"/>
        </w:rPr>
        <w:t xml:space="preserve"> </w:t>
      </w:r>
      <w:r w:rsidR="005C67EC">
        <w:rPr>
          <w:rFonts w:eastAsia="Calibri"/>
          <w:bCs/>
          <w:iCs/>
          <w:sz w:val="22"/>
          <w:szCs w:val="22"/>
        </w:rPr>
        <w:t>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5C67EC" w:rsidRDefault="005C67EC" w:rsidP="005C67EC">
      <w:pPr>
        <w:widowControl w:val="0"/>
        <w:autoSpaceDE w:val="0"/>
        <w:autoSpaceDN w:val="0"/>
        <w:adjustRightInd w:val="0"/>
        <w:ind w:firstLine="567"/>
        <w:jc w:val="both"/>
        <w:rPr>
          <w:rFonts w:eastAsia="Calibri"/>
          <w:bCs/>
          <w:iCs/>
          <w:sz w:val="22"/>
          <w:szCs w:val="22"/>
        </w:rPr>
      </w:pPr>
    </w:p>
    <w:p w:rsidR="005C67EC" w:rsidRDefault="005C67EC" w:rsidP="005C67EC">
      <w:pPr>
        <w:widowControl w:val="0"/>
        <w:autoSpaceDE w:val="0"/>
        <w:autoSpaceDN w:val="0"/>
        <w:adjustRightInd w:val="0"/>
        <w:jc w:val="both"/>
        <w:rPr>
          <w:rFonts w:eastAsia="Calibri"/>
          <w:bCs/>
          <w:iCs/>
          <w:sz w:val="22"/>
          <w:szCs w:val="22"/>
        </w:rPr>
      </w:pPr>
      <w:r>
        <w:rPr>
          <w:rFonts w:eastAsia="Calibri"/>
          <w:bCs/>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5C67EC" w:rsidRDefault="005C67EC" w:rsidP="005C67EC">
      <w:pPr>
        <w:widowControl w:val="0"/>
        <w:autoSpaceDE w:val="0"/>
        <w:autoSpaceDN w:val="0"/>
        <w:adjustRightInd w:val="0"/>
        <w:ind w:firstLine="567"/>
        <w:jc w:val="both"/>
        <w:rPr>
          <w:rFonts w:eastAsia="Calibri"/>
          <w:bCs/>
          <w:iCs/>
          <w:sz w:val="22"/>
          <w:szCs w:val="22"/>
        </w:rPr>
      </w:pPr>
    </w:p>
    <w:p w:rsidR="005C67EC" w:rsidRDefault="00940C59" w:rsidP="005C67EC">
      <w:pPr>
        <w:widowControl w:val="0"/>
        <w:autoSpaceDE w:val="0"/>
        <w:autoSpaceDN w:val="0"/>
        <w:adjustRightInd w:val="0"/>
        <w:jc w:val="both"/>
        <w:rPr>
          <w:rFonts w:eastAsia="Calibri"/>
          <w:bCs/>
          <w:iCs/>
          <w:sz w:val="22"/>
          <w:szCs w:val="22"/>
        </w:rPr>
      </w:pPr>
      <w:r w:rsidRPr="009700C0">
        <w:rPr>
          <w:rFonts w:eastAsia="Calibri"/>
          <w:bCs/>
          <w:iCs/>
          <w:sz w:val="22"/>
          <w:szCs w:val="22"/>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Федеральным законом от 22.04.1996 № 39-ФЗ «О рынке ценных бумаг»,  </w:t>
      </w:r>
      <w:r w:rsidRPr="00A92920">
        <w:rPr>
          <w:rFonts w:eastAsia="Calibri"/>
          <w:bCs/>
          <w:iCs/>
          <w:sz w:val="22"/>
          <w:szCs w:val="22"/>
        </w:rPr>
        <w:t xml:space="preserve">условиями выпуска Биржевых облигаций </w:t>
      </w:r>
      <w:r w:rsidRPr="0047400B">
        <w:rPr>
          <w:rFonts w:eastAsia="Calibri"/>
          <w:bCs/>
          <w:iCs/>
          <w:sz w:val="22"/>
          <w:szCs w:val="22"/>
        </w:rPr>
        <w:t>или решением общего собрания владельцев Биржевых облигаций.</w:t>
      </w:r>
    </w:p>
    <w:p w:rsidR="005C67EC" w:rsidRDefault="005C67EC" w:rsidP="005C67EC">
      <w:pPr>
        <w:widowControl w:val="0"/>
        <w:autoSpaceDE w:val="0"/>
        <w:autoSpaceDN w:val="0"/>
        <w:adjustRightInd w:val="0"/>
        <w:ind w:firstLine="567"/>
        <w:jc w:val="both"/>
        <w:rPr>
          <w:rFonts w:eastAsia="Calibri"/>
          <w:bCs/>
          <w:iCs/>
          <w:sz w:val="22"/>
          <w:szCs w:val="22"/>
        </w:rPr>
      </w:pPr>
    </w:p>
    <w:p w:rsidR="005C67EC" w:rsidRDefault="005C67EC" w:rsidP="005C67EC">
      <w:pPr>
        <w:widowControl w:val="0"/>
        <w:autoSpaceDE w:val="0"/>
        <w:autoSpaceDN w:val="0"/>
        <w:adjustRightInd w:val="0"/>
        <w:jc w:val="both"/>
        <w:rPr>
          <w:rFonts w:eastAsia="Calibri"/>
          <w:bCs/>
          <w:iCs/>
          <w:sz w:val="22"/>
          <w:szCs w:val="22"/>
        </w:rPr>
      </w:pPr>
      <w:r>
        <w:rPr>
          <w:rFonts w:eastAsia="Calibri"/>
          <w:bCs/>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5C67EC" w:rsidRDefault="005C67EC" w:rsidP="005C67EC">
      <w:pPr>
        <w:widowControl w:val="0"/>
        <w:autoSpaceDE w:val="0"/>
        <w:autoSpaceDN w:val="0"/>
        <w:adjustRightInd w:val="0"/>
        <w:ind w:firstLine="567"/>
        <w:jc w:val="both"/>
        <w:rPr>
          <w:rFonts w:eastAsia="Calibri"/>
          <w:bCs/>
          <w:iCs/>
          <w:sz w:val="22"/>
          <w:szCs w:val="22"/>
        </w:rPr>
      </w:pPr>
    </w:p>
    <w:p w:rsidR="005C67EC" w:rsidRDefault="005C67EC" w:rsidP="005C67EC">
      <w:pPr>
        <w:widowControl w:val="0"/>
        <w:autoSpaceDE w:val="0"/>
        <w:autoSpaceDN w:val="0"/>
        <w:adjustRightInd w:val="0"/>
        <w:jc w:val="both"/>
        <w:rPr>
          <w:rFonts w:eastAsia="Calibri"/>
          <w:bCs/>
          <w:iCs/>
          <w:sz w:val="22"/>
          <w:szCs w:val="22"/>
        </w:rPr>
      </w:pPr>
      <w:r>
        <w:rPr>
          <w:rFonts w:eastAsia="Calibri"/>
          <w:bCs/>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5C67EC" w:rsidRDefault="005C67EC" w:rsidP="005C67EC">
      <w:pPr>
        <w:widowControl w:val="0"/>
        <w:autoSpaceDE w:val="0"/>
        <w:autoSpaceDN w:val="0"/>
        <w:adjustRightInd w:val="0"/>
        <w:ind w:firstLine="567"/>
        <w:jc w:val="both"/>
        <w:rPr>
          <w:rFonts w:eastAsia="Calibri"/>
          <w:bCs/>
          <w:iCs/>
          <w:sz w:val="22"/>
          <w:szCs w:val="22"/>
        </w:rPr>
      </w:pPr>
    </w:p>
    <w:p w:rsidR="005C67EC" w:rsidRDefault="005C67EC" w:rsidP="005C67EC">
      <w:pPr>
        <w:widowControl w:val="0"/>
        <w:autoSpaceDE w:val="0"/>
        <w:autoSpaceDN w:val="0"/>
        <w:adjustRightInd w:val="0"/>
        <w:jc w:val="both"/>
        <w:rPr>
          <w:rFonts w:eastAsia="Calibri"/>
          <w:bCs/>
          <w:iCs/>
          <w:sz w:val="22"/>
          <w:szCs w:val="22"/>
        </w:rPr>
      </w:pPr>
      <w:r>
        <w:rPr>
          <w:rFonts w:eastAsia="Calibri"/>
          <w:bCs/>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5C67EC" w:rsidRDefault="005C67EC" w:rsidP="005C67EC">
      <w:pPr>
        <w:widowControl w:val="0"/>
        <w:autoSpaceDE w:val="0"/>
        <w:autoSpaceDN w:val="0"/>
        <w:adjustRightInd w:val="0"/>
        <w:jc w:val="both"/>
        <w:rPr>
          <w:rFonts w:eastAsia="Calibri"/>
          <w:bCs/>
          <w:iCs/>
          <w:sz w:val="22"/>
          <w:szCs w:val="22"/>
        </w:rPr>
      </w:pPr>
    </w:p>
    <w:p w:rsidR="005C67EC" w:rsidRDefault="005C67EC" w:rsidP="005C67EC">
      <w:pPr>
        <w:widowControl w:val="0"/>
        <w:autoSpaceDE w:val="0"/>
        <w:autoSpaceDN w:val="0"/>
        <w:adjustRightInd w:val="0"/>
        <w:jc w:val="both"/>
        <w:rPr>
          <w:rFonts w:eastAsia="Calibri"/>
          <w:bCs/>
          <w:iCs/>
          <w:sz w:val="22"/>
          <w:szCs w:val="22"/>
        </w:rPr>
      </w:pPr>
      <w:r>
        <w:rPr>
          <w:rFonts w:eastAsia="Calibri"/>
          <w:bCs/>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5C67EC" w:rsidRDefault="005C67EC" w:rsidP="005C67EC">
      <w:pPr>
        <w:widowControl w:val="0"/>
        <w:autoSpaceDE w:val="0"/>
        <w:autoSpaceDN w:val="0"/>
        <w:adjustRightInd w:val="0"/>
        <w:jc w:val="both"/>
        <w:rPr>
          <w:rFonts w:eastAsia="Calibri"/>
          <w:bCs/>
          <w:iCs/>
          <w:sz w:val="22"/>
          <w:szCs w:val="22"/>
        </w:rPr>
      </w:pPr>
    </w:p>
    <w:p w:rsidR="005C67EC" w:rsidRDefault="005C67EC" w:rsidP="005C67EC">
      <w:pPr>
        <w:widowControl w:val="0"/>
        <w:autoSpaceDE w:val="0"/>
        <w:autoSpaceDN w:val="0"/>
        <w:adjustRightInd w:val="0"/>
        <w:jc w:val="both"/>
        <w:rPr>
          <w:rFonts w:eastAsia="Calibri"/>
          <w:bCs/>
          <w:iCs/>
          <w:sz w:val="22"/>
          <w:szCs w:val="22"/>
        </w:rPr>
      </w:pPr>
      <w:r>
        <w:rPr>
          <w:rFonts w:eastAsia="Calibri"/>
          <w:bCs/>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rsidR="005C67EC" w:rsidRDefault="005C67EC" w:rsidP="005C67EC">
      <w:pPr>
        <w:widowControl w:val="0"/>
        <w:autoSpaceDE w:val="0"/>
        <w:autoSpaceDN w:val="0"/>
        <w:adjustRightInd w:val="0"/>
        <w:jc w:val="both"/>
        <w:rPr>
          <w:sz w:val="22"/>
          <w:szCs w:val="22"/>
          <w:u w:val="single"/>
        </w:rPr>
      </w:pPr>
    </w:p>
    <w:p w:rsidR="005C67EC" w:rsidRDefault="005C67EC" w:rsidP="005C67EC">
      <w:pPr>
        <w:widowControl w:val="0"/>
        <w:autoSpaceDE w:val="0"/>
        <w:autoSpaceDN w:val="0"/>
        <w:adjustRightInd w:val="0"/>
        <w:jc w:val="both"/>
        <w:rPr>
          <w:sz w:val="22"/>
          <w:szCs w:val="22"/>
          <w:u w:val="single"/>
        </w:rPr>
      </w:pPr>
      <w:r>
        <w:rPr>
          <w:sz w:val="22"/>
          <w:szCs w:val="22"/>
          <w:u w:val="single"/>
        </w:rPr>
        <w:t>Порядок раскрытия информации о неисполнении или ненадлежащем исполнением обязательств по облигациям:</w:t>
      </w:r>
    </w:p>
    <w:p w:rsidR="005C67EC" w:rsidRDefault="005C67EC" w:rsidP="005C67EC">
      <w:pPr>
        <w:autoSpaceDE w:val="0"/>
        <w:autoSpaceDN w:val="0"/>
        <w:adjustRightInd w:val="0"/>
        <w:ind w:firstLine="540"/>
        <w:jc w:val="both"/>
        <w:rPr>
          <w:b/>
          <w:bCs/>
          <w:sz w:val="22"/>
          <w:szCs w:val="22"/>
        </w:rPr>
      </w:pPr>
    </w:p>
    <w:p w:rsidR="00095AA6" w:rsidRPr="00095AA6" w:rsidRDefault="00095AA6" w:rsidP="00095AA6">
      <w:pPr>
        <w:autoSpaceDE w:val="0"/>
        <w:autoSpaceDN w:val="0"/>
        <w:adjustRightInd w:val="0"/>
        <w:jc w:val="both"/>
        <w:rPr>
          <w:rFonts w:eastAsia="TimesNewRomanPS-BoldItalicMT"/>
          <w:bCs/>
          <w:iCs/>
          <w:sz w:val="22"/>
          <w:szCs w:val="22"/>
        </w:rPr>
      </w:pPr>
      <w:r w:rsidRPr="00095AA6">
        <w:rPr>
          <w:rFonts w:eastAsia="TimesNewRomanPS-BoldItalicMT"/>
          <w:bCs/>
          <w:iCs/>
          <w:sz w:val="22"/>
          <w:szCs w:val="22"/>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 </w:t>
      </w:r>
    </w:p>
    <w:p w:rsidR="00095AA6" w:rsidRPr="00095AA6" w:rsidRDefault="00095AA6" w:rsidP="00095AA6">
      <w:pPr>
        <w:autoSpaceDE w:val="0"/>
        <w:autoSpaceDN w:val="0"/>
        <w:adjustRightInd w:val="0"/>
        <w:jc w:val="both"/>
        <w:rPr>
          <w:rFonts w:eastAsia="TimesNewRomanPS-BoldItalicMT"/>
          <w:bCs/>
          <w:iCs/>
          <w:sz w:val="22"/>
          <w:szCs w:val="22"/>
        </w:rPr>
      </w:pPr>
      <w:r w:rsidRPr="00095AA6">
        <w:rPr>
          <w:rFonts w:eastAsia="TimesNewRomanPS-BoldItalicMT"/>
          <w:bCs/>
          <w:iCs/>
          <w:sz w:val="22"/>
          <w:szCs w:val="22"/>
        </w:rPr>
        <w:t>Указанное сообщение, в том числе должно содержать:</w:t>
      </w:r>
    </w:p>
    <w:p w:rsidR="00095AA6" w:rsidRPr="00DC0679" w:rsidRDefault="00095AA6" w:rsidP="00DC0679">
      <w:pPr>
        <w:pStyle w:val="Default"/>
        <w:numPr>
          <w:ilvl w:val="0"/>
          <w:numId w:val="36"/>
        </w:numPr>
        <w:jc w:val="both"/>
        <w:rPr>
          <w:sz w:val="22"/>
          <w:szCs w:val="22"/>
        </w:rPr>
      </w:pPr>
      <w:r w:rsidRPr="00DC0679">
        <w:rPr>
          <w:sz w:val="22"/>
          <w:szCs w:val="22"/>
        </w:rPr>
        <w:t>объем неисполненных обязательств;</w:t>
      </w:r>
    </w:p>
    <w:p w:rsidR="00095AA6" w:rsidRDefault="00095AA6" w:rsidP="00DC0679">
      <w:pPr>
        <w:pStyle w:val="Default"/>
        <w:numPr>
          <w:ilvl w:val="0"/>
          <w:numId w:val="36"/>
        </w:numPr>
        <w:jc w:val="both"/>
        <w:rPr>
          <w:rFonts w:eastAsia="Calibri"/>
          <w:bCs/>
          <w:iCs/>
          <w:sz w:val="22"/>
          <w:szCs w:val="22"/>
        </w:rPr>
      </w:pPr>
      <w:r w:rsidRPr="00DC0679">
        <w:rPr>
          <w:rFonts w:eastAsia="Calibri"/>
          <w:bCs/>
          <w:iCs/>
          <w:color w:val="auto"/>
          <w:sz w:val="22"/>
          <w:szCs w:val="22"/>
        </w:rPr>
        <w:t>причину неисполнения;</w:t>
      </w:r>
    </w:p>
    <w:p w:rsidR="00095AA6" w:rsidRDefault="00095AA6" w:rsidP="00DC0679">
      <w:pPr>
        <w:pStyle w:val="Default"/>
        <w:numPr>
          <w:ilvl w:val="0"/>
          <w:numId w:val="36"/>
        </w:numPr>
        <w:jc w:val="both"/>
        <w:rPr>
          <w:rFonts w:eastAsia="Calibri"/>
          <w:bCs/>
          <w:iCs/>
          <w:sz w:val="22"/>
          <w:szCs w:val="22"/>
        </w:rPr>
      </w:pPr>
      <w:r w:rsidRPr="003220D9">
        <w:rPr>
          <w:rFonts w:eastAsia="Calibri"/>
          <w:bCs/>
          <w:iCs/>
          <w:color w:val="auto"/>
          <w:sz w:val="22"/>
          <w:szCs w:val="22"/>
        </w:rPr>
        <w:t>перечисление возможных действий владельцев Биржевых облигаций по удовлетворению своих требований</w:t>
      </w:r>
      <w:r>
        <w:rPr>
          <w:rFonts w:eastAsia="Calibri"/>
          <w:bCs/>
          <w:iCs/>
          <w:color w:val="auto"/>
          <w:sz w:val="22"/>
          <w:szCs w:val="22"/>
        </w:rPr>
        <w:t>.</w:t>
      </w:r>
    </w:p>
    <w:p w:rsidR="00B5236B" w:rsidRPr="00E4634F" w:rsidRDefault="00B5236B" w:rsidP="00C75CB7">
      <w:pPr>
        <w:widowControl w:val="0"/>
        <w:autoSpaceDE w:val="0"/>
        <w:autoSpaceDN w:val="0"/>
        <w:adjustRightInd w:val="0"/>
        <w:ind w:firstLine="540"/>
        <w:jc w:val="both"/>
        <w:outlineLvl w:val="3"/>
        <w:rPr>
          <w:rFonts w:eastAsia="Calibri"/>
          <w:b/>
          <w:sz w:val="22"/>
          <w:szCs w:val="22"/>
          <w:lang w:eastAsia="en-US"/>
        </w:rPr>
      </w:pPr>
    </w:p>
    <w:p w:rsidR="00BD3C1A" w:rsidRPr="00E4634F" w:rsidRDefault="00BD3C1A" w:rsidP="001D3B3C">
      <w:pPr>
        <w:spacing w:after="120"/>
        <w:jc w:val="both"/>
        <w:rPr>
          <w:b/>
          <w:bCs/>
          <w:sz w:val="22"/>
          <w:szCs w:val="22"/>
        </w:rPr>
      </w:pPr>
      <w:r w:rsidRPr="00E4634F">
        <w:rPr>
          <w:b/>
          <w:bCs/>
          <w:sz w:val="22"/>
          <w:szCs w:val="22"/>
        </w:rPr>
        <w:t>8.10. Сведения о приобретении облигаций</w:t>
      </w:r>
    </w:p>
    <w:p w:rsidR="006B6F4A" w:rsidRDefault="00095AA6" w:rsidP="006B6F4A">
      <w:pPr>
        <w:autoSpaceDE w:val="0"/>
        <w:autoSpaceDN w:val="0"/>
        <w:adjustRightInd w:val="0"/>
        <w:jc w:val="both"/>
        <w:rPr>
          <w:bCs/>
          <w:iCs/>
          <w:sz w:val="22"/>
          <w:szCs w:val="22"/>
        </w:rPr>
      </w:pPr>
      <w:r>
        <w:rPr>
          <w:bCs/>
          <w:iCs/>
          <w:sz w:val="22"/>
          <w:szCs w:val="22"/>
        </w:rPr>
        <w:t xml:space="preserve">Предусмотрена </w:t>
      </w:r>
      <w:r w:rsidR="006B6F4A">
        <w:rPr>
          <w:bCs/>
          <w:iCs/>
          <w:sz w:val="22"/>
          <w:szCs w:val="22"/>
        </w:rPr>
        <w:t xml:space="preserve">возможность приобретения Биржевых облигаций </w:t>
      </w:r>
      <w:r>
        <w:rPr>
          <w:bCs/>
          <w:iCs/>
          <w:sz w:val="22"/>
          <w:szCs w:val="22"/>
        </w:rPr>
        <w:t xml:space="preserve">Эмитентом </w:t>
      </w:r>
      <w:r w:rsidR="006B6F4A">
        <w:rPr>
          <w:bCs/>
          <w:iCs/>
          <w:sz w:val="22"/>
          <w:szCs w:val="22"/>
        </w:rPr>
        <w:t xml:space="preserve">по соглашению с их владельцами и </w:t>
      </w:r>
      <w:r>
        <w:rPr>
          <w:bCs/>
          <w:iCs/>
          <w:sz w:val="22"/>
          <w:szCs w:val="22"/>
        </w:rPr>
        <w:t xml:space="preserve">(или) </w:t>
      </w:r>
      <w:r w:rsidR="006B6F4A">
        <w:rPr>
          <w:bCs/>
          <w:iCs/>
          <w:sz w:val="22"/>
          <w:szCs w:val="22"/>
        </w:rPr>
        <w:t xml:space="preserve">по требованию владельцев </w:t>
      </w:r>
      <w:r>
        <w:rPr>
          <w:bCs/>
          <w:iCs/>
          <w:sz w:val="22"/>
          <w:szCs w:val="22"/>
        </w:rPr>
        <w:t xml:space="preserve">Биржевых облигаций </w:t>
      </w:r>
      <w:r w:rsidR="006B6F4A">
        <w:rPr>
          <w:bCs/>
          <w:iCs/>
          <w:sz w:val="22"/>
          <w:szCs w:val="22"/>
        </w:rPr>
        <w:t xml:space="preserve">с возможностью их последующего обращения. </w:t>
      </w:r>
    </w:p>
    <w:p w:rsidR="006B6F4A" w:rsidRDefault="006B6F4A" w:rsidP="006B6F4A">
      <w:pPr>
        <w:autoSpaceDE w:val="0"/>
        <w:autoSpaceDN w:val="0"/>
        <w:adjustRightInd w:val="0"/>
        <w:jc w:val="both"/>
        <w:rPr>
          <w:bCs/>
          <w:iCs/>
          <w:sz w:val="22"/>
          <w:szCs w:val="22"/>
        </w:rPr>
      </w:pPr>
    </w:p>
    <w:p w:rsidR="006B6F4A" w:rsidRDefault="006B6F4A" w:rsidP="006B6F4A">
      <w:pPr>
        <w:autoSpaceDE w:val="0"/>
        <w:autoSpaceDN w:val="0"/>
        <w:adjustRightInd w:val="0"/>
        <w:jc w:val="both"/>
        <w:rPr>
          <w:bCs/>
          <w:iCs/>
          <w:sz w:val="22"/>
          <w:szCs w:val="22"/>
        </w:rPr>
      </w:pPr>
      <w:r>
        <w:rPr>
          <w:bCs/>
          <w:iCs/>
          <w:sz w:val="22"/>
          <w:szCs w:val="22"/>
        </w:rPr>
        <w:t>Приобретение Биржевых облигаций допускается только после их полной оплаты.</w:t>
      </w:r>
    </w:p>
    <w:p w:rsidR="006B6F4A" w:rsidRDefault="006B6F4A" w:rsidP="006B6F4A">
      <w:pPr>
        <w:autoSpaceDE w:val="0"/>
        <w:autoSpaceDN w:val="0"/>
        <w:adjustRightInd w:val="0"/>
        <w:jc w:val="both"/>
        <w:rPr>
          <w:bCs/>
          <w:iCs/>
          <w:sz w:val="22"/>
          <w:szCs w:val="22"/>
        </w:rPr>
      </w:pPr>
    </w:p>
    <w:p w:rsidR="006B6F4A" w:rsidRDefault="006B6F4A" w:rsidP="006B6F4A">
      <w:pPr>
        <w:autoSpaceDE w:val="0"/>
        <w:autoSpaceDN w:val="0"/>
        <w:adjustRightInd w:val="0"/>
        <w:jc w:val="both"/>
        <w:rPr>
          <w:bCs/>
          <w:iCs/>
          <w:sz w:val="22"/>
          <w:szCs w:val="22"/>
        </w:rPr>
      </w:pPr>
      <w:r>
        <w:rPr>
          <w:bCs/>
          <w:iCs/>
          <w:sz w:val="22"/>
          <w:szCs w:val="22"/>
        </w:rPr>
        <w:t xml:space="preserve">Приобретение Биржевых облигаций в рамках одного отдельного выпуска осуществляется на одинаковых условиях. </w:t>
      </w:r>
    </w:p>
    <w:p w:rsidR="006B6F4A" w:rsidRDefault="006B6F4A" w:rsidP="006B6F4A">
      <w:pPr>
        <w:autoSpaceDE w:val="0"/>
        <w:autoSpaceDN w:val="0"/>
        <w:adjustRightInd w:val="0"/>
        <w:jc w:val="both"/>
        <w:rPr>
          <w:bCs/>
          <w:iCs/>
          <w:sz w:val="22"/>
          <w:szCs w:val="22"/>
        </w:rPr>
      </w:pPr>
    </w:p>
    <w:p w:rsidR="006B6F4A" w:rsidRPr="006B6F4A" w:rsidRDefault="006B6F4A" w:rsidP="006B6F4A">
      <w:pPr>
        <w:autoSpaceDE w:val="0"/>
        <w:autoSpaceDN w:val="0"/>
        <w:adjustRightInd w:val="0"/>
        <w:jc w:val="both"/>
        <w:rPr>
          <w:bCs/>
          <w:sz w:val="22"/>
          <w:szCs w:val="22"/>
        </w:rPr>
      </w:pPr>
      <w:r w:rsidRPr="006B6F4A">
        <w:rPr>
          <w:bCs/>
          <w:sz w:val="22"/>
          <w:szCs w:val="22"/>
        </w:rPr>
        <w:t xml:space="preserve">Оплата Биржевых облигаций при их приобретении Эмитентом производится в безналичном порядке в валюте,  </w:t>
      </w:r>
      <w:r w:rsidRPr="006B6F4A">
        <w:rPr>
          <w:sz w:val="22"/>
          <w:szCs w:val="22"/>
          <w:u w:val="single"/>
        </w:rPr>
        <w:t>установленной Условиями отдельного выпуска (дополнительного выпуска) биржевых облигаций</w:t>
      </w:r>
      <w:r w:rsidRPr="006B6F4A">
        <w:rPr>
          <w:bCs/>
          <w:sz w:val="22"/>
          <w:szCs w:val="22"/>
        </w:rPr>
        <w:t>.</w:t>
      </w:r>
    </w:p>
    <w:p w:rsidR="006B6F4A" w:rsidRDefault="006B6F4A" w:rsidP="006B6F4A">
      <w:pPr>
        <w:widowControl w:val="0"/>
        <w:autoSpaceDE w:val="0"/>
        <w:autoSpaceDN w:val="0"/>
        <w:adjustRightInd w:val="0"/>
        <w:jc w:val="both"/>
        <w:rPr>
          <w:bCs/>
          <w:iCs/>
          <w:sz w:val="22"/>
          <w:szCs w:val="22"/>
        </w:rPr>
      </w:pPr>
    </w:p>
    <w:p w:rsidR="00095AA6" w:rsidRPr="00DC0679" w:rsidRDefault="00095AA6" w:rsidP="00DC0679">
      <w:pPr>
        <w:pStyle w:val="ConsPlusNormal"/>
        <w:spacing w:before="60" w:after="60"/>
        <w:ind w:firstLine="0"/>
        <w:jc w:val="both"/>
        <w:rPr>
          <w:sz w:val="22"/>
        </w:rPr>
      </w:pPr>
      <w:r w:rsidRPr="00DC0679">
        <w:rPr>
          <w:rFonts w:ascii="Times New Roman" w:hAnsi="Times New Roman" w:cs="Times New Roman"/>
          <w:sz w:val="22"/>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095AA6" w:rsidRPr="00A92920" w:rsidRDefault="00095AA6" w:rsidP="00095AA6">
      <w:pPr>
        <w:pStyle w:val="ConsPlusNormal"/>
        <w:spacing w:before="60" w:after="60"/>
        <w:ind w:firstLine="0"/>
        <w:jc w:val="both"/>
        <w:rPr>
          <w:rFonts w:ascii="Times New Roman" w:hAnsi="Times New Roman" w:cs="Times New Roman"/>
          <w:bCs/>
          <w:sz w:val="22"/>
          <w:szCs w:val="22"/>
        </w:rPr>
      </w:pPr>
      <w:r w:rsidRPr="00DC0679">
        <w:rPr>
          <w:rFonts w:ascii="Times New Roman" w:hAnsi="Times New Roman" w:cs="Times New Roman"/>
          <w:sz w:val="22"/>
        </w:rPr>
        <w:t xml:space="preserve">Информация о том, что оплата Биржевых облигаций будет осуществлена Эмитентом в российских рублях, раскрывается Эмитентом в порядке, установленном в п. </w:t>
      </w:r>
      <w:r w:rsidRPr="00827F52">
        <w:rPr>
          <w:rFonts w:ascii="Times New Roman" w:hAnsi="Times New Roman" w:cs="Times New Roman"/>
          <w:bCs/>
          <w:sz w:val="22"/>
          <w:szCs w:val="22"/>
        </w:rPr>
        <w:t>11 Программы</w:t>
      </w:r>
      <w:r w:rsidR="005D25CB">
        <w:rPr>
          <w:rFonts w:ascii="Times New Roman" w:hAnsi="Times New Roman" w:cs="Times New Roman"/>
          <w:bCs/>
          <w:sz w:val="22"/>
          <w:szCs w:val="22"/>
        </w:rPr>
        <w:t xml:space="preserve"> и п. 8.11 Проспекта</w:t>
      </w:r>
      <w:r w:rsidRPr="00827F52">
        <w:rPr>
          <w:rFonts w:ascii="Times New Roman" w:hAnsi="Times New Roman" w:cs="Times New Roman"/>
          <w:bCs/>
          <w:sz w:val="22"/>
          <w:szCs w:val="22"/>
        </w:rPr>
        <w:t>.</w:t>
      </w:r>
    </w:p>
    <w:p w:rsidR="00095AA6" w:rsidRDefault="00095AA6" w:rsidP="006B6F4A">
      <w:pPr>
        <w:widowControl w:val="0"/>
        <w:autoSpaceDE w:val="0"/>
        <w:autoSpaceDN w:val="0"/>
        <w:adjustRightInd w:val="0"/>
        <w:jc w:val="both"/>
        <w:rPr>
          <w:bCs/>
          <w:iCs/>
          <w:sz w:val="22"/>
          <w:szCs w:val="22"/>
        </w:rPr>
      </w:pPr>
    </w:p>
    <w:p w:rsidR="006B6F4A" w:rsidRDefault="006B6F4A" w:rsidP="006B6F4A">
      <w:pPr>
        <w:widowControl w:val="0"/>
        <w:autoSpaceDE w:val="0"/>
        <w:autoSpaceDN w:val="0"/>
        <w:adjustRightInd w:val="0"/>
        <w:jc w:val="both"/>
        <w:rPr>
          <w:bCs/>
          <w:iCs/>
          <w:sz w:val="22"/>
          <w:szCs w:val="22"/>
        </w:rPr>
      </w:pPr>
      <w:r>
        <w:rPr>
          <w:bCs/>
          <w:iCs/>
          <w:sz w:val="22"/>
          <w:szCs w:val="22"/>
        </w:rPr>
        <w:t>Возможность выбора владельцами  Биржевых облигаций формы погашения не предусмотрена.</w:t>
      </w:r>
    </w:p>
    <w:p w:rsidR="006B6F4A" w:rsidRDefault="006B6F4A" w:rsidP="006B6F4A">
      <w:pPr>
        <w:autoSpaceDE w:val="0"/>
        <w:autoSpaceDN w:val="0"/>
        <w:adjustRightInd w:val="0"/>
        <w:jc w:val="both"/>
        <w:rPr>
          <w:bCs/>
          <w:iCs/>
          <w:sz w:val="22"/>
          <w:szCs w:val="22"/>
        </w:rPr>
      </w:pPr>
      <w:r>
        <w:rPr>
          <w:bCs/>
          <w:sz w:val="22"/>
          <w:szCs w:val="22"/>
        </w:rPr>
        <w:t xml:space="preserve"> </w:t>
      </w:r>
    </w:p>
    <w:p w:rsidR="006B6F4A" w:rsidRDefault="006B6F4A" w:rsidP="006B6F4A">
      <w:pPr>
        <w:autoSpaceDE w:val="0"/>
        <w:autoSpaceDN w:val="0"/>
        <w:adjustRightInd w:val="0"/>
        <w:jc w:val="both"/>
        <w:rPr>
          <w:bCs/>
          <w:iCs/>
          <w:sz w:val="22"/>
          <w:szCs w:val="22"/>
          <w:lang w:eastAsia="en-US"/>
        </w:rPr>
      </w:pPr>
      <w:r>
        <w:rPr>
          <w:bCs/>
          <w:iCs/>
          <w:sz w:val="22"/>
          <w:szCs w:val="22"/>
        </w:rPr>
        <w:t xml:space="preserve">Эмитент может назначать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при этом </w:t>
      </w:r>
      <w:r>
        <w:rPr>
          <w:sz w:val="22"/>
          <w:szCs w:val="22"/>
        </w:rPr>
        <w:t>Агент по приобретению Биржевых облигаций по требованию их владельцев или по соглашению с их владельцами является Участником торгов Биржи, либо выполнять эти функции самостоятельно.</w:t>
      </w:r>
    </w:p>
    <w:p w:rsidR="006B6F4A" w:rsidRDefault="006B6F4A" w:rsidP="006B6F4A">
      <w:pPr>
        <w:autoSpaceDE w:val="0"/>
        <w:autoSpaceDN w:val="0"/>
        <w:adjustRightInd w:val="0"/>
        <w:jc w:val="both"/>
        <w:rPr>
          <w:bCs/>
          <w:iCs/>
          <w:sz w:val="22"/>
          <w:szCs w:val="22"/>
        </w:rPr>
      </w:pPr>
    </w:p>
    <w:p w:rsidR="006B6F4A" w:rsidRDefault="006B6F4A" w:rsidP="006B6F4A">
      <w:pPr>
        <w:autoSpaceDE w:val="0"/>
        <w:autoSpaceDN w:val="0"/>
        <w:adjustRightInd w:val="0"/>
        <w:jc w:val="both"/>
        <w:rPr>
          <w:bCs/>
          <w:iCs/>
          <w:sz w:val="22"/>
          <w:szCs w:val="22"/>
        </w:rPr>
      </w:pPr>
      <w:r>
        <w:rPr>
          <w:bCs/>
          <w:iCs/>
          <w:sz w:val="22"/>
          <w:szCs w:val="22"/>
        </w:rPr>
        <w:t>Информация  о назначении Агента по приобретении раскрывается в форме сообщения о существенном факте в порядке и сроки, указанные в п. 11 Программы биржевых облигаций и  п. 8.11 Проспекта.</w:t>
      </w:r>
    </w:p>
    <w:p w:rsidR="006B6F4A" w:rsidRDefault="006B6F4A" w:rsidP="006B6F4A">
      <w:pPr>
        <w:widowControl w:val="0"/>
        <w:autoSpaceDE w:val="0"/>
        <w:autoSpaceDN w:val="0"/>
        <w:adjustRightInd w:val="0"/>
        <w:spacing w:line="237" w:lineRule="auto"/>
        <w:ind w:right="-20"/>
        <w:jc w:val="both"/>
        <w:rPr>
          <w:bCs/>
          <w:iCs/>
          <w:lang w:eastAsia="en-US"/>
        </w:rPr>
      </w:pPr>
    </w:p>
    <w:p w:rsidR="006B6F4A" w:rsidRDefault="006B6F4A" w:rsidP="006B6F4A">
      <w:pPr>
        <w:widowControl w:val="0"/>
        <w:autoSpaceDE w:val="0"/>
        <w:autoSpaceDN w:val="0"/>
        <w:adjustRightInd w:val="0"/>
        <w:spacing w:line="237" w:lineRule="auto"/>
        <w:ind w:right="-20"/>
        <w:jc w:val="both"/>
        <w:rPr>
          <w:bCs/>
          <w:iCs/>
          <w:sz w:val="22"/>
          <w:szCs w:val="22"/>
        </w:rPr>
      </w:pPr>
      <w:r>
        <w:rPr>
          <w:bCs/>
          <w:iCs/>
          <w:sz w:val="22"/>
          <w:szCs w:val="22"/>
        </w:rPr>
        <w:t>В случае, если в установленные сроки Эмитент не раскрывает информацию о назначении Агента по приобретению, приобретение Биржевых облигаций осуществляется Эмитентом самостоятельно.</w:t>
      </w:r>
    </w:p>
    <w:p w:rsidR="006B6F4A" w:rsidRDefault="006B6F4A" w:rsidP="006B6F4A">
      <w:pPr>
        <w:autoSpaceDE w:val="0"/>
        <w:autoSpaceDN w:val="0"/>
        <w:adjustRightInd w:val="0"/>
        <w:jc w:val="both"/>
        <w:rPr>
          <w:sz w:val="22"/>
          <w:szCs w:val="22"/>
        </w:rPr>
      </w:pPr>
    </w:p>
    <w:p w:rsidR="006B6F4A" w:rsidRDefault="006B6F4A" w:rsidP="006B6F4A">
      <w:pPr>
        <w:autoSpaceDE w:val="0"/>
        <w:autoSpaceDN w:val="0"/>
        <w:adjustRightInd w:val="0"/>
        <w:jc w:val="both"/>
        <w:rPr>
          <w:bCs/>
          <w:iCs/>
          <w:sz w:val="22"/>
          <w:szCs w:val="22"/>
          <w:lang w:eastAsia="en-US"/>
        </w:rPr>
      </w:pPr>
      <w:r>
        <w:rPr>
          <w:sz w:val="22"/>
          <w:szCs w:val="22"/>
        </w:rPr>
        <w:t xml:space="preserve">Биржевые облигации, приобретенные Эмитентом  в соответствии </w:t>
      </w:r>
      <w:r w:rsidRPr="003A4071">
        <w:rPr>
          <w:sz w:val="22"/>
          <w:szCs w:val="22"/>
        </w:rPr>
        <w:t>с п. 10 Программы</w:t>
      </w:r>
      <w:r w:rsidR="003A4071">
        <w:rPr>
          <w:sz w:val="22"/>
          <w:szCs w:val="22"/>
        </w:rPr>
        <w:t xml:space="preserve"> и п. 8.10 Проспекта</w:t>
      </w:r>
      <w:r>
        <w:rPr>
          <w:sz w:val="22"/>
          <w:szCs w:val="22"/>
        </w:rPr>
        <w:t xml:space="preserve"> (по требованию их владельцев и/или по соглашению с владельцами) </w:t>
      </w:r>
      <w:r>
        <w:rPr>
          <w:bCs/>
          <w:iCs/>
          <w:sz w:val="22"/>
          <w:szCs w:val="22"/>
        </w:rPr>
        <w:t>могут быть вновь выпущены в обращение на вторичный рынок, через организатора торговли, либо путем заключения сделок на внебиржевом рынке (при условии соблюдения Эмитентом требований законодательства Российской Федерации).</w:t>
      </w:r>
    </w:p>
    <w:p w:rsidR="006B6F4A" w:rsidRDefault="006B6F4A" w:rsidP="006B6F4A">
      <w:pPr>
        <w:autoSpaceDE w:val="0"/>
        <w:autoSpaceDN w:val="0"/>
        <w:adjustRightInd w:val="0"/>
        <w:jc w:val="both"/>
        <w:rPr>
          <w:bCs/>
          <w:iCs/>
          <w:sz w:val="22"/>
          <w:szCs w:val="22"/>
        </w:rPr>
      </w:pPr>
    </w:p>
    <w:p w:rsidR="00BD3C1A" w:rsidRDefault="006B6F4A" w:rsidP="006B6F4A">
      <w:pPr>
        <w:autoSpaceDE w:val="0"/>
        <w:autoSpaceDN w:val="0"/>
        <w:adjustRightInd w:val="0"/>
        <w:jc w:val="both"/>
        <w:rPr>
          <w:sz w:val="22"/>
          <w:szCs w:val="22"/>
        </w:rPr>
      </w:pPr>
      <w:r>
        <w:rPr>
          <w:sz w:val="22"/>
          <w:szCs w:val="22"/>
        </w:rPr>
        <w:t xml:space="preserve">Биржевые облигации, приобретенные Эмитентом в соответствии с </w:t>
      </w:r>
      <w:r w:rsidRPr="003A4071">
        <w:rPr>
          <w:sz w:val="22"/>
          <w:szCs w:val="22"/>
        </w:rPr>
        <w:t>п. 10 Программы</w:t>
      </w:r>
      <w:r>
        <w:rPr>
          <w:sz w:val="22"/>
          <w:szCs w:val="22"/>
        </w:rPr>
        <w:t xml:space="preserve"> </w:t>
      </w:r>
      <w:r w:rsidR="003A4071">
        <w:rPr>
          <w:sz w:val="22"/>
          <w:szCs w:val="22"/>
        </w:rPr>
        <w:t xml:space="preserve">и п. 8.10 Проспекта </w:t>
      </w:r>
      <w:r>
        <w:rPr>
          <w:sz w:val="22"/>
          <w:szCs w:val="22"/>
        </w:rPr>
        <w:t>(по требованию их владельцев и/или по соглашению с владельцами)  не предоставляют прав по таким Биржевым облигациям и могут быть досрочно погашены  Эмитентом.</w:t>
      </w:r>
    </w:p>
    <w:p w:rsidR="00095AA6" w:rsidRDefault="00095AA6" w:rsidP="006B6F4A">
      <w:pPr>
        <w:autoSpaceDE w:val="0"/>
        <w:autoSpaceDN w:val="0"/>
        <w:adjustRightInd w:val="0"/>
        <w:jc w:val="both"/>
        <w:rPr>
          <w:sz w:val="22"/>
          <w:szCs w:val="22"/>
        </w:rPr>
      </w:pPr>
    </w:p>
    <w:p w:rsidR="00095AA6" w:rsidRPr="00E4634F" w:rsidRDefault="00095AA6" w:rsidP="006B6F4A">
      <w:pPr>
        <w:autoSpaceDE w:val="0"/>
        <w:autoSpaceDN w:val="0"/>
        <w:adjustRightInd w:val="0"/>
        <w:jc w:val="both"/>
        <w:rPr>
          <w:sz w:val="22"/>
          <w:szCs w:val="22"/>
        </w:rPr>
      </w:pPr>
      <w:r w:rsidRPr="00095AA6">
        <w:rPr>
          <w:sz w:val="22"/>
          <w:szCs w:val="22"/>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отдельного выпуска (дополнительного выпуска) Биржевых облигаций.</w:t>
      </w:r>
    </w:p>
    <w:p w:rsidR="00BD3C1A" w:rsidRPr="00E4634F" w:rsidRDefault="00BD3C1A" w:rsidP="00BD3C1A">
      <w:pPr>
        <w:autoSpaceDE w:val="0"/>
        <w:autoSpaceDN w:val="0"/>
        <w:adjustRightInd w:val="0"/>
        <w:jc w:val="both"/>
        <w:rPr>
          <w:sz w:val="22"/>
          <w:szCs w:val="22"/>
        </w:rPr>
      </w:pPr>
    </w:p>
    <w:p w:rsidR="00BD3C1A" w:rsidRPr="00E4634F" w:rsidRDefault="00BD3C1A" w:rsidP="001D3B3C">
      <w:pPr>
        <w:spacing w:after="120"/>
        <w:jc w:val="both"/>
        <w:rPr>
          <w:b/>
          <w:bCs/>
          <w:sz w:val="22"/>
          <w:szCs w:val="22"/>
        </w:rPr>
      </w:pPr>
      <w:r w:rsidRPr="00E4634F">
        <w:rPr>
          <w:b/>
          <w:bCs/>
          <w:sz w:val="22"/>
          <w:szCs w:val="22"/>
        </w:rPr>
        <w:t>8.10.1. Приобретение Эмитентом Биржевых облигаций по требованию их владельцев</w:t>
      </w:r>
    </w:p>
    <w:p w:rsidR="00BD3C1A" w:rsidRPr="00E4634F" w:rsidRDefault="00BD3C1A" w:rsidP="00BD3C1A">
      <w:pPr>
        <w:autoSpaceDE w:val="0"/>
        <w:autoSpaceDN w:val="0"/>
        <w:adjustRightInd w:val="0"/>
        <w:ind w:firstLine="567"/>
        <w:jc w:val="both"/>
        <w:rPr>
          <w:b/>
          <w:bCs/>
          <w:sz w:val="22"/>
          <w:szCs w:val="22"/>
        </w:rPr>
      </w:pPr>
    </w:p>
    <w:p w:rsidR="00827F52" w:rsidRPr="007938D6" w:rsidRDefault="00827F52" w:rsidP="00827F52">
      <w:pPr>
        <w:autoSpaceDE w:val="0"/>
        <w:autoSpaceDN w:val="0"/>
        <w:adjustRightInd w:val="0"/>
        <w:jc w:val="both"/>
        <w:rPr>
          <w:sz w:val="22"/>
          <w:szCs w:val="22"/>
        </w:rPr>
      </w:pPr>
      <w:r w:rsidRPr="00F722E8">
        <w:rPr>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w:t>
      </w:r>
      <w:r w:rsidRPr="007938D6">
        <w:rPr>
          <w:sz w:val="22"/>
          <w:szCs w:val="22"/>
        </w:rPr>
        <w:t>ом после завершения размещения Биржевых облигаций.</w:t>
      </w:r>
    </w:p>
    <w:p w:rsidR="00827F52" w:rsidRPr="007938D6" w:rsidRDefault="00827F52" w:rsidP="00827F52">
      <w:pPr>
        <w:autoSpaceDE w:val="0"/>
        <w:autoSpaceDN w:val="0"/>
        <w:adjustRightInd w:val="0"/>
        <w:jc w:val="both"/>
        <w:rPr>
          <w:sz w:val="22"/>
          <w:szCs w:val="22"/>
          <w:u w:val="single"/>
        </w:rPr>
      </w:pPr>
    </w:p>
    <w:p w:rsidR="00827F52" w:rsidRPr="00C20342" w:rsidRDefault="00827F52" w:rsidP="00827F52">
      <w:pPr>
        <w:autoSpaceDE w:val="0"/>
        <w:autoSpaceDN w:val="0"/>
        <w:adjustRightInd w:val="0"/>
        <w:jc w:val="both"/>
        <w:rPr>
          <w:sz w:val="22"/>
          <w:szCs w:val="22"/>
          <w:u w:val="single"/>
        </w:rPr>
      </w:pPr>
      <w:r w:rsidRPr="00C20342">
        <w:rPr>
          <w:sz w:val="22"/>
          <w:szCs w:val="22"/>
          <w:u w:val="single"/>
        </w:rPr>
        <w:t>Порядок и условия приобретения облигаций их эмитентом, в том числе:</w:t>
      </w:r>
    </w:p>
    <w:p w:rsidR="00827F52" w:rsidRPr="00C20342" w:rsidRDefault="00827F52" w:rsidP="00827F52">
      <w:pPr>
        <w:autoSpaceDE w:val="0"/>
        <w:autoSpaceDN w:val="0"/>
        <w:adjustRightInd w:val="0"/>
        <w:jc w:val="both"/>
        <w:rPr>
          <w:sz w:val="22"/>
          <w:szCs w:val="22"/>
          <w:u w:val="single"/>
        </w:rPr>
      </w:pPr>
      <w:r w:rsidRPr="00C20342">
        <w:rPr>
          <w:sz w:val="22"/>
          <w:szCs w:val="22"/>
          <w:u w:val="single"/>
        </w:rPr>
        <w:t>порядок принятия уполномоченным органом эмитента решения о приобретении облигаций:</w:t>
      </w:r>
    </w:p>
    <w:p w:rsidR="00827F52" w:rsidRPr="008C187E" w:rsidRDefault="00827F52" w:rsidP="00827F52">
      <w:pPr>
        <w:autoSpaceDE w:val="0"/>
        <w:autoSpaceDN w:val="0"/>
        <w:adjustRightInd w:val="0"/>
        <w:jc w:val="both"/>
        <w:rPr>
          <w:sz w:val="22"/>
          <w:szCs w:val="22"/>
          <w:u w:val="single"/>
        </w:rPr>
      </w:pPr>
    </w:p>
    <w:p w:rsidR="00827F52" w:rsidRPr="009700C0" w:rsidRDefault="00827F52" w:rsidP="00827F52">
      <w:pPr>
        <w:autoSpaceDE w:val="0"/>
        <w:autoSpaceDN w:val="0"/>
        <w:adjustRightInd w:val="0"/>
        <w:jc w:val="both"/>
        <w:rPr>
          <w:b/>
          <w:bCs/>
          <w:sz w:val="22"/>
          <w:szCs w:val="22"/>
          <w:u w:val="single"/>
        </w:rPr>
      </w:pPr>
      <w:r w:rsidRPr="009700C0">
        <w:rPr>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r w:rsidRPr="009700C0">
        <w:rPr>
          <w:b/>
          <w:bCs/>
          <w:sz w:val="22"/>
          <w:szCs w:val="22"/>
          <w:u w:val="single"/>
        </w:rPr>
        <w:t xml:space="preserve"> </w:t>
      </w:r>
    </w:p>
    <w:p w:rsidR="00827F52" w:rsidRPr="009700C0" w:rsidRDefault="00827F52" w:rsidP="00827F52">
      <w:pPr>
        <w:autoSpaceDE w:val="0"/>
        <w:autoSpaceDN w:val="0"/>
        <w:adjustRightInd w:val="0"/>
        <w:jc w:val="both"/>
        <w:rPr>
          <w:b/>
          <w:bCs/>
          <w:sz w:val="22"/>
          <w:szCs w:val="22"/>
          <w:u w:val="single"/>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827F52" w:rsidRPr="009700C0" w:rsidRDefault="00827F52" w:rsidP="00827F52">
      <w:pPr>
        <w:autoSpaceDE w:val="0"/>
        <w:autoSpaceDN w:val="0"/>
        <w:adjustRightInd w:val="0"/>
        <w:ind w:firstLine="567"/>
        <w:jc w:val="both"/>
        <w:rPr>
          <w:b/>
          <w:bCs/>
          <w:sz w:val="22"/>
          <w:szCs w:val="22"/>
          <w:u w:val="single"/>
        </w:rPr>
      </w:pPr>
    </w:p>
    <w:p w:rsidR="00827F52" w:rsidRPr="009700C0" w:rsidRDefault="00827F52" w:rsidP="00827F52">
      <w:pPr>
        <w:autoSpaceDE w:val="0"/>
        <w:autoSpaceDN w:val="0"/>
        <w:adjustRightInd w:val="0"/>
        <w:jc w:val="both"/>
        <w:rPr>
          <w:bCs/>
          <w:iCs/>
          <w:sz w:val="22"/>
          <w:szCs w:val="22"/>
        </w:rPr>
      </w:pPr>
      <w:r w:rsidRPr="009700C0">
        <w:rPr>
          <w:bCs/>
          <w:iCs/>
          <w:sz w:val="22"/>
          <w:szCs w:val="22"/>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w:t>
      </w:r>
      <w:r w:rsidR="001B7701" w:rsidRPr="00241592">
        <w:rPr>
          <w:bCs/>
          <w:iCs/>
          <w:sz w:val="22"/>
          <w:szCs w:val="22"/>
        </w:rPr>
        <w:t>после раскрытия  ЗАО «ФБ ММВБ» информации об итогах размещения Биржевых облигаций и уведомления об этом Банка России в установленном порядке</w:t>
      </w:r>
      <w:r w:rsidR="001B7701">
        <w:rPr>
          <w:bCs/>
          <w:iCs/>
          <w:sz w:val="22"/>
          <w:szCs w:val="22"/>
        </w:rPr>
        <w:t xml:space="preserve"> </w:t>
      </w:r>
      <w:r w:rsidRPr="009700C0">
        <w:rPr>
          <w:bCs/>
          <w:iCs/>
          <w:sz w:val="22"/>
          <w:szCs w:val="22"/>
        </w:rPr>
        <w:t>(далее – Период предъявления Биржевых облигаций к приобретению).</w:t>
      </w:r>
    </w:p>
    <w:p w:rsidR="00827F52" w:rsidRPr="009700C0" w:rsidRDefault="00827F52" w:rsidP="00827F52">
      <w:pPr>
        <w:autoSpaceDE w:val="0"/>
        <w:autoSpaceDN w:val="0"/>
        <w:adjustRightInd w:val="0"/>
        <w:jc w:val="both"/>
        <w:rPr>
          <w:bCs/>
          <w:iCs/>
          <w:sz w:val="22"/>
          <w:szCs w:val="22"/>
        </w:rPr>
      </w:pPr>
    </w:p>
    <w:p w:rsidR="00827F52" w:rsidRPr="009700C0" w:rsidRDefault="00827F52" w:rsidP="00827F52">
      <w:pPr>
        <w:autoSpaceDE w:val="0"/>
        <w:autoSpaceDN w:val="0"/>
        <w:adjustRightInd w:val="0"/>
        <w:jc w:val="both"/>
        <w:rPr>
          <w:bCs/>
          <w:iCs/>
          <w:sz w:val="22"/>
          <w:szCs w:val="22"/>
        </w:rPr>
      </w:pPr>
      <w:r w:rsidRPr="009700C0">
        <w:rPr>
          <w:bCs/>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827F52" w:rsidRPr="009700C0" w:rsidRDefault="00827F52" w:rsidP="00827F52">
      <w:pPr>
        <w:autoSpaceDE w:val="0"/>
        <w:autoSpaceDN w:val="0"/>
        <w:adjustRightInd w:val="0"/>
        <w:jc w:val="both"/>
        <w:rPr>
          <w:bCs/>
          <w:iCs/>
          <w:sz w:val="22"/>
          <w:szCs w:val="22"/>
        </w:rPr>
      </w:pPr>
    </w:p>
    <w:p w:rsidR="00827F52" w:rsidRPr="009700C0" w:rsidRDefault="00827F52" w:rsidP="00827F52">
      <w:pPr>
        <w:autoSpaceDE w:val="0"/>
        <w:autoSpaceDN w:val="0"/>
        <w:adjustRightInd w:val="0"/>
        <w:jc w:val="both"/>
        <w:rPr>
          <w:bCs/>
          <w:iCs/>
          <w:sz w:val="22"/>
          <w:szCs w:val="22"/>
        </w:rPr>
      </w:pPr>
      <w:r w:rsidRPr="009700C0">
        <w:rPr>
          <w:bCs/>
          <w:iCs/>
          <w:sz w:val="22"/>
          <w:szCs w:val="22"/>
        </w:rPr>
        <w:t>Эмитент обязуется приобрести все Биржевые облигации, заявленные к приобретению в установленный срок.</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порядок реализации лицами, осуществляющими права по ценным бумагам, права требовать от эмитента приобретения облигаций:</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срок (порядок определения срока) приобретения облигаций их эмитентом:</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порядок приобретения облигаций их эмитентом:</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Информация об указанном решении публикуется Эмитентом в порядке и сроки, указанные в п. 11 Программы и п.</w:t>
      </w:r>
      <w:r w:rsidR="005D25CB">
        <w:rPr>
          <w:bCs/>
          <w:sz w:val="22"/>
          <w:szCs w:val="22"/>
        </w:rPr>
        <w:t xml:space="preserve"> </w:t>
      </w:r>
      <w:r w:rsidRPr="009700C0">
        <w:rPr>
          <w:bCs/>
          <w:sz w:val="22"/>
          <w:szCs w:val="22"/>
        </w:rPr>
        <w:t>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rPr>
      </w:pPr>
      <w:r w:rsidRPr="009700C0">
        <w:rPr>
          <w:bCs/>
          <w:sz w:val="22"/>
          <w:szCs w:val="22"/>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Цена (порядок определения цены) приобретения облигаций их эмитентом:</w:t>
      </w:r>
    </w:p>
    <w:p w:rsidR="00827F52" w:rsidRPr="009700C0" w:rsidRDefault="00827F52" w:rsidP="00827F52">
      <w:pPr>
        <w:autoSpaceDE w:val="0"/>
        <w:autoSpaceDN w:val="0"/>
        <w:adjustRightInd w:val="0"/>
        <w:jc w:val="both"/>
        <w:rPr>
          <w:bCs/>
          <w:sz w:val="22"/>
          <w:szCs w:val="22"/>
          <w:u w:val="single"/>
        </w:rPr>
      </w:pPr>
    </w:p>
    <w:p w:rsidR="00827F52" w:rsidRPr="009700C0" w:rsidRDefault="00827F52" w:rsidP="00827F52">
      <w:pPr>
        <w:autoSpaceDE w:val="0"/>
        <w:autoSpaceDN w:val="0"/>
        <w:adjustRightInd w:val="0"/>
        <w:jc w:val="both"/>
        <w:rPr>
          <w:bCs/>
          <w:sz w:val="22"/>
          <w:szCs w:val="22"/>
        </w:rPr>
      </w:pPr>
      <w:r w:rsidRPr="009700C0">
        <w:rPr>
          <w:bCs/>
          <w:sz w:val="22"/>
          <w:szCs w:val="22"/>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rsidR="00827F52" w:rsidRPr="009700C0" w:rsidRDefault="00827F52" w:rsidP="00827F52">
      <w:pPr>
        <w:autoSpaceDE w:val="0"/>
        <w:autoSpaceDN w:val="0"/>
        <w:adjustRightInd w:val="0"/>
        <w:jc w:val="both"/>
        <w:rPr>
          <w:bCs/>
          <w:sz w:val="22"/>
          <w:szCs w:val="22"/>
          <w:u w:val="single"/>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Порядок раскрытия эмитентом информации о порядке и условиях приобретения эмитентом облигаций по требованию их владельца (владельцев).</w:t>
      </w:r>
    </w:p>
    <w:p w:rsidR="00827F52" w:rsidRPr="009700C0" w:rsidRDefault="00827F52" w:rsidP="00827F52">
      <w:pPr>
        <w:autoSpaceDE w:val="0"/>
        <w:autoSpaceDN w:val="0"/>
        <w:adjustRightInd w:val="0"/>
        <w:jc w:val="both"/>
        <w:rPr>
          <w:bCs/>
          <w:sz w:val="22"/>
          <w:szCs w:val="22"/>
          <w:u w:val="single"/>
        </w:rPr>
      </w:pPr>
    </w:p>
    <w:p w:rsidR="00827F52" w:rsidRPr="009700C0" w:rsidRDefault="00827F52" w:rsidP="00827F52">
      <w:pPr>
        <w:autoSpaceDE w:val="0"/>
        <w:autoSpaceDN w:val="0"/>
        <w:adjustRightInd w:val="0"/>
        <w:jc w:val="both"/>
        <w:rPr>
          <w:bCs/>
          <w:sz w:val="22"/>
          <w:szCs w:val="22"/>
        </w:rPr>
      </w:pPr>
      <w:r w:rsidRPr="009700C0">
        <w:rPr>
          <w:bCs/>
          <w:sz w:val="22"/>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827F52" w:rsidRPr="009700C0" w:rsidRDefault="00827F52" w:rsidP="00827F52">
      <w:pPr>
        <w:autoSpaceDE w:val="0"/>
        <w:autoSpaceDN w:val="0"/>
        <w:adjustRightInd w:val="0"/>
        <w:jc w:val="both"/>
        <w:rPr>
          <w:bCs/>
          <w:sz w:val="22"/>
          <w:szCs w:val="22"/>
        </w:rPr>
      </w:pPr>
      <w:r w:rsidRPr="009700C0">
        <w:rPr>
          <w:bCs/>
          <w:sz w:val="22"/>
          <w:szCs w:val="22"/>
        </w:rPr>
        <w:t>1)</w:t>
      </w:r>
      <w:r w:rsidRPr="009700C0">
        <w:rPr>
          <w:bCs/>
          <w:sz w:val="22"/>
          <w:szCs w:val="22"/>
        </w:rPr>
        <w:tab/>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827F52" w:rsidRPr="009700C0" w:rsidRDefault="00827F52" w:rsidP="00827F52">
      <w:pPr>
        <w:autoSpaceDE w:val="0"/>
        <w:autoSpaceDN w:val="0"/>
        <w:adjustRightInd w:val="0"/>
        <w:jc w:val="both"/>
        <w:rPr>
          <w:bCs/>
          <w:sz w:val="22"/>
          <w:szCs w:val="22"/>
        </w:rPr>
      </w:pPr>
      <w:r w:rsidRPr="009700C0">
        <w:rPr>
          <w:bCs/>
          <w:sz w:val="22"/>
          <w:szCs w:val="22"/>
        </w:rPr>
        <w:t>2)</w:t>
      </w:r>
      <w:r w:rsidRPr="009700C0">
        <w:rPr>
          <w:bCs/>
          <w:sz w:val="22"/>
          <w:szCs w:val="22"/>
        </w:rPr>
        <w:tab/>
        <w:t>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p>
    <w:p w:rsidR="00827F52" w:rsidRPr="009700C0" w:rsidRDefault="00827F52" w:rsidP="00827F52">
      <w:pPr>
        <w:autoSpaceDE w:val="0"/>
        <w:autoSpaceDN w:val="0"/>
        <w:adjustRightInd w:val="0"/>
        <w:jc w:val="both"/>
        <w:rPr>
          <w:bCs/>
          <w:sz w:val="22"/>
          <w:szCs w:val="22"/>
        </w:rPr>
      </w:pPr>
    </w:p>
    <w:p w:rsidR="00827F52" w:rsidRPr="009700C0" w:rsidRDefault="00827F52" w:rsidP="00827F52">
      <w:pPr>
        <w:autoSpaceDE w:val="0"/>
        <w:autoSpaceDN w:val="0"/>
        <w:adjustRightInd w:val="0"/>
        <w:jc w:val="both"/>
        <w:rPr>
          <w:bCs/>
          <w:sz w:val="22"/>
          <w:szCs w:val="22"/>
          <w:u w:val="single"/>
        </w:rPr>
      </w:pPr>
      <w:r w:rsidRPr="009700C0">
        <w:rPr>
          <w:bCs/>
          <w:sz w:val="22"/>
          <w:szCs w:val="22"/>
          <w:u w:val="single"/>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827F52" w:rsidRPr="009700C0" w:rsidRDefault="00827F52" w:rsidP="00827F52">
      <w:pPr>
        <w:autoSpaceDE w:val="0"/>
        <w:autoSpaceDN w:val="0"/>
        <w:adjustRightInd w:val="0"/>
        <w:jc w:val="both"/>
        <w:rPr>
          <w:bCs/>
          <w:sz w:val="22"/>
          <w:szCs w:val="22"/>
          <w:u w:val="single"/>
        </w:rPr>
      </w:pPr>
    </w:p>
    <w:p w:rsidR="00BD3C1A" w:rsidRPr="00E4634F" w:rsidRDefault="00827F52" w:rsidP="00827F52">
      <w:pPr>
        <w:autoSpaceDE w:val="0"/>
        <w:autoSpaceDN w:val="0"/>
        <w:adjustRightInd w:val="0"/>
        <w:jc w:val="both"/>
        <w:rPr>
          <w:bCs/>
          <w:iCs/>
          <w:sz w:val="22"/>
          <w:szCs w:val="22"/>
        </w:rPr>
      </w:pPr>
      <w:r w:rsidRPr="009700C0">
        <w:rPr>
          <w:b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BD3C1A" w:rsidRPr="00E4634F" w:rsidRDefault="00BD3C1A" w:rsidP="00BD3C1A">
      <w:pPr>
        <w:autoSpaceDE w:val="0"/>
        <w:autoSpaceDN w:val="0"/>
        <w:adjustRightInd w:val="0"/>
        <w:ind w:firstLine="540"/>
        <w:jc w:val="both"/>
        <w:rPr>
          <w:bCs/>
          <w:iCs/>
          <w:sz w:val="22"/>
          <w:szCs w:val="22"/>
        </w:rPr>
      </w:pPr>
    </w:p>
    <w:p w:rsidR="00BD3C1A" w:rsidRPr="00E4634F" w:rsidRDefault="00BD3C1A" w:rsidP="001D3B3C">
      <w:pPr>
        <w:spacing w:after="120"/>
        <w:jc w:val="both"/>
        <w:rPr>
          <w:b/>
          <w:bCs/>
          <w:sz w:val="22"/>
          <w:szCs w:val="22"/>
        </w:rPr>
      </w:pPr>
      <w:r w:rsidRPr="00E4634F">
        <w:rPr>
          <w:b/>
          <w:bCs/>
          <w:sz w:val="22"/>
          <w:szCs w:val="22"/>
        </w:rPr>
        <w:t>8.10.2. Приобретение Эмитентом Биржевых облигаций по соглашению с их владельцами</w:t>
      </w:r>
    </w:p>
    <w:p w:rsidR="00827F52" w:rsidRPr="0047400B" w:rsidRDefault="00827F52" w:rsidP="00827F52">
      <w:pPr>
        <w:autoSpaceDE w:val="0"/>
        <w:autoSpaceDN w:val="0"/>
        <w:adjustRightInd w:val="0"/>
        <w:jc w:val="both"/>
        <w:rPr>
          <w:bCs/>
          <w:iCs/>
          <w:sz w:val="22"/>
          <w:szCs w:val="22"/>
        </w:rPr>
      </w:pPr>
      <w:r w:rsidRPr="009700C0">
        <w:rPr>
          <w:bCs/>
          <w:iCs/>
          <w:sz w:val="22"/>
          <w:szCs w:val="22"/>
        </w:rPr>
        <w:t xml:space="preserve">Эмитент имеет право приобретать Биржевые облигации путем заключения договоров </w:t>
      </w:r>
      <w:r w:rsidRPr="00A92920">
        <w:rPr>
          <w:bCs/>
          <w:iCs/>
          <w:sz w:val="22"/>
          <w:szCs w:val="22"/>
        </w:rPr>
        <w:t>купли-продажи</w:t>
      </w:r>
      <w:r w:rsidRPr="001335F5">
        <w:rPr>
          <w:bCs/>
          <w:iCs/>
          <w:sz w:val="22"/>
          <w:szCs w:val="22"/>
        </w:rPr>
        <w:t xml:space="preserve"> </w:t>
      </w:r>
      <w:r w:rsidRPr="008D0CA9">
        <w:rPr>
          <w:bCs/>
          <w:iCs/>
          <w:sz w:val="22"/>
          <w:szCs w:val="22"/>
        </w:rPr>
        <w:t xml:space="preserve">Биржевых облигаций </w:t>
      </w:r>
      <w:r w:rsidRPr="0067166E">
        <w:rPr>
          <w:bCs/>
          <w:iCs/>
          <w:sz w:val="22"/>
          <w:szCs w:val="22"/>
        </w:rPr>
        <w:t xml:space="preserve">в соответствии с законодательством Российской Федерации, в том числе на основании публичных безотзывных оферт Эмитента, </w:t>
      </w:r>
      <w:r w:rsidRPr="0047400B">
        <w:rPr>
          <w:bCs/>
          <w:iCs/>
          <w:sz w:val="22"/>
          <w:szCs w:val="22"/>
        </w:rPr>
        <w:t xml:space="preserve">публикуемых в средствах массовой информации и/или в ленте новостей. </w:t>
      </w:r>
    </w:p>
    <w:p w:rsidR="00827F52" w:rsidRPr="0047400B" w:rsidRDefault="00827F52" w:rsidP="00827F52">
      <w:pPr>
        <w:autoSpaceDE w:val="0"/>
        <w:autoSpaceDN w:val="0"/>
        <w:adjustRightInd w:val="0"/>
        <w:jc w:val="both"/>
      </w:pPr>
    </w:p>
    <w:p w:rsidR="00827F52" w:rsidRPr="00A92920" w:rsidRDefault="00827F52" w:rsidP="00827F52">
      <w:pPr>
        <w:autoSpaceDE w:val="0"/>
        <w:autoSpaceDN w:val="0"/>
        <w:adjustRightInd w:val="0"/>
        <w:jc w:val="both"/>
        <w:rPr>
          <w:sz w:val="22"/>
          <w:szCs w:val="22"/>
          <w:u w:val="single"/>
        </w:rPr>
      </w:pPr>
      <w:r w:rsidRPr="00A92920">
        <w:rPr>
          <w:sz w:val="22"/>
          <w:szCs w:val="22"/>
          <w:u w:val="single"/>
        </w:rPr>
        <w:t>Порядок и условия приобретения облигаций их эмитентом, в том числе:</w:t>
      </w:r>
    </w:p>
    <w:p w:rsidR="00827F52" w:rsidRPr="00F722E8" w:rsidRDefault="00827F52" w:rsidP="00827F52">
      <w:pPr>
        <w:autoSpaceDE w:val="0"/>
        <w:autoSpaceDN w:val="0"/>
        <w:adjustRightInd w:val="0"/>
        <w:jc w:val="both"/>
        <w:rPr>
          <w:sz w:val="22"/>
          <w:szCs w:val="22"/>
          <w:u w:val="single"/>
        </w:rPr>
      </w:pPr>
    </w:p>
    <w:p w:rsidR="00827F52" w:rsidRPr="007938D6" w:rsidRDefault="00827F52" w:rsidP="00827F52">
      <w:pPr>
        <w:autoSpaceDE w:val="0"/>
        <w:autoSpaceDN w:val="0"/>
        <w:adjustRightInd w:val="0"/>
        <w:jc w:val="both"/>
        <w:rPr>
          <w:sz w:val="22"/>
          <w:szCs w:val="22"/>
          <w:u w:val="single"/>
        </w:rPr>
      </w:pPr>
      <w:r w:rsidRPr="007938D6">
        <w:rPr>
          <w:sz w:val="22"/>
          <w:szCs w:val="22"/>
          <w:u w:val="single"/>
        </w:rPr>
        <w:t>порядок принятия уполномоченным органом эмитента решения о приобретении облигаций:</w:t>
      </w:r>
    </w:p>
    <w:p w:rsidR="00827F52" w:rsidRPr="00C20342" w:rsidRDefault="00827F52" w:rsidP="00827F52">
      <w:pPr>
        <w:autoSpaceDE w:val="0"/>
        <w:autoSpaceDN w:val="0"/>
        <w:adjustRightInd w:val="0"/>
        <w:ind w:firstLine="540"/>
        <w:jc w:val="both"/>
        <w:rPr>
          <w:bCs/>
          <w:iCs/>
          <w:sz w:val="22"/>
          <w:szCs w:val="22"/>
        </w:rPr>
      </w:pPr>
    </w:p>
    <w:p w:rsidR="00827F52" w:rsidRPr="009700C0" w:rsidRDefault="00827F52" w:rsidP="00827F52">
      <w:pPr>
        <w:autoSpaceDE w:val="0"/>
        <w:autoSpaceDN w:val="0"/>
        <w:adjustRightInd w:val="0"/>
        <w:jc w:val="both"/>
        <w:rPr>
          <w:bCs/>
          <w:iCs/>
          <w:sz w:val="22"/>
          <w:szCs w:val="22"/>
        </w:rPr>
      </w:pPr>
      <w:r w:rsidRPr="00C20342">
        <w:rPr>
          <w:bCs/>
          <w:iCs/>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w:t>
      </w:r>
      <w:r w:rsidRPr="008C187E">
        <w:rPr>
          <w:bCs/>
          <w:iCs/>
          <w:sz w:val="22"/>
          <w:szCs w:val="22"/>
        </w:rPr>
        <w:t>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w:t>
      </w:r>
      <w:r w:rsidRPr="009700C0">
        <w:rPr>
          <w:bCs/>
          <w:iCs/>
          <w:sz w:val="22"/>
          <w:szCs w:val="22"/>
        </w:rPr>
        <w:t xml:space="preserve"> </w:t>
      </w:r>
    </w:p>
    <w:p w:rsidR="00827F52" w:rsidRPr="009700C0" w:rsidRDefault="00827F52" w:rsidP="00827F52">
      <w:pPr>
        <w:pStyle w:val="Default"/>
        <w:jc w:val="both"/>
        <w:rPr>
          <w:b/>
          <w:bCs/>
          <w:iCs/>
          <w:color w:val="auto"/>
          <w:sz w:val="22"/>
          <w:szCs w:val="22"/>
        </w:rPr>
      </w:pPr>
    </w:p>
    <w:p w:rsidR="00827F52" w:rsidRPr="009700C0" w:rsidRDefault="00827F52" w:rsidP="00827F52">
      <w:pPr>
        <w:pStyle w:val="Default"/>
        <w:jc w:val="both"/>
        <w:rPr>
          <w:color w:val="auto"/>
          <w:sz w:val="22"/>
          <w:szCs w:val="22"/>
        </w:rPr>
      </w:pPr>
      <w:r w:rsidRPr="009700C0">
        <w:rPr>
          <w:bCs/>
          <w:iCs/>
          <w:color w:val="auto"/>
          <w:sz w:val="22"/>
          <w:szCs w:val="22"/>
        </w:rPr>
        <w:t xml:space="preserve">Возможно неоднократное принятие Эмитентом решений о приобретении Биржевых облигаций по соглашению с владельцами. </w:t>
      </w:r>
    </w:p>
    <w:p w:rsidR="00827F52" w:rsidRPr="009700C0" w:rsidRDefault="00827F52" w:rsidP="00827F52">
      <w:pPr>
        <w:autoSpaceDE w:val="0"/>
        <w:autoSpaceDN w:val="0"/>
        <w:adjustRightInd w:val="0"/>
        <w:jc w:val="both"/>
        <w:rPr>
          <w:bCs/>
          <w:iCs/>
          <w:sz w:val="22"/>
          <w:szCs w:val="22"/>
        </w:rPr>
      </w:pPr>
    </w:p>
    <w:p w:rsidR="00827F52" w:rsidRPr="009700C0" w:rsidRDefault="00827F52" w:rsidP="00827F52">
      <w:pPr>
        <w:tabs>
          <w:tab w:val="left" w:pos="567"/>
        </w:tabs>
        <w:autoSpaceDE w:val="0"/>
        <w:autoSpaceDN w:val="0"/>
        <w:jc w:val="both"/>
        <w:rPr>
          <w:bCs/>
          <w:iCs/>
          <w:sz w:val="22"/>
          <w:szCs w:val="22"/>
        </w:rPr>
      </w:pPr>
      <w:r w:rsidRPr="009700C0">
        <w:rPr>
          <w:bCs/>
          <w:iCs/>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827F52" w:rsidRPr="009700C0" w:rsidRDefault="00827F52" w:rsidP="00827F52">
      <w:pPr>
        <w:tabs>
          <w:tab w:val="left" w:pos="567"/>
        </w:tabs>
        <w:autoSpaceDE w:val="0"/>
        <w:autoSpaceDN w:val="0"/>
        <w:jc w:val="both"/>
        <w:rPr>
          <w:bCs/>
          <w:iCs/>
          <w:sz w:val="22"/>
          <w:szCs w:val="22"/>
        </w:rPr>
      </w:pPr>
    </w:p>
    <w:p w:rsidR="00827F52" w:rsidRPr="009700C0" w:rsidRDefault="00827F52" w:rsidP="00827F52">
      <w:pPr>
        <w:tabs>
          <w:tab w:val="left" w:pos="567"/>
        </w:tabs>
        <w:autoSpaceDE w:val="0"/>
        <w:autoSpaceDN w:val="0"/>
        <w:jc w:val="both"/>
        <w:rPr>
          <w:bCs/>
          <w:iCs/>
          <w:sz w:val="22"/>
          <w:szCs w:val="22"/>
        </w:rPr>
      </w:pPr>
      <w:r w:rsidRPr="009700C0">
        <w:rPr>
          <w:bCs/>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827F52" w:rsidRPr="009700C0" w:rsidRDefault="00827F52" w:rsidP="00827F52">
      <w:pPr>
        <w:tabs>
          <w:tab w:val="left" w:pos="567"/>
        </w:tabs>
        <w:autoSpaceDE w:val="0"/>
        <w:autoSpaceDN w:val="0"/>
        <w:jc w:val="both"/>
        <w:rPr>
          <w:bCs/>
          <w:iCs/>
          <w:sz w:val="22"/>
          <w:szCs w:val="22"/>
        </w:rPr>
      </w:pPr>
      <w:r w:rsidRPr="009700C0">
        <w:rPr>
          <w:bCs/>
          <w:iCs/>
          <w:sz w:val="22"/>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дату принятия решения о приобретении (выкупе) Биржевых облигаций;</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серию и форму Биржевых облигаций, идентификационный номер выпуска Биржевых облигаций;</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количество приобретаемых Биржевых облигаций;</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дату начала приобретения Эмитентом Биржевых облигаций;</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дату окончания приобретения Биржевых облигаций;</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цену приобретения Биржевых облигаций или порядок ее определения;</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порядок приобретения Биржевых облигаций;</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форму и срок оплаты;</w:t>
      </w:r>
    </w:p>
    <w:p w:rsidR="00827F52" w:rsidRPr="009700C0" w:rsidRDefault="00827F52" w:rsidP="00827F52">
      <w:pPr>
        <w:numPr>
          <w:ilvl w:val="0"/>
          <w:numId w:val="44"/>
        </w:numPr>
        <w:tabs>
          <w:tab w:val="left" w:pos="567"/>
        </w:tabs>
        <w:autoSpaceDE w:val="0"/>
        <w:autoSpaceDN w:val="0"/>
        <w:jc w:val="both"/>
        <w:rPr>
          <w:bCs/>
          <w:iCs/>
          <w:sz w:val="22"/>
          <w:szCs w:val="22"/>
        </w:rPr>
      </w:pPr>
      <w:r w:rsidRPr="009700C0">
        <w:rPr>
          <w:bCs/>
          <w:iCs/>
          <w:sz w:val="22"/>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827F52" w:rsidRPr="009700C0" w:rsidRDefault="00827F52" w:rsidP="00827F52">
      <w:pPr>
        <w:autoSpaceDE w:val="0"/>
        <w:autoSpaceDN w:val="0"/>
        <w:adjustRightInd w:val="0"/>
        <w:jc w:val="both"/>
        <w:rPr>
          <w:bCs/>
          <w:iCs/>
          <w:sz w:val="22"/>
          <w:szCs w:val="22"/>
        </w:rPr>
      </w:pPr>
      <w:r w:rsidRPr="009700C0">
        <w:rPr>
          <w:bCs/>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827F52" w:rsidRPr="009700C0" w:rsidRDefault="00827F52" w:rsidP="00827F52">
      <w:pPr>
        <w:autoSpaceDE w:val="0"/>
        <w:autoSpaceDN w:val="0"/>
        <w:adjustRightInd w:val="0"/>
        <w:jc w:val="both"/>
        <w:rPr>
          <w:bCs/>
          <w:iCs/>
          <w:sz w:val="22"/>
          <w:szCs w:val="22"/>
        </w:rPr>
      </w:pPr>
    </w:p>
    <w:p w:rsidR="00827F52" w:rsidRPr="009700C0" w:rsidRDefault="00827F52" w:rsidP="00827F52">
      <w:pPr>
        <w:jc w:val="both"/>
        <w:rPr>
          <w:sz w:val="22"/>
          <w:szCs w:val="22"/>
          <w:u w:val="single"/>
        </w:rPr>
      </w:pPr>
      <w:r w:rsidRPr="009700C0">
        <w:rPr>
          <w:sz w:val="22"/>
          <w:szCs w:val="22"/>
          <w:u w:val="single"/>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827F52" w:rsidRPr="009700C0" w:rsidRDefault="00827F52" w:rsidP="00827F52">
      <w:pPr>
        <w:jc w:val="both"/>
        <w:rPr>
          <w:sz w:val="22"/>
          <w:szCs w:val="22"/>
          <w:u w:val="single"/>
        </w:rPr>
      </w:pPr>
    </w:p>
    <w:p w:rsidR="00827F52" w:rsidRPr="009700C0" w:rsidRDefault="00827F52" w:rsidP="00827F52">
      <w:pPr>
        <w:jc w:val="both"/>
        <w:rPr>
          <w:sz w:val="22"/>
          <w:szCs w:val="22"/>
        </w:rPr>
      </w:pPr>
      <w:r w:rsidRPr="009700C0">
        <w:rPr>
          <w:sz w:val="22"/>
          <w:szCs w:val="22"/>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rsidR="00827F52" w:rsidRPr="009700C0" w:rsidRDefault="00827F52" w:rsidP="00827F52">
      <w:pPr>
        <w:jc w:val="both"/>
        <w:rPr>
          <w:sz w:val="22"/>
          <w:szCs w:val="22"/>
        </w:rPr>
      </w:pPr>
    </w:p>
    <w:p w:rsidR="00827F52" w:rsidRPr="009700C0" w:rsidRDefault="00827F52" w:rsidP="00827F52">
      <w:pPr>
        <w:jc w:val="both"/>
        <w:rPr>
          <w:sz w:val="22"/>
          <w:szCs w:val="22"/>
          <w:u w:val="single"/>
        </w:rPr>
      </w:pPr>
      <w:r w:rsidRPr="009700C0">
        <w:rPr>
          <w:sz w:val="22"/>
          <w:szCs w:val="22"/>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827F52" w:rsidRPr="009700C0" w:rsidRDefault="00827F52" w:rsidP="00827F52">
      <w:pPr>
        <w:ind w:firstLine="539"/>
        <w:jc w:val="both"/>
        <w:rPr>
          <w:sz w:val="22"/>
          <w:szCs w:val="22"/>
          <w:u w:val="single"/>
        </w:rPr>
      </w:pPr>
    </w:p>
    <w:p w:rsidR="00827F52" w:rsidRPr="009700C0" w:rsidRDefault="00827F52" w:rsidP="00827F52">
      <w:pPr>
        <w:jc w:val="both"/>
        <w:rPr>
          <w:bCs/>
          <w:iCs/>
          <w:sz w:val="22"/>
          <w:szCs w:val="22"/>
          <w:u w:val="single"/>
        </w:rPr>
      </w:pPr>
      <w:r w:rsidRPr="009700C0">
        <w:rPr>
          <w:bCs/>
          <w:iCs/>
          <w:sz w:val="22"/>
          <w:szCs w:val="22"/>
          <w:u w:val="single"/>
        </w:rPr>
        <w:t>срок (порядок определения срока) приобретения облигаций их эмитентом:</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u w:val="single"/>
        </w:rPr>
      </w:pPr>
      <w:r w:rsidRPr="009700C0">
        <w:rPr>
          <w:bCs/>
          <w:iCs/>
          <w:sz w:val="22"/>
          <w:szCs w:val="22"/>
          <w:u w:val="single"/>
        </w:rPr>
        <w:t>порядок приобретения облигаций их эмитентом:</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827F52" w:rsidRPr="009700C0" w:rsidRDefault="00827F52" w:rsidP="00827F52">
      <w:pPr>
        <w:jc w:val="both"/>
        <w:rPr>
          <w:bCs/>
          <w:iCs/>
          <w:sz w:val="22"/>
          <w:szCs w:val="22"/>
        </w:rPr>
      </w:pPr>
      <w:r w:rsidRPr="009700C0">
        <w:rPr>
          <w:bCs/>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u w:val="single"/>
        </w:rPr>
      </w:pPr>
      <w:r w:rsidRPr="009700C0">
        <w:rPr>
          <w:bCs/>
          <w:iCs/>
          <w:sz w:val="22"/>
          <w:szCs w:val="22"/>
          <w:u w:val="single"/>
        </w:rPr>
        <w:t>Цена (порядок определения цены) приобретения облигаций их эмитентом:</w:t>
      </w:r>
    </w:p>
    <w:p w:rsidR="00827F52" w:rsidRPr="009700C0" w:rsidRDefault="00827F52" w:rsidP="00827F52">
      <w:pPr>
        <w:jc w:val="both"/>
        <w:rPr>
          <w:bCs/>
          <w:iCs/>
          <w:sz w:val="22"/>
          <w:szCs w:val="22"/>
          <w:u w:val="single"/>
        </w:rPr>
      </w:pPr>
    </w:p>
    <w:p w:rsidR="00827F52" w:rsidRPr="009700C0" w:rsidRDefault="00827F52" w:rsidP="00827F52">
      <w:pPr>
        <w:jc w:val="both"/>
        <w:rPr>
          <w:bCs/>
          <w:iCs/>
          <w:sz w:val="22"/>
          <w:szCs w:val="22"/>
        </w:rPr>
      </w:pPr>
      <w:r w:rsidRPr="009700C0">
        <w:rPr>
          <w:bCs/>
          <w:iCs/>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u w:val="single"/>
        </w:rPr>
      </w:pPr>
      <w:r w:rsidRPr="009700C0">
        <w:rPr>
          <w:bCs/>
          <w:iCs/>
          <w:sz w:val="22"/>
          <w:szCs w:val="22"/>
          <w:u w:val="single"/>
        </w:rPr>
        <w:t>Порядок раскрытия эмитентом информации о порядке и условиях приобретения эмитентом облигаций по соглашению с их владельцами.</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rPr>
      </w:pPr>
      <w:r w:rsidRPr="009700C0">
        <w:rPr>
          <w:bCs/>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w:t>
      </w:r>
    </w:p>
    <w:p w:rsidR="00827F52" w:rsidRPr="009700C0" w:rsidRDefault="00827F52" w:rsidP="00827F52">
      <w:pPr>
        <w:jc w:val="both"/>
        <w:rPr>
          <w:bCs/>
          <w:iCs/>
          <w:sz w:val="22"/>
          <w:szCs w:val="22"/>
        </w:rPr>
      </w:pPr>
    </w:p>
    <w:p w:rsidR="00827F52" w:rsidRPr="009700C0" w:rsidRDefault="00827F52" w:rsidP="00827F52">
      <w:pPr>
        <w:jc w:val="both"/>
        <w:rPr>
          <w:bCs/>
          <w:iCs/>
          <w:sz w:val="22"/>
          <w:szCs w:val="22"/>
          <w:u w:val="single"/>
        </w:rPr>
      </w:pPr>
      <w:r w:rsidRPr="009700C0">
        <w:rPr>
          <w:bCs/>
          <w:iCs/>
          <w:sz w:val="22"/>
          <w:szCs w:val="22"/>
          <w:u w:val="single"/>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827F52" w:rsidRPr="009700C0" w:rsidRDefault="00827F52" w:rsidP="00827F52">
      <w:pPr>
        <w:jc w:val="both"/>
        <w:rPr>
          <w:bCs/>
          <w:iCs/>
          <w:sz w:val="22"/>
          <w:szCs w:val="22"/>
          <w:u w:val="single"/>
        </w:rPr>
      </w:pPr>
    </w:p>
    <w:p w:rsidR="00BD3C1A" w:rsidRPr="00E4634F" w:rsidRDefault="00827F52" w:rsidP="00D9229B">
      <w:pPr>
        <w:adjustRightInd w:val="0"/>
        <w:jc w:val="both"/>
        <w:rPr>
          <w:sz w:val="22"/>
          <w:szCs w:val="22"/>
        </w:rPr>
      </w:pPr>
      <w:r w:rsidRPr="009700C0">
        <w:rPr>
          <w:bCs/>
          <w:i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BD3C1A" w:rsidRPr="00E4634F" w:rsidRDefault="00BD3C1A" w:rsidP="00BD3C1A">
      <w:pPr>
        <w:adjustRightInd w:val="0"/>
        <w:ind w:firstLine="540"/>
        <w:jc w:val="both"/>
        <w:rPr>
          <w:bCs/>
          <w:iCs/>
          <w:sz w:val="22"/>
          <w:szCs w:val="22"/>
        </w:rPr>
      </w:pPr>
    </w:p>
    <w:p w:rsidR="00BD3C1A" w:rsidRPr="00E4634F" w:rsidRDefault="00BD3C1A" w:rsidP="001D3B3C">
      <w:pPr>
        <w:spacing w:after="120"/>
        <w:jc w:val="both"/>
        <w:rPr>
          <w:b/>
          <w:bCs/>
          <w:sz w:val="22"/>
          <w:szCs w:val="22"/>
        </w:rPr>
      </w:pPr>
      <w:r w:rsidRPr="00E4634F">
        <w:rPr>
          <w:b/>
          <w:bCs/>
          <w:sz w:val="22"/>
          <w:szCs w:val="22"/>
        </w:rPr>
        <w:t xml:space="preserve">8.11. Порядок раскрытия эмитентом информации о выпуске (дополнительном выпуске)  ценных бумаг </w:t>
      </w:r>
    </w:p>
    <w:p w:rsidR="00D9229B" w:rsidRDefault="00D9229B" w:rsidP="00D9229B">
      <w:pPr>
        <w:tabs>
          <w:tab w:val="left" w:pos="567"/>
        </w:tabs>
        <w:autoSpaceDE w:val="0"/>
        <w:autoSpaceDN w:val="0"/>
        <w:adjustRightInd w:val="0"/>
        <w:jc w:val="both"/>
        <w:rPr>
          <w:bCs/>
          <w:iCs/>
          <w:sz w:val="22"/>
          <w:szCs w:val="22"/>
        </w:rPr>
      </w:pPr>
      <w:r>
        <w:rPr>
          <w:bCs/>
          <w:iCs/>
          <w:sz w:val="22"/>
          <w:szCs w:val="22"/>
        </w:rPr>
        <w:t>Эмитент осуществляет раскрытие информации на каждом этапе эмиссии ценных бумаг в порядке, установленном Федеральным законом</w:t>
      </w:r>
      <w:r w:rsidR="00827F52">
        <w:rPr>
          <w:bCs/>
          <w:iCs/>
          <w:sz w:val="22"/>
          <w:szCs w:val="22"/>
        </w:rPr>
        <w:t xml:space="preserve"> </w:t>
      </w:r>
      <w:r w:rsidR="00827F52" w:rsidRPr="009700C0">
        <w:rPr>
          <w:sz w:val="22"/>
          <w:szCs w:val="22"/>
        </w:rPr>
        <w:t>от 22.04.1996 № 39-ФЗ</w:t>
      </w:r>
      <w:r>
        <w:rPr>
          <w:bCs/>
          <w:iCs/>
          <w:sz w:val="22"/>
          <w:szCs w:val="22"/>
        </w:rPr>
        <w:t xml:space="preserve">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w:t>
      </w:r>
      <w:r>
        <w:rPr>
          <w:iCs/>
          <w:kern w:val="20"/>
          <w:sz w:val="22"/>
          <w:szCs w:val="22"/>
          <w:lang w:eastAsia="en-GB"/>
        </w:rPr>
        <w:t>Программой биржевых облигаций</w:t>
      </w:r>
      <w:r>
        <w:rPr>
          <w:bCs/>
          <w:iCs/>
          <w:sz w:val="22"/>
          <w:szCs w:val="22"/>
        </w:rPr>
        <w:t xml:space="preserve"> и Проспектом ценных бумаг (ранее и далее  – Проспект).</w:t>
      </w:r>
    </w:p>
    <w:p w:rsidR="00D9229B" w:rsidRDefault="00D9229B" w:rsidP="00D9229B">
      <w:pPr>
        <w:autoSpaceDE w:val="0"/>
        <w:autoSpaceDN w:val="0"/>
        <w:jc w:val="both"/>
        <w:rPr>
          <w:sz w:val="22"/>
          <w:szCs w:val="22"/>
        </w:rPr>
      </w:pPr>
    </w:p>
    <w:p w:rsidR="00D9229B" w:rsidRDefault="00D9229B" w:rsidP="00D9229B">
      <w:pPr>
        <w:autoSpaceDE w:val="0"/>
        <w:autoSpaceDN w:val="0"/>
        <w:jc w:val="both"/>
        <w:rPr>
          <w:sz w:val="22"/>
          <w:szCs w:val="22"/>
        </w:rPr>
      </w:pPr>
      <w:r>
        <w:rPr>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биржевых облигаций,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и действующими на момент наступления указанного события.</w:t>
      </w:r>
    </w:p>
    <w:p w:rsidR="00D9229B" w:rsidRDefault="00D9229B" w:rsidP="00D9229B">
      <w:pPr>
        <w:widowControl w:val="0"/>
        <w:autoSpaceDE w:val="0"/>
        <w:autoSpaceDN w:val="0"/>
        <w:adjustRightInd w:val="0"/>
        <w:jc w:val="both"/>
        <w:rPr>
          <w:bCs/>
          <w:color w:val="000000"/>
          <w:sz w:val="22"/>
          <w:szCs w:val="22"/>
        </w:rPr>
      </w:pPr>
    </w:p>
    <w:p w:rsidR="00D9229B" w:rsidRDefault="00D9229B" w:rsidP="00D9229B">
      <w:pPr>
        <w:autoSpaceDE w:val="0"/>
        <w:autoSpaceDN w:val="0"/>
        <w:jc w:val="both"/>
        <w:rPr>
          <w:sz w:val="22"/>
          <w:szCs w:val="22"/>
        </w:rPr>
      </w:pPr>
      <w:r>
        <w:rPr>
          <w:sz w:val="22"/>
          <w:szCs w:val="22"/>
        </w:rPr>
        <w:t>На дату утверждения Программы биржевых облигаций и Проспекта 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w:t>
      </w:r>
    </w:p>
    <w:p w:rsidR="00D9229B" w:rsidRDefault="00D9229B" w:rsidP="00D9229B">
      <w:pPr>
        <w:autoSpaceDE w:val="0"/>
        <w:autoSpaceDN w:val="0"/>
        <w:jc w:val="both"/>
        <w:rPr>
          <w:sz w:val="22"/>
          <w:szCs w:val="22"/>
        </w:rPr>
      </w:pPr>
    </w:p>
    <w:p w:rsidR="00D9229B" w:rsidRDefault="00D9229B" w:rsidP="00D9229B">
      <w:pPr>
        <w:pStyle w:val="ConsPlusNormal"/>
        <w:ind w:firstLine="0"/>
        <w:jc w:val="both"/>
        <w:rPr>
          <w:rFonts w:ascii="Times New Roman" w:hAnsi="Times New Roman" w:cs="Times New Roman"/>
          <w:bCs/>
          <w:iCs/>
          <w:sz w:val="22"/>
          <w:szCs w:val="22"/>
          <w:lang w:eastAsia="en-US"/>
        </w:rPr>
      </w:pPr>
      <w:r>
        <w:rPr>
          <w:rFonts w:ascii="Times New Roman" w:hAnsi="Times New Roman" w:cs="Times New Roman"/>
          <w:bCs/>
          <w:iCs/>
          <w:sz w:val="22"/>
          <w:szCs w:val="22"/>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(ранее и далее – «Лента новостей»), такое опубликование должно осуществляться в ленте новостей хотя бы одного из информационных агентств, которые в установленном порядке уполномочены на проведение действий по раскрытию информации о ценных бумагах и об иных финансовых инструментах (далее - распространитель информации на рынке ценных бумаг);</w:t>
      </w:r>
    </w:p>
    <w:p w:rsidR="00D9229B" w:rsidRDefault="00D9229B" w:rsidP="00D9229B">
      <w:pPr>
        <w:pStyle w:val="Default"/>
        <w:jc w:val="both"/>
        <w:rPr>
          <w:bCs/>
          <w:iCs/>
          <w:color w:val="auto"/>
          <w:sz w:val="22"/>
          <w:szCs w:val="22"/>
        </w:rPr>
      </w:pPr>
    </w:p>
    <w:p w:rsidR="00D9229B" w:rsidRDefault="00D9229B" w:rsidP="00D9229B">
      <w:pPr>
        <w:pStyle w:val="ConsPlusNormal"/>
        <w:ind w:firstLine="0"/>
        <w:jc w:val="both"/>
        <w:rPr>
          <w:rFonts w:ascii="Times New Roman" w:hAnsi="Times New Roman"/>
          <w:iCs/>
          <w:sz w:val="22"/>
          <w:szCs w:val="22"/>
        </w:rPr>
      </w:pPr>
      <w:r>
        <w:rPr>
          <w:rFonts w:ascii="Times New Roman" w:hAnsi="Times New Roman" w:cs="Times New Roman"/>
          <w:bCs/>
          <w:iCs/>
          <w:sz w:val="22"/>
          <w:szCs w:val="22"/>
        </w:rPr>
        <w:t xml:space="preserve">Для раскрытия информации на странице в информационно-телекоммуникационной сети Интернет (ранее и далее – «сеть Интернет») Эмитент использует страницу в сети Интернет, предоставляемую одним из распространителей информации на рынке ценных бумаг, адрес указанной  страницы: </w:t>
      </w:r>
      <w:r>
        <w:rPr>
          <w:rFonts w:ascii="Times New Roman" w:hAnsi="Times New Roman"/>
          <w:iCs/>
          <w:sz w:val="22"/>
          <w:szCs w:val="22"/>
        </w:rPr>
        <w:t>http://www.e-disclosure.ru/portal/company.aspx?id=1012.</w:t>
      </w:r>
    </w:p>
    <w:p w:rsidR="00D9229B" w:rsidRDefault="00D9229B" w:rsidP="00D9229B">
      <w:pPr>
        <w:pStyle w:val="ConsPlusNormal"/>
        <w:ind w:firstLine="0"/>
        <w:jc w:val="both"/>
        <w:rPr>
          <w:rFonts w:ascii="Times New Roman" w:hAnsi="Times New Roman"/>
          <w:iCs/>
          <w:sz w:val="22"/>
          <w:szCs w:val="22"/>
        </w:rPr>
      </w:pPr>
    </w:p>
    <w:p w:rsidR="00D9229B" w:rsidRDefault="00D9229B" w:rsidP="00D9229B">
      <w:pPr>
        <w:pStyle w:val="Default"/>
        <w:jc w:val="both"/>
        <w:rPr>
          <w:iCs/>
          <w:sz w:val="22"/>
          <w:szCs w:val="22"/>
        </w:rPr>
      </w:pPr>
      <w:r>
        <w:rPr>
          <w:bCs/>
          <w:iCs/>
          <w:color w:val="auto"/>
          <w:sz w:val="22"/>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Pr>
          <w:iCs/>
          <w:sz w:val="22"/>
          <w:szCs w:val="22"/>
        </w:rPr>
        <w:t>http://www.e-disclosure.ru/portal/company.aspx?id=1012 .</w:t>
      </w:r>
    </w:p>
    <w:p w:rsidR="00D9229B" w:rsidRDefault="00D9229B" w:rsidP="00D9229B">
      <w:pPr>
        <w:tabs>
          <w:tab w:val="left" w:pos="567"/>
        </w:tabs>
        <w:jc w:val="both"/>
        <w:rPr>
          <w:sz w:val="22"/>
          <w:szCs w:val="22"/>
        </w:rPr>
      </w:pPr>
    </w:p>
    <w:p w:rsidR="00D9229B" w:rsidRDefault="00D9229B" w:rsidP="00D9229B">
      <w:pPr>
        <w:autoSpaceDE w:val="0"/>
        <w:autoSpaceDN w:val="0"/>
        <w:adjustRightInd w:val="0"/>
        <w:jc w:val="both"/>
        <w:rPr>
          <w:sz w:val="22"/>
          <w:szCs w:val="22"/>
        </w:rPr>
      </w:pPr>
      <w:r>
        <w:rPr>
          <w:bCs/>
          <w:iCs/>
          <w:sz w:val="22"/>
          <w:szCs w:val="22"/>
        </w:rPr>
        <w:t xml:space="preserve">В случае изменения указанного адреса страницы в сети Интернет, используемой для раскрытия информации Эмитента, такая информация  публикуется Эмитентом в порядке и сроки, предусмотренные  нормативными актами, регламентирующими раскрытие информации Эмитентом, действующими  на момент указанного события.  </w:t>
      </w:r>
    </w:p>
    <w:p w:rsidR="00D9229B" w:rsidRDefault="00D9229B" w:rsidP="00D9229B">
      <w:pPr>
        <w:autoSpaceDE w:val="0"/>
        <w:autoSpaceDN w:val="0"/>
        <w:jc w:val="both"/>
        <w:rPr>
          <w:sz w:val="22"/>
          <w:szCs w:val="22"/>
        </w:rPr>
      </w:pPr>
    </w:p>
    <w:p w:rsidR="00D9229B" w:rsidRDefault="00D9229B" w:rsidP="00D9229B">
      <w:pPr>
        <w:autoSpaceDE w:val="0"/>
        <w:autoSpaceDN w:val="0"/>
        <w:jc w:val="both"/>
        <w:rPr>
          <w:sz w:val="22"/>
          <w:szCs w:val="22"/>
        </w:rPr>
      </w:pPr>
      <w:r>
        <w:rPr>
          <w:sz w:val="22"/>
          <w:szCs w:val="22"/>
        </w:rPr>
        <w:t xml:space="preserve">Публикация на странице в сети Интернет, используемой Эмитентом для раскрытия информации, осуществляется после публикации в Ленте новостей. </w:t>
      </w:r>
    </w:p>
    <w:p w:rsidR="00D9229B" w:rsidRDefault="00D9229B" w:rsidP="00D9229B">
      <w:pPr>
        <w:widowControl w:val="0"/>
        <w:autoSpaceDE w:val="0"/>
        <w:autoSpaceDN w:val="0"/>
        <w:adjustRightInd w:val="0"/>
        <w:jc w:val="both"/>
        <w:rPr>
          <w:bCs/>
          <w:color w:val="000000"/>
          <w:sz w:val="22"/>
          <w:szCs w:val="22"/>
        </w:rPr>
      </w:pPr>
    </w:p>
    <w:p w:rsidR="00D9229B" w:rsidRDefault="00D9229B" w:rsidP="00D9229B">
      <w:pPr>
        <w:autoSpaceDE w:val="0"/>
        <w:autoSpaceDN w:val="0"/>
        <w:adjustRightInd w:val="0"/>
        <w:jc w:val="both"/>
        <w:rPr>
          <w:bCs/>
          <w:iCs/>
          <w:sz w:val="22"/>
          <w:szCs w:val="22"/>
        </w:rPr>
      </w:pPr>
      <w:r>
        <w:rPr>
          <w:bCs/>
          <w:iCs/>
          <w:sz w:val="22"/>
          <w:szCs w:val="22"/>
        </w:rPr>
        <w:t>(1) Информация о принятии уполномоченным органом  управления Эмитента решения об утверждении Программы биржевых облигаций раскрывается Эмитентом в форме сообщения о существенном факте  в соответствии с нормативными актами в сфере финансовых рынков в</w:t>
      </w:r>
      <w:r>
        <w:rPr>
          <w:bCs/>
          <w:sz w:val="22"/>
          <w:szCs w:val="22"/>
        </w:rPr>
        <w:t xml:space="preserve"> следующие сроки </w:t>
      </w:r>
      <w:r>
        <w:rPr>
          <w:bCs/>
          <w:iCs/>
          <w:sz w:val="22"/>
          <w:szCs w:val="22"/>
        </w:rPr>
        <w:t xml:space="preserve">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iCs/>
          <w:sz w:val="22"/>
          <w:szCs w:val="22"/>
        </w:rPr>
      </w:pPr>
      <w:r>
        <w:rPr>
          <w:bCs/>
          <w:iCs/>
          <w:sz w:val="22"/>
          <w:szCs w:val="22"/>
        </w:rPr>
        <w:t>(2) Информация об утверждении уполномоченным органом управления Эмитента Условий отдельного выпуска (дополнительного выпуска)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iCs/>
          <w:sz w:val="22"/>
          <w:szCs w:val="22"/>
        </w:rPr>
      </w:pPr>
      <w:r>
        <w:rPr>
          <w:bCs/>
          <w:iCs/>
          <w:sz w:val="22"/>
          <w:szCs w:val="22"/>
        </w:rPr>
        <w:t>(3) Информация о присвоении идентификационного номера Программе биржевых облигаций раскрывается Эмитентом в форме сообщения о существенном факте в следующие сроки с даты опубликования информации о присвоении Программе биржевых облигаций идентификационного номера на странице Биржи через представительство ЗАО «ФБ «ММВБ»</w:t>
      </w:r>
      <w:r>
        <w:rPr>
          <w:b/>
          <w:bCs/>
          <w:i/>
          <w:iCs/>
          <w:szCs w:val="22"/>
        </w:rPr>
        <w:t xml:space="preserve"> </w:t>
      </w:r>
      <w:r>
        <w:rPr>
          <w:bCs/>
          <w:iCs/>
          <w:sz w:val="22"/>
          <w:szCs w:val="22"/>
        </w:rPr>
        <w:t xml:space="preserve"> в сети Интернет  или даты получения Эмитентом письменного уведомления Биржи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iCs/>
          <w:sz w:val="22"/>
          <w:szCs w:val="22"/>
        </w:rPr>
      </w:pPr>
      <w:r>
        <w:rPr>
          <w:bCs/>
          <w:iCs/>
          <w:sz w:val="22"/>
          <w:szCs w:val="22"/>
        </w:rPr>
        <w:t xml:space="preserve">Эмитент раскрывает текст Программы биржевых облигаций и Проспекта на странице в сети Интернет с указанием присвоенного идентификационного номера Программе биржевых облигаций, даты его присвоения, наименования биржи, осуществившей присвоение номера Программе биржевых облигаций, в срок не позднее даты начала размещения первого выпуска Биржевых облигаций, осуществляемого в рамках данной Программы биржевых облигаций. </w:t>
      </w:r>
    </w:p>
    <w:p w:rsidR="00D9229B" w:rsidRDefault="00D9229B" w:rsidP="00D9229B">
      <w:pPr>
        <w:autoSpaceDE w:val="0"/>
        <w:autoSpaceDN w:val="0"/>
        <w:adjustRightInd w:val="0"/>
        <w:jc w:val="both"/>
        <w:rPr>
          <w:bCs/>
          <w:iCs/>
          <w:sz w:val="22"/>
          <w:szCs w:val="22"/>
        </w:rPr>
      </w:pPr>
      <w:r>
        <w:rPr>
          <w:bCs/>
          <w:iCs/>
          <w:sz w:val="22"/>
          <w:szCs w:val="22"/>
        </w:rPr>
        <w:t>Тексты Программы биржевых облигаций и Проспекта должны быть доступны на странице в сети Интернет с даты их раскрытия в сети Интернет и до погашения всех Биржевых облигаций, размещенных в рамках Программы биржевых облигаций (</w:t>
      </w:r>
      <w:r>
        <w:rPr>
          <w:sz w:val="22"/>
          <w:szCs w:val="22"/>
        </w:rPr>
        <w:t>до истечения срока действия Программы биржевых облигаций, если ни одна облигация в рамках Программы биржевых облигаций не была размещена)</w:t>
      </w:r>
      <w:r>
        <w:rPr>
          <w:bCs/>
          <w:iCs/>
          <w:sz w:val="22"/>
          <w:szCs w:val="22"/>
        </w:rPr>
        <w:t>.</w:t>
      </w:r>
    </w:p>
    <w:p w:rsidR="00D9229B" w:rsidRDefault="00D9229B" w:rsidP="00D9229B">
      <w:pPr>
        <w:autoSpaceDE w:val="0"/>
        <w:autoSpaceDN w:val="0"/>
        <w:adjustRightInd w:val="0"/>
        <w:jc w:val="both"/>
        <w:rPr>
          <w:bCs/>
          <w:iCs/>
          <w:sz w:val="22"/>
          <w:szCs w:val="22"/>
        </w:rPr>
      </w:pPr>
      <w:r>
        <w:rPr>
          <w:bCs/>
          <w:iCs/>
          <w:sz w:val="22"/>
          <w:szCs w:val="22"/>
        </w:rPr>
        <w:t>Запрещается размещать Биржевые облигации в рамках Программы биржевых облигаций ранее даты, с которой эмитент представляет доступ к Программе биржевых облигаций.</w:t>
      </w:r>
    </w:p>
    <w:p w:rsidR="00D9229B" w:rsidRDefault="00D9229B" w:rsidP="00D9229B">
      <w:pPr>
        <w:autoSpaceDE w:val="0"/>
        <w:autoSpaceDN w:val="0"/>
        <w:adjustRightInd w:val="0"/>
        <w:jc w:val="both"/>
        <w:outlineLvl w:val="3"/>
        <w:rPr>
          <w:bCs/>
          <w:iCs/>
          <w:sz w:val="22"/>
          <w:szCs w:val="22"/>
        </w:rPr>
      </w:pPr>
    </w:p>
    <w:p w:rsidR="00D9229B" w:rsidRDefault="00D9229B" w:rsidP="00D9229B">
      <w:pPr>
        <w:autoSpaceDE w:val="0"/>
        <w:autoSpaceDN w:val="0"/>
        <w:adjustRightInd w:val="0"/>
        <w:jc w:val="both"/>
        <w:outlineLvl w:val="3"/>
        <w:rPr>
          <w:sz w:val="22"/>
          <w:szCs w:val="22"/>
          <w:lang w:eastAsia="en-US"/>
        </w:rPr>
      </w:pPr>
      <w:r>
        <w:rPr>
          <w:bCs/>
          <w:iCs/>
          <w:sz w:val="22"/>
          <w:szCs w:val="22"/>
        </w:rPr>
        <w:t xml:space="preserve">Все </w:t>
      </w:r>
      <w:r>
        <w:rPr>
          <w:sz w:val="22"/>
          <w:szCs w:val="22"/>
        </w:rPr>
        <w:t>заинтересованные лица могут ознакомиться с Программой биржевых облигаций и Проспектом  по адресу (в месте нахождения) Эмитента: 123610 г. Москва, Краснопресненская набережная, дом 12.</w:t>
      </w:r>
    </w:p>
    <w:p w:rsidR="00D9229B" w:rsidRDefault="00D9229B" w:rsidP="00D9229B">
      <w:pPr>
        <w:pStyle w:val="Default"/>
        <w:jc w:val="both"/>
        <w:rPr>
          <w:sz w:val="22"/>
          <w:szCs w:val="22"/>
        </w:rPr>
      </w:pPr>
    </w:p>
    <w:p w:rsidR="00D9229B" w:rsidRDefault="00D9229B" w:rsidP="00D9229B">
      <w:pPr>
        <w:pStyle w:val="Default"/>
        <w:jc w:val="both"/>
        <w:rPr>
          <w:sz w:val="22"/>
          <w:szCs w:val="22"/>
        </w:rPr>
      </w:pPr>
      <w:r>
        <w:rPr>
          <w:sz w:val="22"/>
          <w:szCs w:val="22"/>
        </w:rPr>
        <w:t xml:space="preserve">Эмитент предоставит копию Программы биржевых облигаций и копию Проспекта владельцам Биржевых облигаций и иным заинтересованным лицам по их требованию за плату, не превышающую расходы по изготовлению такой копии, в срок не более 7 дней с даты получения (предъявления) соответствующего требования. Предоставляемая Эмитентом копия Программы биржевых облигаций и копия Проспекта заверяется уполномоченным лицом Эмитента и печатью Эмитента. </w:t>
      </w:r>
    </w:p>
    <w:p w:rsidR="00D9229B" w:rsidRDefault="00D9229B" w:rsidP="00D9229B">
      <w:pPr>
        <w:pStyle w:val="Default"/>
        <w:jc w:val="both"/>
        <w:rPr>
          <w:sz w:val="22"/>
          <w:szCs w:val="22"/>
        </w:rPr>
      </w:pPr>
    </w:p>
    <w:p w:rsidR="00D9229B" w:rsidRDefault="00D9229B" w:rsidP="00D9229B">
      <w:pPr>
        <w:pStyle w:val="Default"/>
        <w:jc w:val="both"/>
        <w:rPr>
          <w:sz w:val="22"/>
          <w:szCs w:val="22"/>
        </w:rPr>
      </w:pPr>
      <w:r>
        <w:rPr>
          <w:sz w:val="22"/>
          <w:szCs w:val="22"/>
        </w:rPr>
        <w:t>Предоставляемая Эмитентом копия Программы биржевых облигаций и копия Проспекта заверяется уполномоченным лицом Эмитента и печатью Эмитента.</w:t>
      </w:r>
    </w:p>
    <w:p w:rsidR="00D9229B" w:rsidRDefault="00D9229B" w:rsidP="00D9229B">
      <w:pPr>
        <w:pStyle w:val="Default"/>
        <w:jc w:val="both"/>
        <w:rPr>
          <w:sz w:val="22"/>
          <w:szCs w:val="22"/>
        </w:rPr>
      </w:pPr>
    </w:p>
    <w:p w:rsidR="00D9229B" w:rsidRDefault="00D9229B" w:rsidP="00D9229B">
      <w:pPr>
        <w:pStyle w:val="Default"/>
        <w:jc w:val="both"/>
        <w:rPr>
          <w:sz w:val="22"/>
          <w:szCs w:val="22"/>
        </w:rPr>
      </w:pPr>
      <w:r>
        <w:rPr>
          <w:sz w:val="22"/>
          <w:szCs w:val="22"/>
        </w:rPr>
        <w:t xml:space="preserve">(4) Информация о присвоении отдельному выпуску (дополнительному выпуску) Биржевых облигаций идентификационного номера раскрывается Эмитентом в форме сообщения о существенном факте в следующие сроки с даты опубликования  информации о присвоении отдельному выпуску (дополнительному выпуску) Биржевых облигаций идентификационного номера на странице Биржи </w:t>
      </w:r>
      <w:r>
        <w:rPr>
          <w:bCs/>
          <w:iCs/>
          <w:sz w:val="22"/>
          <w:szCs w:val="22"/>
        </w:rPr>
        <w:t>через представительство ЗАО «ФБ «ММВБ»</w:t>
      </w:r>
      <w:r>
        <w:rPr>
          <w:b/>
          <w:bCs/>
          <w:i/>
          <w:iCs/>
          <w:szCs w:val="22"/>
        </w:rPr>
        <w:t xml:space="preserve"> </w:t>
      </w:r>
      <w:r>
        <w:rPr>
          <w:bCs/>
          <w:iCs/>
          <w:sz w:val="22"/>
          <w:szCs w:val="22"/>
        </w:rPr>
        <w:t xml:space="preserve"> </w:t>
      </w:r>
      <w:r>
        <w:rPr>
          <w:sz w:val="22"/>
          <w:szCs w:val="22"/>
        </w:rPr>
        <w:t xml:space="preserve">в сети Интернет или даты получения Эмитентом письменного уведомления Биржи о его присвоении посредством </w:t>
      </w:r>
      <w:r>
        <w:rPr>
          <w:bCs/>
          <w:iCs/>
          <w:sz w:val="22"/>
          <w:szCs w:val="22"/>
        </w:rPr>
        <w:t>почтовой, факсимильной, электронной связи, вручения под роспись</w:t>
      </w:r>
      <w:r>
        <w:rPr>
          <w:sz w:val="22"/>
          <w:szCs w:val="22"/>
        </w:rPr>
        <w:t xml:space="preserve"> в зависимости от того, какая из указанных дат наступит раньше:</w:t>
      </w:r>
    </w:p>
    <w:p w:rsidR="00D9229B" w:rsidRDefault="00D9229B" w:rsidP="00D9229B">
      <w:pPr>
        <w:autoSpaceDE w:val="0"/>
        <w:autoSpaceDN w:val="0"/>
        <w:adjustRightInd w:val="0"/>
        <w:ind w:firstLine="567"/>
        <w:jc w:val="both"/>
        <w:rPr>
          <w:bCs/>
          <w:iCs/>
          <w:sz w:val="22"/>
          <w:szCs w:val="22"/>
        </w:rPr>
      </w:pPr>
      <w:r>
        <w:rPr>
          <w:sz w:val="22"/>
          <w:szCs w:val="22"/>
        </w:rPr>
        <w:t>-</w:t>
      </w:r>
      <w:r>
        <w:rPr>
          <w:sz w:val="22"/>
          <w:szCs w:val="22"/>
        </w:rPr>
        <w:tab/>
      </w:r>
      <w:r>
        <w:rPr>
          <w:bCs/>
          <w:iCs/>
          <w:sz w:val="22"/>
          <w:szCs w:val="22"/>
        </w:rPr>
        <w:t>в Ленте новостей - не позднее 1 (Одного) дня;</w:t>
      </w:r>
    </w:p>
    <w:p w:rsidR="00D9229B" w:rsidRDefault="00D9229B" w:rsidP="00D9229B">
      <w:pPr>
        <w:pStyle w:val="Default"/>
        <w:ind w:firstLine="567"/>
        <w:jc w:val="both"/>
        <w:rPr>
          <w:sz w:val="22"/>
          <w:szCs w:val="22"/>
          <w:lang w:eastAsia="en-US"/>
        </w:rPr>
      </w:pPr>
      <w:r>
        <w:rPr>
          <w:bCs/>
          <w:iCs/>
          <w:sz w:val="22"/>
          <w:szCs w:val="22"/>
        </w:rPr>
        <w:t>- на странице в сети Интернет - не позднее 2 (Двух) дней</w:t>
      </w:r>
      <w:r>
        <w:rPr>
          <w:sz w:val="22"/>
          <w:szCs w:val="22"/>
        </w:rPr>
        <w:t>.</w:t>
      </w:r>
    </w:p>
    <w:p w:rsidR="00D9229B" w:rsidRDefault="00D9229B" w:rsidP="00D9229B">
      <w:pPr>
        <w:autoSpaceDE w:val="0"/>
        <w:autoSpaceDN w:val="0"/>
        <w:adjustRightInd w:val="0"/>
        <w:jc w:val="both"/>
        <w:outlineLvl w:val="3"/>
        <w:rPr>
          <w:sz w:val="22"/>
          <w:szCs w:val="22"/>
        </w:rPr>
      </w:pPr>
    </w:p>
    <w:p w:rsidR="00D9229B" w:rsidRDefault="00D9229B" w:rsidP="00D9229B">
      <w:pPr>
        <w:adjustRightInd w:val="0"/>
        <w:jc w:val="both"/>
        <w:outlineLvl w:val="3"/>
        <w:rPr>
          <w:bCs/>
          <w:iCs/>
          <w:sz w:val="22"/>
          <w:szCs w:val="22"/>
        </w:rPr>
      </w:pPr>
      <w:r>
        <w:rPr>
          <w:bCs/>
          <w:iCs/>
          <w:sz w:val="22"/>
          <w:szCs w:val="22"/>
        </w:rPr>
        <w:t>(5) Информация о допуске Биржевых облигаций к торгам в процессе их размещения (о включении Биржевых облигаций в Список), раскрывается Эмитентом в форме сообщения о существенном факте в следующие сроки с даты раскрытия Биржей через представительство ЗАО «ФБ «ММВБ»</w:t>
      </w:r>
      <w:r>
        <w:rPr>
          <w:b/>
          <w:bCs/>
          <w:i/>
          <w:iCs/>
          <w:szCs w:val="22"/>
        </w:rPr>
        <w:t xml:space="preserve"> </w:t>
      </w:r>
      <w:r>
        <w:rPr>
          <w:bCs/>
          <w:iCs/>
          <w:sz w:val="22"/>
          <w:szCs w:val="22"/>
        </w:rPr>
        <w:t xml:space="preserve"> в сети Интернет информации о включении Биржевых облигаций отдельного выпуска в список ценных бумаг, допущенных к тогам,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D9229B" w:rsidRDefault="00D9229B" w:rsidP="00D9229B">
      <w:pPr>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djustRightInd w:val="0"/>
        <w:ind w:firstLine="567"/>
        <w:jc w:val="both"/>
        <w:rPr>
          <w:bCs/>
          <w:iCs/>
          <w:sz w:val="22"/>
          <w:szCs w:val="22"/>
        </w:rPr>
      </w:pPr>
      <w:r>
        <w:rPr>
          <w:bCs/>
          <w:iCs/>
          <w:sz w:val="22"/>
          <w:szCs w:val="22"/>
        </w:rPr>
        <w:t xml:space="preserve">- на странице  в сети Интернет - не позднее 2 (Двух) дней. </w:t>
      </w:r>
    </w:p>
    <w:p w:rsidR="00D9229B" w:rsidRDefault="00D9229B" w:rsidP="00D9229B">
      <w:pPr>
        <w:adjustRightInd w:val="0"/>
        <w:ind w:firstLine="567"/>
        <w:jc w:val="both"/>
        <w:outlineLvl w:val="3"/>
        <w:rPr>
          <w:bCs/>
          <w:iCs/>
          <w:sz w:val="22"/>
          <w:szCs w:val="22"/>
        </w:rPr>
      </w:pPr>
    </w:p>
    <w:p w:rsidR="00D9229B" w:rsidRDefault="00D9229B" w:rsidP="00D9229B">
      <w:pPr>
        <w:adjustRightInd w:val="0"/>
        <w:jc w:val="both"/>
        <w:outlineLvl w:val="3"/>
        <w:rPr>
          <w:bCs/>
          <w:iCs/>
          <w:sz w:val="22"/>
          <w:szCs w:val="22"/>
        </w:rPr>
      </w:pPr>
      <w:r>
        <w:rPr>
          <w:bCs/>
          <w:iCs/>
          <w:sz w:val="22"/>
          <w:szCs w:val="22"/>
        </w:rPr>
        <w:t xml:space="preserve">Эмитент раскрывает тексты Условий отдельного выпуска (дополнительного выпуска) биржевых облигаций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rsidR="00D9229B" w:rsidRDefault="00D9229B" w:rsidP="00D9229B">
      <w:pPr>
        <w:adjustRightInd w:val="0"/>
        <w:jc w:val="both"/>
        <w:outlineLvl w:val="3"/>
        <w:rPr>
          <w:bCs/>
          <w:iCs/>
          <w:sz w:val="22"/>
          <w:szCs w:val="22"/>
        </w:rPr>
      </w:pPr>
    </w:p>
    <w:p w:rsidR="00D9229B" w:rsidRDefault="00D9229B" w:rsidP="00D9229B">
      <w:pPr>
        <w:adjustRightInd w:val="0"/>
        <w:jc w:val="both"/>
        <w:outlineLvl w:val="3"/>
        <w:rPr>
          <w:bCs/>
          <w:iCs/>
          <w:sz w:val="22"/>
          <w:szCs w:val="22"/>
        </w:rPr>
      </w:pPr>
      <w:r>
        <w:rPr>
          <w:bCs/>
          <w:iCs/>
          <w:sz w:val="22"/>
          <w:szCs w:val="22"/>
        </w:rPr>
        <w:t>Тексты Условий отдельного выпуска (дополнительного выпуска) биржевых облигаций  должны быть доступны на странице в сети Интернет с даты их раскрытия в сети Интернет и до погашения всех Биржевых облигаций соответствующего выпуска.</w:t>
      </w:r>
    </w:p>
    <w:p w:rsidR="00D9229B" w:rsidRDefault="00D9229B" w:rsidP="00D9229B">
      <w:pPr>
        <w:autoSpaceDE w:val="0"/>
        <w:autoSpaceDN w:val="0"/>
        <w:adjustRightInd w:val="0"/>
        <w:jc w:val="both"/>
        <w:outlineLvl w:val="3"/>
        <w:rPr>
          <w:bCs/>
          <w:iCs/>
          <w:sz w:val="22"/>
          <w:szCs w:val="22"/>
        </w:rPr>
      </w:pPr>
    </w:p>
    <w:p w:rsidR="00D9229B" w:rsidRDefault="00D9229B" w:rsidP="00D9229B">
      <w:pPr>
        <w:autoSpaceDE w:val="0"/>
        <w:autoSpaceDN w:val="0"/>
        <w:adjustRightInd w:val="0"/>
        <w:jc w:val="both"/>
        <w:outlineLvl w:val="3"/>
        <w:rPr>
          <w:sz w:val="22"/>
          <w:szCs w:val="22"/>
          <w:lang w:eastAsia="en-US"/>
        </w:rPr>
      </w:pPr>
      <w:r>
        <w:rPr>
          <w:bCs/>
          <w:iCs/>
          <w:sz w:val="22"/>
          <w:szCs w:val="22"/>
        </w:rPr>
        <w:t xml:space="preserve">Все </w:t>
      </w:r>
      <w:r>
        <w:rPr>
          <w:sz w:val="22"/>
          <w:szCs w:val="22"/>
        </w:rPr>
        <w:t>заинтересованные лица могут ознакомиться с Условиями отдельного выпуска (дополнительного выпуска) биржевых облигаций по адресу (в месте нахождения) Эмитента: 123610 г. Москва, Краснопресненская набережная, дом 12.</w:t>
      </w:r>
    </w:p>
    <w:p w:rsidR="00D9229B" w:rsidRDefault="00D9229B" w:rsidP="00D9229B">
      <w:pPr>
        <w:pStyle w:val="Default"/>
        <w:jc w:val="both"/>
        <w:rPr>
          <w:sz w:val="22"/>
          <w:szCs w:val="22"/>
        </w:rPr>
      </w:pPr>
    </w:p>
    <w:p w:rsidR="00D9229B" w:rsidRDefault="00D9229B" w:rsidP="00D9229B">
      <w:pPr>
        <w:pStyle w:val="Default"/>
        <w:jc w:val="both"/>
        <w:rPr>
          <w:sz w:val="22"/>
          <w:szCs w:val="22"/>
        </w:rPr>
      </w:pPr>
      <w:r>
        <w:rPr>
          <w:sz w:val="22"/>
          <w:szCs w:val="22"/>
        </w:rPr>
        <w:t xml:space="preserve">Эмитент предоставит копию Условий отдельного выпуска (дополнительного выпуска) биржевых облигаций  владельцам Биржевых облигаций и иным заинтересованным лицам по их требованию за плату, не превышающую расходы по изготовлению такой копии, в срок не более 7 дней с даты получения (предъявления) соответствующего требования. </w:t>
      </w:r>
    </w:p>
    <w:p w:rsidR="00D9229B" w:rsidRDefault="00D9229B" w:rsidP="00D9229B">
      <w:pPr>
        <w:autoSpaceDE w:val="0"/>
        <w:autoSpaceDN w:val="0"/>
        <w:adjustRightInd w:val="0"/>
        <w:jc w:val="both"/>
        <w:outlineLvl w:val="3"/>
        <w:rPr>
          <w:sz w:val="22"/>
          <w:szCs w:val="22"/>
        </w:rPr>
      </w:pPr>
    </w:p>
    <w:p w:rsidR="00D9229B" w:rsidRDefault="00D9229B" w:rsidP="00D9229B">
      <w:pPr>
        <w:autoSpaceDE w:val="0"/>
        <w:autoSpaceDN w:val="0"/>
        <w:adjustRightInd w:val="0"/>
        <w:jc w:val="both"/>
        <w:outlineLvl w:val="3"/>
        <w:rPr>
          <w:sz w:val="22"/>
          <w:szCs w:val="22"/>
        </w:rPr>
      </w:pPr>
      <w:r>
        <w:rPr>
          <w:sz w:val="22"/>
          <w:szCs w:val="22"/>
        </w:rPr>
        <w:t>Предоставляемая Эмитентом копия Условий отдельного выпуска (дополнительного выпуска) биржевых облигаций заверяется уполномоченным лицом Эмитента и печатью Эмитента.</w:t>
      </w:r>
    </w:p>
    <w:p w:rsidR="00D9229B" w:rsidRDefault="00D9229B" w:rsidP="00D9229B">
      <w:pPr>
        <w:autoSpaceDE w:val="0"/>
        <w:autoSpaceDN w:val="0"/>
        <w:adjustRightInd w:val="0"/>
        <w:ind w:firstLine="567"/>
        <w:jc w:val="both"/>
        <w:outlineLvl w:val="3"/>
        <w:rPr>
          <w:sz w:val="22"/>
          <w:szCs w:val="22"/>
        </w:rPr>
      </w:pPr>
    </w:p>
    <w:p w:rsidR="00D9229B" w:rsidRDefault="00D9229B" w:rsidP="00D9229B">
      <w:pPr>
        <w:autoSpaceDE w:val="0"/>
        <w:autoSpaceDN w:val="0"/>
        <w:adjustRightInd w:val="0"/>
        <w:jc w:val="both"/>
        <w:rPr>
          <w:bCs/>
          <w:iCs/>
          <w:sz w:val="22"/>
          <w:szCs w:val="22"/>
        </w:rPr>
      </w:pPr>
      <w:r>
        <w:rPr>
          <w:bCs/>
          <w:iCs/>
          <w:sz w:val="22"/>
          <w:szCs w:val="22"/>
        </w:rPr>
        <w:t>(6) В случае если в течение срока размещения Эмитент принимает решение о внесении изменений в Программу биржевых облигаций и (или) Проспект и (или) в Условия отдельного выпуска (дополнительного выпуска) в рамках Программы  биржевых облигаций, Эмитент обязан приостановить размещение биржевых облигаций и раскрыть сообщение о приостановлении размещения ценных бумаг в Ленте новостей и на странице в сети Интернет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bCs/>
          <w:iCs/>
          <w:sz w:val="22"/>
          <w:szCs w:val="22"/>
        </w:rPr>
      </w:pPr>
    </w:p>
    <w:p w:rsidR="00D9229B" w:rsidRDefault="00D9229B" w:rsidP="00D9229B">
      <w:pPr>
        <w:widowControl w:val="0"/>
        <w:adjustRightInd w:val="0"/>
        <w:ind w:firstLine="540"/>
        <w:jc w:val="both"/>
        <w:rPr>
          <w:b/>
          <w:bCs/>
          <w:i/>
          <w:iCs/>
          <w:sz w:val="22"/>
          <w:szCs w:val="22"/>
          <w:lang w:eastAsia="en-US"/>
        </w:rPr>
      </w:pPr>
      <w:r>
        <w:rPr>
          <w:bCs/>
          <w:iCs/>
          <w:sz w:val="22"/>
          <w:szCs w:val="22"/>
        </w:rPr>
        <w:t xml:space="preserve">  </w:t>
      </w:r>
    </w:p>
    <w:p w:rsidR="00D9229B" w:rsidRDefault="00D9229B" w:rsidP="00D9229B">
      <w:pPr>
        <w:widowControl w:val="0"/>
        <w:adjustRightInd w:val="0"/>
        <w:jc w:val="both"/>
        <w:rPr>
          <w:bCs/>
          <w:iCs/>
          <w:sz w:val="22"/>
          <w:szCs w:val="22"/>
        </w:rPr>
      </w:pPr>
      <w:r>
        <w:rPr>
          <w:bCs/>
          <w:iCs/>
          <w:sz w:val="22"/>
          <w:szCs w:val="22"/>
        </w:rPr>
        <w:t xml:space="preserve">Также, Эмитент обязан приостановить размещение ценных бумаг и раскрыть сообщение о приостановлении размещения ценных бумаг в Ленте новостей и на странице в сети Интернет в  случае получения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w:t>
      </w:r>
    </w:p>
    <w:p w:rsidR="00D9229B" w:rsidRDefault="00D9229B" w:rsidP="00D9229B">
      <w:pPr>
        <w:widowControl w:val="0"/>
        <w:adjustRightInd w:val="0"/>
        <w:jc w:val="both"/>
        <w:rPr>
          <w:bCs/>
          <w:iCs/>
          <w:sz w:val="22"/>
          <w:szCs w:val="22"/>
        </w:rPr>
      </w:pPr>
    </w:p>
    <w:p w:rsidR="00D9229B" w:rsidRDefault="00D9229B" w:rsidP="00D9229B">
      <w:pPr>
        <w:widowControl w:val="0"/>
        <w:adjustRightInd w:val="0"/>
        <w:jc w:val="both"/>
        <w:rPr>
          <w:bCs/>
          <w:iCs/>
          <w:sz w:val="22"/>
          <w:szCs w:val="22"/>
        </w:rPr>
      </w:pPr>
      <w:r>
        <w:rPr>
          <w:bCs/>
          <w:iCs/>
          <w:sz w:val="22"/>
          <w:szCs w:val="22"/>
        </w:rPr>
        <w:t>Информация о приостановлении размещения публикуется в срок с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D9229B" w:rsidRDefault="00D9229B" w:rsidP="00D9229B">
      <w:pPr>
        <w:widowControl w:val="0"/>
        <w:adjustRightInd w:val="0"/>
        <w:ind w:firstLine="540"/>
        <w:jc w:val="both"/>
        <w:rPr>
          <w:bCs/>
          <w:iCs/>
          <w:sz w:val="22"/>
          <w:szCs w:val="22"/>
        </w:rPr>
      </w:pPr>
      <w:r>
        <w:rPr>
          <w:bCs/>
          <w:iCs/>
          <w:sz w:val="22"/>
          <w:szCs w:val="22"/>
        </w:rPr>
        <w:t xml:space="preserve">- в Ленте новостей - не позднее 1 (Одного) дня; </w:t>
      </w:r>
    </w:p>
    <w:p w:rsidR="00D9229B" w:rsidRDefault="00D9229B" w:rsidP="00D9229B">
      <w:pPr>
        <w:widowControl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bCs/>
          <w:iCs/>
          <w:sz w:val="22"/>
          <w:szCs w:val="22"/>
        </w:rPr>
      </w:pPr>
    </w:p>
    <w:p w:rsidR="00D9229B" w:rsidRDefault="00D9229B" w:rsidP="00D9229B">
      <w:pPr>
        <w:autoSpaceDE w:val="0"/>
        <w:autoSpaceDN w:val="0"/>
        <w:adjustRightInd w:val="0"/>
        <w:jc w:val="both"/>
        <w:rPr>
          <w:sz w:val="22"/>
          <w:szCs w:val="22"/>
        </w:rPr>
      </w:pPr>
      <w:r>
        <w:rPr>
          <w:sz w:val="22"/>
          <w:szCs w:val="22"/>
        </w:rPr>
        <w:t>(7) После утверждения Биржей в течение срока размещения биржевых облигаций изменений в Программу биржевых облигаций и (или) Проспект  и (или) в Условия отдельного выпуска (дополнительного выпуска) биржевых облигаций в рамках Программы биржевых облигаций (</w:t>
      </w:r>
      <w:r>
        <w:rPr>
          <w:bCs/>
          <w:iCs/>
          <w:sz w:val="22"/>
          <w:szCs w:val="22"/>
        </w:rPr>
        <w:t>принятия Биржей решения об отказе в утверждении таких изменений)</w:t>
      </w:r>
      <w:r>
        <w:rPr>
          <w:sz w:val="22"/>
          <w:szCs w:val="22"/>
        </w:rPr>
        <w:t xml:space="preserve"> Эмитентом публикуется сообщение о возобновлении размещения биржевых облигаций в следующие сроки с даты опубликования такой информации на странице Биржи </w:t>
      </w:r>
      <w:r>
        <w:rPr>
          <w:bCs/>
          <w:iCs/>
          <w:sz w:val="22"/>
          <w:szCs w:val="22"/>
        </w:rPr>
        <w:t>через представительство ЗАО «ФБ «ММВБ»</w:t>
      </w:r>
      <w:r>
        <w:rPr>
          <w:b/>
          <w:bCs/>
          <w:i/>
          <w:iCs/>
          <w:szCs w:val="22"/>
        </w:rPr>
        <w:t xml:space="preserve"> </w:t>
      </w:r>
      <w:r>
        <w:rPr>
          <w:bCs/>
          <w:iCs/>
          <w:sz w:val="22"/>
          <w:szCs w:val="22"/>
        </w:rPr>
        <w:t xml:space="preserve"> </w:t>
      </w:r>
      <w:r>
        <w:rPr>
          <w:sz w:val="22"/>
          <w:szCs w:val="22"/>
        </w:rPr>
        <w:t xml:space="preserve">в сети Интернет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sz w:val="22"/>
          <w:szCs w:val="22"/>
        </w:rPr>
      </w:pPr>
    </w:p>
    <w:p w:rsidR="00D9229B" w:rsidRDefault="00D9229B" w:rsidP="00D9229B">
      <w:pPr>
        <w:widowControl w:val="0"/>
        <w:adjustRightInd w:val="0"/>
        <w:jc w:val="both"/>
        <w:rPr>
          <w:bCs/>
          <w:iCs/>
          <w:sz w:val="22"/>
          <w:szCs w:val="22"/>
          <w:lang w:eastAsia="en-US"/>
        </w:rPr>
      </w:pPr>
      <w:r>
        <w:rPr>
          <w:bCs/>
          <w:iCs/>
          <w:sz w:val="22"/>
          <w:szCs w:val="22"/>
        </w:rPr>
        <w:t>Также, сообщение о возобновлении размещения ценных бумаг должно быть опубликовано Эмитентом в следующие сроки с даты получения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D9229B" w:rsidRDefault="00D9229B" w:rsidP="00D9229B">
      <w:pPr>
        <w:widowControl w:val="0"/>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widowControl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djustRightInd w:val="0"/>
        <w:jc w:val="both"/>
        <w:rPr>
          <w:bCs/>
          <w:iCs/>
          <w:sz w:val="22"/>
          <w:szCs w:val="22"/>
        </w:rPr>
      </w:pPr>
    </w:p>
    <w:p w:rsidR="00D9229B" w:rsidRDefault="00D9229B" w:rsidP="00D9229B">
      <w:pPr>
        <w:adjustRightInd w:val="0"/>
        <w:jc w:val="both"/>
        <w:rPr>
          <w:bCs/>
          <w:iCs/>
          <w:sz w:val="22"/>
          <w:szCs w:val="22"/>
        </w:rPr>
      </w:pPr>
      <w:r>
        <w:rPr>
          <w:bCs/>
          <w:iCs/>
          <w:sz w:val="22"/>
          <w:szCs w:val="22"/>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D9229B" w:rsidRDefault="00D9229B" w:rsidP="00D9229B">
      <w:pPr>
        <w:autoSpaceDE w:val="0"/>
        <w:autoSpaceDN w:val="0"/>
        <w:adjustRightInd w:val="0"/>
        <w:ind w:firstLine="540"/>
        <w:jc w:val="both"/>
        <w:rPr>
          <w:sz w:val="22"/>
          <w:szCs w:val="22"/>
        </w:rPr>
      </w:pPr>
    </w:p>
    <w:p w:rsidR="00D9229B" w:rsidRDefault="00D9229B" w:rsidP="00D9229B">
      <w:pPr>
        <w:adjustRightInd w:val="0"/>
        <w:jc w:val="both"/>
        <w:rPr>
          <w:bCs/>
          <w:iCs/>
          <w:sz w:val="22"/>
          <w:szCs w:val="22"/>
          <w:lang w:eastAsia="en-US"/>
        </w:rPr>
      </w:pPr>
      <w:r>
        <w:rPr>
          <w:bCs/>
          <w:iCs/>
          <w:sz w:val="22"/>
          <w:szCs w:val="22"/>
        </w:rPr>
        <w:t>Информация об утверждении Биржей изменений в Программу биржевых облигаций и (или) Проспект  и (или) в Условия отдельного выпуска (дополнительного выпуска) биржевых облигаций в рамках Программы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Программу биржевых облигаций и (или) Проспект  и (или) в Условия отдельного выпуска (дополнительного выпуска) биржевых облигаций в рамках Программы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D9229B" w:rsidRDefault="00D9229B" w:rsidP="00D9229B">
      <w:pPr>
        <w:widowControl w:val="0"/>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widowControl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djustRightInd w:val="0"/>
        <w:jc w:val="both"/>
        <w:rPr>
          <w:bCs/>
          <w:iCs/>
          <w:sz w:val="22"/>
          <w:szCs w:val="22"/>
        </w:rPr>
      </w:pPr>
    </w:p>
    <w:p w:rsidR="00D9229B" w:rsidRDefault="00D9229B" w:rsidP="00D9229B">
      <w:pPr>
        <w:adjustRightInd w:val="0"/>
        <w:jc w:val="both"/>
        <w:rPr>
          <w:sz w:val="22"/>
          <w:szCs w:val="22"/>
        </w:rPr>
      </w:pPr>
      <w:r>
        <w:rPr>
          <w:bCs/>
          <w:iCs/>
          <w:sz w:val="22"/>
          <w:szCs w:val="22"/>
        </w:rPr>
        <w:t>Эмитент раскрывает текст изменений в Программу биржевых облигаций и (или) Проспект и (или) Условия отдельного выпуска (дополнительного выпуска) биржевых облигаций  на странице в сети Интернет с указанием идентификационного номера Программы биржевых облигаций / отдельного (дополнительного) выпуска биржевых облигаций, даты его присвоения в срок не более 2 (Двух) дней с даты опубликования Биржей через представительство ЗАО «ФБ «ММВБ»</w:t>
      </w:r>
      <w:r>
        <w:rPr>
          <w:b/>
          <w:bCs/>
          <w:i/>
          <w:iCs/>
          <w:szCs w:val="22"/>
        </w:rPr>
        <w:t xml:space="preserve"> </w:t>
      </w:r>
      <w:r>
        <w:rPr>
          <w:bCs/>
          <w:iCs/>
          <w:sz w:val="22"/>
          <w:szCs w:val="22"/>
        </w:rPr>
        <w:t xml:space="preserve"> в сети Интернет информации об утверждении Биржей изменений в Программу биржевых облигаций и (или) Проспект и (или) Условия отдельного выпуска (дополнительного выпуска)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Программы биржевых облигаций и (или) Условий отдельного выпуска (дополнительного выпуска) биржевых облигаций и (или) Проспекта соответственно</w:t>
      </w:r>
      <w:r>
        <w:rPr>
          <w:sz w:val="22"/>
          <w:szCs w:val="22"/>
        </w:rPr>
        <w:t xml:space="preserve">. </w:t>
      </w:r>
    </w:p>
    <w:p w:rsidR="00D9229B" w:rsidRDefault="00D9229B" w:rsidP="00D9229B">
      <w:pPr>
        <w:autoSpaceDE w:val="0"/>
        <w:autoSpaceDN w:val="0"/>
        <w:adjustRightInd w:val="0"/>
        <w:jc w:val="both"/>
        <w:rPr>
          <w:sz w:val="22"/>
          <w:szCs w:val="22"/>
        </w:rPr>
      </w:pPr>
    </w:p>
    <w:p w:rsidR="00D9229B" w:rsidRDefault="00D9229B" w:rsidP="00D9229B">
      <w:pPr>
        <w:autoSpaceDE w:val="0"/>
        <w:autoSpaceDN w:val="0"/>
        <w:adjustRightInd w:val="0"/>
        <w:jc w:val="both"/>
        <w:rPr>
          <w:sz w:val="22"/>
          <w:szCs w:val="22"/>
        </w:rPr>
      </w:pPr>
      <w:r>
        <w:rPr>
          <w:sz w:val="22"/>
          <w:szCs w:val="22"/>
        </w:rPr>
        <w:t>Тексты изменений в Программу биржевых облигаций и (или) Проспект и (или) Условия отдельного выпуска (дополнительного выпуска) биржевых облигаций должны быть доступны на странице в сети Интернет с даты их раскрытия и до истечения срока, установленного для обеспечения доступа в сети Интернет к тексту Программы биржевых облигаций и(или) к Условиям отдельного выпуска (дополнительного выпуска) в рамках Программы биржевых облигаций.</w:t>
      </w:r>
    </w:p>
    <w:p w:rsidR="00D9229B" w:rsidRDefault="00D9229B" w:rsidP="00D9229B">
      <w:pPr>
        <w:autoSpaceDE w:val="0"/>
        <w:autoSpaceDN w:val="0"/>
        <w:adjustRightInd w:val="0"/>
        <w:jc w:val="both"/>
        <w:outlineLvl w:val="3"/>
        <w:rPr>
          <w:bCs/>
          <w:iCs/>
          <w:sz w:val="22"/>
          <w:szCs w:val="22"/>
        </w:rPr>
      </w:pPr>
    </w:p>
    <w:p w:rsidR="00D9229B" w:rsidRDefault="00D9229B" w:rsidP="00D9229B">
      <w:pPr>
        <w:autoSpaceDE w:val="0"/>
        <w:autoSpaceDN w:val="0"/>
        <w:adjustRightInd w:val="0"/>
        <w:jc w:val="both"/>
        <w:rPr>
          <w:sz w:val="22"/>
          <w:szCs w:val="22"/>
        </w:rPr>
      </w:pPr>
      <w:r>
        <w:rPr>
          <w:sz w:val="22"/>
          <w:szCs w:val="22"/>
        </w:rPr>
        <w:t>Запрещается размещение облигаций в рамках Программы биржевых облигаций ранее даты, с которой Эмитент предоставляет доступ к Программе биржевых  облигаций.</w:t>
      </w:r>
    </w:p>
    <w:p w:rsidR="00D9229B" w:rsidRDefault="00D9229B" w:rsidP="00D9229B">
      <w:pPr>
        <w:autoSpaceDE w:val="0"/>
        <w:autoSpaceDN w:val="0"/>
        <w:adjustRightInd w:val="0"/>
        <w:jc w:val="both"/>
        <w:outlineLvl w:val="3"/>
        <w:rPr>
          <w:sz w:val="22"/>
          <w:szCs w:val="22"/>
        </w:rPr>
      </w:pPr>
      <w:r>
        <w:rPr>
          <w:bCs/>
          <w:iCs/>
          <w:sz w:val="22"/>
          <w:szCs w:val="22"/>
        </w:rPr>
        <w:t xml:space="preserve">Все </w:t>
      </w:r>
      <w:r>
        <w:rPr>
          <w:sz w:val="22"/>
          <w:szCs w:val="22"/>
        </w:rPr>
        <w:t>заинтересованные лица могут ознакомиться с изменениями в Программу биржевых облигаций и (или) Проспект  и (или) Условия отдельного выпуска (дополнительного выпуска) биржевых облигации по адресу (в месте нахождения) Эмитента: 123610 г. Москва, Краснопресненская набережная, дом 12.</w:t>
      </w:r>
    </w:p>
    <w:p w:rsidR="00D9229B" w:rsidRDefault="00D9229B" w:rsidP="00D9229B">
      <w:pPr>
        <w:pStyle w:val="Default"/>
        <w:jc w:val="both"/>
        <w:rPr>
          <w:sz w:val="22"/>
          <w:szCs w:val="22"/>
        </w:rPr>
      </w:pPr>
      <w:r>
        <w:rPr>
          <w:sz w:val="22"/>
          <w:szCs w:val="22"/>
        </w:rPr>
        <w:t xml:space="preserve">Эмитент предоставит копии указанных документов владельцам Биржевых облигаций и иным заинтересованным лицам по их требованию за плату, не превышающую расходы по изготовлению такой копии, в срок не более 7 дней с даты получения (предъявления) соответствующего требования. </w:t>
      </w:r>
    </w:p>
    <w:p w:rsidR="00D9229B" w:rsidRDefault="00D9229B" w:rsidP="00D9229B">
      <w:pPr>
        <w:autoSpaceDE w:val="0"/>
        <w:autoSpaceDN w:val="0"/>
        <w:adjustRightInd w:val="0"/>
        <w:jc w:val="both"/>
        <w:outlineLvl w:val="3"/>
        <w:rPr>
          <w:sz w:val="22"/>
          <w:szCs w:val="22"/>
        </w:rPr>
      </w:pPr>
    </w:p>
    <w:p w:rsidR="00D9229B" w:rsidRDefault="00D9229B" w:rsidP="00D9229B">
      <w:pPr>
        <w:autoSpaceDE w:val="0"/>
        <w:autoSpaceDN w:val="0"/>
        <w:adjustRightInd w:val="0"/>
        <w:jc w:val="both"/>
        <w:outlineLvl w:val="3"/>
        <w:rPr>
          <w:sz w:val="22"/>
          <w:szCs w:val="22"/>
        </w:rPr>
      </w:pPr>
      <w:r>
        <w:rPr>
          <w:sz w:val="22"/>
          <w:szCs w:val="22"/>
        </w:rPr>
        <w:t>Предоставляемая Эмитентом копия Условий отдельного выпуска (дополнительного выпуска) биржевых облигаций  и копия Проспекта заверяется уполномоченным лицом Эмитента и печатью Эмитента.</w:t>
      </w:r>
    </w:p>
    <w:p w:rsidR="00D9229B" w:rsidRDefault="00D9229B" w:rsidP="00D9229B">
      <w:pPr>
        <w:autoSpaceDE w:val="0"/>
        <w:autoSpaceDN w:val="0"/>
        <w:adjustRightInd w:val="0"/>
        <w:ind w:firstLine="567"/>
        <w:jc w:val="both"/>
        <w:outlineLvl w:val="3"/>
        <w:rPr>
          <w:sz w:val="22"/>
          <w:szCs w:val="22"/>
        </w:rPr>
      </w:pPr>
    </w:p>
    <w:p w:rsidR="00D9229B" w:rsidRDefault="00D9229B" w:rsidP="00D9229B">
      <w:pPr>
        <w:autoSpaceDE w:val="0"/>
        <w:autoSpaceDN w:val="0"/>
        <w:adjustRightInd w:val="0"/>
        <w:jc w:val="both"/>
        <w:outlineLvl w:val="3"/>
        <w:rPr>
          <w:bCs/>
          <w:iCs/>
          <w:sz w:val="22"/>
          <w:szCs w:val="22"/>
        </w:rPr>
      </w:pPr>
      <w:r>
        <w:rPr>
          <w:bCs/>
          <w:iCs/>
          <w:sz w:val="22"/>
          <w:szCs w:val="22"/>
        </w:rPr>
        <w:t xml:space="preserve">(8) Информация о дате начала размещения выпуска Биржевых облигаций раскрывается в форме сообщения о </w:t>
      </w:r>
      <w:r>
        <w:rPr>
          <w:iCs/>
          <w:sz w:val="22"/>
          <w:szCs w:val="22"/>
        </w:rPr>
        <w:t>дате начала размещения ценных бумаг</w:t>
      </w:r>
      <w:r>
        <w:rPr>
          <w:bCs/>
          <w:iCs/>
          <w:sz w:val="22"/>
          <w:szCs w:val="22"/>
        </w:rPr>
        <w:t xml:space="preserve"> в соответствии с нормативными актами в сфере финансовых рынков в  следующие сроки </w:t>
      </w:r>
      <w:r>
        <w:rPr>
          <w:bCs/>
          <w:iCs/>
          <w:sz w:val="22"/>
          <w:szCs w:val="22"/>
          <w:u w:val="single"/>
        </w:rPr>
        <w:t>до даты начала размещения</w:t>
      </w:r>
      <w:r>
        <w:rPr>
          <w:bCs/>
          <w:iCs/>
          <w:sz w:val="22"/>
          <w:szCs w:val="22"/>
        </w:rPr>
        <w:t xml:space="preserve"> Биржевых облигаций:</w:t>
      </w:r>
    </w:p>
    <w:p w:rsidR="00D9229B" w:rsidRDefault="00D9229B" w:rsidP="00D9229B">
      <w:pPr>
        <w:autoSpaceDE w:val="0"/>
        <w:autoSpaceDN w:val="0"/>
        <w:adjustRightInd w:val="0"/>
        <w:ind w:firstLine="567"/>
        <w:jc w:val="both"/>
        <w:rPr>
          <w:bCs/>
          <w:iCs/>
          <w:sz w:val="22"/>
          <w:szCs w:val="22"/>
        </w:rPr>
      </w:pPr>
      <w:r>
        <w:rPr>
          <w:bCs/>
          <w:iCs/>
          <w:sz w:val="22"/>
          <w:szCs w:val="22"/>
        </w:rPr>
        <w:t xml:space="preserve">- в Ленте новостей - не позднее, чем за 1 (Один) день; </w:t>
      </w:r>
    </w:p>
    <w:p w:rsidR="00D9229B" w:rsidRDefault="00D9229B" w:rsidP="00D9229B">
      <w:pPr>
        <w:autoSpaceDE w:val="0"/>
        <w:autoSpaceDN w:val="0"/>
        <w:adjustRightInd w:val="0"/>
        <w:ind w:firstLine="567"/>
        <w:jc w:val="both"/>
        <w:rPr>
          <w:bCs/>
          <w:iCs/>
          <w:sz w:val="22"/>
          <w:szCs w:val="22"/>
        </w:rPr>
      </w:pPr>
      <w:r>
        <w:rPr>
          <w:bCs/>
          <w:iCs/>
          <w:sz w:val="22"/>
          <w:szCs w:val="22"/>
        </w:rPr>
        <w:t xml:space="preserve">- на странице в сети Интернет - не позднее, чем за 1 (Один). </w:t>
      </w:r>
    </w:p>
    <w:p w:rsidR="00D9229B" w:rsidRDefault="00D9229B" w:rsidP="00D9229B">
      <w:pPr>
        <w:widowControl w:val="0"/>
        <w:tabs>
          <w:tab w:val="left" w:pos="851"/>
        </w:tabs>
        <w:autoSpaceDE w:val="0"/>
        <w:autoSpaceDN w:val="0"/>
        <w:ind w:firstLine="567"/>
        <w:jc w:val="both"/>
        <w:rPr>
          <w:sz w:val="22"/>
          <w:szCs w:val="22"/>
        </w:rPr>
      </w:pPr>
    </w:p>
    <w:p w:rsidR="00D9229B" w:rsidRDefault="00D9229B" w:rsidP="00D9229B">
      <w:pPr>
        <w:autoSpaceDE w:val="0"/>
        <w:autoSpaceDN w:val="0"/>
        <w:adjustRightInd w:val="0"/>
        <w:jc w:val="both"/>
        <w:rPr>
          <w:sz w:val="22"/>
          <w:szCs w:val="22"/>
        </w:rPr>
      </w:pPr>
      <w:r>
        <w:rPr>
          <w:sz w:val="22"/>
          <w:szCs w:val="22"/>
        </w:rPr>
        <w:t xml:space="preserve"> (9) </w:t>
      </w:r>
      <w:r>
        <w:rPr>
          <w:bCs/>
          <w:iCs/>
          <w:sz w:val="22"/>
          <w:szCs w:val="22"/>
        </w:rPr>
        <w:t>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D9229B" w:rsidRDefault="00D9229B" w:rsidP="00D9229B">
      <w:pPr>
        <w:widowControl w:val="0"/>
        <w:tabs>
          <w:tab w:val="left" w:pos="851"/>
        </w:tabs>
        <w:autoSpaceDE w:val="0"/>
        <w:autoSpaceDN w:val="0"/>
        <w:ind w:firstLine="567"/>
        <w:jc w:val="both"/>
        <w:rPr>
          <w:bCs/>
          <w:iCs/>
          <w:sz w:val="22"/>
          <w:szCs w:val="22"/>
        </w:rPr>
      </w:pPr>
      <w:r>
        <w:rPr>
          <w:bCs/>
          <w:iCs/>
          <w:sz w:val="22"/>
          <w:szCs w:val="22"/>
        </w:rPr>
        <w:t xml:space="preserve">В случае принятия Эмитентом решения о переносе (об изменении) даты начала размещения Биржевых облигаций, раскрытой в порядке, предусмотренном нормативными актами в сфере финансовых рынках, Эмитент обязан опубликовать сообщение об изменении даты начала размещения ценных бумаг  в соответствии  с нормативными актами в сфере финансовых рынков  </w:t>
      </w:r>
    </w:p>
    <w:p w:rsidR="00D9229B" w:rsidRDefault="00D9229B" w:rsidP="00D9229B">
      <w:pPr>
        <w:widowControl w:val="0"/>
        <w:tabs>
          <w:tab w:val="left" w:pos="851"/>
        </w:tabs>
        <w:autoSpaceDE w:val="0"/>
        <w:autoSpaceDN w:val="0"/>
        <w:ind w:firstLine="567"/>
        <w:jc w:val="both"/>
        <w:rPr>
          <w:bCs/>
          <w:iCs/>
          <w:sz w:val="22"/>
          <w:szCs w:val="22"/>
        </w:rPr>
      </w:pPr>
      <w:r>
        <w:rPr>
          <w:bCs/>
          <w:iCs/>
          <w:sz w:val="22"/>
          <w:szCs w:val="22"/>
        </w:rPr>
        <w:t>- в Ленте новостей - не позднее, чем за 1 (Один) день до наступления такой даты,</w:t>
      </w:r>
    </w:p>
    <w:p w:rsidR="00D9229B" w:rsidRDefault="00D9229B" w:rsidP="00D9229B">
      <w:pPr>
        <w:widowControl w:val="0"/>
        <w:tabs>
          <w:tab w:val="left" w:pos="851"/>
        </w:tabs>
        <w:autoSpaceDE w:val="0"/>
        <w:autoSpaceDN w:val="0"/>
        <w:ind w:firstLine="567"/>
        <w:jc w:val="both"/>
        <w:rPr>
          <w:bCs/>
          <w:iCs/>
          <w:sz w:val="22"/>
          <w:szCs w:val="22"/>
        </w:rPr>
      </w:pPr>
      <w:r>
        <w:rPr>
          <w:bCs/>
          <w:iCs/>
          <w:sz w:val="22"/>
          <w:szCs w:val="22"/>
        </w:rPr>
        <w:t>- на странице в сети Интернет не позднее, чем за 1 (Один) день до наступления такой даты.</w:t>
      </w:r>
    </w:p>
    <w:p w:rsidR="00D9229B" w:rsidRDefault="00D9229B" w:rsidP="00D9229B">
      <w:pPr>
        <w:autoSpaceDE w:val="0"/>
        <w:autoSpaceDN w:val="0"/>
        <w:adjustRightInd w:val="0"/>
        <w:ind w:firstLine="540"/>
        <w:jc w:val="both"/>
        <w:rPr>
          <w:bCs/>
          <w:sz w:val="22"/>
          <w:szCs w:val="22"/>
        </w:rPr>
      </w:pPr>
    </w:p>
    <w:p w:rsidR="00D9229B" w:rsidRDefault="00D9229B" w:rsidP="00D9229B">
      <w:pPr>
        <w:autoSpaceDE w:val="0"/>
        <w:autoSpaceDN w:val="0"/>
        <w:adjustRightInd w:val="0"/>
        <w:jc w:val="both"/>
        <w:rPr>
          <w:bCs/>
          <w:iCs/>
          <w:sz w:val="22"/>
          <w:szCs w:val="22"/>
        </w:rPr>
      </w:pPr>
      <w:r>
        <w:rPr>
          <w:bCs/>
          <w:sz w:val="22"/>
          <w:szCs w:val="22"/>
        </w:rPr>
        <w:t xml:space="preserve">(10) </w:t>
      </w:r>
      <w:r>
        <w:rPr>
          <w:bCs/>
          <w:iCs/>
          <w:sz w:val="22"/>
          <w:szCs w:val="22"/>
        </w:rPr>
        <w:t>При смене организатора торговли, через которого будут заключаться сделки по размещению/приобретению Биржевых облигаций, Эмитент раскрывает информацию о новом организаторе торговли, через которого будут заключаться сделки по размещению/ приобретению Биржевых облигаций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rsidR="00D9229B" w:rsidRDefault="00D9229B" w:rsidP="00D9229B">
      <w:pPr>
        <w:autoSpaceDE w:val="0"/>
        <w:autoSpaceDN w:val="0"/>
        <w:adjustRightInd w:val="0"/>
        <w:ind w:left="540"/>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left="540"/>
        <w:jc w:val="both"/>
        <w:rPr>
          <w:bCs/>
          <w:iCs/>
          <w:sz w:val="22"/>
          <w:szCs w:val="22"/>
        </w:rPr>
      </w:pPr>
      <w:r>
        <w:rPr>
          <w:bCs/>
          <w:iCs/>
          <w:sz w:val="22"/>
          <w:szCs w:val="22"/>
        </w:rPr>
        <w:t>- на странице в сети Интернет - не позднее 2 (Двух) дней.</w:t>
      </w:r>
    </w:p>
    <w:p w:rsidR="00F33A7D" w:rsidRDefault="00F33A7D" w:rsidP="00D9229B">
      <w:pPr>
        <w:autoSpaceDE w:val="0"/>
        <w:autoSpaceDN w:val="0"/>
        <w:adjustRightInd w:val="0"/>
        <w:ind w:firstLine="540"/>
        <w:jc w:val="both"/>
        <w:rPr>
          <w:bCs/>
          <w:iCs/>
          <w:sz w:val="22"/>
          <w:szCs w:val="22"/>
        </w:rPr>
      </w:pPr>
    </w:p>
    <w:p w:rsidR="00D9229B" w:rsidRDefault="00D9229B" w:rsidP="00D9229B">
      <w:pPr>
        <w:autoSpaceDE w:val="0"/>
        <w:autoSpaceDN w:val="0"/>
        <w:adjustRightInd w:val="0"/>
        <w:ind w:firstLine="540"/>
        <w:jc w:val="both"/>
        <w:rPr>
          <w:bCs/>
          <w:iCs/>
          <w:sz w:val="22"/>
          <w:szCs w:val="22"/>
        </w:rPr>
      </w:pPr>
      <w:r>
        <w:rPr>
          <w:bCs/>
          <w:iCs/>
          <w:sz w:val="22"/>
          <w:szCs w:val="22"/>
        </w:rPr>
        <w:t>Указанная информация помимо прочего должна содержать:</w:t>
      </w:r>
    </w:p>
    <w:p w:rsidR="00D9229B" w:rsidRDefault="00D9229B" w:rsidP="00D9229B">
      <w:pPr>
        <w:autoSpaceDE w:val="0"/>
        <w:autoSpaceDN w:val="0"/>
        <w:adjustRightInd w:val="0"/>
        <w:ind w:firstLine="540"/>
        <w:jc w:val="both"/>
        <w:rPr>
          <w:bCs/>
          <w:iCs/>
          <w:sz w:val="22"/>
          <w:szCs w:val="22"/>
        </w:rPr>
      </w:pPr>
      <w:r>
        <w:rPr>
          <w:bCs/>
          <w:iCs/>
          <w:sz w:val="22"/>
          <w:szCs w:val="22"/>
        </w:rPr>
        <w:t>- полное и сокращенное наименования организатора торговли;</w:t>
      </w:r>
    </w:p>
    <w:p w:rsidR="00D9229B" w:rsidRDefault="00D9229B" w:rsidP="00D9229B">
      <w:pPr>
        <w:autoSpaceDE w:val="0"/>
        <w:autoSpaceDN w:val="0"/>
        <w:adjustRightInd w:val="0"/>
        <w:ind w:firstLine="540"/>
        <w:jc w:val="both"/>
        <w:rPr>
          <w:bCs/>
          <w:iCs/>
          <w:sz w:val="22"/>
          <w:szCs w:val="22"/>
        </w:rPr>
      </w:pPr>
      <w:r>
        <w:rPr>
          <w:bCs/>
          <w:iCs/>
          <w:sz w:val="22"/>
          <w:szCs w:val="22"/>
        </w:rPr>
        <w:t>- его место нахождения, номер телефона;</w:t>
      </w:r>
    </w:p>
    <w:p w:rsidR="00D9229B" w:rsidRDefault="00D9229B" w:rsidP="00D9229B">
      <w:pPr>
        <w:autoSpaceDE w:val="0"/>
        <w:autoSpaceDN w:val="0"/>
        <w:adjustRightInd w:val="0"/>
        <w:ind w:firstLine="540"/>
        <w:jc w:val="both"/>
        <w:rPr>
          <w:bCs/>
          <w:iCs/>
          <w:sz w:val="22"/>
          <w:szCs w:val="22"/>
        </w:rPr>
      </w:pPr>
      <w:r>
        <w:rPr>
          <w:bCs/>
          <w:iCs/>
          <w:sz w:val="22"/>
          <w:szCs w:val="22"/>
        </w:rPr>
        <w:t>- сведения о лицензии: номер, дата выдачи, срок действия, орган, выдавший лицензию;</w:t>
      </w:r>
    </w:p>
    <w:p w:rsidR="00D9229B" w:rsidRDefault="00D9229B" w:rsidP="00D9229B">
      <w:pPr>
        <w:autoSpaceDE w:val="0"/>
        <w:autoSpaceDN w:val="0"/>
        <w:adjustRightInd w:val="0"/>
        <w:ind w:firstLine="540"/>
        <w:jc w:val="both"/>
        <w:rPr>
          <w:bCs/>
          <w:iCs/>
          <w:sz w:val="22"/>
          <w:szCs w:val="22"/>
        </w:rPr>
      </w:pPr>
      <w:r>
        <w:rPr>
          <w:bCs/>
          <w:iCs/>
          <w:sz w:val="22"/>
          <w:szCs w:val="22"/>
        </w:rPr>
        <w:t>- порядок осуществления приобретения Биржевых облигаций в соответствии с правилами организатора торговли.</w:t>
      </w:r>
    </w:p>
    <w:p w:rsidR="00D9229B" w:rsidRDefault="00D9229B" w:rsidP="00D9229B">
      <w:pPr>
        <w:widowControl w:val="0"/>
        <w:tabs>
          <w:tab w:val="left" w:pos="851"/>
        </w:tabs>
        <w:autoSpaceDE w:val="0"/>
        <w:autoSpaceDN w:val="0"/>
        <w:ind w:firstLine="567"/>
        <w:jc w:val="both"/>
        <w:rPr>
          <w:bCs/>
          <w:iCs/>
          <w:sz w:val="22"/>
          <w:szCs w:val="22"/>
        </w:rPr>
      </w:pPr>
    </w:p>
    <w:p w:rsidR="00D9229B" w:rsidRDefault="00D9229B" w:rsidP="00D9229B">
      <w:pPr>
        <w:autoSpaceDE w:val="0"/>
        <w:autoSpaceDN w:val="0"/>
        <w:jc w:val="both"/>
        <w:rPr>
          <w:sz w:val="22"/>
          <w:szCs w:val="22"/>
          <w:u w:val="single"/>
        </w:rPr>
      </w:pPr>
      <w:r>
        <w:rPr>
          <w:sz w:val="22"/>
          <w:szCs w:val="22"/>
          <w:lang w:eastAsia="x-none"/>
        </w:rPr>
        <w:t xml:space="preserve">(11) </w:t>
      </w:r>
      <w:r>
        <w:rPr>
          <w:sz w:val="22"/>
          <w:szCs w:val="22"/>
        </w:rPr>
        <w:t xml:space="preserve">В случае, если информация о выбранном порядке размещения не будет указана в п. 8.3 Условий отдельного выпуска (дополнительного выпуска)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в соответствии с нормативными актами в сфере финансовых рынков в следующие сроки </w:t>
      </w:r>
      <w:r>
        <w:rPr>
          <w:bCs/>
          <w:iCs/>
          <w:sz w:val="22"/>
          <w:szCs w:val="22"/>
        </w:rPr>
        <w:t xml:space="preserve">с даты принятия уполномоченным   органом управления  Эмитента решения о порядке размещения Биржевых облигаций и </w:t>
      </w:r>
      <w:r>
        <w:rPr>
          <w:bCs/>
          <w:iCs/>
          <w:sz w:val="22"/>
          <w:szCs w:val="22"/>
          <w:u w:val="single"/>
        </w:rPr>
        <w:t>не позднее  чем за 1 (Один) день до даты начала размещения Биржевых облигаций</w:t>
      </w:r>
      <w:r>
        <w:rPr>
          <w:sz w:val="22"/>
          <w:szCs w:val="22"/>
          <w:u w:val="single"/>
        </w:rPr>
        <w:t>:</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67"/>
        <w:jc w:val="both"/>
        <w:rPr>
          <w:bCs/>
          <w:iCs/>
          <w:sz w:val="22"/>
          <w:szCs w:val="22"/>
        </w:rPr>
      </w:pPr>
    </w:p>
    <w:p w:rsidR="00D9229B" w:rsidRDefault="00D9229B" w:rsidP="00D9229B">
      <w:pPr>
        <w:pStyle w:val="CM1"/>
        <w:jc w:val="both"/>
        <w:rPr>
          <w:bCs/>
          <w:iCs/>
          <w:sz w:val="22"/>
          <w:szCs w:val="22"/>
        </w:rPr>
      </w:pPr>
      <w:r>
        <w:rPr>
          <w:bCs/>
          <w:iCs/>
          <w:sz w:val="22"/>
          <w:szCs w:val="22"/>
        </w:rPr>
        <w:t xml:space="preserve">(12) В случае если в Условиях отдельного выпуска (дополнительного выпуска) биржевых облигаций указан перечень возможных Андеррайтеров </w:t>
      </w:r>
      <w:r w:rsidR="00827F52">
        <w:rPr>
          <w:bCs/>
          <w:iCs/>
          <w:sz w:val="22"/>
          <w:szCs w:val="22"/>
        </w:rPr>
        <w:t>и/или Организаторов</w:t>
      </w:r>
      <w:r w:rsidR="00827F52" w:rsidRPr="009700C0">
        <w:rPr>
          <w:bCs/>
          <w:iCs/>
          <w:sz w:val="22"/>
          <w:szCs w:val="22"/>
        </w:rPr>
        <w:t xml:space="preserve"> </w:t>
      </w:r>
      <w:r>
        <w:rPr>
          <w:bCs/>
          <w:iCs/>
          <w:sz w:val="22"/>
          <w:szCs w:val="22"/>
        </w:rPr>
        <w:t xml:space="preserve">или Эмитент определяет Андеррайтера </w:t>
      </w:r>
      <w:r w:rsidR="00827F52">
        <w:rPr>
          <w:bCs/>
          <w:iCs/>
          <w:sz w:val="22"/>
          <w:szCs w:val="22"/>
        </w:rPr>
        <w:t>и/или Организатора</w:t>
      </w:r>
      <w:r w:rsidR="00827F52" w:rsidRPr="00DC0679">
        <w:rPr>
          <w:sz w:val="22"/>
        </w:rPr>
        <w:t xml:space="preserve"> </w:t>
      </w:r>
      <w:r>
        <w:rPr>
          <w:bCs/>
          <w:iCs/>
          <w:sz w:val="22"/>
          <w:szCs w:val="22"/>
        </w:rPr>
        <w:t>до утверждения таких Условий отдельного выпуска (дополнительного выпуска) биржевых облигаций, информация о его</w:t>
      </w:r>
      <w:r w:rsidR="00827F52">
        <w:rPr>
          <w:bCs/>
          <w:iCs/>
          <w:sz w:val="22"/>
          <w:szCs w:val="22"/>
        </w:rPr>
        <w:t xml:space="preserve"> (их)</w:t>
      </w:r>
      <w:r>
        <w:rPr>
          <w:bCs/>
          <w:iCs/>
          <w:sz w:val="22"/>
          <w:szCs w:val="22"/>
        </w:rPr>
        <w:t xml:space="preserve"> назначении раскрывается в форме сообщения о существенном факте не позднее, чем за 1 (Один) день до даты начала размещения Биржевых облигаций и в следующие сроки с даты заключения договора, на основании которого Эмитентом привлекается Андеррайтер</w:t>
      </w:r>
      <w:r w:rsidR="00827F52" w:rsidRPr="00827F52">
        <w:rPr>
          <w:bCs/>
          <w:iCs/>
          <w:sz w:val="22"/>
          <w:szCs w:val="22"/>
        </w:rPr>
        <w:t xml:space="preserve"> </w:t>
      </w:r>
      <w:r w:rsidR="00827F52">
        <w:rPr>
          <w:bCs/>
          <w:iCs/>
          <w:sz w:val="22"/>
          <w:szCs w:val="22"/>
        </w:rPr>
        <w:t>и/или Организатор</w:t>
      </w:r>
      <w:r>
        <w:rPr>
          <w:bCs/>
          <w:iCs/>
          <w:sz w:val="22"/>
          <w:szCs w:val="22"/>
        </w:rPr>
        <w:t>,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rsidR="00D9229B" w:rsidRDefault="00D9229B" w:rsidP="00D9229B">
      <w:pPr>
        <w:adjustRightInd w:val="0"/>
        <w:ind w:firstLine="567"/>
        <w:jc w:val="both"/>
        <w:rPr>
          <w:bCs/>
          <w:iCs/>
          <w:sz w:val="22"/>
          <w:szCs w:val="22"/>
        </w:rPr>
      </w:pPr>
      <w:r>
        <w:rPr>
          <w:bCs/>
          <w:iCs/>
          <w:sz w:val="22"/>
          <w:szCs w:val="22"/>
        </w:rPr>
        <w:t>-</w:t>
      </w:r>
      <w:r>
        <w:rPr>
          <w:bCs/>
          <w:iCs/>
          <w:sz w:val="22"/>
          <w:szCs w:val="22"/>
        </w:rPr>
        <w:tab/>
        <w:t>в Ленте новостей - не позднее 1 (Одного) дня;</w:t>
      </w:r>
    </w:p>
    <w:p w:rsidR="00D9229B" w:rsidRDefault="00D9229B" w:rsidP="00D9229B">
      <w:pPr>
        <w:adjustRightInd w:val="0"/>
        <w:ind w:firstLine="567"/>
        <w:jc w:val="both"/>
        <w:rPr>
          <w:bCs/>
          <w:iCs/>
          <w:sz w:val="22"/>
          <w:szCs w:val="22"/>
        </w:rPr>
      </w:pPr>
      <w:r>
        <w:rPr>
          <w:bCs/>
          <w:iCs/>
          <w:sz w:val="22"/>
          <w:szCs w:val="22"/>
        </w:rPr>
        <w:t>-</w:t>
      </w:r>
      <w:r>
        <w:rPr>
          <w:bCs/>
          <w:iCs/>
          <w:sz w:val="22"/>
          <w:szCs w:val="22"/>
        </w:rPr>
        <w:tab/>
        <w:t>на странице в сети Интернет - не позднее 2 (Двух) дней.</w:t>
      </w:r>
    </w:p>
    <w:p w:rsidR="00D9229B" w:rsidRDefault="00D9229B" w:rsidP="00D9229B">
      <w:pPr>
        <w:adjustRightInd w:val="0"/>
        <w:jc w:val="both"/>
        <w:rPr>
          <w:sz w:val="22"/>
          <w:szCs w:val="22"/>
        </w:rPr>
      </w:pPr>
    </w:p>
    <w:p w:rsidR="00D9229B" w:rsidRDefault="00D9229B" w:rsidP="00D9229B">
      <w:pPr>
        <w:autoSpaceDE w:val="0"/>
        <w:autoSpaceDN w:val="0"/>
        <w:adjustRightInd w:val="0"/>
        <w:jc w:val="both"/>
        <w:rPr>
          <w:bCs/>
          <w:iCs/>
          <w:sz w:val="22"/>
          <w:szCs w:val="22"/>
        </w:rPr>
      </w:pPr>
      <w:r>
        <w:rPr>
          <w:bCs/>
          <w:iCs/>
          <w:sz w:val="22"/>
          <w:szCs w:val="22"/>
        </w:rPr>
        <w:t xml:space="preserve"> (13)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w:t>
      </w:r>
      <w:r w:rsidR="00827F52" w:rsidRPr="00827F52">
        <w:rPr>
          <w:bCs/>
          <w:iCs/>
          <w:sz w:val="22"/>
          <w:szCs w:val="22"/>
        </w:rPr>
        <w:t xml:space="preserve"> а также о п</w:t>
      </w:r>
      <w:r w:rsidR="00827F52" w:rsidRPr="001123C0">
        <w:rPr>
          <w:bCs/>
          <w:iCs/>
          <w:sz w:val="22"/>
          <w:szCs w:val="22"/>
        </w:rPr>
        <w:t>орядковом номере купонного периода, в котором владельцы Биржевых облигаций могут требовать приобретения Биржевых облигаций Эмитентом</w:t>
      </w:r>
      <w:r w:rsidR="00827F52" w:rsidRPr="009700C0">
        <w:rPr>
          <w:bCs/>
          <w:iCs/>
          <w:sz w:val="22"/>
          <w:szCs w:val="22"/>
        </w:rPr>
        <w:t xml:space="preserve">, </w:t>
      </w:r>
      <w:r>
        <w:rPr>
          <w:bCs/>
          <w:iCs/>
          <w:sz w:val="22"/>
          <w:szCs w:val="22"/>
        </w:rPr>
        <w:t xml:space="preserve">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и в следующие сроки с даты принятия решения об установлении процентной ставки первого купона:</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sz w:val="22"/>
          <w:szCs w:val="22"/>
        </w:rPr>
      </w:pPr>
      <w:r>
        <w:rPr>
          <w:bCs/>
          <w:sz w:val="22"/>
          <w:szCs w:val="22"/>
        </w:rPr>
        <w:t xml:space="preserve">(14) В случае, если Эмитент принимает решение о размещении Биржевых облигаций </w:t>
      </w:r>
      <w:r>
        <w:rPr>
          <w:bCs/>
          <w:sz w:val="22"/>
          <w:szCs w:val="22"/>
          <w:u w:val="single"/>
        </w:rPr>
        <w:t>путем сбора адресных заявок</w:t>
      </w:r>
      <w:r>
        <w:rPr>
          <w:bCs/>
          <w:sz w:val="22"/>
          <w:szCs w:val="22"/>
        </w:rPr>
        <w:t xml:space="preserve">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w:t>
      </w:r>
      <w:r w:rsidR="00827F52">
        <w:rPr>
          <w:bCs/>
          <w:sz w:val="22"/>
          <w:szCs w:val="22"/>
        </w:rPr>
        <w:t>,</w:t>
      </w:r>
      <w:r w:rsidR="00827F52" w:rsidRPr="00827F52">
        <w:rPr>
          <w:bCs/>
          <w:iCs/>
          <w:sz w:val="22"/>
          <w:szCs w:val="22"/>
        </w:rPr>
        <w:t xml:space="preserve"> </w:t>
      </w:r>
      <w:r w:rsidR="00827F52" w:rsidRPr="009700C0">
        <w:rPr>
          <w:bCs/>
          <w:iCs/>
          <w:sz w:val="22"/>
          <w:szCs w:val="22"/>
        </w:rPr>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Pr>
          <w:bCs/>
          <w:sz w:val="22"/>
          <w:szCs w:val="22"/>
        </w:rPr>
        <w:t xml:space="preserve"> раскрывается в форме сообщения о существенном факте </w:t>
      </w:r>
      <w:r>
        <w:rPr>
          <w:bCs/>
          <w:iCs/>
          <w:sz w:val="22"/>
          <w:szCs w:val="22"/>
        </w:rPr>
        <w:t xml:space="preserve">в соответствии с нормативными актами в сфере финансовых рынков  </w:t>
      </w:r>
      <w:r>
        <w:rPr>
          <w:bCs/>
          <w:sz w:val="22"/>
          <w:szCs w:val="22"/>
        </w:rPr>
        <w:t>до даты начала размещения Биржевых облигаций и в следующие сроки с даты с даты установления процентной ставки первого купона:</w:t>
      </w:r>
    </w:p>
    <w:p w:rsidR="00D9229B" w:rsidRDefault="00D9229B" w:rsidP="00D9229B">
      <w:pPr>
        <w:autoSpaceDE w:val="0"/>
        <w:autoSpaceDN w:val="0"/>
        <w:adjustRightInd w:val="0"/>
        <w:ind w:firstLine="567"/>
        <w:jc w:val="both"/>
        <w:rPr>
          <w:bCs/>
          <w:sz w:val="22"/>
          <w:szCs w:val="22"/>
        </w:rPr>
      </w:pPr>
      <w:r>
        <w:rPr>
          <w:b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sz w:val="22"/>
          <w:szCs w:val="22"/>
        </w:rPr>
      </w:pPr>
      <w:r>
        <w:rPr>
          <w:bCs/>
          <w:sz w:val="22"/>
          <w:szCs w:val="22"/>
        </w:rPr>
        <w:t xml:space="preserve">- </w:t>
      </w:r>
      <w:r>
        <w:rPr>
          <w:bCs/>
          <w:iCs/>
          <w:sz w:val="22"/>
          <w:szCs w:val="22"/>
        </w:rPr>
        <w:t xml:space="preserve">на странице в сети Интернет </w:t>
      </w:r>
      <w:r>
        <w:rPr>
          <w:bCs/>
          <w:sz w:val="22"/>
          <w:szCs w:val="22"/>
        </w:rPr>
        <w:t>- не позднее 2 (Двух) дней.</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sz w:val="22"/>
          <w:szCs w:val="22"/>
        </w:rPr>
      </w:pPr>
      <w:r>
        <w:rPr>
          <w:bCs/>
          <w:sz w:val="22"/>
          <w:szCs w:val="22"/>
        </w:rPr>
        <w:t>(15)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либо принимает решение о</w:t>
      </w:r>
      <w:r>
        <w:rPr>
          <w:bCs/>
          <w:iCs/>
          <w:sz w:val="22"/>
          <w:szCs w:val="22"/>
        </w:rPr>
        <w:t xml:space="preserve"> размещении дополнительного выпуска Биржевых облигаций в форме Размещения по цене размещения путем сбора адресных заявок</w:t>
      </w:r>
      <w:r>
        <w:rPr>
          <w:bCs/>
          <w:sz w:val="22"/>
          <w:szCs w:val="22"/>
        </w:rPr>
        <w:t>:</w:t>
      </w:r>
    </w:p>
    <w:p w:rsidR="00D9229B" w:rsidRDefault="00D9229B" w:rsidP="00D9229B">
      <w:pPr>
        <w:autoSpaceDE w:val="0"/>
        <w:autoSpaceDN w:val="0"/>
        <w:adjustRightInd w:val="0"/>
        <w:ind w:firstLine="567"/>
        <w:jc w:val="both"/>
        <w:rPr>
          <w:bCs/>
          <w:iCs/>
          <w:sz w:val="22"/>
          <w:szCs w:val="22"/>
        </w:rPr>
      </w:pPr>
      <w:r>
        <w:rPr>
          <w:sz w:val="22"/>
          <w:szCs w:val="22"/>
        </w:rPr>
        <w:t xml:space="preserve">Решение о </w:t>
      </w:r>
      <w:r>
        <w:rPr>
          <w:bCs/>
          <w:iCs/>
          <w:sz w:val="22"/>
          <w:szCs w:val="22"/>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Pr>
          <w:sz w:val="22"/>
          <w:szCs w:val="22"/>
        </w:rPr>
        <w:t xml:space="preserve">в форме сообщения о существенном </w:t>
      </w:r>
      <w:r>
        <w:rPr>
          <w:bCs/>
          <w:sz w:val="22"/>
          <w:szCs w:val="22"/>
        </w:rPr>
        <w:t xml:space="preserve">факте </w:t>
      </w:r>
      <w:r>
        <w:rPr>
          <w:bCs/>
          <w:iCs/>
          <w:sz w:val="22"/>
          <w:szCs w:val="22"/>
        </w:rPr>
        <w:t xml:space="preserve">в соответствии с нормативными актами в сфере финансовых рынков   в следующие сроки с даты принятия такого решения: </w:t>
      </w:r>
    </w:p>
    <w:p w:rsidR="00D9229B" w:rsidRDefault="00D9229B" w:rsidP="00D9229B">
      <w:pPr>
        <w:tabs>
          <w:tab w:val="num" w:pos="1440"/>
        </w:tabs>
        <w:autoSpaceDE w:val="0"/>
        <w:autoSpaceDN w:val="0"/>
        <w:ind w:firstLine="567"/>
        <w:jc w:val="both"/>
        <w:rPr>
          <w:bCs/>
          <w:iCs/>
          <w:sz w:val="22"/>
          <w:szCs w:val="22"/>
        </w:rPr>
      </w:pPr>
      <w:r>
        <w:rPr>
          <w:bCs/>
          <w:iCs/>
          <w:sz w:val="22"/>
          <w:szCs w:val="22"/>
        </w:rPr>
        <w:t>- в Ленте новостей - не позднее 1 (Одного) дня и не позднее даты начала размещения Биржевых облигаций;</w:t>
      </w:r>
    </w:p>
    <w:p w:rsidR="00D9229B" w:rsidRDefault="00D9229B" w:rsidP="00D9229B">
      <w:pPr>
        <w:tabs>
          <w:tab w:val="num" w:pos="1440"/>
        </w:tabs>
        <w:autoSpaceDE w:val="0"/>
        <w:autoSpaceDN w:val="0"/>
        <w:ind w:firstLine="567"/>
        <w:jc w:val="both"/>
        <w:rPr>
          <w:bCs/>
          <w:iCs/>
          <w:sz w:val="22"/>
          <w:szCs w:val="22"/>
        </w:rPr>
      </w:pPr>
      <w:r>
        <w:rPr>
          <w:bCs/>
          <w:iCs/>
          <w:sz w:val="22"/>
          <w:szCs w:val="22"/>
        </w:rPr>
        <w:t>- на странице в сети Интернет - не позднее 2 (Двух) дней и не позднее даты начала размещения Биржевых облигаций.</w:t>
      </w:r>
    </w:p>
    <w:p w:rsidR="00D9229B" w:rsidRDefault="00D9229B" w:rsidP="00D9229B">
      <w:pPr>
        <w:autoSpaceDE w:val="0"/>
        <w:autoSpaceDN w:val="0"/>
        <w:adjustRightInd w:val="0"/>
        <w:ind w:firstLine="567"/>
        <w:jc w:val="both"/>
        <w:rPr>
          <w:bCs/>
          <w:iCs/>
          <w:sz w:val="22"/>
          <w:szCs w:val="22"/>
        </w:rPr>
      </w:pPr>
      <w:r>
        <w:rPr>
          <w:bCs/>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sz w:val="22"/>
          <w:szCs w:val="22"/>
        </w:rPr>
      </w:pPr>
      <w:r>
        <w:rPr>
          <w:bCs/>
          <w:iCs/>
          <w:sz w:val="22"/>
          <w:szCs w:val="22"/>
        </w:rPr>
        <w:t xml:space="preserve">(16) Информация об изменении первоначально  установленной решением Эмитента даты окончания срока для направления оферт от потенциальных инвесторов на заключение Предварительных договоров  может быть изменена решением уполномоченного органа управления Эмитента и раскрывается </w:t>
      </w:r>
      <w:r>
        <w:rPr>
          <w:bCs/>
          <w:sz w:val="22"/>
          <w:szCs w:val="22"/>
        </w:rPr>
        <w:t xml:space="preserve">в форме </w:t>
      </w:r>
      <w:r>
        <w:rPr>
          <w:sz w:val="22"/>
          <w:szCs w:val="22"/>
        </w:rPr>
        <w:t>сообщения о существенном факте</w:t>
      </w:r>
      <w:r>
        <w:rPr>
          <w:bCs/>
          <w:iCs/>
          <w:sz w:val="22"/>
          <w:szCs w:val="22"/>
        </w:rPr>
        <w:t xml:space="preserve"> в соответствии с нормативными актами в сфере финансовых рынков   </w:t>
      </w:r>
      <w:r>
        <w:rPr>
          <w:bCs/>
          <w:sz w:val="22"/>
          <w:szCs w:val="22"/>
        </w:rPr>
        <w:t xml:space="preserve">в следующие сроки </w:t>
      </w:r>
      <w:r>
        <w:rPr>
          <w:bCs/>
          <w:iCs/>
          <w:sz w:val="22"/>
          <w:szCs w:val="22"/>
        </w:rPr>
        <w:t>с даты принятия такого решения</w:t>
      </w:r>
      <w:r>
        <w:rPr>
          <w:bCs/>
          <w:sz w:val="22"/>
          <w:szCs w:val="22"/>
        </w:rPr>
        <w:t>:</w:t>
      </w:r>
    </w:p>
    <w:p w:rsidR="00D9229B" w:rsidRDefault="00D9229B" w:rsidP="00D9229B">
      <w:pPr>
        <w:tabs>
          <w:tab w:val="num" w:pos="1440"/>
        </w:tabs>
        <w:autoSpaceDE w:val="0"/>
        <w:autoSpaceDN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tabs>
          <w:tab w:val="num" w:pos="1440"/>
        </w:tabs>
        <w:autoSpaceDE w:val="0"/>
        <w:autoSpaceDN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tabs>
          <w:tab w:val="num" w:pos="1440"/>
        </w:tabs>
        <w:autoSpaceDE w:val="0"/>
        <w:autoSpaceDN w:val="0"/>
        <w:ind w:firstLine="567"/>
        <w:jc w:val="both"/>
        <w:rPr>
          <w:bCs/>
          <w:iCs/>
          <w:sz w:val="22"/>
          <w:szCs w:val="22"/>
        </w:rPr>
      </w:pPr>
    </w:p>
    <w:p w:rsidR="00D9229B" w:rsidRDefault="00D9229B" w:rsidP="00D9229B">
      <w:pPr>
        <w:tabs>
          <w:tab w:val="num" w:pos="1440"/>
        </w:tabs>
        <w:autoSpaceDE w:val="0"/>
        <w:autoSpaceDN w:val="0"/>
        <w:jc w:val="both"/>
        <w:rPr>
          <w:bCs/>
          <w:iCs/>
          <w:sz w:val="22"/>
          <w:szCs w:val="22"/>
        </w:rPr>
      </w:pPr>
      <w:r>
        <w:rPr>
          <w:bCs/>
          <w:iCs/>
          <w:sz w:val="22"/>
          <w:szCs w:val="22"/>
        </w:rPr>
        <w:t xml:space="preserve">(17) 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w:t>
      </w:r>
      <w:r>
        <w:rPr>
          <w:bCs/>
          <w:sz w:val="22"/>
          <w:szCs w:val="22"/>
        </w:rPr>
        <w:t xml:space="preserve">факте </w:t>
      </w:r>
      <w:r>
        <w:rPr>
          <w:bCs/>
          <w:iCs/>
          <w:sz w:val="22"/>
          <w:szCs w:val="22"/>
        </w:rPr>
        <w:t xml:space="preserve">в соответствии с нормативными актами в сфере финансовых рынков </w:t>
      </w:r>
      <w:r>
        <w:rPr>
          <w:sz w:val="22"/>
          <w:szCs w:val="22"/>
        </w:rPr>
        <w:t xml:space="preserve"> </w:t>
      </w:r>
      <w:r>
        <w:rPr>
          <w:bCs/>
          <w:iCs/>
          <w:sz w:val="22"/>
          <w:szCs w:val="22"/>
        </w:rPr>
        <w:t>в следующие сроки со дня истечения срока для направления оферт с предложением заключить Предварительный договор следующим образом:</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 и не позднее даты начала размещения Биржевых облигаций;</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 и не позднее даты начала размещения Биржевых облигаций.</w:t>
      </w:r>
    </w:p>
    <w:p w:rsidR="00D9229B" w:rsidRDefault="00D9229B" w:rsidP="00D9229B">
      <w:pPr>
        <w:autoSpaceDE w:val="0"/>
        <w:autoSpaceDN w:val="0"/>
        <w:adjustRightInd w:val="0"/>
        <w:ind w:firstLine="567"/>
        <w:jc w:val="both"/>
        <w:rPr>
          <w:bCs/>
          <w:iCs/>
          <w:sz w:val="22"/>
          <w:szCs w:val="22"/>
        </w:rPr>
      </w:pPr>
    </w:p>
    <w:p w:rsidR="00D9229B" w:rsidRDefault="00D9229B" w:rsidP="00D9229B">
      <w:pPr>
        <w:autoSpaceDE w:val="0"/>
        <w:autoSpaceDN w:val="0"/>
        <w:adjustRightInd w:val="0"/>
        <w:jc w:val="both"/>
        <w:rPr>
          <w:bCs/>
          <w:iCs/>
          <w:sz w:val="22"/>
          <w:szCs w:val="22"/>
          <w:lang w:eastAsia="en-US"/>
        </w:rPr>
      </w:pPr>
      <w:r>
        <w:rPr>
          <w:bCs/>
          <w:iCs/>
          <w:sz w:val="22"/>
          <w:szCs w:val="22"/>
        </w:rPr>
        <w:t xml:space="preserve">(18) При размещении дополнительного выпуска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инвесторов Биржевых облигаций. </w:t>
      </w:r>
    </w:p>
    <w:p w:rsidR="00D9229B" w:rsidRDefault="00D9229B" w:rsidP="00D9229B">
      <w:pPr>
        <w:autoSpaceDE w:val="0"/>
        <w:autoSpaceDN w:val="0"/>
        <w:adjustRightInd w:val="0"/>
        <w:jc w:val="both"/>
        <w:rPr>
          <w:bCs/>
          <w:iCs/>
          <w:sz w:val="22"/>
          <w:szCs w:val="22"/>
        </w:rPr>
      </w:pPr>
      <w:r>
        <w:rPr>
          <w:bCs/>
          <w:iCs/>
          <w:sz w:val="22"/>
          <w:szCs w:val="22"/>
        </w:rPr>
        <w:t xml:space="preserve">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w:t>
      </w:r>
      <w:r>
        <w:rPr>
          <w:bCs/>
          <w:iCs/>
          <w:sz w:val="22"/>
          <w:szCs w:val="22"/>
          <w:u w:val="single"/>
        </w:rPr>
        <w:t>не позднее даты начала размещения</w:t>
      </w:r>
      <w:r>
        <w:rPr>
          <w:bCs/>
          <w:iCs/>
          <w:sz w:val="22"/>
          <w:szCs w:val="22"/>
        </w:rPr>
        <w:t xml:space="preserve"> Биржевых облигаций дополнительного выпуска и в следующие сроки с даты определения единой цены размещения Биржевых облигаций дополнительного выпуска: </w:t>
      </w:r>
    </w:p>
    <w:p w:rsidR="00D9229B" w:rsidRDefault="00D9229B" w:rsidP="00D9229B">
      <w:pPr>
        <w:autoSpaceDE w:val="0"/>
        <w:autoSpaceDN w:val="0"/>
        <w:adjustRightInd w:val="0"/>
        <w:ind w:firstLine="567"/>
        <w:jc w:val="both"/>
        <w:rPr>
          <w:bCs/>
          <w:iCs/>
          <w:sz w:val="22"/>
          <w:szCs w:val="22"/>
        </w:rPr>
      </w:pPr>
      <w:r>
        <w:rPr>
          <w:bCs/>
          <w:iCs/>
          <w:sz w:val="22"/>
          <w:szCs w:val="22"/>
        </w:rPr>
        <w:t xml:space="preserve">- в Ленте новостей - не позднее 1 (Одного) дня с даты определения единой цены размещения Биржевых облигаций; </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 с даты определения единой цены размещения Биржевых облигаций.</w:t>
      </w:r>
    </w:p>
    <w:p w:rsidR="00D9229B" w:rsidRDefault="00D9229B" w:rsidP="00D9229B">
      <w:pPr>
        <w:pStyle w:val="Default"/>
        <w:jc w:val="both"/>
        <w:rPr>
          <w:bCs/>
          <w:iCs/>
          <w:sz w:val="22"/>
          <w:szCs w:val="22"/>
          <w:lang w:eastAsia="en-US"/>
        </w:rPr>
      </w:pPr>
    </w:p>
    <w:p w:rsidR="00D9229B" w:rsidRDefault="00D9229B" w:rsidP="00D9229B">
      <w:pPr>
        <w:pStyle w:val="Default"/>
        <w:jc w:val="both"/>
        <w:rPr>
          <w:bCs/>
          <w:iCs/>
          <w:sz w:val="22"/>
          <w:szCs w:val="22"/>
        </w:rPr>
      </w:pPr>
      <w:r>
        <w:rPr>
          <w:bCs/>
          <w:iCs/>
          <w:color w:val="auto"/>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D9229B" w:rsidRDefault="00D9229B" w:rsidP="00D9229B">
      <w:pPr>
        <w:pStyle w:val="Default"/>
        <w:jc w:val="both"/>
        <w:rPr>
          <w:bCs/>
          <w:iCs/>
          <w:sz w:val="22"/>
          <w:szCs w:val="22"/>
        </w:rPr>
      </w:pPr>
    </w:p>
    <w:p w:rsidR="00D9229B" w:rsidRDefault="00D9229B" w:rsidP="00D9229B">
      <w:pPr>
        <w:pStyle w:val="Default"/>
        <w:jc w:val="both"/>
        <w:rPr>
          <w:bCs/>
          <w:iCs/>
          <w:color w:val="auto"/>
          <w:sz w:val="22"/>
          <w:szCs w:val="22"/>
        </w:rPr>
      </w:pPr>
      <w:r>
        <w:rPr>
          <w:bCs/>
          <w:iCs/>
          <w:color w:val="auto"/>
          <w:sz w:val="22"/>
          <w:szCs w:val="22"/>
        </w:rPr>
        <w:t xml:space="preserve">(19) При размещении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D9229B" w:rsidRDefault="00D9229B" w:rsidP="00D9229B">
      <w:pPr>
        <w:pStyle w:val="Default"/>
        <w:jc w:val="both"/>
        <w:rPr>
          <w:bCs/>
          <w:iCs/>
          <w:color w:val="auto"/>
          <w:sz w:val="22"/>
          <w:szCs w:val="22"/>
        </w:rPr>
      </w:pPr>
      <w:r>
        <w:rPr>
          <w:bCs/>
          <w:iCs/>
          <w:color w:val="auto"/>
          <w:sz w:val="22"/>
          <w:szCs w:val="22"/>
        </w:rPr>
        <w:t xml:space="preserve">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w:t>
      </w:r>
      <w:r>
        <w:rPr>
          <w:bCs/>
          <w:sz w:val="22"/>
          <w:szCs w:val="22"/>
        </w:rPr>
        <w:t xml:space="preserve">до даты начала размещения Биржевых облигаций </w:t>
      </w:r>
      <w:r>
        <w:rPr>
          <w:bCs/>
          <w:iCs/>
          <w:color w:val="auto"/>
          <w:sz w:val="22"/>
          <w:szCs w:val="22"/>
        </w:rPr>
        <w:t xml:space="preserve">дополнительного выпуска </w:t>
      </w:r>
      <w:r>
        <w:rPr>
          <w:bCs/>
          <w:sz w:val="22"/>
          <w:szCs w:val="22"/>
        </w:rPr>
        <w:t>и в следующие сроки с даты с даты принятия такого решения</w:t>
      </w:r>
      <w:r>
        <w:rPr>
          <w:bCs/>
          <w:iCs/>
          <w:color w:val="auto"/>
          <w:sz w:val="22"/>
          <w:szCs w:val="22"/>
        </w:rPr>
        <w:t>:</w:t>
      </w:r>
    </w:p>
    <w:p w:rsidR="00D9229B" w:rsidRDefault="00D9229B" w:rsidP="00D9229B">
      <w:pPr>
        <w:autoSpaceDE w:val="0"/>
        <w:autoSpaceDN w:val="0"/>
        <w:adjustRightInd w:val="0"/>
        <w:ind w:firstLine="567"/>
        <w:jc w:val="both"/>
        <w:rPr>
          <w:bCs/>
          <w:iCs/>
          <w:sz w:val="22"/>
          <w:szCs w:val="22"/>
        </w:rPr>
      </w:pPr>
      <w:r>
        <w:rPr>
          <w:bCs/>
          <w:iCs/>
          <w:sz w:val="22"/>
          <w:szCs w:val="22"/>
        </w:rPr>
        <w:t xml:space="preserve">- в Ленте новостей - не позднее 1 (Одного) дня с даты определения единой цены размещения Биржевых облигаций; </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 с даты определения единой цены размещения Биржевых облигаций.</w:t>
      </w:r>
    </w:p>
    <w:p w:rsidR="00D9229B" w:rsidRDefault="00D9229B" w:rsidP="00D9229B">
      <w:pPr>
        <w:pStyle w:val="Default"/>
        <w:jc w:val="both"/>
        <w:rPr>
          <w:bCs/>
          <w:iCs/>
          <w:color w:val="auto"/>
          <w:sz w:val="22"/>
          <w:szCs w:val="22"/>
          <w:lang w:eastAsia="en-US"/>
        </w:rPr>
      </w:pPr>
    </w:p>
    <w:p w:rsidR="00D9229B" w:rsidRDefault="00D9229B" w:rsidP="00D9229B">
      <w:pPr>
        <w:autoSpaceDE w:val="0"/>
        <w:autoSpaceDN w:val="0"/>
        <w:adjustRightInd w:val="0"/>
        <w:jc w:val="both"/>
        <w:rPr>
          <w:bCs/>
          <w:iCs/>
          <w:sz w:val="22"/>
          <w:szCs w:val="22"/>
        </w:rPr>
      </w:pPr>
      <w:r>
        <w:rPr>
          <w:bCs/>
          <w:iCs/>
          <w:sz w:val="22"/>
          <w:szCs w:val="22"/>
        </w:rPr>
        <w:t xml:space="preserve">(20) Информация  о завершении размещения Биржевых облигаций раскрывается </w:t>
      </w:r>
      <w:r>
        <w:rPr>
          <w:bCs/>
          <w:sz w:val="22"/>
          <w:szCs w:val="22"/>
        </w:rPr>
        <w:t xml:space="preserve">в форме сообщения о существенном факте </w:t>
      </w:r>
      <w:r>
        <w:rPr>
          <w:bCs/>
          <w:iCs/>
          <w:sz w:val="22"/>
          <w:szCs w:val="22"/>
        </w:rPr>
        <w:t xml:space="preserve">в соответствии с нормативными актами в сфере финансовых рынков </w:t>
      </w:r>
      <w:r>
        <w:rPr>
          <w:sz w:val="22"/>
          <w:szCs w:val="22"/>
        </w:rPr>
        <w:t xml:space="preserve"> </w:t>
      </w:r>
      <w:r>
        <w:rPr>
          <w:bCs/>
          <w:iCs/>
          <w:sz w:val="22"/>
          <w:szCs w:val="22"/>
        </w:rPr>
        <w:t>в следующие сроки с даты, в которую завершается размещение Биржевых облигаций:</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pStyle w:val="Default"/>
        <w:rPr>
          <w:b/>
        </w:rPr>
      </w:pPr>
    </w:p>
    <w:p w:rsidR="00D9229B" w:rsidRDefault="00D9229B" w:rsidP="00D9229B">
      <w:pPr>
        <w:pStyle w:val="Default"/>
        <w:jc w:val="both"/>
        <w:rPr>
          <w:color w:val="auto"/>
          <w:sz w:val="22"/>
          <w:szCs w:val="22"/>
          <w:lang w:eastAsia="en-US"/>
        </w:rPr>
      </w:pPr>
      <w:r>
        <w:rPr>
          <w:bCs/>
          <w:iCs/>
          <w:color w:val="auto"/>
          <w:sz w:val="22"/>
          <w:szCs w:val="22"/>
        </w:rPr>
        <w:t xml:space="preserve">(21)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Pr>
          <w:bCs/>
          <w:iCs/>
          <w:color w:val="auto"/>
          <w:sz w:val="22"/>
          <w:szCs w:val="22"/>
          <w:u w:val="single"/>
        </w:rPr>
        <w:t>до даты начала размещения Биржевых облигаций</w:t>
      </w:r>
      <w:r>
        <w:rPr>
          <w:bCs/>
          <w:iCs/>
          <w:color w:val="auto"/>
          <w:sz w:val="22"/>
          <w:szCs w:val="22"/>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Pr>
          <w:bCs/>
          <w:iCs/>
          <w:color w:val="auto"/>
          <w:sz w:val="22"/>
          <w:szCs w:val="22"/>
          <w:u w:val="single"/>
        </w:rPr>
        <w:t>раскрывается Эмитентом</w:t>
      </w:r>
      <w:r>
        <w:rPr>
          <w:bCs/>
          <w:iCs/>
          <w:color w:val="auto"/>
          <w:sz w:val="22"/>
          <w:szCs w:val="22"/>
        </w:rPr>
        <w:t xml:space="preserve"> в форме сообщения о существенном факте в соответствии с нормативными актами в сфере финансовых рынков и </w:t>
      </w:r>
      <w:r>
        <w:rPr>
          <w:bCs/>
          <w:iCs/>
          <w:color w:val="auto"/>
          <w:sz w:val="22"/>
          <w:szCs w:val="22"/>
          <w:u w:val="single"/>
        </w:rPr>
        <w:t>до даты начала размещения Биржевых облигаций</w:t>
      </w:r>
      <w:r>
        <w:rPr>
          <w:bCs/>
          <w:iCs/>
          <w:color w:val="auto"/>
          <w:sz w:val="22"/>
          <w:szCs w:val="22"/>
        </w:rPr>
        <w:t xml:space="preserve">, в следующие сроки с момента принятия соответствующего решения уполномоченным органом управления Эмитента: </w:t>
      </w:r>
    </w:p>
    <w:p w:rsidR="00D9229B" w:rsidRDefault="00D9229B" w:rsidP="00D9229B">
      <w:pPr>
        <w:autoSpaceDE w:val="0"/>
        <w:autoSpaceDN w:val="0"/>
        <w:adjustRightInd w:val="0"/>
        <w:ind w:firstLine="567"/>
        <w:jc w:val="both"/>
        <w:rPr>
          <w:bCs/>
          <w:iCs/>
          <w:sz w:val="22"/>
          <w:szCs w:val="22"/>
        </w:rPr>
      </w:pPr>
      <w:r>
        <w:rPr>
          <w:bCs/>
          <w:iCs/>
          <w:sz w:val="22"/>
          <w:szCs w:val="22"/>
        </w:rPr>
        <w:t xml:space="preserve">- в Ленте новостей – не позднее 1 (Одного) дня; </w:t>
      </w:r>
    </w:p>
    <w:p w:rsidR="00D9229B" w:rsidRDefault="00D9229B" w:rsidP="00D9229B">
      <w:pPr>
        <w:autoSpaceDE w:val="0"/>
        <w:autoSpaceDN w:val="0"/>
        <w:adjustRightInd w:val="0"/>
        <w:ind w:firstLine="567"/>
        <w:jc w:val="both"/>
        <w:rPr>
          <w:bCs/>
          <w:iCs/>
          <w:sz w:val="22"/>
          <w:szCs w:val="22"/>
        </w:rPr>
      </w:pPr>
      <w:r>
        <w:rPr>
          <w:bCs/>
          <w:iCs/>
          <w:sz w:val="22"/>
          <w:szCs w:val="22"/>
        </w:rPr>
        <w:t xml:space="preserve">- на странице в сети Интернет – не позднее 2(Двух) дней. </w:t>
      </w:r>
    </w:p>
    <w:p w:rsidR="00D9229B" w:rsidRDefault="00D9229B" w:rsidP="00D9229B">
      <w:pPr>
        <w:pStyle w:val="Default"/>
        <w:jc w:val="both"/>
        <w:rPr>
          <w:bCs/>
          <w:iCs/>
          <w:color w:val="auto"/>
          <w:sz w:val="22"/>
          <w:szCs w:val="22"/>
          <w:lang w:eastAsia="en-US"/>
        </w:rPr>
      </w:pPr>
    </w:p>
    <w:p w:rsidR="00D9229B" w:rsidRDefault="00D9229B" w:rsidP="00D9229B">
      <w:pPr>
        <w:pStyle w:val="Default"/>
        <w:jc w:val="both"/>
        <w:rPr>
          <w:color w:val="auto"/>
          <w:sz w:val="22"/>
          <w:szCs w:val="22"/>
        </w:rPr>
      </w:pPr>
      <w:r>
        <w:rPr>
          <w:bCs/>
          <w:iCs/>
          <w:color w:val="auto"/>
          <w:sz w:val="22"/>
          <w:szCs w:val="22"/>
        </w:rPr>
        <w:t xml:space="preserve">(22)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которые определяются Эмитентом после </w:t>
      </w:r>
      <w:r>
        <w:rPr>
          <w:bCs/>
          <w:iCs/>
          <w:sz w:val="22"/>
          <w:szCs w:val="22"/>
        </w:rPr>
        <w:t>раскрытия ЗАО «ФБ ММВБ» информации об итогах размещения Биржевых облигаций и уведомления об этом Банка России в установленном порядке,</w:t>
      </w:r>
      <w:r>
        <w:rPr>
          <w:bCs/>
          <w:iCs/>
          <w:color w:val="auto"/>
          <w:sz w:val="22"/>
          <w:szCs w:val="22"/>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 </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xml:space="preserve">- на странице в сети Интернет – не позднее 2 (Двух) дней. </w:t>
      </w:r>
    </w:p>
    <w:p w:rsidR="00D9229B" w:rsidRDefault="00D9229B" w:rsidP="00D9229B">
      <w:pPr>
        <w:autoSpaceDE w:val="0"/>
        <w:autoSpaceDN w:val="0"/>
        <w:adjustRightInd w:val="0"/>
        <w:jc w:val="both"/>
        <w:rPr>
          <w:bCs/>
          <w:iCs/>
          <w:sz w:val="22"/>
          <w:szCs w:val="22"/>
        </w:rPr>
      </w:pPr>
    </w:p>
    <w:p w:rsidR="00D9229B" w:rsidRDefault="00D9229B" w:rsidP="00D9229B">
      <w:pPr>
        <w:ind w:firstLine="567"/>
        <w:jc w:val="both"/>
      </w:pPr>
      <w:r>
        <w:rPr>
          <w:bCs/>
          <w:iCs/>
          <w:sz w:val="22"/>
          <w:szCs w:val="22"/>
        </w:rPr>
        <w:t xml:space="preserve">(23)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соответствии с нормативными актами в сфере финансовых рынков </w:t>
      </w:r>
      <w:r>
        <w:rPr>
          <w:rFonts w:eastAsia="Calibri"/>
          <w:sz w:val="22"/>
          <w:szCs w:val="22"/>
        </w:rPr>
        <w:t xml:space="preserve"> </w:t>
      </w:r>
      <w:r>
        <w:rPr>
          <w:bCs/>
          <w:iCs/>
          <w:sz w:val="22"/>
          <w:szCs w:val="22"/>
        </w:rPr>
        <w:t>в следующие сроки:</w:t>
      </w:r>
    </w:p>
    <w:p w:rsidR="00D9229B" w:rsidRDefault="00D9229B" w:rsidP="00D9229B">
      <w:pPr>
        <w:ind w:firstLine="567"/>
        <w:jc w:val="both"/>
        <w:rPr>
          <w:bCs/>
          <w:iCs/>
          <w:sz w:val="22"/>
          <w:szCs w:val="22"/>
        </w:rPr>
      </w:pPr>
      <w:r>
        <w:t>1)</w:t>
      </w:r>
      <w:r>
        <w:rPr>
          <w:rFonts w:ascii="Arial" w:eastAsia="Calibri" w:hAnsi="Arial" w:cs="Arial"/>
          <w:sz w:val="20"/>
          <w:szCs w:val="20"/>
        </w:rPr>
        <w:t xml:space="preserve"> </w:t>
      </w:r>
      <w:r>
        <w:rPr>
          <w:bCs/>
          <w:iCs/>
          <w:sz w:val="22"/>
          <w:szCs w:val="22"/>
        </w:rPr>
        <w:t>c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D9229B" w:rsidRDefault="00D9229B" w:rsidP="00D9229B">
      <w:pPr>
        <w:ind w:firstLine="567"/>
        <w:jc w:val="both"/>
        <w:rPr>
          <w:bCs/>
          <w:iCs/>
          <w:sz w:val="22"/>
          <w:szCs w:val="22"/>
        </w:rPr>
      </w:pPr>
      <w:r>
        <w:rPr>
          <w:bCs/>
          <w:iCs/>
          <w:sz w:val="22"/>
          <w:szCs w:val="22"/>
        </w:rPr>
        <w:t>- в Ленте новостей - не позднее 1 (Одного) дня;</w:t>
      </w:r>
    </w:p>
    <w:p w:rsidR="00D9229B" w:rsidRDefault="00D9229B" w:rsidP="00D9229B">
      <w:pPr>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djustRightInd w:val="0"/>
        <w:ind w:firstLine="567"/>
        <w:jc w:val="both"/>
        <w:rPr>
          <w:bCs/>
          <w:iCs/>
          <w:sz w:val="22"/>
          <w:szCs w:val="22"/>
        </w:rPr>
      </w:pPr>
      <w:r>
        <w:rPr>
          <w:bCs/>
          <w:iCs/>
          <w:sz w:val="22"/>
          <w:szCs w:val="22"/>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D9229B" w:rsidRDefault="00D9229B" w:rsidP="00D9229B">
      <w:pPr>
        <w:ind w:firstLine="567"/>
        <w:jc w:val="both"/>
        <w:rPr>
          <w:bCs/>
          <w:iCs/>
          <w:sz w:val="22"/>
          <w:szCs w:val="22"/>
        </w:rPr>
      </w:pPr>
      <w:r>
        <w:rPr>
          <w:bCs/>
          <w:iCs/>
          <w:sz w:val="22"/>
          <w:szCs w:val="22"/>
        </w:rPr>
        <w:t>- в Ленте новостей - не позднее 1 (Одного) дня;</w:t>
      </w:r>
    </w:p>
    <w:p w:rsidR="00D9229B" w:rsidRDefault="00D9229B" w:rsidP="00D9229B">
      <w:pPr>
        <w:ind w:firstLine="567"/>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426"/>
        <w:jc w:val="both"/>
        <w:rPr>
          <w:bCs/>
          <w:iCs/>
          <w:sz w:val="22"/>
          <w:szCs w:val="22"/>
        </w:rPr>
      </w:pPr>
      <w:r>
        <w:rPr>
          <w:bCs/>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D9229B" w:rsidRDefault="00D9229B" w:rsidP="00D9229B">
      <w:pPr>
        <w:autoSpaceDE w:val="0"/>
        <w:autoSpaceDN w:val="0"/>
        <w:adjustRightInd w:val="0"/>
        <w:ind w:firstLine="567"/>
        <w:jc w:val="both"/>
        <w:rPr>
          <w:bCs/>
          <w:iCs/>
          <w:sz w:val="22"/>
          <w:szCs w:val="22"/>
        </w:rPr>
      </w:pPr>
    </w:p>
    <w:p w:rsidR="00D9229B" w:rsidRDefault="00D9229B" w:rsidP="00D9229B">
      <w:pPr>
        <w:tabs>
          <w:tab w:val="left" w:pos="567"/>
        </w:tabs>
        <w:adjustRightInd w:val="0"/>
        <w:jc w:val="both"/>
        <w:rPr>
          <w:bCs/>
          <w:iCs/>
          <w:sz w:val="22"/>
          <w:szCs w:val="22"/>
        </w:rPr>
      </w:pPr>
      <w:r>
        <w:rPr>
          <w:bCs/>
          <w:iCs/>
          <w:sz w:val="22"/>
          <w:szCs w:val="22"/>
        </w:rPr>
        <w:t xml:space="preserve">(24) </w:t>
      </w:r>
      <w:r>
        <w:rPr>
          <w:sz w:val="22"/>
          <w:szCs w:val="22"/>
        </w:rPr>
        <w:t xml:space="preserve">Сообщение о назначении Эмитентом Платежных агентов и отмене таких назначений раскрывается Эмитентом в форме сообщения о существенном факте </w:t>
      </w:r>
      <w:r>
        <w:rPr>
          <w:bCs/>
          <w:iCs/>
          <w:sz w:val="22"/>
          <w:szCs w:val="22"/>
        </w:rPr>
        <w:t xml:space="preserve">в соответствии с нормативными актами в сфере финансовых рынков </w:t>
      </w:r>
      <w:r>
        <w:rPr>
          <w:sz w:val="22"/>
          <w:szCs w:val="22"/>
        </w:rPr>
        <w:t xml:space="preserve">  в следующие сроки с даты заключения соответствующего договора с платежным агентом, а если такой договор вступает в силу не с даты его заключения, – с даты вступления его в силу; в случае изменения сведений о платежном агенте – с даты, в которую Эмитент узнал или должен был узнать об изменении соответствующих сведений; в случае прекращения оказания услуг Платежным агентом – с даты расторжения или прекращения по иным основаниям соответствующего договора с Платежным агентом:</w:t>
      </w:r>
    </w:p>
    <w:p w:rsidR="00D9229B" w:rsidRDefault="00D9229B" w:rsidP="00D9229B">
      <w:pPr>
        <w:autoSpaceDE w:val="0"/>
        <w:autoSpaceDN w:val="0"/>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40"/>
        <w:jc w:val="both"/>
        <w:rPr>
          <w:bCs/>
          <w:iCs/>
          <w:sz w:val="22"/>
          <w:szCs w:val="22"/>
        </w:rPr>
      </w:pPr>
      <w:r>
        <w:rPr>
          <w:bCs/>
          <w:iCs/>
          <w:sz w:val="22"/>
          <w:szCs w:val="22"/>
        </w:rPr>
        <w:t>- на странице  в сети Интернет</w:t>
      </w:r>
      <w:r>
        <w:rPr>
          <w:sz w:val="22"/>
          <w:szCs w:val="22"/>
        </w:rPr>
        <w:t xml:space="preserve"> </w:t>
      </w:r>
      <w:r>
        <w:rPr>
          <w:bCs/>
          <w:iCs/>
          <w:sz w:val="22"/>
          <w:szCs w:val="22"/>
        </w:rPr>
        <w:t>– не позднее 2 (Двух) дней.</w:t>
      </w:r>
    </w:p>
    <w:p w:rsidR="00D9229B" w:rsidRDefault="00D9229B" w:rsidP="00D9229B">
      <w:pPr>
        <w:autoSpaceDE w:val="0"/>
        <w:autoSpaceDN w:val="0"/>
        <w:adjustRightInd w:val="0"/>
        <w:jc w:val="both"/>
        <w:rPr>
          <w:bCs/>
          <w:iCs/>
          <w:sz w:val="22"/>
          <w:szCs w:val="22"/>
        </w:rPr>
      </w:pPr>
    </w:p>
    <w:p w:rsidR="00D9229B" w:rsidRDefault="00D9229B" w:rsidP="00D9229B">
      <w:pPr>
        <w:autoSpaceDE w:val="0"/>
        <w:autoSpaceDN w:val="0"/>
        <w:adjustRightInd w:val="0"/>
        <w:jc w:val="both"/>
        <w:rPr>
          <w:sz w:val="22"/>
          <w:szCs w:val="22"/>
          <w:lang w:eastAsia="en-US"/>
        </w:rPr>
      </w:pPr>
      <w:r>
        <w:rPr>
          <w:bCs/>
          <w:iCs/>
          <w:sz w:val="22"/>
          <w:szCs w:val="22"/>
        </w:rPr>
        <w:t xml:space="preserve">(25) Сообщение  о назначении Агента по приобретению Биржевых облигаций по требованию их владельцев или по соглашению с их владельцами, действующего по поручению и за счет Эмитента или отмене таких назначений,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  </w:t>
      </w:r>
    </w:p>
    <w:p w:rsidR="00D9229B" w:rsidRDefault="00D9229B" w:rsidP="00D9229B">
      <w:pPr>
        <w:autoSpaceDE w:val="0"/>
        <w:autoSpaceDN w:val="0"/>
        <w:adjustRightInd w:val="0"/>
        <w:ind w:firstLine="567"/>
        <w:jc w:val="both"/>
        <w:rPr>
          <w:bCs/>
          <w:iCs/>
          <w:sz w:val="22"/>
          <w:szCs w:val="22"/>
        </w:rPr>
      </w:pPr>
      <w:r>
        <w:rPr>
          <w:bCs/>
          <w:iCs/>
          <w:sz w:val="22"/>
          <w:szCs w:val="22"/>
        </w:rPr>
        <w:t xml:space="preserve">- в Ленте новостей – не позднее 1 (Одного) дня; </w:t>
      </w:r>
    </w:p>
    <w:p w:rsidR="00D9229B" w:rsidRDefault="00D9229B" w:rsidP="00D9229B">
      <w:pPr>
        <w:autoSpaceDE w:val="0"/>
        <w:autoSpaceDN w:val="0"/>
        <w:adjustRightInd w:val="0"/>
        <w:ind w:firstLine="567"/>
        <w:jc w:val="both"/>
        <w:rPr>
          <w:bCs/>
          <w:iCs/>
          <w:sz w:val="22"/>
          <w:szCs w:val="22"/>
        </w:rPr>
      </w:pPr>
      <w:r>
        <w:rPr>
          <w:bCs/>
          <w:iCs/>
          <w:sz w:val="22"/>
          <w:szCs w:val="22"/>
        </w:rPr>
        <w:t xml:space="preserve">- на странице в сети Интернет – не позднее 2 (Двух) дней; </w:t>
      </w:r>
    </w:p>
    <w:p w:rsidR="00D9229B" w:rsidRDefault="00D9229B" w:rsidP="00D9229B">
      <w:pPr>
        <w:pStyle w:val="Default"/>
        <w:jc w:val="both"/>
        <w:rPr>
          <w:bCs/>
          <w:iCs/>
          <w:color w:val="auto"/>
          <w:sz w:val="22"/>
          <w:szCs w:val="22"/>
        </w:rPr>
      </w:pPr>
      <w:r>
        <w:rPr>
          <w:bCs/>
          <w:iCs/>
          <w:color w:val="auto"/>
          <w:sz w:val="22"/>
          <w:szCs w:val="22"/>
        </w:rPr>
        <w:t>Сообщение о назначении Эмитентом Агента по приобретению Биржевых облигаций</w:t>
      </w:r>
      <w:r>
        <w:rPr>
          <w:bCs/>
          <w:iCs/>
          <w:color w:val="auto"/>
          <w:sz w:val="22"/>
          <w:szCs w:val="22"/>
          <w:u w:val="single"/>
        </w:rPr>
        <w:t xml:space="preserve"> по требованию их владельцев</w:t>
      </w:r>
      <w:r>
        <w:rPr>
          <w:bCs/>
          <w:iCs/>
          <w:color w:val="auto"/>
          <w:sz w:val="22"/>
          <w:szCs w:val="22"/>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 </w:t>
      </w:r>
    </w:p>
    <w:p w:rsidR="00D9229B" w:rsidRDefault="00D9229B" w:rsidP="00D9229B">
      <w:pPr>
        <w:pStyle w:val="Default"/>
        <w:jc w:val="both"/>
        <w:rPr>
          <w:bCs/>
          <w:iCs/>
          <w:color w:val="auto"/>
          <w:sz w:val="22"/>
          <w:szCs w:val="22"/>
        </w:rPr>
      </w:pPr>
      <w:r>
        <w:rPr>
          <w:bCs/>
          <w:iCs/>
          <w:color w:val="auto"/>
          <w:sz w:val="22"/>
          <w:szCs w:val="22"/>
        </w:rPr>
        <w:t xml:space="preserve">Сообщение о назначении Эмитентом Агента по приобретению Биржевых облигаций </w:t>
      </w:r>
      <w:r>
        <w:rPr>
          <w:bCs/>
          <w:iCs/>
          <w:color w:val="auto"/>
          <w:sz w:val="22"/>
          <w:szCs w:val="22"/>
          <w:u w:val="single"/>
        </w:rPr>
        <w:t xml:space="preserve">по соглашению с их владельцами </w:t>
      </w:r>
      <w:r>
        <w:rPr>
          <w:bCs/>
          <w:iCs/>
          <w:color w:val="auto"/>
          <w:sz w:val="22"/>
          <w:szCs w:val="22"/>
        </w:rPr>
        <w:t xml:space="preserve">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w:t>
      </w:r>
      <w:r w:rsidR="00AB4A1E">
        <w:rPr>
          <w:bCs/>
          <w:iCs/>
          <w:color w:val="auto"/>
          <w:sz w:val="22"/>
          <w:szCs w:val="22"/>
        </w:rPr>
        <w:t xml:space="preserve">направлять </w:t>
      </w:r>
      <w:r>
        <w:rPr>
          <w:bCs/>
          <w:iCs/>
          <w:color w:val="auto"/>
          <w:sz w:val="22"/>
          <w:szCs w:val="22"/>
        </w:rPr>
        <w:t>уведомление о намерении продать Эмитенту определенное количество Биржевых облигаций.</w:t>
      </w:r>
    </w:p>
    <w:p w:rsidR="00D9229B" w:rsidRDefault="00D9229B" w:rsidP="00D9229B">
      <w:pPr>
        <w:pStyle w:val="Default"/>
        <w:jc w:val="both"/>
        <w:rPr>
          <w:color w:val="auto"/>
          <w:sz w:val="22"/>
          <w:szCs w:val="22"/>
        </w:rPr>
      </w:pPr>
      <w:r>
        <w:rPr>
          <w:bCs/>
          <w:iCs/>
          <w:color w:val="auto"/>
          <w:sz w:val="22"/>
          <w:szCs w:val="22"/>
        </w:rPr>
        <w:t xml:space="preserve">В сообщении о назначении/отмене назначения Агента по приобретению Биржевых облигаций указываются полное и сокращенное фирменные наименования, место нахождения и почтовый адрес Агента по приобретению Биржевых облигаций,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В сообщении о назначении Агента по приобретению Биржевых облигаций указывается также номер факса для направления Уведомлений владельцами Биржевых облигаций </w:t>
      </w:r>
    </w:p>
    <w:p w:rsidR="00D9229B" w:rsidRDefault="00D9229B" w:rsidP="00D9229B">
      <w:pPr>
        <w:autoSpaceDE w:val="0"/>
        <w:autoSpaceDN w:val="0"/>
        <w:adjustRightInd w:val="0"/>
        <w:ind w:firstLine="540"/>
        <w:jc w:val="both"/>
        <w:rPr>
          <w:bCs/>
          <w:iCs/>
          <w:sz w:val="22"/>
          <w:szCs w:val="22"/>
        </w:rPr>
      </w:pPr>
    </w:p>
    <w:p w:rsidR="00D9229B" w:rsidRDefault="00D9229B" w:rsidP="00D9229B">
      <w:pPr>
        <w:autoSpaceDE w:val="0"/>
        <w:autoSpaceDN w:val="0"/>
        <w:adjustRightInd w:val="0"/>
        <w:jc w:val="both"/>
        <w:rPr>
          <w:rFonts w:eastAsia="TimesNewRomanPS-BoldItalicMT"/>
          <w:bCs/>
          <w:iCs/>
          <w:sz w:val="22"/>
          <w:szCs w:val="22"/>
        </w:rPr>
      </w:pPr>
      <w:r>
        <w:rPr>
          <w:bCs/>
          <w:iCs/>
          <w:sz w:val="22"/>
          <w:szCs w:val="22"/>
        </w:rPr>
        <w:t xml:space="preserve">(26) Информации о принятии Эмитентом решения  </w:t>
      </w:r>
      <w:r>
        <w:rPr>
          <w:rFonts w:eastAsia="TimesNewRomanPS-BoldItalicMT"/>
          <w:bCs/>
          <w:iCs/>
          <w:sz w:val="22"/>
          <w:szCs w:val="22"/>
        </w:rPr>
        <w:t>о приобретении Биржевых облигаций по соглашению с их владельцами, в том числе на основании публичных безотзывных оферт,</w:t>
      </w:r>
      <w:r>
        <w:rPr>
          <w:bCs/>
          <w:iCs/>
          <w:sz w:val="22"/>
          <w:szCs w:val="22"/>
        </w:rPr>
        <w:t xml:space="preserve"> раскрывается в форме сообщения о существенном факте</w:t>
      </w:r>
      <w:r>
        <w:rPr>
          <w:rFonts w:eastAsia="TimesNewRomanPS-BoldItalicMT"/>
          <w:bCs/>
          <w:iCs/>
          <w:sz w:val="22"/>
          <w:szCs w:val="22"/>
        </w:rPr>
        <w:t xml:space="preserve"> в соответствии с нормативными актами в сфере финансовых рынков  </w:t>
      </w:r>
      <w:r>
        <w:rPr>
          <w:bCs/>
          <w:iCs/>
          <w:sz w:val="22"/>
          <w:szCs w:val="22"/>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w:t>
      </w:r>
      <w:r>
        <w:rPr>
          <w:rFonts w:eastAsia="TimesNewRomanPS-BoldItalicMT"/>
          <w:bCs/>
          <w:iCs/>
          <w:sz w:val="22"/>
          <w:szCs w:val="22"/>
        </w:rPr>
        <w:t xml:space="preserve"> но не позднее, чем за 7 (Семь) рабочих дней до начала срока принятия предложения о приобретении Биржевых облигаций:</w:t>
      </w:r>
    </w:p>
    <w:p w:rsidR="00D9229B" w:rsidRDefault="00D9229B" w:rsidP="00D9229B">
      <w:pPr>
        <w:autoSpaceDE w:val="0"/>
        <w:autoSpaceDN w:val="0"/>
        <w:adjustRightInd w:val="0"/>
        <w:ind w:firstLine="567"/>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67"/>
        <w:jc w:val="both"/>
        <w:rPr>
          <w:bCs/>
          <w:iCs/>
          <w:sz w:val="22"/>
          <w:szCs w:val="22"/>
        </w:rPr>
      </w:pPr>
      <w:r>
        <w:rPr>
          <w:bCs/>
          <w:iCs/>
          <w:sz w:val="22"/>
          <w:szCs w:val="22"/>
        </w:rPr>
        <w:t>- на странице в сети Интернет - не позднее 2 (Двух) дней.</w:t>
      </w:r>
    </w:p>
    <w:p w:rsidR="00D9229B" w:rsidRDefault="00AB4A1E" w:rsidP="00D9229B">
      <w:pPr>
        <w:autoSpaceDE w:val="0"/>
        <w:autoSpaceDN w:val="0"/>
        <w:adjustRightInd w:val="0"/>
        <w:jc w:val="both"/>
        <w:rPr>
          <w:bCs/>
          <w:iCs/>
          <w:sz w:val="22"/>
          <w:szCs w:val="22"/>
        </w:rPr>
      </w:pPr>
      <w:r>
        <w:rPr>
          <w:bCs/>
          <w:iCs/>
          <w:sz w:val="22"/>
          <w:szCs w:val="22"/>
        </w:rPr>
        <w:t xml:space="preserve">Такое сообщение </w:t>
      </w:r>
      <w:r w:rsidRPr="00241592">
        <w:rPr>
          <w:bCs/>
          <w:iCs/>
          <w:sz w:val="22"/>
          <w:szCs w:val="22"/>
        </w:rPr>
        <w:t>о существенном факте</w:t>
      </w:r>
      <w:r w:rsidRPr="00241592">
        <w:rPr>
          <w:rFonts w:eastAsia="TimesNewRomanPS-BoldItalicMT"/>
          <w:bCs/>
          <w:iCs/>
          <w:sz w:val="22"/>
          <w:szCs w:val="22"/>
        </w:rPr>
        <w:t xml:space="preserve"> </w:t>
      </w:r>
      <w:r>
        <w:rPr>
          <w:bCs/>
          <w:iCs/>
          <w:sz w:val="22"/>
          <w:szCs w:val="22"/>
        </w:rPr>
        <w:t>должно содержать сведения, в том числе, о принятом решении уполномоченного органа Эмитента о приобретении Биржевых облигаций по соглашению с владельцами Биржевых облигаций, указанное в п. 10.2 Программы.</w:t>
      </w:r>
    </w:p>
    <w:p w:rsidR="00AB4A1E" w:rsidRDefault="00AB4A1E" w:rsidP="00D9229B">
      <w:pPr>
        <w:autoSpaceDE w:val="0"/>
        <w:autoSpaceDN w:val="0"/>
        <w:adjustRightInd w:val="0"/>
        <w:jc w:val="both"/>
        <w:rPr>
          <w:bCs/>
          <w:iCs/>
          <w:sz w:val="20"/>
          <w:szCs w:val="20"/>
        </w:rPr>
      </w:pPr>
    </w:p>
    <w:p w:rsidR="00D9229B" w:rsidRDefault="00D9229B" w:rsidP="00D9229B">
      <w:pPr>
        <w:autoSpaceDE w:val="0"/>
        <w:autoSpaceDN w:val="0"/>
        <w:adjustRightInd w:val="0"/>
        <w:jc w:val="both"/>
        <w:rPr>
          <w:sz w:val="22"/>
          <w:szCs w:val="22"/>
          <w:lang w:eastAsia="en-US"/>
        </w:rPr>
      </w:pPr>
      <w:r>
        <w:rPr>
          <w:bCs/>
          <w:iCs/>
          <w:sz w:val="22"/>
          <w:szCs w:val="22"/>
        </w:rPr>
        <w:t xml:space="preserve">(27)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w:t>
      </w:r>
    </w:p>
    <w:p w:rsidR="00D9229B" w:rsidRDefault="00D9229B" w:rsidP="00D9229B">
      <w:pPr>
        <w:pStyle w:val="Default"/>
        <w:jc w:val="both"/>
        <w:rPr>
          <w:color w:val="auto"/>
          <w:sz w:val="22"/>
          <w:szCs w:val="22"/>
        </w:rPr>
      </w:pPr>
      <w:r>
        <w:rPr>
          <w:bCs/>
          <w:iCs/>
          <w:color w:val="auto"/>
          <w:sz w:val="22"/>
          <w:szCs w:val="22"/>
        </w:rPr>
        <w:t xml:space="preserve">- в Ленте новостей - не позднее 1 (Одного) дня с даты приобретения Биржевых облигаций / даты окончания установленного срока приобретения Биржевых облигаций; </w:t>
      </w:r>
    </w:p>
    <w:p w:rsidR="00D9229B" w:rsidRDefault="00D9229B" w:rsidP="00D9229B">
      <w:pPr>
        <w:pStyle w:val="Default"/>
        <w:jc w:val="both"/>
        <w:rPr>
          <w:color w:val="auto"/>
          <w:sz w:val="22"/>
          <w:szCs w:val="22"/>
        </w:rPr>
      </w:pPr>
      <w:r>
        <w:rPr>
          <w:bCs/>
          <w:iCs/>
          <w:color w:val="auto"/>
          <w:sz w:val="22"/>
          <w:szCs w:val="22"/>
        </w:rPr>
        <w:t xml:space="preserve">-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 </w:t>
      </w:r>
    </w:p>
    <w:p w:rsidR="00D9229B" w:rsidRDefault="00D9229B" w:rsidP="00D9229B">
      <w:pPr>
        <w:autoSpaceDE w:val="0"/>
        <w:autoSpaceDN w:val="0"/>
        <w:adjustRightInd w:val="0"/>
        <w:ind w:firstLine="540"/>
        <w:jc w:val="both"/>
        <w:rPr>
          <w:bCs/>
          <w:iCs/>
          <w:sz w:val="22"/>
          <w:szCs w:val="22"/>
        </w:rPr>
      </w:pPr>
    </w:p>
    <w:p w:rsidR="00D9229B" w:rsidRDefault="00D9229B" w:rsidP="00D9229B">
      <w:pPr>
        <w:widowControl w:val="0"/>
        <w:autoSpaceDE w:val="0"/>
        <w:autoSpaceDN w:val="0"/>
        <w:jc w:val="both"/>
        <w:rPr>
          <w:sz w:val="22"/>
          <w:szCs w:val="22"/>
        </w:rPr>
      </w:pPr>
      <w:r>
        <w:rPr>
          <w:sz w:val="22"/>
          <w:szCs w:val="22"/>
        </w:rPr>
        <w:t xml:space="preserve">(28)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w:t>
      </w:r>
      <w:r>
        <w:rPr>
          <w:bCs/>
          <w:iCs/>
          <w:sz w:val="22"/>
          <w:szCs w:val="22"/>
        </w:rPr>
        <w:t xml:space="preserve">в соответствии с нормативными актами в сфере финансовых рынков </w:t>
      </w:r>
      <w:r>
        <w:rPr>
          <w:sz w:val="22"/>
          <w:szCs w:val="22"/>
        </w:rPr>
        <w:t xml:space="preserve">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rsidR="00D9229B" w:rsidRDefault="00D9229B" w:rsidP="00D9229B">
      <w:pPr>
        <w:autoSpaceDE w:val="0"/>
        <w:autoSpaceDN w:val="0"/>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40"/>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bCs/>
          <w:iCs/>
          <w:sz w:val="22"/>
          <w:szCs w:val="22"/>
        </w:rPr>
      </w:pPr>
    </w:p>
    <w:p w:rsidR="00D9229B" w:rsidRDefault="00D9229B" w:rsidP="00D9229B">
      <w:pPr>
        <w:widowControl w:val="0"/>
        <w:autoSpaceDE w:val="0"/>
        <w:autoSpaceDN w:val="0"/>
        <w:jc w:val="both"/>
        <w:rPr>
          <w:bCs/>
          <w:iCs/>
          <w:sz w:val="22"/>
          <w:szCs w:val="22"/>
        </w:rPr>
      </w:pPr>
      <w:r>
        <w:rPr>
          <w:bCs/>
          <w:iCs/>
          <w:sz w:val="22"/>
          <w:szCs w:val="22"/>
        </w:rPr>
        <w:t xml:space="preserve">(29) </w:t>
      </w:r>
      <w:r>
        <w:rPr>
          <w:sz w:val="22"/>
          <w:szCs w:val="22"/>
        </w:rPr>
        <w:t>Информация о  делистинге Биржевых облигации публикуется Эмитентом в форме сообщения о существенном факте в соответствии с нормативными актами в сфере финансовых рынках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D9229B" w:rsidRDefault="00D9229B" w:rsidP="00D9229B">
      <w:pPr>
        <w:autoSpaceDE w:val="0"/>
        <w:autoSpaceDN w:val="0"/>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40"/>
        <w:jc w:val="both"/>
        <w:rPr>
          <w:bCs/>
          <w:iCs/>
          <w:sz w:val="22"/>
          <w:szCs w:val="22"/>
        </w:rPr>
      </w:pPr>
      <w:r>
        <w:rPr>
          <w:bCs/>
          <w:iCs/>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sz w:val="22"/>
          <w:szCs w:val="22"/>
        </w:rPr>
      </w:pPr>
    </w:p>
    <w:p w:rsidR="00D9229B" w:rsidRDefault="00D9229B" w:rsidP="00D9229B">
      <w:pPr>
        <w:autoSpaceDE w:val="0"/>
        <w:autoSpaceDN w:val="0"/>
        <w:adjustRightInd w:val="0"/>
        <w:jc w:val="both"/>
        <w:rPr>
          <w:sz w:val="22"/>
          <w:szCs w:val="22"/>
        </w:rPr>
      </w:pPr>
      <w:r>
        <w:rPr>
          <w:sz w:val="22"/>
          <w:szCs w:val="22"/>
        </w:rPr>
        <w:t xml:space="preserve">(30)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соответствии с нормативными актами в сфере финансовых рынках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 </w:t>
      </w:r>
    </w:p>
    <w:p w:rsidR="00D9229B" w:rsidRDefault="00D9229B" w:rsidP="00D9229B">
      <w:pPr>
        <w:autoSpaceDE w:val="0"/>
        <w:autoSpaceDN w:val="0"/>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autoSpaceDE w:val="0"/>
        <w:autoSpaceDN w:val="0"/>
        <w:adjustRightInd w:val="0"/>
        <w:ind w:firstLine="540"/>
        <w:jc w:val="both"/>
        <w:rPr>
          <w:bCs/>
          <w:iCs/>
          <w:sz w:val="22"/>
          <w:szCs w:val="22"/>
        </w:rPr>
      </w:pPr>
      <w:r>
        <w:rPr>
          <w:bCs/>
          <w:iCs/>
          <w:sz w:val="22"/>
          <w:szCs w:val="22"/>
        </w:rPr>
        <w:t>- на странице в сети Интернет - не позднее 2 (Двух) дней.</w:t>
      </w:r>
    </w:p>
    <w:p w:rsidR="00D9229B" w:rsidRDefault="00D9229B" w:rsidP="00D9229B">
      <w:pPr>
        <w:widowControl w:val="0"/>
        <w:autoSpaceDE w:val="0"/>
        <w:autoSpaceDN w:val="0"/>
        <w:ind w:firstLine="540"/>
        <w:jc w:val="both"/>
        <w:rPr>
          <w:sz w:val="22"/>
          <w:szCs w:val="22"/>
        </w:rPr>
      </w:pPr>
    </w:p>
    <w:p w:rsidR="00D9229B" w:rsidRDefault="00D9229B" w:rsidP="00D9229B">
      <w:pPr>
        <w:adjustRightInd w:val="0"/>
        <w:jc w:val="both"/>
        <w:rPr>
          <w:bCs/>
          <w:sz w:val="22"/>
          <w:szCs w:val="22"/>
          <w:lang w:eastAsia="en-US"/>
        </w:rPr>
      </w:pPr>
      <w:r>
        <w:rPr>
          <w:bCs/>
          <w:iCs/>
          <w:sz w:val="22"/>
          <w:szCs w:val="22"/>
        </w:rPr>
        <w:t xml:space="preserve">(31) </w:t>
      </w:r>
      <w:r>
        <w:rPr>
          <w:bCs/>
          <w:sz w:val="22"/>
          <w:szCs w:val="22"/>
        </w:rPr>
        <w:t xml:space="preserve">Сообщение об </w:t>
      </w:r>
      <w:r>
        <w:rPr>
          <w:sz w:val="22"/>
          <w:szCs w:val="22"/>
        </w:rPr>
        <w:t xml:space="preserve">исполнении обязательств Эмитента по погашению / досрочному погашению Биржевых облигаций (в том числе о количестве досрочно погашенных Биржевых облигаций) раскрывается Эмитентом в форме сообщений о существенных фактах в соответствии с нормативными актами в сфере финансовых рынках в следующие сроки с даты погашения / досрочного погашения Биржевых облигаций: </w:t>
      </w:r>
    </w:p>
    <w:p w:rsidR="00D9229B" w:rsidRDefault="00D9229B" w:rsidP="00D9229B">
      <w:pPr>
        <w:adjustRightInd w:val="0"/>
        <w:ind w:firstLine="540"/>
        <w:jc w:val="both"/>
        <w:rPr>
          <w:bCs/>
          <w:iCs/>
          <w:sz w:val="22"/>
          <w:szCs w:val="22"/>
        </w:rPr>
      </w:pPr>
      <w:r>
        <w:rPr>
          <w:bCs/>
          <w:iCs/>
          <w:sz w:val="22"/>
          <w:szCs w:val="22"/>
        </w:rPr>
        <w:t>- в Ленте новостей - не позднее 1 (Одного) дня;</w:t>
      </w:r>
    </w:p>
    <w:p w:rsidR="00D9229B" w:rsidRDefault="00D9229B" w:rsidP="00D9229B">
      <w:pPr>
        <w:adjustRightInd w:val="0"/>
        <w:ind w:firstLine="540"/>
        <w:jc w:val="both"/>
        <w:rPr>
          <w:bCs/>
          <w:iCs/>
          <w:sz w:val="22"/>
          <w:szCs w:val="22"/>
        </w:rPr>
      </w:pPr>
      <w:r>
        <w:rPr>
          <w:bCs/>
          <w:iCs/>
          <w:sz w:val="22"/>
          <w:szCs w:val="22"/>
        </w:rPr>
        <w:t>- на странице в сети Интернет - не позднее 2 (Двух) дней.</w:t>
      </w:r>
    </w:p>
    <w:p w:rsidR="00D9229B" w:rsidRDefault="00D9229B" w:rsidP="00D9229B">
      <w:pPr>
        <w:adjustRightInd w:val="0"/>
        <w:ind w:firstLine="540"/>
        <w:jc w:val="both"/>
        <w:rPr>
          <w:bCs/>
          <w:iCs/>
          <w:sz w:val="22"/>
          <w:szCs w:val="22"/>
        </w:rPr>
      </w:pPr>
    </w:p>
    <w:p w:rsidR="00D9229B" w:rsidRDefault="00D9229B" w:rsidP="00D9229B">
      <w:pPr>
        <w:adjustRightInd w:val="0"/>
        <w:ind w:firstLine="540"/>
        <w:jc w:val="both"/>
        <w:rPr>
          <w:sz w:val="22"/>
          <w:szCs w:val="22"/>
        </w:rPr>
      </w:pPr>
      <w:r>
        <w:rPr>
          <w:sz w:val="22"/>
          <w:szCs w:val="22"/>
        </w:rPr>
        <w:t>Информация об исполнении обязательств Эмитента по погашению соответствующей части номинальной стоимости и/или выплате дохода по Биржевым облигациям раскрывается Эмитентом в форме сообщения о существенном факте в соответствии с нормативными актами в сфере финансовых рынках в следующие сроки:</w:t>
      </w:r>
    </w:p>
    <w:p w:rsidR="00D9229B" w:rsidRDefault="00D9229B" w:rsidP="00D9229B">
      <w:pPr>
        <w:adjustRightInd w:val="0"/>
        <w:ind w:firstLine="540"/>
        <w:jc w:val="both"/>
        <w:rPr>
          <w:sz w:val="22"/>
          <w:szCs w:val="22"/>
        </w:rPr>
      </w:pPr>
      <w:r>
        <w:rPr>
          <w:sz w:val="22"/>
          <w:szCs w:val="22"/>
        </w:rPr>
        <w:t>- в Ленте новостей - не позднее 1 (Одного) дня с даты, в которую Эмитентом соответствующее обязательство по погашению соответствующей части номинальной стоимости и/или выплате дохода по Биржевым облигациям исполнено.</w:t>
      </w:r>
    </w:p>
    <w:p w:rsidR="00D9229B" w:rsidRDefault="00D9229B" w:rsidP="00D9229B">
      <w:pPr>
        <w:adjustRightInd w:val="0"/>
        <w:ind w:firstLine="540"/>
        <w:jc w:val="both"/>
        <w:rPr>
          <w:bCs/>
          <w:iCs/>
          <w:sz w:val="22"/>
          <w:szCs w:val="22"/>
        </w:rPr>
      </w:pPr>
      <w:r>
        <w:rPr>
          <w:sz w:val="22"/>
          <w:szCs w:val="22"/>
        </w:rPr>
        <w:t>- на странице</w:t>
      </w:r>
      <w:r>
        <w:t xml:space="preserve"> </w:t>
      </w:r>
      <w:r>
        <w:rPr>
          <w:sz w:val="22"/>
          <w:szCs w:val="22"/>
        </w:rPr>
        <w:t>в сети Интернет</w:t>
      </w:r>
      <w:r>
        <w:t xml:space="preserve"> </w:t>
      </w:r>
      <w:r>
        <w:rPr>
          <w:sz w:val="22"/>
          <w:szCs w:val="22"/>
        </w:rPr>
        <w:t>- не позднее 2 (Двух) дней с даты, в которую Эмитентом соответствующее обязательство по погашению соответствующей части номинальной стоимости и/или выплате дохода по Биржевым облигациям исполнено.</w:t>
      </w:r>
    </w:p>
    <w:p w:rsidR="00D9229B" w:rsidRDefault="00D9229B" w:rsidP="00D9229B">
      <w:pPr>
        <w:autoSpaceDE w:val="0"/>
        <w:autoSpaceDN w:val="0"/>
        <w:adjustRightInd w:val="0"/>
        <w:ind w:firstLine="540"/>
        <w:jc w:val="both"/>
        <w:rPr>
          <w:bCs/>
          <w:iCs/>
          <w:sz w:val="22"/>
          <w:szCs w:val="22"/>
        </w:rPr>
      </w:pPr>
    </w:p>
    <w:p w:rsidR="00D9229B" w:rsidRDefault="00D9229B" w:rsidP="00D9229B">
      <w:pPr>
        <w:widowControl w:val="0"/>
        <w:autoSpaceDE w:val="0"/>
        <w:autoSpaceDN w:val="0"/>
        <w:jc w:val="both"/>
        <w:rPr>
          <w:sz w:val="22"/>
          <w:szCs w:val="22"/>
        </w:rPr>
      </w:pPr>
      <w:r>
        <w:rPr>
          <w:sz w:val="22"/>
          <w:szCs w:val="22"/>
        </w:rPr>
        <w:t xml:space="preserve">(32) Информация о принятии Эмитентом решения о возможности досрочного погашения Биржевых облигаций по усмотрению Эмитента в соответствии с п. 9.5.2.1. Программы биржевых облигаций </w:t>
      </w:r>
      <w:r w:rsidR="005D25CB">
        <w:rPr>
          <w:sz w:val="22"/>
          <w:szCs w:val="22"/>
        </w:rPr>
        <w:t xml:space="preserve">и п. 8.9.5.2.1 Проспекта </w:t>
      </w:r>
      <w:r>
        <w:rPr>
          <w:sz w:val="22"/>
          <w:szCs w:val="22"/>
        </w:rPr>
        <w:t xml:space="preserve">раскрывается в форме сообщения о существенном факте не позднее, чем за 1 (Один) день до даты начала размещения и в следующие сроки с даты принятия решения уполномоченным  органом управления  Эмитента: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widowControl w:val="0"/>
        <w:autoSpaceDE w:val="0"/>
        <w:autoSpaceDN w:val="0"/>
        <w:ind w:firstLine="540"/>
        <w:jc w:val="both"/>
        <w:rPr>
          <w:sz w:val="22"/>
          <w:szCs w:val="22"/>
        </w:rPr>
      </w:pPr>
      <w:r>
        <w:rPr>
          <w:sz w:val="22"/>
          <w:szCs w:val="22"/>
        </w:rPr>
        <w:t>Указанное сообщение помимо прочих сведений должно содержать номер (номера) купонного периода, в дату окончания которого устанавливается возможность досрочного погашения Биржевых облигаций по усмотрению Эмитента.</w:t>
      </w:r>
    </w:p>
    <w:p w:rsidR="00D9229B" w:rsidRDefault="00D9229B" w:rsidP="00D9229B">
      <w:pPr>
        <w:autoSpaceDE w:val="0"/>
        <w:autoSpaceDN w:val="0"/>
        <w:adjustRightInd w:val="0"/>
        <w:ind w:firstLine="540"/>
        <w:jc w:val="both"/>
        <w:rPr>
          <w:bCs/>
          <w:iCs/>
          <w:sz w:val="22"/>
          <w:szCs w:val="22"/>
        </w:rPr>
      </w:pPr>
    </w:p>
    <w:p w:rsidR="00D9229B" w:rsidRDefault="00D9229B" w:rsidP="00D9229B">
      <w:pPr>
        <w:autoSpaceDE w:val="0"/>
        <w:autoSpaceDN w:val="0"/>
        <w:adjustRightInd w:val="0"/>
        <w:jc w:val="both"/>
        <w:rPr>
          <w:bCs/>
          <w:iCs/>
          <w:sz w:val="22"/>
          <w:szCs w:val="22"/>
        </w:rPr>
      </w:pPr>
      <w:r>
        <w:rPr>
          <w:sz w:val="22"/>
          <w:szCs w:val="22"/>
        </w:rPr>
        <w:t>(33)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 9.5.2.1. Программы биржевых облигаций</w:t>
      </w:r>
      <w:r w:rsidR="005D25CB">
        <w:rPr>
          <w:sz w:val="22"/>
          <w:szCs w:val="22"/>
        </w:rPr>
        <w:t xml:space="preserve"> и п. 8.9.5.2.1 Проспекта</w:t>
      </w:r>
      <w:r>
        <w:rPr>
          <w:sz w:val="22"/>
          <w:szCs w:val="22"/>
        </w:rPr>
        <w:t xml:space="preserve">, 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рынках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и в следующие сроки с даты принятия  уполномоченным органом управления Эмитента решения о досрочном погашении Биржевых облигаций: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pStyle w:val="Default"/>
        <w:jc w:val="both"/>
        <w:rPr>
          <w:color w:val="auto"/>
          <w:sz w:val="22"/>
          <w:szCs w:val="22"/>
        </w:rPr>
      </w:pPr>
      <w:r>
        <w:rPr>
          <w:bCs/>
          <w:iCs/>
          <w:color w:val="auto"/>
          <w:sz w:val="22"/>
          <w:szCs w:val="22"/>
        </w:rPr>
        <w:t xml:space="preserve">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 </w:t>
      </w:r>
    </w:p>
    <w:p w:rsidR="00D9229B" w:rsidRDefault="00D9229B" w:rsidP="00D9229B">
      <w:pPr>
        <w:widowControl w:val="0"/>
        <w:autoSpaceDE w:val="0"/>
        <w:autoSpaceDN w:val="0"/>
        <w:ind w:firstLine="540"/>
        <w:jc w:val="both"/>
        <w:rPr>
          <w:sz w:val="22"/>
          <w:szCs w:val="22"/>
        </w:rPr>
      </w:pPr>
    </w:p>
    <w:p w:rsidR="00D9229B" w:rsidRDefault="00D9229B" w:rsidP="00D9229B">
      <w:pPr>
        <w:autoSpaceDE w:val="0"/>
        <w:autoSpaceDN w:val="0"/>
        <w:adjustRightInd w:val="0"/>
        <w:jc w:val="both"/>
        <w:rPr>
          <w:sz w:val="22"/>
          <w:szCs w:val="22"/>
        </w:rPr>
      </w:pPr>
      <w:r>
        <w:rPr>
          <w:sz w:val="22"/>
          <w:szCs w:val="22"/>
        </w:rPr>
        <w:t>(34)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 9.5.2.2. Программы биржевых облигаций</w:t>
      </w:r>
      <w:r w:rsidR="005D25CB" w:rsidRPr="005D25CB">
        <w:rPr>
          <w:sz w:val="22"/>
          <w:szCs w:val="22"/>
        </w:rPr>
        <w:t xml:space="preserve"> </w:t>
      </w:r>
      <w:r w:rsidR="005D25CB">
        <w:rPr>
          <w:sz w:val="22"/>
          <w:szCs w:val="22"/>
        </w:rPr>
        <w:t>и п. 8.9.5.2.2 Проспекта</w:t>
      </w:r>
      <w:r>
        <w:rPr>
          <w:sz w:val="22"/>
          <w:szCs w:val="22"/>
        </w:rPr>
        <w:t xml:space="preserve"> раскрывается в форме сообщения о существенном факте в соответствии с нормативными актами в сфере финансовых рынках не позднее, чем за 1 (Один) день до даты начала размещения и в следующие сроки с даты принятия решения уполномоченным  органом управления Эмитента: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autoSpaceDE w:val="0"/>
        <w:autoSpaceDN w:val="0"/>
        <w:adjustRightInd w:val="0"/>
        <w:ind w:firstLine="540"/>
        <w:jc w:val="both"/>
        <w:rPr>
          <w:sz w:val="22"/>
          <w:szCs w:val="22"/>
        </w:rPr>
      </w:pPr>
      <w:r>
        <w:rPr>
          <w:sz w:val="22"/>
          <w:szCs w:val="22"/>
        </w:rPr>
        <w:t xml:space="preserve">- на странице в сети Интернет – не позднее 2 (Двух) дней. </w:t>
      </w:r>
    </w:p>
    <w:p w:rsidR="00D9229B" w:rsidRDefault="00D9229B" w:rsidP="00D9229B">
      <w:pPr>
        <w:autoSpaceDE w:val="0"/>
        <w:autoSpaceDN w:val="0"/>
        <w:adjustRightInd w:val="0"/>
        <w:ind w:firstLine="540"/>
        <w:jc w:val="both"/>
        <w:rPr>
          <w:sz w:val="22"/>
          <w:szCs w:val="22"/>
        </w:rPr>
      </w:pPr>
      <w:r>
        <w:rPr>
          <w:sz w:val="22"/>
          <w:szCs w:val="22"/>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rsidR="00D9229B" w:rsidRDefault="00D9229B" w:rsidP="00D9229B">
      <w:pPr>
        <w:autoSpaceDE w:val="0"/>
        <w:autoSpaceDN w:val="0"/>
        <w:adjustRightInd w:val="0"/>
        <w:ind w:firstLine="540"/>
        <w:jc w:val="both"/>
        <w:rPr>
          <w:bCs/>
          <w:iCs/>
          <w:sz w:val="22"/>
          <w:szCs w:val="22"/>
        </w:rPr>
      </w:pPr>
    </w:p>
    <w:p w:rsidR="00D9229B" w:rsidRDefault="00D9229B" w:rsidP="00D9229B">
      <w:pPr>
        <w:autoSpaceDE w:val="0"/>
        <w:autoSpaceDN w:val="0"/>
        <w:adjustRightInd w:val="0"/>
        <w:jc w:val="both"/>
        <w:rPr>
          <w:sz w:val="22"/>
          <w:szCs w:val="22"/>
        </w:rPr>
      </w:pPr>
      <w:r>
        <w:rPr>
          <w:rFonts w:eastAsia="Calibri"/>
          <w:iCs/>
          <w:sz w:val="22"/>
          <w:szCs w:val="22"/>
        </w:rPr>
        <w:t xml:space="preserve"> </w:t>
      </w:r>
      <w:r>
        <w:rPr>
          <w:sz w:val="22"/>
          <w:szCs w:val="22"/>
        </w:rPr>
        <w:t xml:space="preserve">(35) Информация о принятии Эмитентом решения о досрочном погашении Биржевых облигаций в дату окончания купонного периода, </w:t>
      </w:r>
      <w:r>
        <w:rPr>
          <w:rFonts w:eastAsia="Calibri"/>
          <w:iCs/>
          <w:sz w:val="22"/>
          <w:szCs w:val="22"/>
        </w:rPr>
        <w:t xml:space="preserve">непосредственно предшествующего купонному периоду, в </w:t>
      </w:r>
      <w:r w:rsidRPr="003A4071">
        <w:rPr>
          <w:rFonts w:eastAsia="Calibri"/>
          <w:iCs/>
          <w:sz w:val="22"/>
          <w:szCs w:val="22"/>
        </w:rPr>
        <w:t>котором предполагается приобретение Биржевых облигаций по требованию их владельцев в Дату приобретения, как эта дата определена в п. 10.1 Программы биржевых облигаций</w:t>
      </w:r>
      <w:r w:rsidR="003A4071" w:rsidRPr="003A4071">
        <w:rPr>
          <w:rFonts w:eastAsia="Calibri"/>
          <w:iCs/>
          <w:sz w:val="22"/>
          <w:szCs w:val="22"/>
        </w:rPr>
        <w:t xml:space="preserve"> и п. 8.10.1 Проспекта</w:t>
      </w:r>
      <w:r w:rsidRPr="003A4071">
        <w:rPr>
          <w:sz w:val="22"/>
          <w:szCs w:val="22"/>
        </w:rPr>
        <w:t>, в соответствии с  п. 9.5.2.3. Программы биржевых облигаций</w:t>
      </w:r>
      <w:r w:rsidR="003A4071">
        <w:rPr>
          <w:sz w:val="22"/>
          <w:szCs w:val="22"/>
        </w:rPr>
        <w:t xml:space="preserve"> и п. 8.9.5.2.3 Проспекта</w:t>
      </w:r>
      <w:r w:rsidRPr="003A4071">
        <w:rPr>
          <w:sz w:val="22"/>
          <w:szCs w:val="22"/>
        </w:rPr>
        <w:t>, раскрывается в форме сообщения о существенном факте в соответствии с нормативны</w:t>
      </w:r>
      <w:r>
        <w:rPr>
          <w:sz w:val="22"/>
          <w:szCs w:val="22"/>
        </w:rPr>
        <w:t xml:space="preserve">ми актами в сфере финансовых рынках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уполномоченным органом управления Эмитента: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bCs/>
          <w:iCs/>
          <w:sz w:val="22"/>
          <w:szCs w:val="22"/>
        </w:rPr>
      </w:pPr>
    </w:p>
    <w:p w:rsidR="00D9229B" w:rsidRDefault="00D9229B" w:rsidP="00D9229B">
      <w:pPr>
        <w:widowControl w:val="0"/>
        <w:autoSpaceDE w:val="0"/>
        <w:autoSpaceDN w:val="0"/>
        <w:jc w:val="both"/>
        <w:rPr>
          <w:sz w:val="22"/>
          <w:szCs w:val="22"/>
        </w:rPr>
      </w:pPr>
      <w:r>
        <w:rPr>
          <w:sz w:val="22"/>
          <w:szCs w:val="22"/>
        </w:rPr>
        <w:t xml:space="preserve">(36) Информация о принятии Эмитентом решения </w:t>
      </w:r>
      <w:r>
        <w:rPr>
          <w:sz w:val="22"/>
          <w:szCs w:val="22"/>
          <w:u w:val="single"/>
        </w:rPr>
        <w:t>о возможности</w:t>
      </w:r>
      <w:r>
        <w:rPr>
          <w:sz w:val="22"/>
          <w:szCs w:val="22"/>
        </w:rPr>
        <w:t xml:space="preserve"> досрочного погашения Биржевых облигаций по усмотрению Эмитента </w:t>
      </w:r>
      <w:r>
        <w:rPr>
          <w:rFonts w:eastAsia="Calibri"/>
          <w:iCs/>
          <w:sz w:val="22"/>
          <w:szCs w:val="22"/>
          <w:u w:val="single"/>
        </w:rPr>
        <w:t>в течение периода их обращения</w:t>
      </w:r>
      <w:r>
        <w:rPr>
          <w:rFonts w:eastAsia="Calibri"/>
          <w:iCs/>
          <w:sz w:val="22"/>
          <w:szCs w:val="22"/>
        </w:rPr>
        <w:t xml:space="preserve"> </w:t>
      </w:r>
      <w:r w:rsidRPr="003A4071">
        <w:rPr>
          <w:sz w:val="22"/>
          <w:szCs w:val="22"/>
        </w:rPr>
        <w:t>в соответствии с  п. 9.5.2.4. Программы биржевых облигаций</w:t>
      </w:r>
      <w:r>
        <w:rPr>
          <w:sz w:val="22"/>
          <w:szCs w:val="22"/>
        </w:rPr>
        <w:t xml:space="preserve"> </w:t>
      </w:r>
      <w:r w:rsidR="003A4071">
        <w:rPr>
          <w:sz w:val="22"/>
          <w:szCs w:val="22"/>
        </w:rPr>
        <w:t xml:space="preserve">и п. 8.9.5.2.4 Проспекта </w:t>
      </w:r>
      <w:r>
        <w:rPr>
          <w:sz w:val="22"/>
          <w:szCs w:val="22"/>
        </w:rPr>
        <w:t xml:space="preserve">раскрывается в форме сообщения о существенном факте в соответствии с нормативными актами в сфере финансовых рынках не позднее, чем за 1 (Один) день до даты начала размещения и в следующие сроки с даты принятия решения уполномоченным органом управления Эмитента: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autoSpaceDE w:val="0"/>
        <w:autoSpaceDN w:val="0"/>
        <w:adjustRightInd w:val="0"/>
        <w:ind w:firstLine="540"/>
        <w:jc w:val="both"/>
        <w:rPr>
          <w:sz w:val="22"/>
          <w:szCs w:val="22"/>
        </w:rPr>
      </w:pPr>
    </w:p>
    <w:p w:rsidR="00D9229B" w:rsidRDefault="00D9229B" w:rsidP="00D9229B">
      <w:pPr>
        <w:autoSpaceDE w:val="0"/>
        <w:autoSpaceDN w:val="0"/>
        <w:adjustRightInd w:val="0"/>
        <w:jc w:val="both"/>
        <w:rPr>
          <w:bCs/>
          <w:iCs/>
          <w:sz w:val="22"/>
          <w:szCs w:val="22"/>
        </w:rPr>
      </w:pPr>
      <w:r>
        <w:rPr>
          <w:sz w:val="22"/>
          <w:szCs w:val="22"/>
        </w:rPr>
        <w:t xml:space="preserve">(37)  В  случае принятия до даты начала размещения Эмитентом решения </w:t>
      </w:r>
      <w:r>
        <w:rPr>
          <w:sz w:val="22"/>
          <w:szCs w:val="22"/>
          <w:u w:val="single"/>
        </w:rPr>
        <w:t>о возможности</w:t>
      </w:r>
      <w:r>
        <w:rPr>
          <w:sz w:val="22"/>
          <w:szCs w:val="22"/>
        </w:rPr>
        <w:t xml:space="preserve"> досрочного погашения Биржевых облигаций по усмотрению Эмитента </w:t>
      </w:r>
      <w:r>
        <w:rPr>
          <w:rFonts w:eastAsia="Calibri"/>
          <w:iCs/>
          <w:sz w:val="22"/>
          <w:szCs w:val="22"/>
          <w:u w:val="single"/>
        </w:rPr>
        <w:t>в течение периода их обращения</w:t>
      </w:r>
      <w:r>
        <w:rPr>
          <w:rFonts w:eastAsia="Calibri"/>
          <w:iCs/>
          <w:sz w:val="22"/>
          <w:szCs w:val="22"/>
        </w:rPr>
        <w:t xml:space="preserve"> </w:t>
      </w:r>
      <w:r w:rsidRPr="003A4071">
        <w:rPr>
          <w:sz w:val="22"/>
          <w:szCs w:val="22"/>
        </w:rPr>
        <w:t>в соответствии с п. 9.5.2.4. Программы биржевых облигаций</w:t>
      </w:r>
      <w:r>
        <w:rPr>
          <w:sz w:val="22"/>
          <w:szCs w:val="22"/>
        </w:rPr>
        <w:t xml:space="preserve"> </w:t>
      </w:r>
      <w:r w:rsidR="003A4071">
        <w:rPr>
          <w:sz w:val="22"/>
          <w:szCs w:val="22"/>
        </w:rPr>
        <w:t xml:space="preserve">и п. 8.9.5.2.4 Проспекта </w:t>
      </w:r>
      <w:r>
        <w:rPr>
          <w:sz w:val="22"/>
          <w:szCs w:val="22"/>
          <w:u w:val="single"/>
        </w:rPr>
        <w:t>с указанием Даты (Дат) (досрочного погашения)</w:t>
      </w:r>
      <w:r>
        <w:rPr>
          <w:sz w:val="22"/>
          <w:szCs w:val="22"/>
        </w:rPr>
        <w:t xml:space="preserve">,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w:t>
      </w:r>
      <w:r>
        <w:rPr>
          <w:sz w:val="22"/>
          <w:szCs w:val="22"/>
          <w:u w:val="single"/>
        </w:rPr>
        <w:t>до даты досрочного погашения,</w:t>
      </w:r>
      <w:r>
        <w:t xml:space="preserve"> </w:t>
      </w:r>
      <w:r>
        <w:rPr>
          <w:sz w:val="22"/>
          <w:szCs w:val="22"/>
          <w:u w:val="single"/>
        </w:rPr>
        <w:t>определенной в решении Эмитента о возможности досрочного погашения Биржевых облигаций по усмотрению Эмитента</w:t>
      </w:r>
      <w:r>
        <w:rPr>
          <w:rFonts w:eastAsia="Calibri"/>
          <w:iCs/>
          <w:sz w:val="22"/>
          <w:szCs w:val="22"/>
          <w:u w:val="single"/>
        </w:rPr>
        <w:t xml:space="preserve"> в течение периода их обращения,</w:t>
      </w:r>
      <w:r>
        <w:rPr>
          <w:sz w:val="22"/>
          <w:szCs w:val="22"/>
        </w:rPr>
        <w:t xml:space="preserve"> и в следующие сроки с даты принятия решения уполномоченного органа управления Эмитента  о досрочном погашении Биржевых облигаций: </w:t>
      </w:r>
    </w:p>
    <w:p w:rsidR="00D9229B" w:rsidRDefault="00D9229B" w:rsidP="00D9229B">
      <w:pPr>
        <w:widowControl w:val="0"/>
        <w:autoSpaceDE w:val="0"/>
        <w:autoSpaceDN w:val="0"/>
        <w:ind w:firstLine="540"/>
        <w:jc w:val="both"/>
        <w:rPr>
          <w:sz w:val="22"/>
          <w:szCs w:val="22"/>
        </w:rPr>
      </w:pPr>
      <w:r>
        <w:rPr>
          <w:sz w:val="22"/>
          <w:szCs w:val="22"/>
        </w:rPr>
        <w:t>- в Ленте новостей – не позднее 1 (Одного) дня;</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AB4A1E" w:rsidP="00C86C44">
      <w:pPr>
        <w:widowControl w:val="0"/>
        <w:autoSpaceDE w:val="0"/>
        <w:autoSpaceDN w:val="0"/>
        <w:jc w:val="both"/>
        <w:rPr>
          <w:sz w:val="22"/>
          <w:szCs w:val="22"/>
        </w:rPr>
      </w:pPr>
      <w:r>
        <w:rPr>
          <w:sz w:val="22"/>
          <w:szCs w:val="22"/>
        </w:rPr>
        <w:t xml:space="preserve">Такое сообщение о существенном факте должно содержать, в том числе, </w:t>
      </w:r>
      <w:r w:rsidRPr="00241592">
        <w:rPr>
          <w:rFonts w:eastAsia="Calibri"/>
          <w:iCs/>
          <w:sz w:val="22"/>
          <w:szCs w:val="22"/>
        </w:rPr>
        <w:t>номер(а) купонного(ых) периода(ов), в дату окончания которого(ых) Эмитент осуществляет досрочное погашение Биржевых облигаций</w:t>
      </w:r>
      <w:r>
        <w:rPr>
          <w:sz w:val="22"/>
          <w:szCs w:val="22"/>
        </w:rPr>
        <w:t>.</w:t>
      </w:r>
    </w:p>
    <w:p w:rsidR="00D9229B" w:rsidRDefault="00D9229B" w:rsidP="00D9229B">
      <w:pPr>
        <w:widowControl w:val="0"/>
        <w:autoSpaceDE w:val="0"/>
        <w:autoSpaceDN w:val="0"/>
        <w:jc w:val="both"/>
        <w:rPr>
          <w:sz w:val="22"/>
          <w:szCs w:val="22"/>
        </w:rPr>
      </w:pPr>
    </w:p>
    <w:p w:rsidR="00D9229B" w:rsidRDefault="00D9229B" w:rsidP="00D9229B">
      <w:pPr>
        <w:pStyle w:val="Default"/>
        <w:jc w:val="both"/>
        <w:rPr>
          <w:color w:val="auto"/>
          <w:sz w:val="22"/>
          <w:szCs w:val="22"/>
          <w:lang w:eastAsia="en-US"/>
        </w:rPr>
      </w:pPr>
      <w:r>
        <w:rPr>
          <w:bCs/>
          <w:iCs/>
          <w:sz w:val="22"/>
          <w:szCs w:val="22"/>
        </w:rPr>
        <w:t xml:space="preserve"> (38) </w:t>
      </w:r>
      <w:r>
        <w:rPr>
          <w:sz w:val="22"/>
          <w:szCs w:val="22"/>
        </w:rPr>
        <w:t xml:space="preserve">Если Условиями отдельного выпуска (дополнительного выпуска) биржевых облигаций установлено, что погашение, выплата купонного дохода, досрочное погашение (частичное досрочное погашение) Биржевых облигаций или оплата Биржевых облигаций при их приобретении производится в иностранной валюте, и </w:t>
      </w:r>
      <w:r>
        <w:rPr>
          <w:bCs/>
          <w:iCs/>
          <w:sz w:val="22"/>
          <w:szCs w:val="22"/>
        </w:rPr>
        <w:t>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в иностранной валюте становится незаконным, невыполнимым или существенно затруднительным,</w:t>
      </w:r>
      <w:r>
        <w:rPr>
          <w:b/>
          <w:bCs/>
          <w:i/>
          <w:iCs/>
          <w:color w:val="auto"/>
          <w:sz w:val="22"/>
          <w:szCs w:val="22"/>
        </w:rPr>
        <w:t xml:space="preserve"> </w:t>
      </w:r>
      <w:r>
        <w:rPr>
          <w:bCs/>
          <w:iCs/>
          <w:color w:val="auto"/>
          <w:sz w:val="22"/>
          <w:szCs w:val="22"/>
        </w:rPr>
        <w:t xml:space="preserve">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w:t>
      </w:r>
      <w:r>
        <w:rPr>
          <w:sz w:val="22"/>
          <w:szCs w:val="22"/>
        </w:rPr>
        <w:t>в соответствии с нормативными актами в сфере финансовых рынках</w:t>
      </w:r>
      <w:r>
        <w:rPr>
          <w:bCs/>
          <w:iCs/>
          <w:color w:val="auto"/>
          <w:sz w:val="22"/>
          <w:szCs w:val="22"/>
        </w:rPr>
        <w:t xml:space="preserve">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чем за 5 (Пять) рабочих дней до даты осуществления такого платежа: </w:t>
      </w:r>
    </w:p>
    <w:p w:rsidR="00D9229B" w:rsidRDefault="00D9229B" w:rsidP="00D9229B">
      <w:pPr>
        <w:widowControl w:val="0"/>
        <w:autoSpaceDE w:val="0"/>
        <w:autoSpaceDN w:val="0"/>
        <w:ind w:firstLine="540"/>
        <w:jc w:val="both"/>
        <w:rPr>
          <w:sz w:val="22"/>
          <w:szCs w:val="22"/>
        </w:rPr>
      </w:pPr>
      <w:r>
        <w:rPr>
          <w:sz w:val="22"/>
          <w:szCs w:val="22"/>
        </w:rPr>
        <w:t xml:space="preserve">- в Ленте новостей - не позднее 1 (одного) дня; </w:t>
      </w:r>
    </w:p>
    <w:p w:rsidR="00D9229B" w:rsidRDefault="00D9229B" w:rsidP="00D9229B">
      <w:pPr>
        <w:widowControl w:val="0"/>
        <w:autoSpaceDE w:val="0"/>
        <w:autoSpaceDN w:val="0"/>
        <w:ind w:firstLine="540"/>
        <w:jc w:val="both"/>
        <w:rPr>
          <w:sz w:val="22"/>
          <w:szCs w:val="22"/>
        </w:rPr>
      </w:pPr>
      <w:r>
        <w:rPr>
          <w:sz w:val="22"/>
          <w:szCs w:val="22"/>
        </w:rPr>
        <w:t>- на странице  в сети Интернет - не позднее 2 (двух) дней.</w:t>
      </w:r>
    </w:p>
    <w:p w:rsidR="00D9229B" w:rsidRDefault="00D9229B" w:rsidP="00D9229B">
      <w:pPr>
        <w:pStyle w:val="Default"/>
        <w:jc w:val="both"/>
        <w:rPr>
          <w:bCs/>
          <w:iCs/>
          <w:color w:val="auto"/>
          <w:sz w:val="22"/>
          <w:szCs w:val="22"/>
          <w:lang w:eastAsia="en-US"/>
        </w:rPr>
      </w:pPr>
    </w:p>
    <w:p w:rsidR="00D9229B" w:rsidRDefault="00D9229B" w:rsidP="00D9229B">
      <w:pPr>
        <w:pStyle w:val="Default"/>
        <w:jc w:val="both"/>
        <w:rPr>
          <w:bCs/>
          <w:iCs/>
          <w:color w:val="auto"/>
          <w:sz w:val="22"/>
          <w:szCs w:val="22"/>
        </w:rPr>
      </w:pPr>
      <w:r>
        <w:rPr>
          <w:bCs/>
          <w:iCs/>
          <w:color w:val="auto"/>
          <w:sz w:val="22"/>
          <w:szCs w:val="22"/>
        </w:rPr>
        <w:t xml:space="preserve">Эмитент информирует Биржу и НРД о принятом решении не позднее, чем за 3 (Три) рабочих дня до даты выплаты. </w:t>
      </w:r>
    </w:p>
    <w:p w:rsidR="001D3B3C" w:rsidRDefault="00D9229B" w:rsidP="00D9229B">
      <w:pPr>
        <w:widowControl w:val="0"/>
        <w:autoSpaceDE w:val="0"/>
        <w:autoSpaceDN w:val="0"/>
        <w:adjustRightInd w:val="0"/>
        <w:ind w:firstLine="540"/>
        <w:jc w:val="both"/>
        <w:outlineLvl w:val="3"/>
        <w:rPr>
          <w:bCs/>
          <w:iCs/>
          <w:sz w:val="22"/>
          <w:szCs w:val="22"/>
        </w:rPr>
      </w:pPr>
      <w:r>
        <w:rPr>
          <w:bCs/>
          <w:iCs/>
          <w:sz w:val="22"/>
          <w:szCs w:val="22"/>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сообщение опубликовано в сети Интернет после истечения такого срока, с даты его опубликования в сети Интернет.</w:t>
      </w:r>
    </w:p>
    <w:p w:rsidR="00D9229B" w:rsidRPr="00E4634F" w:rsidRDefault="00D9229B" w:rsidP="00D9229B">
      <w:pPr>
        <w:widowControl w:val="0"/>
        <w:autoSpaceDE w:val="0"/>
        <w:autoSpaceDN w:val="0"/>
        <w:adjustRightInd w:val="0"/>
        <w:ind w:firstLine="540"/>
        <w:jc w:val="both"/>
        <w:outlineLvl w:val="3"/>
        <w:rPr>
          <w:rFonts w:eastAsia="Calibri"/>
          <w:b/>
          <w:sz w:val="22"/>
          <w:szCs w:val="22"/>
          <w:lang w:eastAsia="en-US"/>
        </w:rPr>
      </w:pPr>
    </w:p>
    <w:p w:rsidR="00C75CB7" w:rsidRPr="00E4634F" w:rsidRDefault="00C75CB7" w:rsidP="001D3B3C">
      <w:pPr>
        <w:spacing w:after="120"/>
        <w:jc w:val="both"/>
        <w:rPr>
          <w:rFonts w:eastAsia="Calibri"/>
          <w:b/>
          <w:sz w:val="22"/>
          <w:szCs w:val="22"/>
          <w:lang w:eastAsia="en-US"/>
        </w:rPr>
      </w:pPr>
      <w:r w:rsidRPr="00E4634F">
        <w:rPr>
          <w:rFonts w:eastAsia="Calibri"/>
          <w:b/>
          <w:sz w:val="22"/>
          <w:szCs w:val="22"/>
          <w:lang w:eastAsia="en-US"/>
        </w:rPr>
        <w:t xml:space="preserve">8.12. </w:t>
      </w:r>
      <w:r w:rsidRPr="00E4634F">
        <w:rPr>
          <w:b/>
          <w:bCs/>
          <w:sz w:val="22"/>
          <w:szCs w:val="22"/>
        </w:rPr>
        <w:t>Сведения</w:t>
      </w:r>
      <w:r w:rsidRPr="00E4634F">
        <w:rPr>
          <w:rFonts w:eastAsia="Calibri"/>
          <w:b/>
          <w:sz w:val="22"/>
          <w:szCs w:val="22"/>
          <w:lang w:eastAsia="en-US"/>
        </w:rPr>
        <w:t xml:space="preserve"> об обеспечении исполнения обязательств по облигациям выпуска</w:t>
      </w:r>
      <w:r w:rsidR="00BD3C1A" w:rsidRPr="00E4634F">
        <w:rPr>
          <w:rFonts w:eastAsia="Calibri"/>
          <w:b/>
          <w:sz w:val="22"/>
          <w:szCs w:val="22"/>
          <w:lang w:eastAsia="en-US"/>
        </w:rPr>
        <w:t xml:space="preserve"> (дополнительного выпуска)</w:t>
      </w:r>
    </w:p>
    <w:p w:rsidR="00BD3C1A" w:rsidRPr="00E4634F" w:rsidRDefault="00BD3C1A" w:rsidP="001D3B3C">
      <w:pPr>
        <w:spacing w:after="120"/>
        <w:jc w:val="both"/>
        <w:rPr>
          <w:rFonts w:eastAsia="Calibri"/>
          <w:b/>
          <w:sz w:val="22"/>
          <w:szCs w:val="22"/>
          <w:lang w:eastAsia="en-US"/>
        </w:rPr>
      </w:pPr>
      <w:bookmarkStart w:id="14" w:name="Par3637"/>
      <w:bookmarkEnd w:id="14"/>
      <w:r w:rsidRPr="00E4634F">
        <w:rPr>
          <w:rFonts w:eastAsia="Calibri"/>
          <w:b/>
          <w:sz w:val="22"/>
          <w:szCs w:val="22"/>
          <w:lang w:eastAsia="en-US"/>
        </w:rPr>
        <w:t>8.12.1. Сведения о лице, предоставляющем обеспечение исполнения обязательств по облигациям</w:t>
      </w:r>
    </w:p>
    <w:p w:rsidR="00BD3C1A" w:rsidRDefault="00BD3C1A" w:rsidP="00BD3C1A">
      <w:pPr>
        <w:widowControl w:val="0"/>
        <w:adjustRightInd w:val="0"/>
        <w:jc w:val="both"/>
        <w:rPr>
          <w:bCs/>
          <w:iCs/>
          <w:sz w:val="22"/>
          <w:szCs w:val="22"/>
        </w:rPr>
      </w:pPr>
      <w:r w:rsidRPr="00E4634F">
        <w:rPr>
          <w:bCs/>
          <w:iCs/>
          <w:sz w:val="22"/>
          <w:szCs w:val="22"/>
        </w:rPr>
        <w:t>Предоставление обеспечения по Биржевым облигациям не предусмотрено.</w:t>
      </w:r>
    </w:p>
    <w:p w:rsidR="00F33A7D" w:rsidRPr="00E4634F" w:rsidRDefault="00F33A7D" w:rsidP="00BD3C1A">
      <w:pPr>
        <w:widowControl w:val="0"/>
        <w:adjustRightInd w:val="0"/>
        <w:jc w:val="both"/>
        <w:rPr>
          <w:bCs/>
          <w:iCs/>
          <w:sz w:val="22"/>
          <w:szCs w:val="22"/>
        </w:rPr>
      </w:pPr>
    </w:p>
    <w:p w:rsidR="00BD3C1A" w:rsidRPr="00E4634F" w:rsidRDefault="00BD3C1A" w:rsidP="00BD3C1A">
      <w:pPr>
        <w:widowControl w:val="0"/>
        <w:adjustRightInd w:val="0"/>
        <w:jc w:val="both"/>
        <w:rPr>
          <w:bCs/>
          <w:iCs/>
          <w:sz w:val="22"/>
          <w:szCs w:val="22"/>
        </w:rPr>
      </w:pPr>
    </w:p>
    <w:p w:rsidR="00BD3C1A" w:rsidRPr="00E4634F" w:rsidRDefault="00BD3C1A" w:rsidP="001D3B3C">
      <w:pPr>
        <w:spacing w:after="120"/>
        <w:jc w:val="both"/>
        <w:rPr>
          <w:rFonts w:eastAsia="Calibri"/>
          <w:b/>
          <w:sz w:val="22"/>
          <w:szCs w:val="22"/>
          <w:lang w:eastAsia="en-US"/>
        </w:rPr>
      </w:pPr>
      <w:bookmarkStart w:id="15" w:name="Par3652"/>
      <w:bookmarkEnd w:id="15"/>
      <w:r w:rsidRPr="00E4634F">
        <w:rPr>
          <w:rFonts w:eastAsia="Calibri"/>
          <w:b/>
          <w:sz w:val="22"/>
          <w:szCs w:val="22"/>
          <w:lang w:eastAsia="en-US"/>
        </w:rPr>
        <w:t>8.12.2. Условия обеспечения исполнения обязательств по облигациям</w:t>
      </w:r>
    </w:p>
    <w:p w:rsidR="00BD3C1A" w:rsidRPr="00E4634F" w:rsidRDefault="00BD3C1A" w:rsidP="00BD3C1A">
      <w:pPr>
        <w:widowControl w:val="0"/>
        <w:adjustRightInd w:val="0"/>
        <w:jc w:val="both"/>
        <w:rPr>
          <w:bCs/>
          <w:iCs/>
          <w:sz w:val="22"/>
          <w:szCs w:val="22"/>
        </w:rPr>
      </w:pPr>
      <w:r w:rsidRPr="00E4634F">
        <w:rPr>
          <w:bCs/>
          <w:iCs/>
          <w:sz w:val="22"/>
          <w:szCs w:val="22"/>
        </w:rPr>
        <w:t>Предоставление обеспечения по Биржевым облигациям не предусмотрено.</w:t>
      </w:r>
    </w:p>
    <w:p w:rsidR="00BD3C1A" w:rsidRPr="00E4634F" w:rsidRDefault="00BD3C1A" w:rsidP="00BD3C1A">
      <w:pPr>
        <w:widowControl w:val="0"/>
        <w:autoSpaceDE w:val="0"/>
        <w:autoSpaceDN w:val="0"/>
        <w:adjustRightInd w:val="0"/>
        <w:ind w:firstLine="540"/>
        <w:jc w:val="both"/>
        <w:outlineLvl w:val="4"/>
        <w:rPr>
          <w:rFonts w:eastAsia="Calibri"/>
          <w:b/>
          <w:sz w:val="22"/>
          <w:szCs w:val="22"/>
          <w:lang w:eastAsia="en-US"/>
        </w:rPr>
      </w:pPr>
    </w:p>
    <w:p w:rsidR="00BD3C1A" w:rsidRPr="00E4634F" w:rsidRDefault="00BD3C1A" w:rsidP="001D3B3C">
      <w:pPr>
        <w:spacing w:after="120"/>
        <w:jc w:val="both"/>
        <w:rPr>
          <w:rFonts w:eastAsia="Calibri"/>
          <w:b/>
          <w:sz w:val="22"/>
          <w:szCs w:val="22"/>
          <w:lang w:eastAsia="en-US"/>
        </w:rPr>
      </w:pPr>
      <w:bookmarkStart w:id="16" w:name="Par3661"/>
      <w:bookmarkStart w:id="17" w:name="Par3723"/>
      <w:bookmarkEnd w:id="16"/>
      <w:bookmarkEnd w:id="17"/>
      <w:r w:rsidRPr="00E4634F">
        <w:rPr>
          <w:rFonts w:eastAsia="Calibri"/>
          <w:b/>
          <w:sz w:val="22"/>
          <w:szCs w:val="22"/>
          <w:lang w:eastAsia="en-US"/>
        </w:rPr>
        <w:t>8.12.3. Дополнительные сведения о размещаемых облигациях с ипотечным покрытием</w:t>
      </w:r>
    </w:p>
    <w:p w:rsidR="00BD3C1A" w:rsidRPr="00E4634F" w:rsidRDefault="00BD3C1A" w:rsidP="00BD3C1A">
      <w:pPr>
        <w:widowControl w:val="0"/>
        <w:autoSpaceDE w:val="0"/>
        <w:autoSpaceDN w:val="0"/>
        <w:adjustRightInd w:val="0"/>
        <w:jc w:val="both"/>
        <w:rPr>
          <w:sz w:val="22"/>
          <w:szCs w:val="22"/>
        </w:rPr>
      </w:pPr>
      <w:bookmarkStart w:id="18" w:name="Par3929"/>
      <w:bookmarkEnd w:id="18"/>
      <w:r w:rsidRPr="00E4634F">
        <w:rPr>
          <w:sz w:val="22"/>
          <w:szCs w:val="22"/>
        </w:rPr>
        <w:t>Биржевые облигации не являются облигациями с ипотечным покрытием.</w:t>
      </w:r>
    </w:p>
    <w:p w:rsidR="00BD3C1A" w:rsidRPr="00E4634F" w:rsidRDefault="00BD3C1A" w:rsidP="00BD3C1A">
      <w:pPr>
        <w:widowControl w:val="0"/>
        <w:autoSpaceDE w:val="0"/>
        <w:autoSpaceDN w:val="0"/>
        <w:adjustRightInd w:val="0"/>
        <w:ind w:firstLine="540"/>
        <w:jc w:val="both"/>
        <w:outlineLvl w:val="4"/>
        <w:rPr>
          <w:rFonts w:eastAsia="Calibri"/>
          <w:b/>
          <w:sz w:val="22"/>
          <w:szCs w:val="22"/>
          <w:lang w:eastAsia="en-US"/>
        </w:rPr>
      </w:pPr>
    </w:p>
    <w:p w:rsidR="00BD3C1A" w:rsidRPr="00E4634F" w:rsidRDefault="00BD3C1A" w:rsidP="001D3B3C">
      <w:pPr>
        <w:spacing w:after="120"/>
        <w:jc w:val="both"/>
        <w:rPr>
          <w:rFonts w:eastAsia="Calibri"/>
          <w:b/>
          <w:sz w:val="22"/>
          <w:szCs w:val="22"/>
          <w:lang w:eastAsia="en-US"/>
        </w:rPr>
      </w:pPr>
      <w:r w:rsidRPr="00E4634F">
        <w:rPr>
          <w:rFonts w:eastAsia="Calibri"/>
          <w:b/>
          <w:sz w:val="22"/>
          <w:szCs w:val="22"/>
          <w:lang w:eastAsia="en-US"/>
        </w:rPr>
        <w:t>8.12.4. Дополнительные сведения о размещаемых облигациях с залоговым обеспечением денежными требованиями</w:t>
      </w:r>
    </w:p>
    <w:p w:rsidR="00BD3C1A" w:rsidRPr="00E4634F" w:rsidRDefault="00BD3C1A" w:rsidP="00BD3C1A">
      <w:pPr>
        <w:widowControl w:val="0"/>
        <w:autoSpaceDE w:val="0"/>
        <w:autoSpaceDN w:val="0"/>
        <w:adjustRightInd w:val="0"/>
        <w:jc w:val="both"/>
        <w:rPr>
          <w:sz w:val="22"/>
          <w:szCs w:val="22"/>
        </w:rPr>
      </w:pPr>
      <w:r w:rsidRPr="00E4634F">
        <w:rPr>
          <w:sz w:val="22"/>
          <w:szCs w:val="22"/>
        </w:rPr>
        <w:t>Биржевые облигации не являются облигациями с залоговым обеспечением денежными требованиями.</w:t>
      </w:r>
    </w:p>
    <w:p w:rsidR="00BD3C1A" w:rsidRPr="00E4634F" w:rsidRDefault="00BD3C1A" w:rsidP="00BD3C1A">
      <w:pPr>
        <w:widowControl w:val="0"/>
        <w:autoSpaceDE w:val="0"/>
        <w:autoSpaceDN w:val="0"/>
        <w:adjustRightInd w:val="0"/>
        <w:ind w:firstLine="540"/>
        <w:jc w:val="both"/>
        <w:outlineLvl w:val="4"/>
        <w:rPr>
          <w:rFonts w:eastAsia="Calibri"/>
          <w:b/>
          <w:sz w:val="22"/>
          <w:szCs w:val="22"/>
          <w:lang w:eastAsia="en-US"/>
        </w:rPr>
      </w:pPr>
    </w:p>
    <w:p w:rsidR="00C75CB7" w:rsidRPr="00E4634F" w:rsidRDefault="00C75CB7" w:rsidP="001D3B3C">
      <w:pPr>
        <w:spacing w:after="120"/>
        <w:jc w:val="both"/>
        <w:rPr>
          <w:rFonts w:eastAsia="Calibri"/>
          <w:b/>
          <w:sz w:val="22"/>
          <w:szCs w:val="22"/>
          <w:lang w:eastAsia="en-US"/>
        </w:rPr>
      </w:pPr>
      <w:r w:rsidRPr="00E4634F">
        <w:rPr>
          <w:rFonts w:eastAsia="Calibri"/>
          <w:b/>
          <w:sz w:val="22"/>
          <w:szCs w:val="22"/>
          <w:lang w:eastAsia="en-US"/>
        </w:rPr>
        <w:t>8.13. Сведения о представителе владельцев облигаций</w:t>
      </w:r>
    </w:p>
    <w:p w:rsidR="00C75CB7" w:rsidRDefault="0055685B" w:rsidP="00C75CB7">
      <w:pPr>
        <w:adjustRightInd w:val="0"/>
        <w:jc w:val="both"/>
        <w:rPr>
          <w:bCs/>
          <w:sz w:val="22"/>
          <w:szCs w:val="22"/>
        </w:rPr>
      </w:pPr>
      <w:r>
        <w:rPr>
          <w:bCs/>
          <w:sz w:val="22"/>
          <w:szCs w:val="22"/>
        </w:rPr>
        <w:t>Сведения о представителе владельцев облигаций в условиях Программы биржевых облигаций отсутствуют.</w:t>
      </w:r>
    </w:p>
    <w:p w:rsidR="0055685B" w:rsidRDefault="0055685B" w:rsidP="00C75CB7">
      <w:pPr>
        <w:adjustRightInd w:val="0"/>
        <w:jc w:val="both"/>
        <w:rPr>
          <w:bCs/>
          <w:sz w:val="22"/>
          <w:szCs w:val="22"/>
        </w:rPr>
      </w:pPr>
    </w:p>
    <w:p w:rsidR="0055685B" w:rsidRPr="0055685B" w:rsidRDefault="0055685B" w:rsidP="00C75CB7">
      <w:pPr>
        <w:adjustRightInd w:val="0"/>
        <w:jc w:val="both"/>
        <w:rPr>
          <w:bCs/>
          <w:sz w:val="22"/>
          <w:szCs w:val="22"/>
        </w:rPr>
      </w:pPr>
      <w:r w:rsidRPr="0055685B">
        <w:rPr>
          <w:bCs/>
          <w:sz w:val="22"/>
          <w:szCs w:val="22"/>
        </w:rPr>
        <w:t xml:space="preserve">Сведения о представителе владельцев Биржевых облигаций </w:t>
      </w:r>
      <w:r w:rsidRPr="0055685B">
        <w:rPr>
          <w:bCs/>
          <w:iCs/>
          <w:sz w:val="22"/>
          <w:szCs w:val="22"/>
        </w:rPr>
        <w:t>(в случае его назначения) будут</w:t>
      </w:r>
      <w:r w:rsidRPr="0055685B">
        <w:rPr>
          <w:bCs/>
          <w:i/>
          <w:iCs/>
        </w:rPr>
        <w:t xml:space="preserve"> </w:t>
      </w:r>
      <w:r w:rsidRPr="0055685B">
        <w:rPr>
          <w:bCs/>
          <w:sz w:val="22"/>
          <w:szCs w:val="22"/>
        </w:rPr>
        <w:t xml:space="preserve">указаны  </w:t>
      </w:r>
      <w:r w:rsidRPr="0055685B">
        <w:rPr>
          <w:bCs/>
          <w:sz w:val="22"/>
          <w:szCs w:val="22"/>
          <w:u w:val="single"/>
        </w:rPr>
        <w:t>в соответствующих Условиях отдельного выпуска (дополнительного выпуска) биржевых облигаций.</w:t>
      </w:r>
    </w:p>
    <w:p w:rsidR="00C75CB7" w:rsidRPr="00E4634F" w:rsidRDefault="00C75CB7" w:rsidP="00C75CB7">
      <w:pPr>
        <w:adjustRightInd w:val="0"/>
        <w:jc w:val="both"/>
        <w:rPr>
          <w:bCs/>
          <w:sz w:val="22"/>
          <w:szCs w:val="22"/>
        </w:rPr>
      </w:pPr>
    </w:p>
    <w:p w:rsidR="00C75CB7" w:rsidRPr="00E4634F" w:rsidRDefault="00C75CB7" w:rsidP="001D3B3C">
      <w:pPr>
        <w:spacing w:after="120"/>
        <w:jc w:val="both"/>
        <w:rPr>
          <w:b/>
          <w:sz w:val="22"/>
          <w:szCs w:val="22"/>
        </w:rPr>
      </w:pPr>
      <w:r w:rsidRPr="00E4634F">
        <w:rPr>
          <w:b/>
          <w:sz w:val="22"/>
          <w:szCs w:val="22"/>
        </w:rPr>
        <w:t>8.</w:t>
      </w:r>
      <w:r w:rsidRPr="00E4634F">
        <w:rPr>
          <w:rFonts w:eastAsia="Calibri"/>
          <w:b/>
          <w:sz w:val="22"/>
          <w:szCs w:val="22"/>
          <w:lang w:eastAsia="en-US"/>
        </w:rPr>
        <w:t>14</w:t>
      </w:r>
      <w:r w:rsidRPr="00E4634F">
        <w:rPr>
          <w:b/>
          <w:sz w:val="22"/>
          <w:szCs w:val="22"/>
        </w:rPr>
        <w:t>. Сведения об отнесении приобретения облигаций к категории инвестиций с повышенным риском</w:t>
      </w:r>
    </w:p>
    <w:p w:rsidR="00CF3233" w:rsidRPr="00E4634F" w:rsidRDefault="00122142" w:rsidP="00CF3233">
      <w:pPr>
        <w:adjustRightInd w:val="0"/>
        <w:jc w:val="both"/>
        <w:rPr>
          <w:sz w:val="22"/>
          <w:szCs w:val="22"/>
        </w:rPr>
      </w:pPr>
      <w:bookmarkStart w:id="19" w:name="Par4130"/>
      <w:bookmarkEnd w:id="19"/>
      <w:r>
        <w:rPr>
          <w:sz w:val="22"/>
          <w:szCs w:val="22"/>
        </w:rPr>
        <w:t>Информация не распространяе</w:t>
      </w:r>
      <w:r w:rsidR="00CF3233" w:rsidRPr="00E4634F">
        <w:rPr>
          <w:sz w:val="22"/>
          <w:szCs w:val="22"/>
        </w:rPr>
        <w:t xml:space="preserve">тся на Биржевые облигации.  </w:t>
      </w:r>
    </w:p>
    <w:p w:rsidR="00CF3233" w:rsidRPr="00E4634F" w:rsidRDefault="00CF3233" w:rsidP="00C75CB7">
      <w:pPr>
        <w:widowControl w:val="0"/>
        <w:autoSpaceDE w:val="0"/>
        <w:autoSpaceDN w:val="0"/>
        <w:adjustRightInd w:val="0"/>
        <w:ind w:firstLine="540"/>
        <w:jc w:val="both"/>
        <w:outlineLvl w:val="3"/>
        <w:rPr>
          <w:b/>
          <w:sz w:val="22"/>
          <w:szCs w:val="22"/>
        </w:rPr>
      </w:pPr>
    </w:p>
    <w:p w:rsidR="00C75CB7" w:rsidRPr="00E4634F" w:rsidRDefault="00C75CB7" w:rsidP="001D3B3C">
      <w:pPr>
        <w:spacing w:after="120"/>
        <w:jc w:val="both"/>
        <w:rPr>
          <w:b/>
          <w:sz w:val="22"/>
          <w:szCs w:val="22"/>
        </w:rPr>
      </w:pPr>
      <w:r w:rsidRPr="00E4634F">
        <w:rPr>
          <w:b/>
          <w:sz w:val="22"/>
          <w:szCs w:val="22"/>
        </w:rPr>
        <w:t xml:space="preserve">8.15. </w:t>
      </w:r>
      <w:r w:rsidRPr="00E4634F">
        <w:rPr>
          <w:rFonts w:eastAsia="Calibri"/>
          <w:b/>
          <w:sz w:val="22"/>
          <w:szCs w:val="22"/>
          <w:lang w:eastAsia="en-US"/>
        </w:rPr>
        <w:t>Дополнительные</w:t>
      </w:r>
      <w:r w:rsidRPr="00E4634F">
        <w:rPr>
          <w:b/>
          <w:sz w:val="22"/>
          <w:szCs w:val="22"/>
        </w:rPr>
        <w:t xml:space="preserve"> сведения о размещаемых российских депозитарных расписках</w:t>
      </w:r>
    </w:p>
    <w:p w:rsidR="00C75CB7" w:rsidRPr="00E4634F" w:rsidRDefault="00C75CB7" w:rsidP="00C75CB7">
      <w:pPr>
        <w:adjustRightInd w:val="0"/>
        <w:jc w:val="both"/>
        <w:rPr>
          <w:rFonts w:eastAsia="Calibri"/>
          <w:sz w:val="22"/>
          <w:szCs w:val="22"/>
          <w:lang w:eastAsia="en-US"/>
        </w:rPr>
      </w:pPr>
      <w:r w:rsidRPr="00E4634F">
        <w:rPr>
          <w:rFonts w:eastAsia="Calibri"/>
          <w:sz w:val="22"/>
          <w:szCs w:val="22"/>
          <w:lang w:eastAsia="en-US"/>
        </w:rPr>
        <w:t xml:space="preserve">Биржевые облигации не являются российскими депозитарными расписками.  </w:t>
      </w:r>
    </w:p>
    <w:p w:rsidR="00C75CB7" w:rsidRPr="00E4634F" w:rsidRDefault="00C75CB7" w:rsidP="00C75CB7">
      <w:pPr>
        <w:widowControl w:val="0"/>
        <w:autoSpaceDE w:val="0"/>
        <w:autoSpaceDN w:val="0"/>
        <w:adjustRightInd w:val="0"/>
        <w:jc w:val="both"/>
        <w:rPr>
          <w:sz w:val="22"/>
          <w:szCs w:val="22"/>
        </w:rPr>
      </w:pPr>
    </w:p>
    <w:p w:rsidR="00C75CB7" w:rsidRPr="00E4634F" w:rsidRDefault="00C75CB7" w:rsidP="001D3B3C">
      <w:pPr>
        <w:spacing w:after="120"/>
        <w:jc w:val="both"/>
        <w:rPr>
          <w:b/>
          <w:sz w:val="22"/>
          <w:szCs w:val="22"/>
        </w:rPr>
      </w:pPr>
      <w:bookmarkStart w:id="20" w:name="Par4159"/>
      <w:bookmarkEnd w:id="20"/>
      <w:r w:rsidRPr="00E4634F">
        <w:rPr>
          <w:b/>
          <w:sz w:val="22"/>
          <w:szCs w:val="22"/>
        </w:rPr>
        <w:t xml:space="preserve">8.16. </w:t>
      </w:r>
      <w:r w:rsidRPr="00E4634F">
        <w:rPr>
          <w:rFonts w:eastAsia="Calibri"/>
          <w:b/>
          <w:sz w:val="22"/>
          <w:szCs w:val="22"/>
          <w:lang w:eastAsia="en-US"/>
        </w:rPr>
        <w:t>Наличие</w:t>
      </w:r>
      <w:r w:rsidRPr="00E4634F">
        <w:rPr>
          <w:b/>
          <w:sz w:val="22"/>
          <w:szCs w:val="22"/>
        </w:rPr>
        <w:t xml:space="preserve"> ограничений на приобретение и обращение размещаемых эмиссионных ценных </w:t>
      </w:r>
      <w:r w:rsidRPr="00E4634F">
        <w:rPr>
          <w:rFonts w:eastAsia="Calibri"/>
          <w:b/>
          <w:sz w:val="22"/>
          <w:szCs w:val="22"/>
          <w:lang w:eastAsia="en-US"/>
        </w:rPr>
        <w:t>бумаг</w:t>
      </w:r>
    </w:p>
    <w:p w:rsidR="00CF3233" w:rsidRPr="00E4634F" w:rsidRDefault="00CF3233" w:rsidP="00CF3233">
      <w:pPr>
        <w:adjustRightInd w:val="0"/>
        <w:jc w:val="both"/>
        <w:rPr>
          <w:sz w:val="22"/>
          <w:szCs w:val="22"/>
        </w:rPr>
      </w:pPr>
      <w:r w:rsidRPr="00E4634F">
        <w:rPr>
          <w:sz w:val="22"/>
          <w:szCs w:val="22"/>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CD2364" w:rsidRPr="00E4634F" w:rsidRDefault="00CD2364" w:rsidP="00CD2364">
      <w:pPr>
        <w:adjustRightInd w:val="0"/>
        <w:ind w:firstLine="540"/>
        <w:jc w:val="both"/>
        <w:rPr>
          <w:bCs/>
          <w:sz w:val="22"/>
          <w:szCs w:val="22"/>
        </w:rPr>
      </w:pPr>
      <w:r w:rsidRPr="00E4634F">
        <w:rPr>
          <w:bCs/>
          <w:sz w:val="22"/>
          <w:szCs w:val="22"/>
        </w:rPr>
        <w:t xml:space="preserve">В соответствии с Федеральным </w:t>
      </w:r>
      <w:hyperlink r:id="rId10" w:history="1">
        <w:r w:rsidRPr="00E4634F">
          <w:rPr>
            <w:bCs/>
            <w:sz w:val="22"/>
            <w:szCs w:val="22"/>
          </w:rPr>
          <w:t>законом</w:t>
        </w:r>
      </w:hyperlink>
      <w:r w:rsidRPr="00E4634F">
        <w:rPr>
          <w:bCs/>
          <w:sz w:val="22"/>
          <w:szCs w:val="22"/>
        </w:rPr>
        <w:t xml:space="preserve"> «О рынке ценных бумаг»</w:t>
      </w:r>
      <w:r w:rsidR="00510915" w:rsidRPr="00E4634F">
        <w:rPr>
          <w:bCs/>
          <w:sz w:val="22"/>
          <w:szCs w:val="22"/>
        </w:rPr>
        <w:t xml:space="preserve"> №39-ФЗ от 22.04.1996</w:t>
      </w:r>
      <w:r w:rsidRPr="00E4634F">
        <w:rPr>
          <w:bCs/>
          <w:sz w:val="22"/>
          <w:szCs w:val="22"/>
        </w:rPr>
        <w:t xml:space="preserve"> </w:t>
      </w:r>
    </w:p>
    <w:p w:rsidR="00CD2364" w:rsidRPr="00E4634F" w:rsidRDefault="00CD2364" w:rsidP="00CD2364">
      <w:pPr>
        <w:adjustRightInd w:val="0"/>
        <w:ind w:firstLine="540"/>
        <w:jc w:val="both"/>
        <w:rPr>
          <w:rFonts w:eastAsia="Calibri"/>
          <w:bCs/>
          <w:iCs/>
          <w:sz w:val="22"/>
          <w:szCs w:val="22"/>
          <w:lang w:eastAsia="en-US"/>
        </w:rPr>
      </w:pPr>
      <w:r w:rsidRPr="00E4634F">
        <w:rPr>
          <w:rFonts w:eastAsia="Calibri"/>
          <w:bCs/>
          <w:iCs/>
          <w:sz w:val="22"/>
          <w:szCs w:val="22"/>
          <w:lang w:eastAsia="en-US"/>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CD2364" w:rsidRPr="00E4634F" w:rsidRDefault="00CD2364" w:rsidP="00CD2364">
      <w:pPr>
        <w:adjustRightInd w:val="0"/>
        <w:ind w:firstLine="540"/>
        <w:jc w:val="both"/>
        <w:rPr>
          <w:rFonts w:eastAsia="Calibri"/>
          <w:bCs/>
          <w:iCs/>
          <w:sz w:val="22"/>
          <w:szCs w:val="22"/>
          <w:lang w:eastAsia="en-US"/>
        </w:rPr>
      </w:pPr>
      <w:r w:rsidRPr="00E4634F">
        <w:rPr>
          <w:rFonts w:eastAsia="Calibri"/>
          <w:bCs/>
          <w:iCs/>
          <w:sz w:val="22"/>
          <w:szCs w:val="22"/>
          <w:lang w:eastAsia="en-U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CD2364" w:rsidRPr="00E4634F" w:rsidRDefault="00CD2364" w:rsidP="00CD2364">
      <w:pPr>
        <w:adjustRightInd w:val="0"/>
        <w:ind w:firstLine="540"/>
        <w:jc w:val="both"/>
        <w:rPr>
          <w:rFonts w:eastAsia="Calibri"/>
          <w:bCs/>
          <w:iCs/>
          <w:sz w:val="22"/>
          <w:szCs w:val="22"/>
          <w:lang w:eastAsia="en-US"/>
        </w:rPr>
      </w:pPr>
      <w:r w:rsidRPr="00E4634F">
        <w:rPr>
          <w:rFonts w:eastAsia="Calibri"/>
          <w:bCs/>
          <w:iCs/>
          <w:sz w:val="22"/>
          <w:szCs w:val="22"/>
          <w:lang w:eastAsia="en-US"/>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CD2364" w:rsidRPr="00E4634F" w:rsidRDefault="00CD2364" w:rsidP="00CD2364">
      <w:pPr>
        <w:adjustRightInd w:val="0"/>
        <w:ind w:firstLine="540"/>
        <w:jc w:val="both"/>
        <w:rPr>
          <w:rFonts w:eastAsia="Calibri"/>
          <w:bCs/>
          <w:iCs/>
          <w:sz w:val="22"/>
          <w:szCs w:val="22"/>
          <w:lang w:eastAsia="en-US"/>
        </w:rPr>
      </w:pPr>
      <w:r w:rsidRPr="00E4634F">
        <w:rPr>
          <w:rFonts w:eastAsia="Calibri"/>
          <w:bCs/>
          <w:iCs/>
          <w:sz w:val="22"/>
          <w:szCs w:val="22"/>
          <w:lang w:eastAsia="en-US"/>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CD2364" w:rsidRPr="00E4634F" w:rsidRDefault="00CD2364" w:rsidP="00CD2364">
      <w:pPr>
        <w:adjustRightInd w:val="0"/>
        <w:ind w:firstLine="540"/>
        <w:jc w:val="both"/>
        <w:rPr>
          <w:rFonts w:eastAsia="Calibri"/>
          <w:bCs/>
          <w:iCs/>
          <w:sz w:val="22"/>
          <w:szCs w:val="22"/>
          <w:lang w:eastAsia="en-US"/>
        </w:rPr>
      </w:pPr>
      <w:r w:rsidRPr="00E4634F">
        <w:rPr>
          <w:rFonts w:eastAsia="Calibri"/>
          <w:bCs/>
          <w:iCs/>
          <w:sz w:val="22"/>
          <w:szCs w:val="22"/>
          <w:lang w:eastAsia="en-US"/>
        </w:rPr>
        <w:t xml:space="preserve">2) раскрытие эмитентом информации в соответствии с </w:t>
      </w:r>
      <w:hyperlink r:id="rId11" w:history="1">
        <w:r w:rsidRPr="00E4634F">
          <w:rPr>
            <w:rFonts w:eastAsia="Calibri"/>
            <w:bCs/>
            <w:iCs/>
            <w:sz w:val="22"/>
            <w:szCs w:val="22"/>
            <w:lang w:eastAsia="en-US"/>
          </w:rPr>
          <w:t>требованиями</w:t>
        </w:r>
      </w:hyperlink>
      <w:r w:rsidRPr="00E4634F">
        <w:rPr>
          <w:rFonts w:eastAsia="Calibri"/>
          <w:bCs/>
          <w:iCs/>
          <w:sz w:val="22"/>
          <w:szCs w:val="22"/>
          <w:lang w:eastAsia="en-US"/>
        </w:rPr>
        <w:t xml:space="preserve"> настоящего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F344F8" w:rsidRPr="00F344F8" w:rsidRDefault="00F344F8" w:rsidP="00F344F8">
      <w:pPr>
        <w:adjustRightInd w:val="0"/>
        <w:ind w:firstLine="540"/>
        <w:jc w:val="both"/>
        <w:rPr>
          <w:rFonts w:eastAsia="Calibri"/>
          <w:bCs/>
          <w:iCs/>
          <w:sz w:val="22"/>
          <w:szCs w:val="22"/>
          <w:lang w:eastAsia="en-US"/>
        </w:rPr>
      </w:pPr>
      <w:r w:rsidRPr="00F344F8">
        <w:rPr>
          <w:rFonts w:eastAsia="Calibri"/>
          <w:bCs/>
          <w:iCs/>
          <w:sz w:val="22"/>
          <w:szCs w:val="22"/>
          <w:lang w:eastAsia="en-US"/>
        </w:rPr>
        <w:t>3.</w:t>
      </w:r>
      <w:r>
        <w:rPr>
          <w:rFonts w:eastAsia="Calibri"/>
          <w:bCs/>
          <w:iCs/>
          <w:sz w:val="22"/>
          <w:szCs w:val="22"/>
          <w:lang w:eastAsia="en-US"/>
        </w:rPr>
        <w:t xml:space="preserve"> З</w:t>
      </w:r>
      <w:r w:rsidRPr="00F344F8">
        <w:rPr>
          <w:rFonts w:eastAsia="Calibri"/>
          <w:bCs/>
          <w:iCs/>
          <w:sz w:val="22"/>
          <w:szCs w:val="22"/>
          <w:lang w:eastAsia="en-US"/>
        </w:rPr>
        <w:t>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rsidR="00F344F8" w:rsidRPr="00F344F8" w:rsidRDefault="00F344F8" w:rsidP="00F344F8">
      <w:pPr>
        <w:ind w:firstLine="540"/>
        <w:jc w:val="both"/>
        <w:rPr>
          <w:rFonts w:eastAsia="Calibri"/>
          <w:sz w:val="22"/>
          <w:szCs w:val="22"/>
          <w:lang w:eastAsia="en-US"/>
        </w:rPr>
      </w:pPr>
    </w:p>
    <w:p w:rsidR="00F344F8" w:rsidRPr="00AC0E91" w:rsidRDefault="00F344F8" w:rsidP="00F344F8">
      <w:pPr>
        <w:autoSpaceDE w:val="0"/>
        <w:autoSpaceDN w:val="0"/>
        <w:adjustRightInd w:val="0"/>
        <w:jc w:val="both"/>
        <w:rPr>
          <w:sz w:val="22"/>
          <w:szCs w:val="22"/>
        </w:rPr>
      </w:pPr>
      <w:r w:rsidRPr="00F344F8">
        <w:rPr>
          <w:sz w:val="22"/>
          <w:szCs w:val="22"/>
        </w:rPr>
        <w:t>Запрещается размещение облигаций в рамках программы облигаций ранее даты, с которой эмитент предоставляет доступ к программе облигаций.</w:t>
      </w:r>
    </w:p>
    <w:p w:rsidR="00F344F8" w:rsidRPr="00AC0E91" w:rsidRDefault="00F344F8" w:rsidP="00F344F8">
      <w:pPr>
        <w:autoSpaceDE w:val="0"/>
        <w:autoSpaceDN w:val="0"/>
        <w:adjustRightInd w:val="0"/>
        <w:jc w:val="both"/>
        <w:rPr>
          <w:sz w:val="22"/>
          <w:szCs w:val="22"/>
        </w:rPr>
      </w:pPr>
    </w:p>
    <w:p w:rsidR="00F344F8" w:rsidRPr="00F344F8" w:rsidRDefault="00F344F8" w:rsidP="00F344F8">
      <w:pPr>
        <w:adjustRightInd w:val="0"/>
        <w:ind w:firstLine="540"/>
        <w:jc w:val="both"/>
        <w:rPr>
          <w:rFonts w:eastAsia="Calibri"/>
          <w:b/>
          <w:bCs/>
          <w:i/>
          <w:iCs/>
          <w:sz w:val="22"/>
          <w:szCs w:val="22"/>
          <w:lang w:eastAsia="en-US"/>
        </w:rPr>
      </w:pPr>
      <w:r w:rsidRPr="00F344F8">
        <w:rPr>
          <w:rFonts w:eastAsia="Calibri"/>
          <w:b/>
          <w:bCs/>
          <w:i/>
          <w:iCs/>
          <w:sz w:val="22"/>
          <w:szCs w:val="22"/>
          <w:lang w:eastAsia="en-US"/>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F344F8" w:rsidRPr="00F344F8" w:rsidRDefault="00F344F8" w:rsidP="00F344F8">
      <w:pPr>
        <w:ind w:firstLine="540"/>
        <w:jc w:val="both"/>
        <w:rPr>
          <w:rFonts w:eastAsia="Calibri"/>
          <w:sz w:val="22"/>
          <w:szCs w:val="22"/>
          <w:lang w:eastAsia="en-US"/>
        </w:rPr>
      </w:pPr>
      <w:r w:rsidRPr="00F344F8">
        <w:rPr>
          <w:rFonts w:eastAsia="Calibri"/>
          <w:sz w:val="22"/>
          <w:szCs w:val="22"/>
          <w:lang w:eastAsia="en-US"/>
        </w:rPr>
        <w:t xml:space="preserve">Эмитент не осуществляет эмиссию акций. </w:t>
      </w:r>
    </w:p>
    <w:p w:rsidR="00F344F8" w:rsidRPr="00F344F8" w:rsidRDefault="00F344F8" w:rsidP="00F344F8">
      <w:pPr>
        <w:ind w:firstLine="540"/>
        <w:jc w:val="both"/>
        <w:rPr>
          <w:rFonts w:eastAsia="Calibri"/>
          <w:sz w:val="22"/>
          <w:szCs w:val="22"/>
          <w:lang w:eastAsia="en-US"/>
        </w:rPr>
      </w:pPr>
    </w:p>
    <w:p w:rsidR="00F344F8" w:rsidRPr="00F344F8" w:rsidRDefault="00F344F8" w:rsidP="00F344F8">
      <w:pPr>
        <w:ind w:firstLine="540"/>
        <w:jc w:val="both"/>
        <w:rPr>
          <w:rFonts w:eastAsia="Calibri"/>
          <w:b/>
          <w:i/>
          <w:sz w:val="22"/>
          <w:szCs w:val="22"/>
          <w:lang w:eastAsia="en-US"/>
        </w:rPr>
      </w:pPr>
      <w:r w:rsidRPr="00F344F8">
        <w:rPr>
          <w:rFonts w:eastAsia="Calibri"/>
          <w:b/>
          <w:i/>
          <w:sz w:val="22"/>
          <w:szCs w:val="22"/>
          <w:lang w:eastAsia="en-US"/>
        </w:rPr>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F344F8" w:rsidRPr="00F344F8" w:rsidRDefault="00F344F8" w:rsidP="00F344F8">
      <w:pPr>
        <w:adjustRightInd w:val="0"/>
        <w:ind w:firstLine="539"/>
        <w:contextualSpacing/>
        <w:jc w:val="both"/>
        <w:rPr>
          <w:rFonts w:eastAsia="Calibri"/>
          <w:bCs/>
          <w:iCs/>
          <w:sz w:val="22"/>
          <w:szCs w:val="22"/>
          <w:lang w:eastAsia="en-US"/>
        </w:rPr>
      </w:pPr>
      <w:r w:rsidRPr="00F344F8">
        <w:rPr>
          <w:rFonts w:eastAsia="Calibri"/>
          <w:bCs/>
          <w:iCs/>
          <w:sz w:val="22"/>
          <w:szCs w:val="22"/>
          <w:lang w:eastAsia="en-U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F344F8" w:rsidRPr="00F344F8" w:rsidRDefault="00F344F8" w:rsidP="00F344F8">
      <w:pPr>
        <w:adjustRightInd w:val="0"/>
        <w:ind w:firstLine="539"/>
        <w:contextualSpacing/>
        <w:jc w:val="both"/>
        <w:rPr>
          <w:rFonts w:eastAsia="Calibri"/>
          <w:bCs/>
          <w:iCs/>
          <w:sz w:val="22"/>
          <w:szCs w:val="22"/>
          <w:lang w:eastAsia="en-US"/>
        </w:rPr>
      </w:pPr>
      <w:r w:rsidRPr="00F344F8">
        <w:rPr>
          <w:rFonts w:eastAsia="Calibri"/>
          <w:bCs/>
          <w:iCs/>
          <w:sz w:val="22"/>
          <w:szCs w:val="22"/>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F344F8" w:rsidRPr="00F344F8" w:rsidRDefault="00F344F8" w:rsidP="00F344F8">
      <w:pPr>
        <w:adjustRightInd w:val="0"/>
        <w:ind w:firstLine="539"/>
        <w:contextualSpacing/>
        <w:jc w:val="both"/>
        <w:rPr>
          <w:rFonts w:eastAsia="Calibri"/>
          <w:bCs/>
          <w:iCs/>
          <w:sz w:val="22"/>
          <w:szCs w:val="22"/>
          <w:lang w:eastAsia="en-US"/>
        </w:rPr>
      </w:pPr>
      <w:r w:rsidRPr="00F344F8">
        <w:rPr>
          <w:rFonts w:eastAsia="Calibri"/>
          <w:bCs/>
          <w:iCs/>
          <w:sz w:val="22"/>
          <w:szCs w:val="22"/>
          <w:lang w:eastAsia="en-US"/>
        </w:rPr>
        <w:t>Биржевые облигации допускаются к свободному обращению как на биржевом, так и на внебиржевом рынке.</w:t>
      </w:r>
    </w:p>
    <w:p w:rsidR="00F344F8" w:rsidRPr="00F344F8" w:rsidRDefault="00F344F8" w:rsidP="00F344F8">
      <w:pPr>
        <w:adjustRightInd w:val="0"/>
        <w:ind w:firstLine="539"/>
        <w:contextualSpacing/>
        <w:jc w:val="both"/>
        <w:rPr>
          <w:rFonts w:eastAsia="Calibri"/>
          <w:bCs/>
          <w:iCs/>
          <w:sz w:val="22"/>
          <w:szCs w:val="22"/>
          <w:lang w:eastAsia="en-US"/>
        </w:rPr>
      </w:pPr>
      <w:r w:rsidRPr="00F344F8">
        <w:rPr>
          <w:rFonts w:eastAsia="Calibri"/>
          <w:bCs/>
          <w:iCs/>
          <w:sz w:val="22"/>
          <w:szCs w:val="22"/>
          <w:lang w:eastAsia="en-US"/>
        </w:rPr>
        <w:t>На биржевом рынке Биржевые облигации обращаются с изъятиями, установленными организаторами торговли на рынке ценных бумаг.</w:t>
      </w:r>
    </w:p>
    <w:p w:rsidR="00F344F8" w:rsidRPr="00F344F8" w:rsidRDefault="00F344F8" w:rsidP="00F344F8">
      <w:pPr>
        <w:ind w:firstLine="539"/>
        <w:jc w:val="both"/>
        <w:rPr>
          <w:rFonts w:eastAsia="Calibri"/>
          <w:sz w:val="22"/>
          <w:szCs w:val="22"/>
          <w:lang w:eastAsia="en-US"/>
        </w:rPr>
      </w:pPr>
      <w:r w:rsidRPr="00F344F8">
        <w:rPr>
          <w:rFonts w:eastAsia="Calibri"/>
          <w:iCs/>
          <w:sz w:val="22"/>
          <w:szCs w:val="22"/>
          <w:lang w:eastAsia="en-U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F344F8" w:rsidRPr="00F344F8" w:rsidRDefault="00F344F8" w:rsidP="00510915">
      <w:pPr>
        <w:autoSpaceDE w:val="0"/>
        <w:autoSpaceDN w:val="0"/>
        <w:adjustRightInd w:val="0"/>
        <w:jc w:val="both"/>
        <w:rPr>
          <w:sz w:val="22"/>
          <w:szCs w:val="22"/>
        </w:rPr>
      </w:pPr>
    </w:p>
    <w:p w:rsidR="00CD2364" w:rsidRPr="00E4634F" w:rsidRDefault="00CD2364" w:rsidP="00C75CB7">
      <w:pPr>
        <w:widowControl w:val="0"/>
        <w:autoSpaceDE w:val="0"/>
        <w:autoSpaceDN w:val="0"/>
        <w:adjustRightInd w:val="0"/>
        <w:ind w:firstLine="540"/>
        <w:jc w:val="both"/>
        <w:rPr>
          <w:sz w:val="22"/>
          <w:szCs w:val="22"/>
        </w:rPr>
      </w:pPr>
    </w:p>
    <w:p w:rsidR="00C75CB7" w:rsidRPr="00E4634F" w:rsidRDefault="00C75CB7" w:rsidP="00E4634F">
      <w:pPr>
        <w:spacing w:after="120"/>
        <w:jc w:val="both"/>
        <w:rPr>
          <w:b/>
          <w:sz w:val="22"/>
          <w:szCs w:val="22"/>
        </w:rPr>
      </w:pPr>
      <w:bookmarkStart w:id="21" w:name="Par3931"/>
      <w:bookmarkStart w:id="22" w:name="Par4163"/>
      <w:bookmarkEnd w:id="21"/>
      <w:bookmarkEnd w:id="22"/>
      <w:r w:rsidRPr="00E4634F">
        <w:rPr>
          <w:b/>
          <w:sz w:val="22"/>
          <w:szCs w:val="22"/>
        </w:rPr>
        <w:t>8.17. Сведения о динамике изменения цен на эмиссионные ценные бумаги эмитента</w:t>
      </w:r>
    </w:p>
    <w:p w:rsidR="00C75CB7" w:rsidRPr="00E4634F" w:rsidRDefault="00C75CB7" w:rsidP="00C14E3F">
      <w:pPr>
        <w:jc w:val="both"/>
        <w:rPr>
          <w:b/>
          <w:i/>
          <w:sz w:val="22"/>
          <w:szCs w:val="22"/>
        </w:rPr>
      </w:pPr>
      <w:r w:rsidRPr="00E4634F">
        <w:rPr>
          <w:b/>
          <w:i/>
          <w:sz w:val="22"/>
          <w:szCs w:val="22"/>
        </w:rPr>
        <w:t>Сведения о ценных бумагах эмитента того же вида, что и размещаемые ценные бумаги, допущенные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w:t>
      </w:r>
    </w:p>
    <w:p w:rsidR="00C75CB7" w:rsidRPr="00E4634F" w:rsidRDefault="00C75CB7" w:rsidP="00C75CB7">
      <w:pPr>
        <w:widowControl w:val="0"/>
        <w:autoSpaceDE w:val="0"/>
        <w:autoSpaceDN w:val="0"/>
        <w:adjustRightInd w:val="0"/>
        <w:jc w:val="both"/>
        <w:rPr>
          <w:b/>
          <w:i/>
          <w:sz w:val="22"/>
          <w:szCs w:val="22"/>
        </w:rPr>
      </w:pPr>
      <w:r w:rsidRPr="00E4634F">
        <w:rPr>
          <w:b/>
          <w:i/>
          <w:sz w:val="22"/>
          <w:szCs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6204"/>
      </w:tblGrid>
      <w:tr w:rsidR="00C75CB7" w:rsidRPr="00E4634F" w:rsidTr="00095740">
        <w:tc>
          <w:tcPr>
            <w:tcW w:w="3240" w:type="dxa"/>
          </w:tcPr>
          <w:p w:rsidR="00C75CB7" w:rsidRPr="00E4634F" w:rsidRDefault="00C75CB7" w:rsidP="00C75CB7">
            <w:pPr>
              <w:autoSpaceDE w:val="0"/>
              <w:autoSpaceDN w:val="0"/>
              <w:jc w:val="both"/>
              <w:rPr>
                <w:sz w:val="22"/>
                <w:szCs w:val="22"/>
              </w:rPr>
            </w:pPr>
            <w:r w:rsidRPr="00E4634F">
              <w:rPr>
                <w:sz w:val="22"/>
                <w:szCs w:val="22"/>
              </w:rPr>
              <w:t>Вид ценных бумаг:</w:t>
            </w:r>
          </w:p>
        </w:tc>
        <w:tc>
          <w:tcPr>
            <w:tcW w:w="6222" w:type="dxa"/>
          </w:tcPr>
          <w:p w:rsidR="00C75CB7" w:rsidRPr="00E4634F" w:rsidRDefault="00B4720F" w:rsidP="00B4720F">
            <w:pPr>
              <w:autoSpaceDE w:val="0"/>
              <w:autoSpaceDN w:val="0"/>
              <w:jc w:val="both"/>
              <w:rPr>
                <w:sz w:val="22"/>
                <w:szCs w:val="22"/>
              </w:rPr>
            </w:pPr>
            <w:r>
              <w:rPr>
                <w:bCs/>
                <w:iCs/>
                <w:sz w:val="22"/>
                <w:szCs w:val="22"/>
              </w:rPr>
              <w:t>О</w:t>
            </w:r>
            <w:r w:rsidR="00C75CB7" w:rsidRPr="00E4634F">
              <w:rPr>
                <w:bCs/>
                <w:iCs/>
                <w:sz w:val="22"/>
                <w:szCs w:val="22"/>
              </w:rPr>
              <w:t>блигации</w:t>
            </w:r>
          </w:p>
        </w:tc>
      </w:tr>
      <w:tr w:rsidR="00C75CB7" w:rsidRPr="00E4634F" w:rsidTr="00095740">
        <w:tc>
          <w:tcPr>
            <w:tcW w:w="3240" w:type="dxa"/>
          </w:tcPr>
          <w:p w:rsidR="00C75CB7" w:rsidRPr="00E4634F" w:rsidRDefault="00C75CB7" w:rsidP="00C75CB7">
            <w:pPr>
              <w:autoSpaceDE w:val="0"/>
              <w:autoSpaceDN w:val="0"/>
              <w:jc w:val="both"/>
              <w:rPr>
                <w:sz w:val="22"/>
                <w:szCs w:val="22"/>
              </w:rPr>
            </w:pPr>
            <w:r w:rsidRPr="00E4634F">
              <w:rPr>
                <w:sz w:val="22"/>
                <w:szCs w:val="22"/>
              </w:rPr>
              <w:t>Категория (тип) (для акций):</w:t>
            </w:r>
          </w:p>
        </w:tc>
        <w:tc>
          <w:tcPr>
            <w:tcW w:w="6222" w:type="dxa"/>
          </w:tcPr>
          <w:p w:rsidR="00C75CB7" w:rsidRPr="00E4634F" w:rsidRDefault="00C75CB7" w:rsidP="00C75CB7">
            <w:pPr>
              <w:autoSpaceDE w:val="0"/>
              <w:autoSpaceDN w:val="0"/>
              <w:jc w:val="both"/>
              <w:rPr>
                <w:sz w:val="22"/>
                <w:szCs w:val="22"/>
              </w:rPr>
            </w:pPr>
            <w:r w:rsidRPr="00E4634F">
              <w:rPr>
                <w:sz w:val="22"/>
                <w:szCs w:val="22"/>
              </w:rPr>
              <w:t>-</w:t>
            </w:r>
          </w:p>
        </w:tc>
      </w:tr>
      <w:tr w:rsidR="00C75CB7" w:rsidRPr="00E4634F" w:rsidTr="00095740">
        <w:tc>
          <w:tcPr>
            <w:tcW w:w="3240" w:type="dxa"/>
          </w:tcPr>
          <w:p w:rsidR="00C75CB7" w:rsidRPr="00E4634F" w:rsidRDefault="00C75CB7" w:rsidP="00C75CB7">
            <w:pPr>
              <w:autoSpaceDE w:val="0"/>
              <w:autoSpaceDN w:val="0"/>
              <w:jc w:val="both"/>
              <w:rPr>
                <w:sz w:val="22"/>
                <w:szCs w:val="22"/>
              </w:rPr>
            </w:pPr>
            <w:r w:rsidRPr="00E4634F">
              <w:rPr>
                <w:sz w:val="22"/>
                <w:szCs w:val="22"/>
              </w:rPr>
              <w:t>Форма:</w:t>
            </w:r>
          </w:p>
        </w:tc>
        <w:tc>
          <w:tcPr>
            <w:tcW w:w="6222" w:type="dxa"/>
          </w:tcPr>
          <w:p w:rsidR="00C75CB7" w:rsidRPr="00E4634F" w:rsidRDefault="00C75CB7" w:rsidP="00C75CB7">
            <w:pPr>
              <w:autoSpaceDE w:val="0"/>
              <w:autoSpaceDN w:val="0"/>
              <w:jc w:val="both"/>
              <w:rPr>
                <w:sz w:val="22"/>
                <w:szCs w:val="22"/>
              </w:rPr>
            </w:pPr>
            <w:r w:rsidRPr="00E4634F">
              <w:rPr>
                <w:sz w:val="22"/>
                <w:szCs w:val="22"/>
              </w:rPr>
              <w:t>Документарные</w:t>
            </w:r>
          </w:p>
        </w:tc>
      </w:tr>
      <w:tr w:rsidR="00C75CB7" w:rsidRPr="00E4634F" w:rsidTr="00095740">
        <w:tc>
          <w:tcPr>
            <w:tcW w:w="3240" w:type="dxa"/>
          </w:tcPr>
          <w:p w:rsidR="00C75CB7" w:rsidRPr="00E4634F" w:rsidRDefault="00C75CB7" w:rsidP="00C75CB7">
            <w:pPr>
              <w:autoSpaceDE w:val="0"/>
              <w:autoSpaceDN w:val="0"/>
              <w:jc w:val="both"/>
              <w:rPr>
                <w:sz w:val="22"/>
                <w:szCs w:val="22"/>
              </w:rPr>
            </w:pPr>
            <w:r w:rsidRPr="00E4634F">
              <w:rPr>
                <w:sz w:val="22"/>
                <w:szCs w:val="22"/>
              </w:rPr>
              <w:t>Идентификационные признаки:</w:t>
            </w:r>
          </w:p>
        </w:tc>
        <w:tc>
          <w:tcPr>
            <w:tcW w:w="6222" w:type="dxa"/>
          </w:tcPr>
          <w:p w:rsidR="00C75CB7" w:rsidRPr="00E4634F" w:rsidRDefault="00B4720F" w:rsidP="00B4720F">
            <w:pPr>
              <w:autoSpaceDE w:val="0"/>
              <w:autoSpaceDN w:val="0"/>
              <w:jc w:val="both"/>
              <w:rPr>
                <w:sz w:val="22"/>
                <w:szCs w:val="22"/>
              </w:rPr>
            </w:pPr>
            <w:r w:rsidRPr="00B4720F">
              <w:rPr>
                <w:bCs/>
                <w:iCs/>
                <w:sz w:val="22"/>
                <w:szCs w:val="22"/>
              </w:rPr>
              <w:t>облигации документарные процентные неконвертируемые на</w:t>
            </w:r>
            <w:r>
              <w:rPr>
                <w:bCs/>
                <w:iCs/>
                <w:sz w:val="22"/>
                <w:szCs w:val="22"/>
              </w:rPr>
              <w:t xml:space="preserve"> </w:t>
            </w:r>
            <w:r w:rsidRPr="00B4720F">
              <w:rPr>
                <w:bCs/>
                <w:iCs/>
                <w:sz w:val="22"/>
                <w:szCs w:val="22"/>
              </w:rPr>
              <w:t>предъявителя с обязательным централизованным хранением</w:t>
            </w:r>
            <w:r>
              <w:rPr>
                <w:bCs/>
                <w:iCs/>
                <w:sz w:val="22"/>
                <w:szCs w:val="22"/>
              </w:rPr>
              <w:t xml:space="preserve"> </w:t>
            </w:r>
            <w:r w:rsidRPr="00B4720F">
              <w:rPr>
                <w:bCs/>
                <w:iCs/>
                <w:sz w:val="22"/>
                <w:szCs w:val="22"/>
              </w:rPr>
              <w:t>со сроком погашения в 3 640-й</w:t>
            </w:r>
            <w:r>
              <w:rPr>
                <w:bCs/>
                <w:iCs/>
                <w:sz w:val="22"/>
                <w:szCs w:val="22"/>
              </w:rPr>
              <w:t xml:space="preserve"> </w:t>
            </w:r>
            <w:r w:rsidRPr="00B4720F">
              <w:rPr>
                <w:bCs/>
                <w:iCs/>
                <w:sz w:val="22"/>
                <w:szCs w:val="22"/>
              </w:rPr>
              <w:t>(Три тысячи шестьсот сороковой) день с даты начала</w:t>
            </w:r>
            <w:r>
              <w:rPr>
                <w:bCs/>
                <w:iCs/>
                <w:sz w:val="22"/>
                <w:szCs w:val="22"/>
              </w:rPr>
              <w:t xml:space="preserve"> </w:t>
            </w:r>
            <w:r w:rsidRPr="00B4720F">
              <w:rPr>
                <w:bCs/>
                <w:iCs/>
                <w:sz w:val="22"/>
                <w:szCs w:val="22"/>
              </w:rPr>
              <w:t>размещения облигаций выпуска с возможностью досрочного</w:t>
            </w:r>
            <w:r>
              <w:rPr>
                <w:bCs/>
                <w:iCs/>
                <w:sz w:val="22"/>
                <w:szCs w:val="22"/>
              </w:rPr>
              <w:t xml:space="preserve"> </w:t>
            </w:r>
            <w:r w:rsidRPr="00B4720F">
              <w:rPr>
                <w:bCs/>
                <w:iCs/>
                <w:sz w:val="22"/>
                <w:szCs w:val="22"/>
              </w:rPr>
              <w:t>погашения по усмотрению кредитной организации -</w:t>
            </w:r>
            <w:r>
              <w:rPr>
                <w:bCs/>
                <w:iCs/>
                <w:sz w:val="22"/>
                <w:szCs w:val="22"/>
              </w:rPr>
              <w:t xml:space="preserve"> </w:t>
            </w:r>
            <w:r w:rsidRPr="00B4720F">
              <w:rPr>
                <w:bCs/>
                <w:iCs/>
                <w:sz w:val="22"/>
                <w:szCs w:val="22"/>
              </w:rPr>
              <w:t>эмитента</w:t>
            </w:r>
            <w:r>
              <w:rPr>
                <w:bCs/>
                <w:iCs/>
                <w:sz w:val="22"/>
                <w:szCs w:val="22"/>
              </w:rPr>
              <w:t xml:space="preserve"> </w:t>
            </w:r>
            <w:r w:rsidRPr="00B4720F">
              <w:rPr>
                <w:bCs/>
                <w:iCs/>
                <w:sz w:val="22"/>
                <w:szCs w:val="22"/>
              </w:rPr>
              <w:t>серии 01</w:t>
            </w:r>
            <w:r>
              <w:rPr>
                <w:bCs/>
                <w:iCs/>
                <w:sz w:val="22"/>
                <w:szCs w:val="22"/>
              </w:rPr>
              <w:t xml:space="preserve"> (</w:t>
            </w:r>
            <w:r w:rsidRPr="00B4720F">
              <w:rPr>
                <w:bCs/>
                <w:iCs/>
                <w:sz w:val="22"/>
                <w:szCs w:val="22"/>
              </w:rPr>
              <w:t>40102790B</w:t>
            </w:r>
            <w:r>
              <w:rPr>
                <w:bCs/>
                <w:iCs/>
                <w:sz w:val="22"/>
                <w:szCs w:val="22"/>
              </w:rPr>
              <w:t>)</w:t>
            </w:r>
          </w:p>
        </w:tc>
      </w:tr>
    </w:tbl>
    <w:p w:rsidR="00E4634F" w:rsidRPr="00E4634F" w:rsidRDefault="00E4634F" w:rsidP="00E4634F">
      <w:pPr>
        <w:jc w:val="both"/>
        <w:rPr>
          <w:sz w:val="22"/>
          <w:szCs w:val="22"/>
        </w:rPr>
      </w:pPr>
    </w:p>
    <w:p w:rsidR="00C75CB7" w:rsidRPr="00E4634F" w:rsidRDefault="00C75CB7" w:rsidP="00E4634F">
      <w:pPr>
        <w:jc w:val="both"/>
        <w:rPr>
          <w:sz w:val="22"/>
          <w:szCs w:val="22"/>
        </w:rPr>
      </w:pPr>
      <w:r w:rsidRPr="00E4634F">
        <w:rPr>
          <w:sz w:val="22"/>
          <w:szCs w:val="22"/>
        </w:rPr>
        <w:t>Информация о цене одной ценной бумаги по сделкам, совершенным в отчетном квартале с ценными бумагами через организатора торговли на рынке ценных бумаг:</w:t>
      </w:r>
    </w:p>
    <w:tbl>
      <w:tblPr>
        <w:tblW w:w="9498" w:type="dxa"/>
        <w:tblInd w:w="108" w:type="dxa"/>
        <w:tblLook w:val="0000" w:firstRow="0" w:lastRow="0" w:firstColumn="0" w:lastColumn="0" w:noHBand="0" w:noVBand="0"/>
      </w:tblPr>
      <w:tblGrid>
        <w:gridCol w:w="7579"/>
        <w:gridCol w:w="1919"/>
      </w:tblGrid>
      <w:tr w:rsidR="00C75CB7" w:rsidRPr="00E4634F" w:rsidTr="00E4634F">
        <w:trPr>
          <w:cantSplit/>
          <w:trHeight w:val="273"/>
        </w:trPr>
        <w:tc>
          <w:tcPr>
            <w:tcW w:w="9498" w:type="dxa"/>
            <w:gridSpan w:val="2"/>
            <w:tcBorders>
              <w:top w:val="single" w:sz="4" w:space="0" w:color="auto"/>
              <w:left w:val="single" w:sz="4" w:space="0" w:color="auto"/>
              <w:bottom w:val="single" w:sz="4" w:space="0" w:color="auto"/>
              <w:right w:val="single" w:sz="4" w:space="0" w:color="auto"/>
            </w:tcBorders>
            <w:vAlign w:val="center"/>
          </w:tcPr>
          <w:p w:rsidR="00C75CB7" w:rsidRPr="00E4634F" w:rsidRDefault="00C75CB7" w:rsidP="00C75CB7">
            <w:pPr>
              <w:jc w:val="center"/>
              <w:rPr>
                <w:sz w:val="22"/>
                <w:szCs w:val="22"/>
              </w:rPr>
            </w:pPr>
            <w:r w:rsidRPr="00E4634F">
              <w:rPr>
                <w:sz w:val="22"/>
                <w:szCs w:val="22"/>
              </w:rPr>
              <w:t>4 кв. 2015г.</w:t>
            </w:r>
          </w:p>
        </w:tc>
      </w:tr>
      <w:tr w:rsidR="00C75CB7" w:rsidRPr="00E4634F" w:rsidTr="00E4634F">
        <w:trPr>
          <w:trHeight w:val="244"/>
        </w:trPr>
        <w:tc>
          <w:tcPr>
            <w:tcW w:w="7579" w:type="dxa"/>
            <w:tcBorders>
              <w:top w:val="single" w:sz="4" w:space="0" w:color="auto"/>
              <w:left w:val="single" w:sz="4" w:space="0" w:color="auto"/>
              <w:bottom w:val="single" w:sz="4" w:space="0" w:color="auto"/>
              <w:right w:val="single" w:sz="4" w:space="0" w:color="auto"/>
            </w:tcBorders>
          </w:tcPr>
          <w:p w:rsidR="00C75CB7" w:rsidRPr="00E4634F" w:rsidRDefault="00C75CB7" w:rsidP="00C75CB7">
            <w:pPr>
              <w:autoSpaceDE w:val="0"/>
              <w:autoSpaceDN w:val="0"/>
              <w:jc w:val="both"/>
              <w:rPr>
                <w:sz w:val="22"/>
                <w:szCs w:val="22"/>
              </w:rPr>
            </w:pPr>
            <w:r w:rsidRPr="00E4634F">
              <w:rPr>
                <w:sz w:val="22"/>
                <w:szCs w:val="22"/>
              </w:rPr>
              <w:t>наибольшая цена</w:t>
            </w:r>
          </w:p>
        </w:tc>
        <w:tc>
          <w:tcPr>
            <w:tcW w:w="1919" w:type="dxa"/>
            <w:tcBorders>
              <w:top w:val="single" w:sz="4" w:space="0" w:color="auto"/>
              <w:left w:val="nil"/>
              <w:bottom w:val="single" w:sz="4" w:space="0" w:color="auto"/>
              <w:right w:val="single" w:sz="4" w:space="0" w:color="auto"/>
            </w:tcBorders>
            <w:vAlign w:val="center"/>
          </w:tcPr>
          <w:p w:rsidR="00C75CB7" w:rsidRPr="00E4634F" w:rsidRDefault="00D970B0" w:rsidP="00D970B0">
            <w:pPr>
              <w:jc w:val="center"/>
              <w:rPr>
                <w:sz w:val="22"/>
                <w:szCs w:val="22"/>
              </w:rPr>
            </w:pPr>
            <w:r>
              <w:rPr>
                <w:sz w:val="22"/>
                <w:szCs w:val="22"/>
              </w:rPr>
              <w:t>1003</w:t>
            </w:r>
            <w:r w:rsidR="00C75CB7" w:rsidRPr="00E4634F">
              <w:rPr>
                <w:sz w:val="22"/>
                <w:szCs w:val="22"/>
              </w:rPr>
              <w:t>,</w:t>
            </w:r>
            <w:r>
              <w:rPr>
                <w:sz w:val="22"/>
                <w:szCs w:val="22"/>
              </w:rPr>
              <w:t>5</w:t>
            </w:r>
            <w:r w:rsidR="00C75CB7" w:rsidRPr="00E4634F">
              <w:rPr>
                <w:sz w:val="22"/>
                <w:szCs w:val="22"/>
              </w:rPr>
              <w:t xml:space="preserve"> руб.</w:t>
            </w:r>
          </w:p>
        </w:tc>
      </w:tr>
      <w:tr w:rsidR="00C75CB7" w:rsidRPr="00E4634F" w:rsidTr="00E4634F">
        <w:trPr>
          <w:trHeight w:val="268"/>
        </w:trPr>
        <w:tc>
          <w:tcPr>
            <w:tcW w:w="7579" w:type="dxa"/>
            <w:tcBorders>
              <w:top w:val="single" w:sz="4" w:space="0" w:color="auto"/>
              <w:left w:val="single" w:sz="4" w:space="0" w:color="auto"/>
              <w:bottom w:val="single" w:sz="4" w:space="0" w:color="auto"/>
              <w:right w:val="single" w:sz="4" w:space="0" w:color="auto"/>
            </w:tcBorders>
          </w:tcPr>
          <w:p w:rsidR="00C75CB7" w:rsidRPr="00D970B0" w:rsidRDefault="00C75CB7" w:rsidP="00C75CB7">
            <w:pPr>
              <w:autoSpaceDE w:val="0"/>
              <w:autoSpaceDN w:val="0"/>
              <w:jc w:val="both"/>
              <w:rPr>
                <w:sz w:val="22"/>
                <w:szCs w:val="22"/>
              </w:rPr>
            </w:pPr>
            <w:r w:rsidRPr="00D970B0">
              <w:rPr>
                <w:sz w:val="22"/>
                <w:szCs w:val="22"/>
              </w:rPr>
              <w:t>наименьшая цена</w:t>
            </w:r>
          </w:p>
        </w:tc>
        <w:tc>
          <w:tcPr>
            <w:tcW w:w="1919" w:type="dxa"/>
            <w:tcBorders>
              <w:top w:val="single" w:sz="4" w:space="0" w:color="auto"/>
              <w:left w:val="nil"/>
              <w:bottom w:val="single" w:sz="4" w:space="0" w:color="auto"/>
              <w:right w:val="single" w:sz="4" w:space="0" w:color="auto"/>
            </w:tcBorders>
            <w:vAlign w:val="center"/>
          </w:tcPr>
          <w:p w:rsidR="00C75CB7" w:rsidRPr="00D970B0" w:rsidRDefault="00D970B0" w:rsidP="00D970B0">
            <w:pPr>
              <w:jc w:val="center"/>
              <w:rPr>
                <w:sz w:val="22"/>
                <w:szCs w:val="22"/>
              </w:rPr>
            </w:pPr>
            <w:r w:rsidRPr="00D970B0">
              <w:rPr>
                <w:sz w:val="22"/>
                <w:szCs w:val="22"/>
              </w:rPr>
              <w:t>1000</w:t>
            </w:r>
            <w:r w:rsidR="00C75CB7" w:rsidRPr="00D970B0">
              <w:rPr>
                <w:sz w:val="22"/>
                <w:szCs w:val="22"/>
              </w:rPr>
              <w:t>,</w:t>
            </w:r>
            <w:r w:rsidRPr="00D970B0">
              <w:rPr>
                <w:sz w:val="22"/>
                <w:szCs w:val="22"/>
              </w:rPr>
              <w:t>1</w:t>
            </w:r>
            <w:r w:rsidR="00C75CB7" w:rsidRPr="00D970B0">
              <w:rPr>
                <w:sz w:val="22"/>
                <w:szCs w:val="22"/>
              </w:rPr>
              <w:t xml:space="preserve"> руб.</w:t>
            </w:r>
          </w:p>
        </w:tc>
      </w:tr>
      <w:tr w:rsidR="00C75CB7" w:rsidRPr="00E4634F" w:rsidTr="00E4634F">
        <w:trPr>
          <w:trHeight w:val="243"/>
        </w:trPr>
        <w:tc>
          <w:tcPr>
            <w:tcW w:w="7579" w:type="dxa"/>
            <w:tcBorders>
              <w:top w:val="single" w:sz="4" w:space="0" w:color="auto"/>
              <w:left w:val="single" w:sz="4" w:space="0" w:color="auto"/>
              <w:bottom w:val="single" w:sz="4" w:space="0" w:color="auto"/>
              <w:right w:val="single" w:sz="4" w:space="0" w:color="auto"/>
            </w:tcBorders>
          </w:tcPr>
          <w:p w:rsidR="00C75CB7" w:rsidRPr="00D970B0" w:rsidRDefault="00C75CB7" w:rsidP="00C75CB7">
            <w:pPr>
              <w:autoSpaceDE w:val="0"/>
              <w:autoSpaceDN w:val="0"/>
              <w:jc w:val="both"/>
              <w:rPr>
                <w:sz w:val="22"/>
                <w:szCs w:val="22"/>
              </w:rPr>
            </w:pPr>
            <w:r w:rsidRPr="00D970B0">
              <w:rPr>
                <w:sz w:val="22"/>
                <w:szCs w:val="22"/>
              </w:rPr>
              <w:t>рыночная цена одной ценной бумаги, раскрытая организатором торговли:</w:t>
            </w:r>
          </w:p>
        </w:tc>
        <w:tc>
          <w:tcPr>
            <w:tcW w:w="1919" w:type="dxa"/>
            <w:tcBorders>
              <w:top w:val="single" w:sz="4" w:space="0" w:color="auto"/>
              <w:left w:val="nil"/>
              <w:bottom w:val="single" w:sz="4" w:space="0" w:color="auto"/>
              <w:right w:val="single" w:sz="4" w:space="0" w:color="auto"/>
            </w:tcBorders>
            <w:vAlign w:val="center"/>
          </w:tcPr>
          <w:p w:rsidR="00C75CB7" w:rsidRPr="00D970B0" w:rsidRDefault="00C75CB7" w:rsidP="00D970B0">
            <w:pPr>
              <w:jc w:val="center"/>
              <w:rPr>
                <w:sz w:val="22"/>
                <w:szCs w:val="22"/>
              </w:rPr>
            </w:pPr>
            <w:r w:rsidRPr="00D970B0">
              <w:rPr>
                <w:sz w:val="22"/>
                <w:szCs w:val="22"/>
              </w:rPr>
              <w:t>100</w:t>
            </w:r>
            <w:r w:rsidR="00D970B0" w:rsidRPr="00D970B0">
              <w:rPr>
                <w:sz w:val="22"/>
                <w:szCs w:val="22"/>
              </w:rPr>
              <w:t>3</w:t>
            </w:r>
            <w:r w:rsidRPr="00D970B0">
              <w:rPr>
                <w:sz w:val="22"/>
                <w:szCs w:val="22"/>
              </w:rPr>
              <w:t>,</w:t>
            </w:r>
            <w:r w:rsidR="00D970B0" w:rsidRPr="00D970B0">
              <w:rPr>
                <w:sz w:val="22"/>
                <w:szCs w:val="22"/>
              </w:rPr>
              <w:t>2</w:t>
            </w:r>
            <w:r w:rsidRPr="00D970B0">
              <w:rPr>
                <w:sz w:val="22"/>
                <w:szCs w:val="22"/>
              </w:rPr>
              <w:t xml:space="preserve"> руб.</w:t>
            </w:r>
          </w:p>
        </w:tc>
      </w:tr>
      <w:tr w:rsidR="00B4720F" w:rsidRPr="00E4634F" w:rsidTr="00E31559">
        <w:trPr>
          <w:cantSplit/>
          <w:trHeight w:val="273"/>
        </w:trPr>
        <w:tc>
          <w:tcPr>
            <w:tcW w:w="9498" w:type="dxa"/>
            <w:gridSpan w:val="2"/>
            <w:tcBorders>
              <w:top w:val="single" w:sz="4" w:space="0" w:color="auto"/>
              <w:left w:val="single" w:sz="4" w:space="0" w:color="auto"/>
              <w:bottom w:val="single" w:sz="4" w:space="0" w:color="auto"/>
              <w:right w:val="single" w:sz="4" w:space="0" w:color="auto"/>
            </w:tcBorders>
            <w:vAlign w:val="center"/>
          </w:tcPr>
          <w:p w:rsidR="00B4720F" w:rsidRPr="00D970B0" w:rsidRDefault="00B4720F" w:rsidP="00B4720F">
            <w:pPr>
              <w:jc w:val="center"/>
              <w:rPr>
                <w:sz w:val="22"/>
                <w:szCs w:val="22"/>
              </w:rPr>
            </w:pPr>
            <w:r w:rsidRPr="00D970B0">
              <w:rPr>
                <w:sz w:val="22"/>
                <w:szCs w:val="22"/>
              </w:rPr>
              <w:t>1 кв. 2016г.</w:t>
            </w:r>
          </w:p>
        </w:tc>
      </w:tr>
      <w:tr w:rsidR="00B4720F" w:rsidRPr="00E4634F" w:rsidTr="00E31559">
        <w:trPr>
          <w:trHeight w:val="244"/>
        </w:trPr>
        <w:tc>
          <w:tcPr>
            <w:tcW w:w="7579" w:type="dxa"/>
            <w:tcBorders>
              <w:top w:val="single" w:sz="4" w:space="0" w:color="auto"/>
              <w:left w:val="single" w:sz="4" w:space="0" w:color="auto"/>
              <w:bottom w:val="single" w:sz="4" w:space="0" w:color="auto"/>
              <w:right w:val="single" w:sz="4" w:space="0" w:color="auto"/>
            </w:tcBorders>
          </w:tcPr>
          <w:p w:rsidR="00B4720F" w:rsidRPr="00D970B0" w:rsidRDefault="00B4720F" w:rsidP="00E31559">
            <w:pPr>
              <w:autoSpaceDE w:val="0"/>
              <w:autoSpaceDN w:val="0"/>
              <w:jc w:val="both"/>
              <w:rPr>
                <w:sz w:val="22"/>
                <w:szCs w:val="22"/>
              </w:rPr>
            </w:pPr>
            <w:r w:rsidRPr="00D970B0">
              <w:rPr>
                <w:sz w:val="22"/>
                <w:szCs w:val="22"/>
              </w:rPr>
              <w:t>наибольшая цена</w:t>
            </w:r>
          </w:p>
        </w:tc>
        <w:tc>
          <w:tcPr>
            <w:tcW w:w="1919" w:type="dxa"/>
            <w:tcBorders>
              <w:top w:val="single" w:sz="4" w:space="0" w:color="auto"/>
              <w:left w:val="nil"/>
              <w:bottom w:val="single" w:sz="4" w:space="0" w:color="auto"/>
              <w:right w:val="single" w:sz="4" w:space="0" w:color="auto"/>
            </w:tcBorders>
            <w:vAlign w:val="center"/>
          </w:tcPr>
          <w:p w:rsidR="00B4720F" w:rsidRPr="00D970B0" w:rsidRDefault="00D970B0" w:rsidP="00D970B0">
            <w:pPr>
              <w:jc w:val="center"/>
              <w:rPr>
                <w:sz w:val="22"/>
                <w:szCs w:val="22"/>
              </w:rPr>
            </w:pPr>
            <w:r w:rsidRPr="00D970B0">
              <w:rPr>
                <w:sz w:val="22"/>
                <w:szCs w:val="22"/>
              </w:rPr>
              <w:t>1005</w:t>
            </w:r>
            <w:r w:rsidR="00B4720F" w:rsidRPr="00D970B0">
              <w:rPr>
                <w:sz w:val="22"/>
                <w:szCs w:val="22"/>
              </w:rPr>
              <w:t>,</w:t>
            </w:r>
            <w:r w:rsidRPr="00D970B0">
              <w:rPr>
                <w:sz w:val="22"/>
                <w:szCs w:val="22"/>
              </w:rPr>
              <w:t>5</w:t>
            </w:r>
            <w:r w:rsidR="00B4720F" w:rsidRPr="00D970B0">
              <w:rPr>
                <w:sz w:val="22"/>
                <w:szCs w:val="22"/>
              </w:rPr>
              <w:t xml:space="preserve"> руб.</w:t>
            </w:r>
          </w:p>
        </w:tc>
      </w:tr>
      <w:tr w:rsidR="00B4720F" w:rsidRPr="00E4634F" w:rsidTr="00E31559">
        <w:trPr>
          <w:trHeight w:val="268"/>
        </w:trPr>
        <w:tc>
          <w:tcPr>
            <w:tcW w:w="7579" w:type="dxa"/>
            <w:tcBorders>
              <w:top w:val="single" w:sz="4" w:space="0" w:color="auto"/>
              <w:left w:val="single" w:sz="4" w:space="0" w:color="auto"/>
              <w:bottom w:val="single" w:sz="4" w:space="0" w:color="auto"/>
              <w:right w:val="single" w:sz="4" w:space="0" w:color="auto"/>
            </w:tcBorders>
          </w:tcPr>
          <w:p w:rsidR="00B4720F" w:rsidRPr="00D970B0" w:rsidRDefault="00B4720F" w:rsidP="00E31559">
            <w:pPr>
              <w:autoSpaceDE w:val="0"/>
              <w:autoSpaceDN w:val="0"/>
              <w:jc w:val="both"/>
              <w:rPr>
                <w:sz w:val="22"/>
                <w:szCs w:val="22"/>
              </w:rPr>
            </w:pPr>
            <w:r w:rsidRPr="00D970B0">
              <w:rPr>
                <w:sz w:val="22"/>
                <w:szCs w:val="22"/>
              </w:rPr>
              <w:t>наименьшая цена</w:t>
            </w:r>
          </w:p>
        </w:tc>
        <w:tc>
          <w:tcPr>
            <w:tcW w:w="1919" w:type="dxa"/>
            <w:tcBorders>
              <w:top w:val="single" w:sz="4" w:space="0" w:color="auto"/>
              <w:left w:val="nil"/>
              <w:bottom w:val="single" w:sz="4" w:space="0" w:color="auto"/>
              <w:right w:val="single" w:sz="4" w:space="0" w:color="auto"/>
            </w:tcBorders>
            <w:vAlign w:val="center"/>
          </w:tcPr>
          <w:p w:rsidR="00B4720F" w:rsidRPr="00D970B0" w:rsidRDefault="00B4720F" w:rsidP="00D970B0">
            <w:pPr>
              <w:jc w:val="center"/>
              <w:rPr>
                <w:sz w:val="22"/>
                <w:szCs w:val="22"/>
              </w:rPr>
            </w:pPr>
            <w:r w:rsidRPr="00D970B0">
              <w:rPr>
                <w:sz w:val="22"/>
                <w:szCs w:val="22"/>
              </w:rPr>
              <w:t>100</w:t>
            </w:r>
            <w:r w:rsidR="00D970B0" w:rsidRPr="00D970B0">
              <w:rPr>
                <w:sz w:val="22"/>
                <w:szCs w:val="22"/>
              </w:rPr>
              <w:t>1</w:t>
            </w:r>
            <w:r w:rsidRPr="00D970B0">
              <w:rPr>
                <w:sz w:val="22"/>
                <w:szCs w:val="22"/>
              </w:rPr>
              <w:t>,0 руб.</w:t>
            </w:r>
          </w:p>
        </w:tc>
      </w:tr>
      <w:tr w:rsidR="00B4720F" w:rsidRPr="00E4634F" w:rsidTr="00E31559">
        <w:trPr>
          <w:trHeight w:val="243"/>
        </w:trPr>
        <w:tc>
          <w:tcPr>
            <w:tcW w:w="7579" w:type="dxa"/>
            <w:tcBorders>
              <w:top w:val="single" w:sz="4" w:space="0" w:color="auto"/>
              <w:left w:val="single" w:sz="4" w:space="0" w:color="auto"/>
              <w:bottom w:val="single" w:sz="4" w:space="0" w:color="auto"/>
              <w:right w:val="single" w:sz="4" w:space="0" w:color="auto"/>
            </w:tcBorders>
          </w:tcPr>
          <w:p w:rsidR="00B4720F" w:rsidRPr="00D970B0" w:rsidRDefault="00B4720F" w:rsidP="00E31559">
            <w:pPr>
              <w:autoSpaceDE w:val="0"/>
              <w:autoSpaceDN w:val="0"/>
              <w:jc w:val="both"/>
              <w:rPr>
                <w:sz w:val="22"/>
                <w:szCs w:val="22"/>
              </w:rPr>
            </w:pPr>
            <w:r w:rsidRPr="00D970B0">
              <w:rPr>
                <w:sz w:val="22"/>
                <w:szCs w:val="22"/>
              </w:rPr>
              <w:t>рыночная цена одной ценной бумаги, раскрытая организатором торговли:</w:t>
            </w:r>
          </w:p>
        </w:tc>
        <w:tc>
          <w:tcPr>
            <w:tcW w:w="1919" w:type="dxa"/>
            <w:tcBorders>
              <w:top w:val="single" w:sz="4" w:space="0" w:color="auto"/>
              <w:left w:val="nil"/>
              <w:bottom w:val="single" w:sz="4" w:space="0" w:color="auto"/>
              <w:right w:val="single" w:sz="4" w:space="0" w:color="auto"/>
            </w:tcBorders>
            <w:vAlign w:val="center"/>
          </w:tcPr>
          <w:p w:rsidR="00B4720F" w:rsidRPr="00D970B0" w:rsidRDefault="00B4720F" w:rsidP="00D970B0">
            <w:pPr>
              <w:jc w:val="center"/>
              <w:rPr>
                <w:sz w:val="22"/>
                <w:szCs w:val="22"/>
              </w:rPr>
            </w:pPr>
            <w:r w:rsidRPr="00D970B0">
              <w:rPr>
                <w:sz w:val="22"/>
                <w:szCs w:val="22"/>
              </w:rPr>
              <w:t>100</w:t>
            </w:r>
            <w:r w:rsidR="00D970B0" w:rsidRPr="00D970B0">
              <w:rPr>
                <w:sz w:val="22"/>
                <w:szCs w:val="22"/>
              </w:rPr>
              <w:t>4</w:t>
            </w:r>
            <w:r w:rsidRPr="00D970B0">
              <w:rPr>
                <w:sz w:val="22"/>
                <w:szCs w:val="22"/>
              </w:rPr>
              <w:t>,</w:t>
            </w:r>
            <w:r w:rsidR="00D970B0" w:rsidRPr="00D970B0">
              <w:rPr>
                <w:sz w:val="22"/>
                <w:szCs w:val="22"/>
              </w:rPr>
              <w:t>4</w:t>
            </w:r>
            <w:r w:rsidRPr="00D970B0">
              <w:rPr>
                <w:sz w:val="22"/>
                <w:szCs w:val="22"/>
              </w:rPr>
              <w:t xml:space="preserve"> руб.</w:t>
            </w:r>
          </w:p>
        </w:tc>
      </w:tr>
      <w:tr w:rsidR="00F84D42" w:rsidRPr="00D970B0" w:rsidTr="00283746">
        <w:trPr>
          <w:cantSplit/>
          <w:trHeight w:val="273"/>
        </w:trPr>
        <w:tc>
          <w:tcPr>
            <w:tcW w:w="9498" w:type="dxa"/>
            <w:gridSpan w:val="2"/>
            <w:tcBorders>
              <w:top w:val="single" w:sz="4" w:space="0" w:color="auto"/>
              <w:left w:val="single" w:sz="4" w:space="0" w:color="auto"/>
              <w:bottom w:val="single" w:sz="4" w:space="0" w:color="auto"/>
              <w:right w:val="single" w:sz="4" w:space="0" w:color="auto"/>
            </w:tcBorders>
            <w:vAlign w:val="center"/>
          </w:tcPr>
          <w:p w:rsidR="00F84D42" w:rsidRPr="00797914" w:rsidRDefault="00F84D42" w:rsidP="00283746">
            <w:pPr>
              <w:jc w:val="center"/>
              <w:rPr>
                <w:sz w:val="22"/>
                <w:szCs w:val="22"/>
              </w:rPr>
            </w:pPr>
            <w:r w:rsidRPr="00797914">
              <w:rPr>
                <w:sz w:val="22"/>
                <w:szCs w:val="22"/>
              </w:rPr>
              <w:t>2 кв. 2016г.</w:t>
            </w:r>
          </w:p>
        </w:tc>
      </w:tr>
      <w:tr w:rsidR="00F84D42" w:rsidRPr="00D970B0" w:rsidTr="00283746">
        <w:trPr>
          <w:trHeight w:val="244"/>
        </w:trPr>
        <w:tc>
          <w:tcPr>
            <w:tcW w:w="7579" w:type="dxa"/>
            <w:tcBorders>
              <w:top w:val="single" w:sz="4" w:space="0" w:color="auto"/>
              <w:left w:val="single" w:sz="4" w:space="0" w:color="auto"/>
              <w:bottom w:val="single" w:sz="4" w:space="0" w:color="auto"/>
              <w:right w:val="single" w:sz="4" w:space="0" w:color="auto"/>
            </w:tcBorders>
          </w:tcPr>
          <w:p w:rsidR="00F84D42" w:rsidRPr="00797914" w:rsidRDefault="00F84D42" w:rsidP="00283746">
            <w:pPr>
              <w:autoSpaceDE w:val="0"/>
              <w:autoSpaceDN w:val="0"/>
              <w:jc w:val="both"/>
              <w:rPr>
                <w:sz w:val="22"/>
                <w:szCs w:val="22"/>
              </w:rPr>
            </w:pPr>
            <w:r w:rsidRPr="00797914">
              <w:rPr>
                <w:sz w:val="22"/>
                <w:szCs w:val="22"/>
              </w:rPr>
              <w:t>наибольшая цена</w:t>
            </w:r>
          </w:p>
        </w:tc>
        <w:tc>
          <w:tcPr>
            <w:tcW w:w="1919" w:type="dxa"/>
            <w:tcBorders>
              <w:top w:val="single" w:sz="4" w:space="0" w:color="auto"/>
              <w:left w:val="nil"/>
              <w:bottom w:val="single" w:sz="4" w:space="0" w:color="auto"/>
              <w:right w:val="single" w:sz="4" w:space="0" w:color="auto"/>
            </w:tcBorders>
            <w:vAlign w:val="center"/>
          </w:tcPr>
          <w:p w:rsidR="00F84D42" w:rsidRPr="00797914" w:rsidRDefault="00F84D42" w:rsidP="00BF34B2">
            <w:pPr>
              <w:jc w:val="center"/>
              <w:rPr>
                <w:sz w:val="22"/>
                <w:szCs w:val="22"/>
              </w:rPr>
            </w:pPr>
            <w:r w:rsidRPr="00797914">
              <w:rPr>
                <w:sz w:val="22"/>
                <w:szCs w:val="22"/>
              </w:rPr>
              <w:t>10</w:t>
            </w:r>
            <w:r w:rsidR="00BF34B2" w:rsidRPr="00797914">
              <w:rPr>
                <w:sz w:val="22"/>
                <w:szCs w:val="22"/>
              </w:rPr>
              <w:t>10</w:t>
            </w:r>
            <w:r w:rsidRPr="00797914">
              <w:rPr>
                <w:sz w:val="22"/>
                <w:szCs w:val="22"/>
              </w:rPr>
              <w:t>,</w:t>
            </w:r>
            <w:r w:rsidR="00BF34B2" w:rsidRPr="00797914">
              <w:rPr>
                <w:sz w:val="22"/>
                <w:szCs w:val="22"/>
              </w:rPr>
              <w:t>0</w:t>
            </w:r>
            <w:r w:rsidRPr="00797914">
              <w:rPr>
                <w:sz w:val="22"/>
                <w:szCs w:val="22"/>
              </w:rPr>
              <w:t xml:space="preserve"> руб.</w:t>
            </w:r>
          </w:p>
        </w:tc>
      </w:tr>
      <w:tr w:rsidR="00F84D42" w:rsidRPr="00D970B0" w:rsidTr="00283746">
        <w:trPr>
          <w:trHeight w:val="268"/>
        </w:trPr>
        <w:tc>
          <w:tcPr>
            <w:tcW w:w="7579" w:type="dxa"/>
            <w:tcBorders>
              <w:top w:val="single" w:sz="4" w:space="0" w:color="auto"/>
              <w:left w:val="single" w:sz="4" w:space="0" w:color="auto"/>
              <w:bottom w:val="single" w:sz="4" w:space="0" w:color="auto"/>
              <w:right w:val="single" w:sz="4" w:space="0" w:color="auto"/>
            </w:tcBorders>
          </w:tcPr>
          <w:p w:rsidR="00F84D42" w:rsidRPr="00797914" w:rsidRDefault="00F84D42" w:rsidP="00283746">
            <w:pPr>
              <w:autoSpaceDE w:val="0"/>
              <w:autoSpaceDN w:val="0"/>
              <w:jc w:val="both"/>
              <w:rPr>
                <w:sz w:val="22"/>
                <w:szCs w:val="22"/>
              </w:rPr>
            </w:pPr>
            <w:r w:rsidRPr="00797914">
              <w:rPr>
                <w:sz w:val="22"/>
                <w:szCs w:val="22"/>
              </w:rPr>
              <w:t>наименьшая цена</w:t>
            </w:r>
          </w:p>
        </w:tc>
        <w:tc>
          <w:tcPr>
            <w:tcW w:w="1919" w:type="dxa"/>
            <w:tcBorders>
              <w:top w:val="single" w:sz="4" w:space="0" w:color="auto"/>
              <w:left w:val="nil"/>
              <w:bottom w:val="single" w:sz="4" w:space="0" w:color="auto"/>
              <w:right w:val="single" w:sz="4" w:space="0" w:color="auto"/>
            </w:tcBorders>
            <w:vAlign w:val="center"/>
          </w:tcPr>
          <w:p w:rsidR="00F84D42" w:rsidRPr="00797914" w:rsidRDefault="00F84D42" w:rsidP="00BF34B2">
            <w:pPr>
              <w:jc w:val="center"/>
              <w:rPr>
                <w:sz w:val="22"/>
                <w:szCs w:val="22"/>
              </w:rPr>
            </w:pPr>
            <w:r w:rsidRPr="00797914">
              <w:rPr>
                <w:sz w:val="22"/>
                <w:szCs w:val="22"/>
              </w:rPr>
              <w:t>100</w:t>
            </w:r>
            <w:r w:rsidR="00BF34B2" w:rsidRPr="00797914">
              <w:rPr>
                <w:sz w:val="22"/>
                <w:szCs w:val="22"/>
              </w:rPr>
              <w:t>2</w:t>
            </w:r>
            <w:r w:rsidRPr="00797914">
              <w:rPr>
                <w:sz w:val="22"/>
                <w:szCs w:val="22"/>
              </w:rPr>
              <w:t>,</w:t>
            </w:r>
            <w:r w:rsidR="00BF34B2" w:rsidRPr="00797914">
              <w:rPr>
                <w:sz w:val="22"/>
                <w:szCs w:val="22"/>
              </w:rPr>
              <w:t>5</w:t>
            </w:r>
            <w:r w:rsidRPr="00797914">
              <w:rPr>
                <w:sz w:val="22"/>
                <w:szCs w:val="22"/>
              </w:rPr>
              <w:t xml:space="preserve"> руб.</w:t>
            </w:r>
          </w:p>
        </w:tc>
      </w:tr>
      <w:tr w:rsidR="00F84D42" w:rsidRPr="00D970B0" w:rsidTr="00283746">
        <w:trPr>
          <w:trHeight w:val="243"/>
        </w:trPr>
        <w:tc>
          <w:tcPr>
            <w:tcW w:w="7579" w:type="dxa"/>
            <w:tcBorders>
              <w:top w:val="single" w:sz="4" w:space="0" w:color="auto"/>
              <w:left w:val="single" w:sz="4" w:space="0" w:color="auto"/>
              <w:bottom w:val="single" w:sz="4" w:space="0" w:color="auto"/>
              <w:right w:val="single" w:sz="4" w:space="0" w:color="auto"/>
            </w:tcBorders>
          </w:tcPr>
          <w:p w:rsidR="00F84D42" w:rsidRPr="00797914" w:rsidRDefault="00F84D42" w:rsidP="00283746">
            <w:pPr>
              <w:autoSpaceDE w:val="0"/>
              <w:autoSpaceDN w:val="0"/>
              <w:jc w:val="both"/>
              <w:rPr>
                <w:sz w:val="22"/>
                <w:szCs w:val="22"/>
              </w:rPr>
            </w:pPr>
            <w:r w:rsidRPr="00797914">
              <w:rPr>
                <w:sz w:val="22"/>
                <w:szCs w:val="22"/>
              </w:rPr>
              <w:t>рыночная цена одной ценной бумаги, раскрытая организатором торговли:</w:t>
            </w:r>
          </w:p>
        </w:tc>
        <w:tc>
          <w:tcPr>
            <w:tcW w:w="1919" w:type="dxa"/>
            <w:tcBorders>
              <w:top w:val="single" w:sz="4" w:space="0" w:color="auto"/>
              <w:left w:val="nil"/>
              <w:bottom w:val="single" w:sz="4" w:space="0" w:color="auto"/>
              <w:right w:val="single" w:sz="4" w:space="0" w:color="auto"/>
            </w:tcBorders>
            <w:vAlign w:val="center"/>
          </w:tcPr>
          <w:p w:rsidR="00F84D42" w:rsidRPr="00797914" w:rsidRDefault="00F84D42" w:rsidP="00FD2C9E">
            <w:pPr>
              <w:jc w:val="center"/>
              <w:rPr>
                <w:sz w:val="22"/>
                <w:szCs w:val="22"/>
              </w:rPr>
            </w:pPr>
            <w:r w:rsidRPr="00797914">
              <w:rPr>
                <w:sz w:val="22"/>
                <w:szCs w:val="22"/>
              </w:rPr>
              <w:t>100</w:t>
            </w:r>
            <w:r w:rsidR="00FD2C9E" w:rsidRPr="00797914">
              <w:rPr>
                <w:sz w:val="22"/>
                <w:szCs w:val="22"/>
              </w:rPr>
              <w:t>5</w:t>
            </w:r>
            <w:r w:rsidRPr="00797914">
              <w:rPr>
                <w:sz w:val="22"/>
                <w:szCs w:val="22"/>
              </w:rPr>
              <w:t>,</w:t>
            </w:r>
            <w:r w:rsidR="00FD2C9E" w:rsidRPr="00797914">
              <w:rPr>
                <w:sz w:val="22"/>
                <w:szCs w:val="22"/>
              </w:rPr>
              <w:t>5</w:t>
            </w:r>
            <w:r w:rsidRPr="00797914">
              <w:rPr>
                <w:sz w:val="22"/>
                <w:szCs w:val="22"/>
              </w:rPr>
              <w:t xml:space="preserve"> руб.</w:t>
            </w:r>
          </w:p>
        </w:tc>
      </w:tr>
    </w:tbl>
    <w:p w:rsidR="00C75CB7" w:rsidRPr="00E4634F" w:rsidRDefault="00C75CB7" w:rsidP="00C75CB7">
      <w:pPr>
        <w:widowControl w:val="0"/>
        <w:autoSpaceDE w:val="0"/>
        <w:autoSpaceDN w:val="0"/>
        <w:adjustRightInd w:val="0"/>
        <w:jc w:val="both"/>
        <w:rPr>
          <w:sz w:val="22"/>
          <w:szCs w:val="22"/>
        </w:rPr>
      </w:pPr>
    </w:p>
    <w:p w:rsidR="00C75CB7" w:rsidRPr="00E4634F" w:rsidRDefault="00C75CB7" w:rsidP="00E4634F">
      <w:pPr>
        <w:jc w:val="both"/>
        <w:rPr>
          <w:sz w:val="22"/>
          <w:szCs w:val="22"/>
        </w:rPr>
      </w:pPr>
      <w:r w:rsidRPr="00E4634F">
        <w:rPr>
          <w:sz w:val="22"/>
          <w:szCs w:val="22"/>
        </w:rPr>
        <w:t xml:space="preserve">Сведения об организаторе торговли, через которого совершались сделки, на основании которых указываются сведения о динамике изменения цен на ценные бумаги: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5847"/>
      </w:tblGrid>
      <w:tr w:rsidR="00C75CB7" w:rsidRPr="00E4634F" w:rsidTr="00095740">
        <w:trPr>
          <w:trHeight w:val="260"/>
        </w:trPr>
        <w:tc>
          <w:tcPr>
            <w:tcW w:w="3600" w:type="dxa"/>
          </w:tcPr>
          <w:p w:rsidR="00C75CB7" w:rsidRPr="00E4634F" w:rsidRDefault="00C75CB7" w:rsidP="00C75CB7">
            <w:pPr>
              <w:autoSpaceDE w:val="0"/>
              <w:autoSpaceDN w:val="0"/>
              <w:jc w:val="both"/>
              <w:rPr>
                <w:sz w:val="22"/>
                <w:szCs w:val="22"/>
              </w:rPr>
            </w:pPr>
            <w:r w:rsidRPr="00E4634F">
              <w:rPr>
                <w:sz w:val="22"/>
                <w:szCs w:val="22"/>
              </w:rPr>
              <w:t>полное фирменное наименование:</w:t>
            </w:r>
          </w:p>
        </w:tc>
        <w:tc>
          <w:tcPr>
            <w:tcW w:w="5862" w:type="dxa"/>
            <w:vAlign w:val="center"/>
          </w:tcPr>
          <w:p w:rsidR="00C75CB7" w:rsidRPr="00E4634F" w:rsidRDefault="00C75CB7" w:rsidP="00C75CB7">
            <w:pPr>
              <w:keepNext/>
              <w:autoSpaceDE w:val="0"/>
              <w:autoSpaceDN w:val="0"/>
              <w:adjustRightInd w:val="0"/>
              <w:jc w:val="both"/>
              <w:outlineLvl w:val="6"/>
              <w:rPr>
                <w:b/>
                <w:bCs/>
                <w:i/>
                <w:sz w:val="22"/>
                <w:szCs w:val="22"/>
              </w:rPr>
            </w:pPr>
            <w:r w:rsidRPr="00E4634F">
              <w:rPr>
                <w:bCs/>
                <w:sz w:val="22"/>
                <w:szCs w:val="22"/>
              </w:rPr>
              <w:t>Закрытое акционерное общество «Фондовая биржа ММВБ»</w:t>
            </w:r>
          </w:p>
        </w:tc>
      </w:tr>
      <w:tr w:rsidR="00C75CB7" w:rsidRPr="00E4634F" w:rsidTr="00095740">
        <w:tc>
          <w:tcPr>
            <w:tcW w:w="3600" w:type="dxa"/>
          </w:tcPr>
          <w:p w:rsidR="00C75CB7" w:rsidRPr="00E4634F" w:rsidRDefault="00C75CB7" w:rsidP="00C75CB7">
            <w:pPr>
              <w:autoSpaceDE w:val="0"/>
              <w:autoSpaceDN w:val="0"/>
              <w:jc w:val="both"/>
              <w:rPr>
                <w:sz w:val="22"/>
                <w:szCs w:val="22"/>
              </w:rPr>
            </w:pPr>
            <w:r w:rsidRPr="00E4634F">
              <w:rPr>
                <w:sz w:val="22"/>
                <w:szCs w:val="22"/>
              </w:rPr>
              <w:t>место нахождения:</w:t>
            </w:r>
          </w:p>
        </w:tc>
        <w:tc>
          <w:tcPr>
            <w:tcW w:w="5862" w:type="dxa"/>
            <w:vAlign w:val="center"/>
          </w:tcPr>
          <w:p w:rsidR="00C75CB7" w:rsidRPr="00E4634F" w:rsidRDefault="00C75CB7" w:rsidP="00C75CB7">
            <w:pPr>
              <w:keepNext/>
              <w:autoSpaceDE w:val="0"/>
              <w:autoSpaceDN w:val="0"/>
              <w:adjustRightInd w:val="0"/>
              <w:jc w:val="both"/>
              <w:outlineLvl w:val="6"/>
              <w:rPr>
                <w:bCs/>
                <w:i/>
                <w:sz w:val="22"/>
                <w:szCs w:val="22"/>
              </w:rPr>
            </w:pPr>
            <w:r w:rsidRPr="00E4634F">
              <w:rPr>
                <w:bCs/>
                <w:sz w:val="22"/>
                <w:szCs w:val="22"/>
              </w:rPr>
              <w:t>г. Москва, Большой Кисловский переулок, дом 13</w:t>
            </w:r>
          </w:p>
        </w:tc>
      </w:tr>
    </w:tbl>
    <w:p w:rsidR="00C75CB7" w:rsidRPr="00E4634F" w:rsidRDefault="00C75CB7" w:rsidP="00C75CB7">
      <w:pPr>
        <w:widowControl w:val="0"/>
        <w:autoSpaceDE w:val="0"/>
        <w:autoSpaceDN w:val="0"/>
        <w:adjustRightInd w:val="0"/>
        <w:jc w:val="both"/>
        <w:rPr>
          <w:sz w:val="22"/>
          <w:szCs w:val="22"/>
        </w:rPr>
      </w:pPr>
    </w:p>
    <w:p w:rsidR="00C75CB7" w:rsidRDefault="00C75CB7" w:rsidP="00E4634F">
      <w:pPr>
        <w:spacing w:after="120"/>
        <w:jc w:val="both"/>
        <w:rPr>
          <w:b/>
          <w:sz w:val="22"/>
          <w:szCs w:val="22"/>
        </w:rPr>
      </w:pPr>
      <w:r w:rsidRPr="00E4634F">
        <w:rPr>
          <w:b/>
          <w:sz w:val="22"/>
          <w:szCs w:val="22"/>
        </w:rPr>
        <w:t>8.18. Сведения об организаторах торговли, на которых предполагается размещение и (или) обращение размещаемых эмиссионных</w:t>
      </w:r>
      <w:r w:rsidRPr="003E39B7">
        <w:rPr>
          <w:b/>
          <w:sz w:val="22"/>
          <w:szCs w:val="22"/>
        </w:rPr>
        <w:t xml:space="preserve"> ценных бумаг</w:t>
      </w:r>
    </w:p>
    <w:p w:rsidR="00CF3233" w:rsidRPr="00E4634F" w:rsidRDefault="00CF3233" w:rsidP="007755D8">
      <w:pPr>
        <w:jc w:val="both"/>
        <w:rPr>
          <w:rFonts w:eastAsia="TimesNewRomanPS-BoldItalicMT"/>
          <w:sz w:val="22"/>
          <w:szCs w:val="22"/>
        </w:rPr>
      </w:pPr>
      <w:r w:rsidRPr="00561A80">
        <w:rPr>
          <w:rFonts w:eastAsia="TimesNewRomanPS-BoldItalicMT"/>
          <w:sz w:val="22"/>
          <w:szCs w:val="22"/>
        </w:rPr>
        <w:t xml:space="preserve">Биржевые облигации  </w:t>
      </w:r>
      <w:r w:rsidRPr="00E4634F">
        <w:rPr>
          <w:rFonts w:eastAsia="TimesNewRomanPS-BoldItalicMT"/>
          <w:sz w:val="22"/>
          <w:szCs w:val="22"/>
        </w:rPr>
        <w:t>размещаются посредством подписки путем проведении торгов, организатором которых является биржа, ЗАО ФБ ММВБ.</w:t>
      </w:r>
    </w:p>
    <w:p w:rsidR="00CF3233" w:rsidRPr="00E4634F" w:rsidRDefault="00CF3233" w:rsidP="00CF3233">
      <w:pPr>
        <w:autoSpaceDE w:val="0"/>
        <w:autoSpaceDN w:val="0"/>
        <w:adjustRightInd w:val="0"/>
        <w:jc w:val="both"/>
        <w:rPr>
          <w:rFonts w:ascii="TimesNewRomanPSMT" w:hAnsi="TimesNewRomanPSMT" w:cs="TimesNewRomanPSMT"/>
          <w:sz w:val="22"/>
          <w:szCs w:val="22"/>
        </w:rPr>
      </w:pPr>
    </w:p>
    <w:p w:rsidR="00CF3233" w:rsidRPr="00BE46FF" w:rsidRDefault="00CF3233" w:rsidP="00560795">
      <w:pPr>
        <w:autoSpaceDE w:val="0"/>
        <w:autoSpaceDN w:val="0"/>
        <w:adjustRightInd w:val="0"/>
        <w:jc w:val="both"/>
        <w:rPr>
          <w:i/>
          <w:sz w:val="22"/>
          <w:szCs w:val="22"/>
        </w:rPr>
      </w:pPr>
      <w:r w:rsidRPr="00BE46FF">
        <w:rPr>
          <w:b/>
          <w:i/>
          <w:sz w:val="22"/>
          <w:szCs w:val="22"/>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r w:rsidRPr="00BE46FF">
        <w:rPr>
          <w:i/>
          <w:sz w:val="22"/>
          <w:szCs w:val="22"/>
        </w:rPr>
        <w:t>.</w:t>
      </w:r>
    </w:p>
    <w:p w:rsidR="00CF3233" w:rsidRPr="00E4634F" w:rsidRDefault="00CF3233" w:rsidP="00560795">
      <w:pPr>
        <w:jc w:val="both"/>
        <w:rPr>
          <w:rFonts w:eastAsia="TimesNewRomanPS-BoldItalicMT"/>
          <w:sz w:val="22"/>
          <w:szCs w:val="22"/>
        </w:rPr>
      </w:pPr>
      <w:r w:rsidRPr="00E4634F">
        <w:rPr>
          <w:rFonts w:eastAsia="TimesNewRomanPS-BoldItalicMT"/>
          <w:sz w:val="22"/>
          <w:szCs w:val="22"/>
        </w:rPr>
        <w:t>Сведения об общем количестве Биржевых облигаций выпуска, размещенных ранее, или о том,</w:t>
      </w:r>
      <w:r w:rsidR="007755D8">
        <w:rPr>
          <w:rFonts w:eastAsia="TimesNewRomanPS-BoldItalicMT"/>
          <w:sz w:val="22"/>
          <w:szCs w:val="22"/>
        </w:rPr>
        <w:t xml:space="preserve"> </w:t>
      </w:r>
      <w:r w:rsidRPr="00E4634F">
        <w:rPr>
          <w:rFonts w:eastAsia="TimesNewRomanPS-BoldItalicMT"/>
          <w:sz w:val="22"/>
          <w:szCs w:val="22"/>
        </w:rPr>
        <w:t>что выпуск таких Биржевых облигаций не является дополнительным, будут приведены в соответствующих Условиях отдельного выпуска биржевых облигаций.</w:t>
      </w:r>
    </w:p>
    <w:p w:rsidR="00CF3233" w:rsidRPr="00E4634F" w:rsidRDefault="00CF3233" w:rsidP="00560795">
      <w:pPr>
        <w:autoSpaceDE w:val="0"/>
        <w:autoSpaceDN w:val="0"/>
        <w:adjustRightInd w:val="0"/>
        <w:jc w:val="both"/>
        <w:rPr>
          <w:rFonts w:ascii="TimesNewRomanPSMT" w:hAnsi="TimesNewRomanPSMT" w:cs="TimesNewRomanPSMT"/>
          <w:sz w:val="22"/>
          <w:szCs w:val="22"/>
        </w:rPr>
      </w:pPr>
    </w:p>
    <w:p w:rsidR="00CF3233" w:rsidRPr="00BE46FF" w:rsidRDefault="00CF3233" w:rsidP="00560795">
      <w:pPr>
        <w:autoSpaceDE w:val="0"/>
        <w:autoSpaceDN w:val="0"/>
        <w:adjustRightInd w:val="0"/>
        <w:jc w:val="both"/>
        <w:rPr>
          <w:b/>
          <w:i/>
          <w:sz w:val="22"/>
          <w:szCs w:val="22"/>
        </w:rPr>
      </w:pPr>
      <w:r w:rsidRPr="00BE46FF">
        <w:rPr>
          <w:b/>
          <w:i/>
          <w:sz w:val="22"/>
          <w:szCs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rsidR="00CF3233" w:rsidRPr="00E4634F" w:rsidRDefault="00CF3233" w:rsidP="00560795">
      <w:pPr>
        <w:adjustRightInd w:val="0"/>
        <w:jc w:val="both"/>
        <w:rPr>
          <w:sz w:val="22"/>
          <w:szCs w:val="22"/>
        </w:rPr>
      </w:pPr>
      <w:r w:rsidRPr="00E4634F">
        <w:rPr>
          <w:sz w:val="22"/>
          <w:szCs w:val="22"/>
        </w:rPr>
        <w:t xml:space="preserve">Эмитент предполагает обратиться к ЗАО «ФБ ММВБ» о допуске размещаемых в рамках Программы биржевых облигаций Биржевых облигаций отдельных выпусков биржевых облигаций  к организованным торгам. Предполагаемый срок обращения эмитента с таким заявлением (заявкой) – в течение срока действия Программы биржевых облигаций. </w:t>
      </w:r>
    </w:p>
    <w:p w:rsidR="00CF3233" w:rsidRPr="00E4634F" w:rsidRDefault="00CF3233" w:rsidP="00560795">
      <w:pPr>
        <w:autoSpaceDE w:val="0"/>
        <w:autoSpaceDN w:val="0"/>
        <w:adjustRightInd w:val="0"/>
        <w:jc w:val="both"/>
        <w:rPr>
          <w:rFonts w:ascii="TimesNewRomanPSMT" w:hAnsi="TimesNewRomanPSMT" w:cs="TimesNewRomanPSMT"/>
          <w:b/>
          <w:i/>
          <w:sz w:val="22"/>
          <w:szCs w:val="22"/>
        </w:rPr>
      </w:pPr>
    </w:p>
    <w:p w:rsidR="00CF3233" w:rsidRPr="00BE46FF" w:rsidRDefault="00CF3233" w:rsidP="00560795">
      <w:pPr>
        <w:autoSpaceDE w:val="0"/>
        <w:autoSpaceDN w:val="0"/>
        <w:adjustRightInd w:val="0"/>
        <w:jc w:val="both"/>
        <w:rPr>
          <w:b/>
          <w:i/>
          <w:sz w:val="22"/>
          <w:szCs w:val="22"/>
        </w:rPr>
      </w:pPr>
      <w:r w:rsidRPr="00BE46FF">
        <w:rPr>
          <w:b/>
          <w:i/>
          <w:sz w:val="22"/>
          <w:szCs w:val="22"/>
        </w:rPr>
        <w:t>По каждой бирже или иному организатору торговли, указанному в настоящем пункте,</w:t>
      </w:r>
      <w:r w:rsidR="00560795" w:rsidRPr="00BE46FF">
        <w:rPr>
          <w:b/>
          <w:i/>
          <w:sz w:val="22"/>
          <w:szCs w:val="22"/>
        </w:rPr>
        <w:t xml:space="preserve"> </w:t>
      </w:r>
      <w:r w:rsidRPr="00BE46FF">
        <w:rPr>
          <w:b/>
          <w:i/>
          <w:sz w:val="22"/>
          <w:szCs w:val="22"/>
        </w:rPr>
        <w:t>раскрываются:</w:t>
      </w:r>
    </w:p>
    <w:p w:rsidR="00CF3233" w:rsidRPr="00E4634F" w:rsidRDefault="00CF3233" w:rsidP="00560795">
      <w:pPr>
        <w:ind w:firstLine="567"/>
        <w:jc w:val="both"/>
        <w:rPr>
          <w:bCs/>
          <w:sz w:val="22"/>
          <w:szCs w:val="22"/>
        </w:rPr>
      </w:pPr>
      <w:r w:rsidRPr="00E4634F">
        <w:rPr>
          <w:bCs/>
          <w:sz w:val="22"/>
          <w:szCs w:val="22"/>
        </w:rPr>
        <w:t>Сведения об организаторе торговли на рынке ценных бумаг:</w:t>
      </w:r>
    </w:p>
    <w:p w:rsidR="00CF3233" w:rsidRPr="00E4634F" w:rsidRDefault="00CF3233" w:rsidP="00560795">
      <w:pPr>
        <w:adjustRightInd w:val="0"/>
        <w:ind w:firstLine="567"/>
        <w:jc w:val="both"/>
        <w:rPr>
          <w:b/>
          <w:bCs/>
          <w:i/>
          <w:iCs/>
          <w:sz w:val="22"/>
          <w:szCs w:val="22"/>
        </w:rPr>
      </w:pPr>
      <w:r w:rsidRPr="00E4634F">
        <w:rPr>
          <w:bCs/>
          <w:sz w:val="22"/>
          <w:szCs w:val="22"/>
        </w:rPr>
        <w:t>Полное фирменное наименование</w:t>
      </w:r>
      <w:r w:rsidRPr="00E4634F">
        <w:rPr>
          <w:bCs/>
          <w:i/>
          <w:iCs/>
          <w:sz w:val="22"/>
          <w:szCs w:val="22"/>
        </w:rPr>
        <w:t xml:space="preserve">: </w:t>
      </w:r>
      <w:r w:rsidRPr="00E4634F">
        <w:rPr>
          <w:b/>
          <w:bCs/>
          <w:i/>
          <w:iCs/>
          <w:sz w:val="22"/>
          <w:szCs w:val="22"/>
        </w:rPr>
        <w:t xml:space="preserve">Закрытое акционерное общество «Фондовая Биржа ММВБ» </w:t>
      </w:r>
    </w:p>
    <w:p w:rsidR="00CF3233" w:rsidRPr="00E4634F" w:rsidRDefault="00CF3233" w:rsidP="00560795">
      <w:pPr>
        <w:widowControl w:val="0"/>
        <w:adjustRightInd w:val="0"/>
        <w:ind w:firstLine="567"/>
        <w:jc w:val="both"/>
        <w:rPr>
          <w:b/>
          <w:bCs/>
          <w:i/>
          <w:iCs/>
          <w:sz w:val="22"/>
          <w:szCs w:val="22"/>
        </w:rPr>
      </w:pPr>
      <w:r w:rsidRPr="00E4634F">
        <w:rPr>
          <w:bCs/>
          <w:sz w:val="22"/>
          <w:szCs w:val="22"/>
        </w:rPr>
        <w:t>Сокращенное фирменное наименование</w:t>
      </w:r>
      <w:r w:rsidRPr="00E4634F">
        <w:rPr>
          <w:bCs/>
          <w:i/>
          <w:iCs/>
          <w:sz w:val="22"/>
          <w:szCs w:val="22"/>
        </w:rPr>
        <w:t xml:space="preserve">: </w:t>
      </w:r>
      <w:r w:rsidRPr="00E4634F">
        <w:rPr>
          <w:b/>
          <w:bCs/>
          <w:i/>
          <w:iCs/>
          <w:sz w:val="22"/>
          <w:szCs w:val="22"/>
        </w:rPr>
        <w:t>ЗАО «ФБ ММВБ», ЗАО «Фондовая биржа ММВБ»</w:t>
      </w:r>
    </w:p>
    <w:p w:rsidR="00CF3233" w:rsidRPr="00E4634F" w:rsidRDefault="00CF3233" w:rsidP="00560795">
      <w:pPr>
        <w:widowControl w:val="0"/>
        <w:adjustRightInd w:val="0"/>
        <w:ind w:firstLine="567"/>
        <w:jc w:val="both"/>
        <w:rPr>
          <w:b/>
          <w:bCs/>
          <w:i/>
          <w:iCs/>
          <w:sz w:val="22"/>
          <w:szCs w:val="22"/>
        </w:rPr>
      </w:pPr>
      <w:r w:rsidRPr="00E4634F">
        <w:rPr>
          <w:bCs/>
          <w:sz w:val="22"/>
          <w:szCs w:val="22"/>
        </w:rPr>
        <w:t xml:space="preserve">Место нахождения: </w:t>
      </w:r>
      <w:r w:rsidRPr="00E4634F">
        <w:rPr>
          <w:b/>
          <w:bCs/>
          <w:i/>
          <w:iCs/>
          <w:sz w:val="22"/>
          <w:szCs w:val="22"/>
        </w:rPr>
        <w:t>Российская Федерация, 125009, г. Москва, Большой Кисловский переулок, дом 13</w:t>
      </w:r>
    </w:p>
    <w:p w:rsidR="00CF3233" w:rsidRPr="00E4634F" w:rsidRDefault="00CF3233" w:rsidP="00560795">
      <w:pPr>
        <w:adjustRightInd w:val="0"/>
        <w:ind w:firstLine="567"/>
        <w:jc w:val="both"/>
        <w:rPr>
          <w:bCs/>
          <w:sz w:val="22"/>
          <w:szCs w:val="22"/>
        </w:rPr>
      </w:pPr>
      <w:r w:rsidRPr="00E4634F">
        <w:rPr>
          <w:bCs/>
          <w:sz w:val="22"/>
          <w:szCs w:val="22"/>
        </w:rPr>
        <w:t xml:space="preserve">Данные о лицензии биржи: </w:t>
      </w:r>
    </w:p>
    <w:p w:rsidR="00CF3233" w:rsidRPr="00E4634F" w:rsidRDefault="00CF3233" w:rsidP="00CF3233">
      <w:pPr>
        <w:adjustRightInd w:val="0"/>
        <w:ind w:firstLine="567"/>
        <w:jc w:val="both"/>
        <w:rPr>
          <w:bCs/>
          <w:i/>
          <w:iCs/>
          <w:sz w:val="22"/>
          <w:szCs w:val="22"/>
        </w:rPr>
      </w:pPr>
      <w:r w:rsidRPr="00E4634F">
        <w:rPr>
          <w:bCs/>
          <w:sz w:val="22"/>
          <w:szCs w:val="22"/>
        </w:rPr>
        <w:t>Номер лицензии:</w:t>
      </w:r>
      <w:r w:rsidRPr="00E4634F">
        <w:rPr>
          <w:bCs/>
          <w:i/>
          <w:iCs/>
          <w:sz w:val="22"/>
          <w:szCs w:val="22"/>
        </w:rPr>
        <w:t xml:space="preserve"> </w:t>
      </w:r>
      <w:r w:rsidRPr="00E4634F">
        <w:rPr>
          <w:b/>
          <w:bCs/>
          <w:i/>
          <w:iCs/>
          <w:sz w:val="22"/>
          <w:szCs w:val="22"/>
        </w:rPr>
        <w:t>077-007</w:t>
      </w:r>
    </w:p>
    <w:p w:rsidR="00CF3233" w:rsidRPr="00E4634F" w:rsidRDefault="00CF3233" w:rsidP="00CF3233">
      <w:pPr>
        <w:adjustRightInd w:val="0"/>
        <w:ind w:firstLine="567"/>
        <w:jc w:val="both"/>
        <w:rPr>
          <w:bCs/>
          <w:i/>
          <w:iCs/>
          <w:sz w:val="22"/>
          <w:szCs w:val="22"/>
        </w:rPr>
      </w:pPr>
      <w:r w:rsidRPr="00E4634F">
        <w:rPr>
          <w:bCs/>
          <w:sz w:val="22"/>
          <w:szCs w:val="22"/>
        </w:rPr>
        <w:t>Дата выдачи:</w:t>
      </w:r>
      <w:r w:rsidRPr="00E4634F">
        <w:rPr>
          <w:bCs/>
          <w:i/>
          <w:iCs/>
          <w:sz w:val="22"/>
          <w:szCs w:val="22"/>
        </w:rPr>
        <w:t xml:space="preserve"> </w:t>
      </w:r>
      <w:r w:rsidRPr="00E4634F">
        <w:rPr>
          <w:b/>
          <w:bCs/>
          <w:i/>
          <w:iCs/>
          <w:sz w:val="22"/>
          <w:szCs w:val="22"/>
        </w:rPr>
        <w:t>20.12.2013</w:t>
      </w:r>
    </w:p>
    <w:p w:rsidR="00CF3233" w:rsidRPr="00E4634F" w:rsidRDefault="00CF3233" w:rsidP="00CF3233">
      <w:pPr>
        <w:adjustRightInd w:val="0"/>
        <w:ind w:firstLine="567"/>
        <w:jc w:val="both"/>
        <w:rPr>
          <w:bCs/>
          <w:i/>
          <w:iCs/>
          <w:sz w:val="22"/>
          <w:szCs w:val="22"/>
        </w:rPr>
      </w:pPr>
      <w:r w:rsidRPr="00E4634F">
        <w:rPr>
          <w:bCs/>
          <w:sz w:val="22"/>
          <w:szCs w:val="22"/>
        </w:rPr>
        <w:t>Срок действия:</w:t>
      </w:r>
      <w:r w:rsidRPr="00E4634F">
        <w:rPr>
          <w:bCs/>
          <w:i/>
          <w:iCs/>
          <w:sz w:val="22"/>
          <w:szCs w:val="22"/>
        </w:rPr>
        <w:t xml:space="preserve"> </w:t>
      </w:r>
      <w:r w:rsidRPr="00E4634F">
        <w:rPr>
          <w:b/>
          <w:bCs/>
          <w:i/>
          <w:iCs/>
          <w:sz w:val="22"/>
          <w:szCs w:val="22"/>
        </w:rPr>
        <w:t>без ограничения срока действия</w:t>
      </w:r>
    </w:p>
    <w:p w:rsidR="00CF3233" w:rsidRPr="00E4634F" w:rsidRDefault="00CF3233" w:rsidP="00CF3233">
      <w:pPr>
        <w:adjustRightInd w:val="0"/>
        <w:ind w:firstLine="567"/>
        <w:jc w:val="both"/>
        <w:rPr>
          <w:bCs/>
          <w:sz w:val="22"/>
          <w:szCs w:val="22"/>
        </w:rPr>
      </w:pPr>
      <w:r w:rsidRPr="00E4634F">
        <w:rPr>
          <w:bCs/>
          <w:sz w:val="22"/>
          <w:szCs w:val="22"/>
        </w:rPr>
        <w:t xml:space="preserve">Орган, выдавший лицензию: </w:t>
      </w:r>
      <w:r w:rsidRPr="00E4634F">
        <w:rPr>
          <w:b/>
          <w:bCs/>
          <w:i/>
          <w:iCs/>
          <w:sz w:val="22"/>
          <w:szCs w:val="22"/>
        </w:rPr>
        <w:t>Банк России</w:t>
      </w:r>
    </w:p>
    <w:p w:rsidR="00CF3233" w:rsidRPr="00E4634F" w:rsidRDefault="00CF3233" w:rsidP="00CF3233">
      <w:pPr>
        <w:adjustRightInd w:val="0"/>
        <w:ind w:firstLine="540"/>
        <w:jc w:val="both"/>
        <w:rPr>
          <w:sz w:val="22"/>
          <w:szCs w:val="22"/>
        </w:rPr>
      </w:pPr>
    </w:p>
    <w:p w:rsidR="00C75CB7" w:rsidRPr="00E4634F" w:rsidRDefault="00C75CB7" w:rsidP="00E4634F">
      <w:pPr>
        <w:spacing w:after="120"/>
        <w:jc w:val="both"/>
        <w:rPr>
          <w:b/>
          <w:sz w:val="22"/>
          <w:szCs w:val="22"/>
        </w:rPr>
      </w:pPr>
      <w:bookmarkStart w:id="23" w:name="Par4180"/>
      <w:bookmarkEnd w:id="23"/>
      <w:r w:rsidRPr="00E4634F">
        <w:rPr>
          <w:b/>
          <w:sz w:val="22"/>
          <w:szCs w:val="22"/>
        </w:rPr>
        <w:t>8.19. Иные сведения о размещаемых ценных бумагах</w:t>
      </w:r>
    </w:p>
    <w:p w:rsidR="00560795" w:rsidRPr="008F0EEA" w:rsidRDefault="00560795" w:rsidP="00560795">
      <w:pPr>
        <w:jc w:val="both"/>
        <w:rPr>
          <w:bCs/>
          <w:iCs/>
          <w:sz w:val="22"/>
          <w:szCs w:val="22"/>
        </w:rPr>
      </w:pPr>
      <w:r w:rsidRPr="008F0EEA">
        <w:rPr>
          <w:bCs/>
          <w:iCs/>
          <w:sz w:val="22"/>
          <w:szCs w:val="22"/>
        </w:rPr>
        <w:t>1. Размещение Биржевых облигаций может осуществляться только на торгах биржи.</w:t>
      </w:r>
    </w:p>
    <w:p w:rsidR="00560795" w:rsidRPr="008F0EEA" w:rsidRDefault="00560795" w:rsidP="00560795">
      <w:pPr>
        <w:jc w:val="both"/>
        <w:rPr>
          <w:bCs/>
          <w:iCs/>
          <w:sz w:val="22"/>
          <w:szCs w:val="22"/>
        </w:rPr>
      </w:pPr>
      <w:r w:rsidRPr="008F0EEA">
        <w:rPr>
          <w:bCs/>
          <w:iCs/>
          <w:sz w:val="22"/>
          <w:szCs w:val="22"/>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rsidR="00560795" w:rsidRPr="008F0EEA" w:rsidRDefault="00560795" w:rsidP="00560795">
      <w:pPr>
        <w:jc w:val="both"/>
        <w:rPr>
          <w:bCs/>
          <w:iCs/>
          <w:sz w:val="22"/>
          <w:szCs w:val="22"/>
        </w:rPr>
      </w:pPr>
    </w:p>
    <w:p w:rsidR="00560795" w:rsidRPr="008F0EEA" w:rsidRDefault="00560795" w:rsidP="00560795">
      <w:pPr>
        <w:jc w:val="both"/>
        <w:rPr>
          <w:bCs/>
          <w:iCs/>
          <w:sz w:val="22"/>
          <w:szCs w:val="22"/>
        </w:rPr>
      </w:pPr>
      <w:r w:rsidRPr="008F0EEA">
        <w:rPr>
          <w:bCs/>
          <w:iCs/>
          <w:sz w:val="22"/>
          <w:szCs w:val="22"/>
        </w:rPr>
        <w:t>Переход прав собственности на Биржевые облигации запрещается до их полной оплаты.</w:t>
      </w:r>
    </w:p>
    <w:p w:rsidR="00560795" w:rsidRPr="008F0EEA" w:rsidRDefault="00560795" w:rsidP="00560795">
      <w:pPr>
        <w:jc w:val="both"/>
        <w:rPr>
          <w:bCs/>
          <w:iCs/>
          <w:sz w:val="22"/>
          <w:szCs w:val="22"/>
        </w:rPr>
      </w:pPr>
    </w:p>
    <w:p w:rsidR="00560795" w:rsidRPr="008F0EEA" w:rsidRDefault="00560795" w:rsidP="00560795">
      <w:pPr>
        <w:jc w:val="both"/>
        <w:rPr>
          <w:bCs/>
          <w:iCs/>
          <w:sz w:val="22"/>
          <w:szCs w:val="22"/>
        </w:rPr>
      </w:pPr>
      <w:r w:rsidRPr="008F0EEA">
        <w:rPr>
          <w:bCs/>
          <w:iCs/>
          <w:sz w:val="22"/>
          <w:szCs w:val="22"/>
        </w:rPr>
        <w:t>Нерезиденты Российской Федерации могут приобретать Биржевые облигации в соответствии с действующим законодательством и нормативными актами Российской Федерации.</w:t>
      </w:r>
    </w:p>
    <w:p w:rsidR="00560795" w:rsidRPr="008F0EEA" w:rsidRDefault="00560795" w:rsidP="00560795">
      <w:pPr>
        <w:jc w:val="both"/>
        <w:rPr>
          <w:bCs/>
          <w:iCs/>
          <w:sz w:val="22"/>
          <w:szCs w:val="22"/>
        </w:rPr>
      </w:pPr>
    </w:p>
    <w:p w:rsidR="00560795" w:rsidRPr="008F0EEA" w:rsidRDefault="00560795" w:rsidP="00560795">
      <w:pPr>
        <w:jc w:val="both"/>
        <w:rPr>
          <w:bCs/>
          <w:iCs/>
          <w:sz w:val="22"/>
          <w:szCs w:val="22"/>
        </w:rPr>
      </w:pPr>
      <w:r w:rsidRPr="008F0EEA">
        <w:rPr>
          <w:bCs/>
          <w:iCs/>
          <w:sz w:val="22"/>
          <w:szCs w:val="22"/>
        </w:rPr>
        <w:t>2.</w:t>
      </w:r>
      <w:r w:rsidRPr="00560795">
        <w:rPr>
          <w:bCs/>
          <w:iCs/>
          <w:sz w:val="22"/>
          <w:szCs w:val="22"/>
        </w:rPr>
        <w:t xml:space="preserve"> </w:t>
      </w:r>
      <w:r w:rsidRPr="008F0EEA">
        <w:rPr>
          <w:bCs/>
          <w:iCs/>
          <w:sz w:val="22"/>
          <w:szCs w:val="22"/>
        </w:rPr>
        <w:t>Обращение Биржевых облигаций может осуществляться на биржевом и внебиржевом рынке.</w:t>
      </w:r>
    </w:p>
    <w:p w:rsidR="00560795" w:rsidRPr="008F0EEA" w:rsidRDefault="00560795" w:rsidP="00560795">
      <w:pPr>
        <w:jc w:val="both"/>
        <w:rPr>
          <w:bCs/>
          <w:iCs/>
          <w:sz w:val="22"/>
          <w:szCs w:val="22"/>
        </w:rPr>
      </w:pPr>
    </w:p>
    <w:p w:rsidR="00560795" w:rsidRPr="008F0EEA" w:rsidRDefault="00560795" w:rsidP="00560795">
      <w:pPr>
        <w:jc w:val="both"/>
        <w:rPr>
          <w:bCs/>
          <w:iCs/>
          <w:sz w:val="22"/>
          <w:szCs w:val="22"/>
        </w:rPr>
      </w:pPr>
      <w:r w:rsidRPr="008F0EEA">
        <w:rPr>
          <w:bCs/>
          <w:iCs/>
          <w:sz w:val="22"/>
          <w:szCs w:val="22"/>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rsidR="00560795" w:rsidRPr="008F0EEA" w:rsidRDefault="00560795" w:rsidP="00560795">
      <w:pPr>
        <w:jc w:val="both"/>
        <w:rPr>
          <w:rFonts w:eastAsia="TimesNewRomanPS-BoldItalicMT"/>
          <w:bCs/>
          <w:iCs/>
          <w:sz w:val="22"/>
          <w:szCs w:val="22"/>
        </w:rPr>
      </w:pPr>
      <w:r w:rsidRPr="008F0EEA">
        <w:rPr>
          <w:rFonts w:eastAsia="TimesNewRomanPS-BoldItalicMT"/>
          <w:bCs/>
          <w:iCs/>
          <w:sz w:val="22"/>
          <w:szCs w:val="22"/>
        </w:rPr>
        <w:t xml:space="preserve">На биржевом рынке Биржевые облигации обращаются с изъятиями, установленными организаторами торговли.      </w:t>
      </w:r>
    </w:p>
    <w:p w:rsidR="00560795" w:rsidRPr="008F0EEA" w:rsidRDefault="00560795" w:rsidP="00560795">
      <w:pPr>
        <w:autoSpaceDE w:val="0"/>
        <w:autoSpaceDN w:val="0"/>
        <w:adjustRightInd w:val="0"/>
        <w:jc w:val="both"/>
        <w:rPr>
          <w:bCs/>
          <w:iCs/>
          <w:sz w:val="22"/>
          <w:szCs w:val="22"/>
        </w:rPr>
      </w:pPr>
      <w:r w:rsidRPr="008F0EEA">
        <w:rPr>
          <w:rFonts w:eastAsia="TimesNewRomanPS-BoldItalicMT"/>
          <w:bCs/>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560795" w:rsidRPr="008F0EEA" w:rsidRDefault="00560795" w:rsidP="00560795">
      <w:pPr>
        <w:jc w:val="both"/>
        <w:rPr>
          <w:sz w:val="22"/>
          <w:szCs w:val="22"/>
        </w:rPr>
      </w:pPr>
    </w:p>
    <w:p w:rsidR="00560795" w:rsidRPr="008F0EEA" w:rsidRDefault="00560795" w:rsidP="00560795">
      <w:pPr>
        <w:jc w:val="both"/>
        <w:rPr>
          <w:sz w:val="22"/>
          <w:szCs w:val="22"/>
        </w:rPr>
      </w:pPr>
      <w:r w:rsidRPr="008F0EEA">
        <w:rPr>
          <w:bCs/>
          <w:iCs/>
          <w:sz w:val="22"/>
          <w:szCs w:val="22"/>
        </w:rPr>
        <w:t>3.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560795" w:rsidRPr="008F0EEA" w:rsidRDefault="00560795" w:rsidP="00560795">
      <w:pPr>
        <w:ind w:firstLine="567"/>
        <w:jc w:val="both"/>
        <w:rPr>
          <w:bCs/>
          <w:iCs/>
          <w:sz w:val="22"/>
          <w:szCs w:val="22"/>
          <w:lang w:val="fr-FR"/>
        </w:rPr>
      </w:pPr>
      <w:r w:rsidRPr="008F0EEA">
        <w:rPr>
          <w:bCs/>
          <w:iCs/>
          <w:sz w:val="22"/>
          <w:szCs w:val="22"/>
        </w:rPr>
        <w:t>НКД</w:t>
      </w:r>
      <w:r w:rsidRPr="008F0EEA">
        <w:rPr>
          <w:bCs/>
          <w:iCs/>
          <w:sz w:val="22"/>
          <w:szCs w:val="22"/>
          <w:lang w:val="fr-FR"/>
        </w:rPr>
        <w:t xml:space="preserve"> = </w:t>
      </w:r>
      <w:r w:rsidRPr="008F0EEA">
        <w:rPr>
          <w:bCs/>
          <w:iCs/>
          <w:sz w:val="22"/>
          <w:szCs w:val="22"/>
        </w:rPr>
        <w:t>Cj * Nom * (T(j) -T(j-1)) / (365 * 100%)</w:t>
      </w:r>
      <w:r w:rsidRPr="008F0EEA">
        <w:rPr>
          <w:bCs/>
          <w:iCs/>
          <w:sz w:val="22"/>
          <w:szCs w:val="22"/>
          <w:lang w:val="fr-FR"/>
        </w:rPr>
        <w:t>,</w:t>
      </w:r>
    </w:p>
    <w:p w:rsidR="00560795" w:rsidRPr="008F0EEA" w:rsidRDefault="00560795" w:rsidP="00560795">
      <w:pPr>
        <w:ind w:firstLine="567"/>
        <w:jc w:val="both"/>
        <w:rPr>
          <w:sz w:val="22"/>
          <w:szCs w:val="22"/>
        </w:rPr>
      </w:pPr>
      <w:r w:rsidRPr="008F0EEA">
        <w:rPr>
          <w:bCs/>
          <w:iCs/>
          <w:sz w:val="22"/>
          <w:szCs w:val="22"/>
        </w:rPr>
        <w:t xml:space="preserve">Где j - порядковый номер купонного периода, </w:t>
      </w:r>
      <w:r w:rsidRPr="008F0EEA">
        <w:rPr>
          <w:color w:val="000000"/>
          <w:spacing w:val="-1"/>
          <w:sz w:val="22"/>
          <w:szCs w:val="22"/>
        </w:rPr>
        <w:t>j</w:t>
      </w:r>
      <w:r w:rsidRPr="008F0EEA">
        <w:rPr>
          <w:bCs/>
          <w:color w:val="000000"/>
          <w:spacing w:val="-1"/>
          <w:sz w:val="22"/>
          <w:szCs w:val="22"/>
        </w:rPr>
        <w:t>=</w:t>
      </w:r>
      <w:r w:rsidRPr="008F0EEA">
        <w:rPr>
          <w:color w:val="000000"/>
          <w:spacing w:val="-1"/>
          <w:sz w:val="22"/>
          <w:szCs w:val="22"/>
        </w:rPr>
        <w:t>1,2,…,n</w:t>
      </w:r>
      <w:r w:rsidRPr="008F0EEA">
        <w:rPr>
          <w:bCs/>
          <w:iCs/>
          <w:sz w:val="22"/>
          <w:szCs w:val="22"/>
        </w:rPr>
        <w:t xml:space="preserve">; где n - количество купонных  периодов, установленных Условиями отдельного выпуска (дополнительного выпуска) биржевых облигаций; </w:t>
      </w:r>
    </w:p>
    <w:p w:rsidR="00560795" w:rsidRPr="008F0EEA" w:rsidRDefault="00560795" w:rsidP="00560795">
      <w:pPr>
        <w:adjustRightInd w:val="0"/>
        <w:ind w:firstLine="540"/>
        <w:jc w:val="both"/>
        <w:rPr>
          <w:bCs/>
          <w:iCs/>
          <w:sz w:val="22"/>
          <w:szCs w:val="22"/>
        </w:rPr>
      </w:pPr>
      <w:r w:rsidRPr="008F0EEA">
        <w:rPr>
          <w:bCs/>
          <w:iCs/>
          <w:sz w:val="22"/>
          <w:szCs w:val="22"/>
        </w:rPr>
        <w:t>НКД – накопленный купонный доход в валюте, в которой выражена номинальная стоимость Биржевой облигации;</w:t>
      </w:r>
    </w:p>
    <w:p w:rsidR="00560795" w:rsidRPr="008F0EEA" w:rsidRDefault="00560795" w:rsidP="00560795">
      <w:pPr>
        <w:ind w:firstLine="567"/>
        <w:jc w:val="both"/>
        <w:rPr>
          <w:bCs/>
          <w:iCs/>
          <w:sz w:val="22"/>
          <w:szCs w:val="22"/>
        </w:rPr>
      </w:pPr>
      <w:r w:rsidRPr="008F0EEA">
        <w:rPr>
          <w:bCs/>
          <w:iCs/>
          <w:sz w:val="22"/>
          <w:szCs w:val="22"/>
        </w:rPr>
        <w:t>Nom – непогашенная часть номинальной стоимости одной Биржевой облигации, в валюте, в которой выражена номинальная стоимость Биржевой облигации;</w:t>
      </w:r>
    </w:p>
    <w:p w:rsidR="00560795" w:rsidRPr="008F0EEA" w:rsidRDefault="00560795" w:rsidP="00560795">
      <w:pPr>
        <w:ind w:firstLine="567"/>
        <w:jc w:val="both"/>
        <w:rPr>
          <w:bCs/>
          <w:iCs/>
          <w:sz w:val="22"/>
          <w:szCs w:val="22"/>
        </w:rPr>
      </w:pPr>
      <w:r w:rsidRPr="008F0EEA">
        <w:rPr>
          <w:bCs/>
          <w:iCs/>
          <w:sz w:val="22"/>
          <w:szCs w:val="22"/>
        </w:rPr>
        <w:t xml:space="preserve">C </w:t>
      </w:r>
      <w:r w:rsidRPr="008F0EEA">
        <w:rPr>
          <w:bCs/>
          <w:iCs/>
          <w:sz w:val="22"/>
          <w:szCs w:val="22"/>
          <w:vertAlign w:val="subscript"/>
        </w:rPr>
        <w:t>j</w:t>
      </w:r>
      <w:r w:rsidRPr="008F0EEA">
        <w:rPr>
          <w:bCs/>
          <w:iCs/>
          <w:sz w:val="22"/>
          <w:szCs w:val="22"/>
        </w:rPr>
        <w:t xml:space="preserve"> - размер процентной ставки j-го купона, в процентах годовых;</w:t>
      </w:r>
    </w:p>
    <w:p w:rsidR="00560795" w:rsidRPr="008F0EEA" w:rsidRDefault="00560795" w:rsidP="00560795">
      <w:pPr>
        <w:ind w:firstLine="567"/>
        <w:jc w:val="both"/>
        <w:rPr>
          <w:bCs/>
          <w:iCs/>
          <w:sz w:val="22"/>
          <w:szCs w:val="22"/>
        </w:rPr>
      </w:pPr>
      <w:r w:rsidRPr="008F0EEA">
        <w:rPr>
          <w:bCs/>
          <w:iCs/>
          <w:sz w:val="22"/>
          <w:szCs w:val="22"/>
        </w:rPr>
        <w:t>T</w:t>
      </w:r>
      <w:r w:rsidRPr="008F0EEA">
        <w:rPr>
          <w:bCs/>
          <w:iCs/>
          <w:sz w:val="22"/>
          <w:szCs w:val="22"/>
          <w:vertAlign w:val="subscript"/>
        </w:rPr>
        <w:t xml:space="preserve">(j -1) </w:t>
      </w:r>
      <w:r w:rsidRPr="008F0EEA">
        <w:rPr>
          <w:bCs/>
          <w:iCs/>
          <w:sz w:val="22"/>
          <w:szCs w:val="22"/>
        </w:rPr>
        <w:t>- дата начала j-го купонного периода (для случая первого купонного периода Т</w:t>
      </w:r>
      <w:r w:rsidRPr="008F0EEA">
        <w:rPr>
          <w:bCs/>
          <w:iCs/>
          <w:sz w:val="22"/>
          <w:szCs w:val="22"/>
          <w:vertAlign w:val="subscript"/>
        </w:rPr>
        <w:t>(j-1)</w:t>
      </w:r>
      <w:r w:rsidRPr="008F0EEA">
        <w:rPr>
          <w:bCs/>
          <w:iCs/>
          <w:sz w:val="22"/>
          <w:szCs w:val="22"/>
        </w:rPr>
        <w:t xml:space="preserve"> – это дата начала размещения Биржевых облигаций);</w:t>
      </w:r>
    </w:p>
    <w:p w:rsidR="00560795" w:rsidRPr="008F0EEA" w:rsidRDefault="00560795" w:rsidP="00560795">
      <w:pPr>
        <w:ind w:firstLine="567"/>
        <w:jc w:val="both"/>
        <w:rPr>
          <w:bCs/>
          <w:iCs/>
          <w:sz w:val="22"/>
          <w:szCs w:val="22"/>
        </w:rPr>
      </w:pPr>
      <w:r w:rsidRPr="008F0EEA">
        <w:rPr>
          <w:bCs/>
          <w:iCs/>
          <w:sz w:val="22"/>
          <w:szCs w:val="22"/>
        </w:rPr>
        <w:t>T</w:t>
      </w:r>
      <w:r w:rsidRPr="008F0EEA">
        <w:rPr>
          <w:bCs/>
          <w:iCs/>
          <w:sz w:val="22"/>
          <w:szCs w:val="22"/>
          <w:vertAlign w:val="subscript"/>
        </w:rPr>
        <w:t xml:space="preserve"> j</w:t>
      </w:r>
      <w:r w:rsidRPr="008F0EEA">
        <w:rPr>
          <w:bCs/>
          <w:iCs/>
          <w:sz w:val="22"/>
          <w:szCs w:val="22"/>
        </w:rPr>
        <w:t xml:space="preserve"> - дата расчета накопленного купонного дохода внутри j-го купонного периода.</w:t>
      </w:r>
    </w:p>
    <w:p w:rsidR="00560795" w:rsidRPr="008F0EEA" w:rsidRDefault="00560795" w:rsidP="00560795">
      <w:pPr>
        <w:jc w:val="both"/>
        <w:rPr>
          <w:sz w:val="22"/>
          <w:szCs w:val="22"/>
        </w:rPr>
      </w:pPr>
      <w:r w:rsidRPr="008F0EEA">
        <w:rPr>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60795" w:rsidRPr="008F0EEA" w:rsidRDefault="00560795" w:rsidP="00560795">
      <w:pPr>
        <w:jc w:val="both"/>
        <w:rPr>
          <w:bCs/>
          <w:iCs/>
          <w:sz w:val="22"/>
          <w:szCs w:val="22"/>
        </w:rPr>
      </w:pPr>
    </w:p>
    <w:p w:rsidR="00560795" w:rsidRPr="008F0EEA" w:rsidRDefault="00560795" w:rsidP="00560795">
      <w:pPr>
        <w:jc w:val="both"/>
        <w:rPr>
          <w:bCs/>
          <w:iCs/>
          <w:sz w:val="22"/>
          <w:szCs w:val="22"/>
        </w:rPr>
      </w:pPr>
      <w:r w:rsidRPr="008F0EEA">
        <w:rPr>
          <w:bCs/>
          <w:iCs/>
          <w:sz w:val="22"/>
          <w:szCs w:val="22"/>
        </w:rPr>
        <w:t>4. В случае если на момент принятия Эмитентом решения о событиях на этапах эмиссии и обращения Биржевых облигаций и иных событиях, описанных в Программе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Программой биржевых облигаций и Условиями отдельного выпуска (дополнительного выпуска) биржевых облигаций,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560795" w:rsidRPr="008F0EEA" w:rsidRDefault="00560795" w:rsidP="00560795">
      <w:pPr>
        <w:ind w:firstLine="567"/>
        <w:jc w:val="both"/>
        <w:rPr>
          <w:bCs/>
          <w:iCs/>
          <w:sz w:val="22"/>
          <w:szCs w:val="22"/>
        </w:rPr>
      </w:pPr>
    </w:p>
    <w:p w:rsidR="00560795" w:rsidRPr="008F0EEA" w:rsidRDefault="00560795" w:rsidP="00560795">
      <w:pPr>
        <w:jc w:val="both"/>
        <w:rPr>
          <w:bCs/>
          <w:iCs/>
          <w:sz w:val="22"/>
          <w:szCs w:val="22"/>
        </w:rPr>
      </w:pPr>
      <w:r w:rsidRPr="008F0EEA">
        <w:rPr>
          <w:bCs/>
          <w:iCs/>
          <w:sz w:val="22"/>
          <w:szCs w:val="22"/>
        </w:rPr>
        <w:t>5.</w:t>
      </w:r>
      <w:r w:rsidRPr="00560795">
        <w:rPr>
          <w:bCs/>
          <w:iCs/>
          <w:sz w:val="22"/>
          <w:szCs w:val="22"/>
        </w:rPr>
        <w:t xml:space="preserve"> </w:t>
      </w:r>
      <w:r w:rsidRPr="008F0EEA">
        <w:rPr>
          <w:bCs/>
          <w:iCs/>
          <w:sz w:val="22"/>
          <w:szCs w:val="22"/>
        </w:rPr>
        <w:t>В случае если на момент раскрытия информации о событиях на этапах эмиссии и обращения Биржевых облигаций и иных событиях, описанных в Программе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Программе биржевых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560795" w:rsidRPr="008F0EEA" w:rsidRDefault="00560795" w:rsidP="00560795">
      <w:pPr>
        <w:ind w:firstLine="567"/>
        <w:jc w:val="both"/>
        <w:rPr>
          <w:bCs/>
          <w:iCs/>
          <w:sz w:val="22"/>
          <w:szCs w:val="22"/>
        </w:rPr>
      </w:pPr>
    </w:p>
    <w:p w:rsidR="00560795" w:rsidRPr="008F0EEA" w:rsidRDefault="00560795" w:rsidP="00560795">
      <w:pPr>
        <w:jc w:val="both"/>
        <w:rPr>
          <w:bCs/>
          <w:iCs/>
          <w:sz w:val="22"/>
          <w:szCs w:val="22"/>
        </w:rPr>
      </w:pPr>
      <w:r w:rsidRPr="008F0EEA">
        <w:rPr>
          <w:bCs/>
          <w:iCs/>
          <w:sz w:val="22"/>
          <w:szCs w:val="22"/>
        </w:rPr>
        <w:t>6.</w:t>
      </w:r>
      <w:r w:rsidRPr="00560795">
        <w:rPr>
          <w:bCs/>
          <w:iCs/>
          <w:sz w:val="22"/>
          <w:szCs w:val="22"/>
        </w:rPr>
        <w:t xml:space="preserve"> </w:t>
      </w:r>
      <w:r w:rsidRPr="008F0EEA">
        <w:rPr>
          <w:bCs/>
          <w:iCs/>
          <w:sz w:val="22"/>
          <w:szCs w:val="22"/>
        </w:rPr>
        <w:t>В случае, если на момент совершения определенных действий, связанных с исполнением обязательств Эмитентом по погашению и(или) досрочному погашению (частичному досрочному погашению)/</w:t>
      </w:r>
      <w:r w:rsidRPr="008F0EEA">
        <w:rPr>
          <w:sz w:val="22"/>
          <w:szCs w:val="22"/>
        </w:rPr>
        <w:t xml:space="preserve"> </w:t>
      </w:r>
      <w:r w:rsidRPr="008F0EEA">
        <w:rPr>
          <w:bCs/>
          <w:iCs/>
          <w:sz w:val="22"/>
          <w:szCs w:val="22"/>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биржевых облигаций, Условиях отдельного выпуска (дополнительного выпуска) биржевых облигаций и Проспекте, исполнение обязательств Эмитентом по погашению и(или) досрочному погашению (частичному досрочному погашению)/</w:t>
      </w:r>
      <w:r w:rsidRPr="008F0EEA">
        <w:rPr>
          <w:sz w:val="22"/>
          <w:szCs w:val="22"/>
        </w:rPr>
        <w:t xml:space="preserve"> </w:t>
      </w:r>
      <w:r w:rsidRPr="008F0EEA">
        <w:rPr>
          <w:bCs/>
          <w:iCs/>
          <w:sz w:val="22"/>
          <w:szCs w:val="22"/>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rsidR="00560795" w:rsidRPr="008F0EEA" w:rsidRDefault="00560795" w:rsidP="00560795">
      <w:pPr>
        <w:ind w:firstLine="567"/>
        <w:jc w:val="both"/>
        <w:rPr>
          <w:bCs/>
          <w:iCs/>
          <w:color w:val="000000"/>
          <w:sz w:val="22"/>
          <w:szCs w:val="22"/>
          <w:lang w:eastAsia="x-none"/>
        </w:rPr>
      </w:pPr>
    </w:p>
    <w:p w:rsidR="00560795" w:rsidRPr="008F0EEA" w:rsidRDefault="00FE6531" w:rsidP="00560795">
      <w:pPr>
        <w:jc w:val="both"/>
        <w:rPr>
          <w:bCs/>
          <w:iCs/>
          <w:sz w:val="22"/>
          <w:szCs w:val="22"/>
        </w:rPr>
      </w:pPr>
      <w:r>
        <w:rPr>
          <w:bCs/>
          <w:iCs/>
          <w:sz w:val="22"/>
          <w:szCs w:val="22"/>
        </w:rPr>
        <w:t>7</w:t>
      </w:r>
      <w:r w:rsidR="00560795" w:rsidRPr="008F0EEA">
        <w:rPr>
          <w:bCs/>
          <w:iCs/>
          <w:sz w:val="22"/>
          <w:szCs w:val="22"/>
        </w:rPr>
        <w:t>.</w:t>
      </w:r>
      <w:r w:rsidR="00560795" w:rsidRPr="00560795">
        <w:rPr>
          <w:bCs/>
          <w:iCs/>
          <w:sz w:val="22"/>
          <w:szCs w:val="22"/>
        </w:rPr>
        <w:t xml:space="preserve"> </w:t>
      </w:r>
      <w:r w:rsidR="00560795" w:rsidRPr="008F0EEA">
        <w:rPr>
          <w:bCs/>
          <w:iCs/>
          <w:sz w:val="22"/>
          <w:szCs w:val="22"/>
        </w:rPr>
        <w:t>Сведения в отношении наименований, мест нахождений, лицензий и других реквизитов обществ (организаций), указанных в Программе биржевых облигаций и Проспекте, представлены в соответствии действующими на момент утверждения Программы биржевых облигаций и Проспекта  редакциями учредительных/уставных документов, и/или других соответствующих документов.</w:t>
      </w:r>
    </w:p>
    <w:p w:rsidR="00560795" w:rsidRPr="008F0EEA" w:rsidRDefault="00560795" w:rsidP="00560795">
      <w:pPr>
        <w:jc w:val="both"/>
        <w:rPr>
          <w:bCs/>
          <w:iCs/>
          <w:sz w:val="22"/>
          <w:szCs w:val="22"/>
        </w:rPr>
      </w:pPr>
    </w:p>
    <w:p w:rsidR="00CF3233" w:rsidRPr="00E4634F" w:rsidRDefault="00560795" w:rsidP="00560795">
      <w:pPr>
        <w:jc w:val="both"/>
        <w:rPr>
          <w:bCs/>
          <w:iCs/>
          <w:sz w:val="22"/>
          <w:szCs w:val="22"/>
        </w:rPr>
      </w:pPr>
      <w:r w:rsidRPr="008F0EEA">
        <w:rPr>
          <w:bCs/>
          <w:iCs/>
          <w:sz w:val="22"/>
          <w:szCs w:val="22"/>
        </w:rPr>
        <w:t>В случае изменения наименования, места нахождения, лицензий и других реквизитов обществ (организаций), указанных в Программе биржевых облигаций и Проспекте, данную информацию следует читать с учетом соответствующих изменений.</w:t>
      </w:r>
    </w:p>
    <w:p w:rsidR="00CF3233" w:rsidRDefault="00CF3233" w:rsidP="00C75CB7">
      <w:pPr>
        <w:widowControl w:val="0"/>
        <w:autoSpaceDE w:val="0"/>
        <w:autoSpaceDN w:val="0"/>
        <w:adjustRightInd w:val="0"/>
        <w:ind w:firstLine="539"/>
        <w:jc w:val="both"/>
        <w:outlineLvl w:val="3"/>
        <w:rPr>
          <w:b/>
          <w:sz w:val="22"/>
          <w:szCs w:val="22"/>
        </w:rPr>
      </w:pPr>
    </w:p>
    <w:p w:rsidR="006B431A" w:rsidRPr="00B26EEF" w:rsidRDefault="001105B0" w:rsidP="00512487">
      <w:pPr>
        <w:pageBreakBefore/>
        <w:ind w:firstLine="709"/>
        <w:jc w:val="center"/>
        <w:rPr>
          <w:b/>
          <w:bCs/>
          <w:sz w:val="22"/>
          <w:szCs w:val="22"/>
        </w:rPr>
      </w:pPr>
      <w:bookmarkStart w:id="24" w:name="Par4120"/>
      <w:bookmarkStart w:id="25" w:name="Par4126"/>
      <w:bookmarkEnd w:id="24"/>
      <w:bookmarkEnd w:id="25"/>
      <w:r w:rsidRPr="00B26EEF">
        <w:rPr>
          <w:b/>
          <w:bCs/>
          <w:lang w:val="en-US"/>
        </w:rPr>
        <w:t>IX</w:t>
      </w:r>
      <w:r w:rsidRPr="00B26EEF">
        <w:rPr>
          <w:b/>
          <w:bCs/>
        </w:rPr>
        <w:t>. Дополнительные сведения об эмитенте и о размещенных им эмиссионных ценных бумагах</w:t>
      </w:r>
      <w:r w:rsidRPr="00B26EEF">
        <w:rPr>
          <w:b/>
          <w:bCs/>
        </w:rPr>
        <w:br/>
      </w:r>
    </w:p>
    <w:p w:rsidR="001105B0" w:rsidRPr="00A552AA" w:rsidRDefault="001105B0" w:rsidP="00A552AA">
      <w:pPr>
        <w:spacing w:after="120"/>
        <w:jc w:val="both"/>
        <w:rPr>
          <w:b/>
          <w:bCs/>
          <w:sz w:val="22"/>
          <w:szCs w:val="22"/>
        </w:rPr>
      </w:pPr>
      <w:r w:rsidRPr="00A552AA">
        <w:rPr>
          <w:b/>
          <w:bCs/>
          <w:sz w:val="22"/>
          <w:szCs w:val="22"/>
        </w:rPr>
        <w:t>9.1. Дополнительные сведения об эмитенте</w:t>
      </w:r>
    </w:p>
    <w:p w:rsidR="00601A40" w:rsidRPr="00A552AA" w:rsidRDefault="00601A40" w:rsidP="00A552AA">
      <w:pPr>
        <w:jc w:val="both"/>
        <w:rPr>
          <w:bCs/>
          <w:i/>
          <w:iCs/>
          <w:sz w:val="22"/>
          <w:szCs w:val="22"/>
        </w:rPr>
      </w:pPr>
      <w:r w:rsidRPr="00A552AA">
        <w:rPr>
          <w:bCs/>
          <w:i/>
          <w:iCs/>
          <w:sz w:val="22"/>
          <w:szCs w:val="22"/>
        </w:rPr>
        <w:t xml:space="preserve">В соответствии </w:t>
      </w:r>
      <w:r w:rsidR="00417C4E">
        <w:rPr>
          <w:bCs/>
          <w:i/>
          <w:iCs/>
          <w:sz w:val="22"/>
          <w:szCs w:val="22"/>
        </w:rPr>
        <w:t xml:space="preserve">с пунктом 8.10 Положения </w:t>
      </w:r>
      <w:r w:rsidRPr="00A552AA">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601A40" w:rsidRPr="00A552AA" w:rsidRDefault="00601A40" w:rsidP="001105B0">
      <w:pPr>
        <w:ind w:firstLine="709"/>
        <w:jc w:val="both"/>
        <w:rPr>
          <w:b/>
          <w:bCs/>
          <w:sz w:val="22"/>
          <w:szCs w:val="22"/>
        </w:rPr>
      </w:pPr>
    </w:p>
    <w:p w:rsidR="001105B0" w:rsidRPr="00A552AA" w:rsidRDefault="001105B0" w:rsidP="00A552AA">
      <w:pPr>
        <w:spacing w:after="120"/>
        <w:jc w:val="both"/>
        <w:rPr>
          <w:b/>
          <w:bCs/>
          <w:sz w:val="22"/>
          <w:szCs w:val="22"/>
        </w:rPr>
      </w:pPr>
      <w:r w:rsidRPr="00A552AA">
        <w:rPr>
          <w:b/>
          <w:bCs/>
          <w:sz w:val="22"/>
          <w:szCs w:val="22"/>
        </w:rPr>
        <w:t>9.2. Сведения о каждой категории (типе) акций эмитента</w:t>
      </w:r>
    </w:p>
    <w:p w:rsidR="001105B0" w:rsidRPr="00A552AA" w:rsidRDefault="00312D9B" w:rsidP="001105B0">
      <w:pPr>
        <w:autoSpaceDE w:val="0"/>
        <w:autoSpaceDN w:val="0"/>
        <w:adjustRightInd w:val="0"/>
        <w:jc w:val="both"/>
        <w:rPr>
          <w:b/>
          <w:bCs/>
          <w:i/>
          <w:sz w:val="22"/>
          <w:szCs w:val="22"/>
        </w:rPr>
      </w:pPr>
      <w:r w:rsidRPr="00A552AA">
        <w:rPr>
          <w:bCs/>
          <w:i/>
          <w:iCs/>
          <w:sz w:val="22"/>
          <w:szCs w:val="22"/>
        </w:rPr>
        <w:t xml:space="preserve">В соответствии </w:t>
      </w:r>
      <w:r w:rsidR="00417C4E">
        <w:rPr>
          <w:bCs/>
          <w:i/>
          <w:iCs/>
          <w:sz w:val="22"/>
          <w:szCs w:val="22"/>
        </w:rPr>
        <w:t xml:space="preserve">с пунктом 8.10 Положения </w:t>
      </w:r>
      <w:r w:rsidRPr="00A552AA">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r w:rsidR="001105B0" w:rsidRPr="00A552AA">
        <w:rPr>
          <w:b/>
          <w:bCs/>
          <w:i/>
          <w:sz w:val="22"/>
          <w:szCs w:val="22"/>
        </w:rPr>
        <w:t xml:space="preserve"> </w:t>
      </w:r>
    </w:p>
    <w:p w:rsidR="00B71985" w:rsidRPr="00A552AA" w:rsidRDefault="00B71985" w:rsidP="001105B0">
      <w:pPr>
        <w:ind w:firstLine="709"/>
        <w:jc w:val="both"/>
        <w:rPr>
          <w:b/>
          <w:bCs/>
          <w:sz w:val="22"/>
          <w:szCs w:val="22"/>
        </w:rPr>
      </w:pPr>
    </w:p>
    <w:p w:rsidR="001105B0" w:rsidRPr="00A552AA" w:rsidRDefault="001105B0" w:rsidP="00A552AA">
      <w:pPr>
        <w:spacing w:after="120"/>
        <w:jc w:val="both"/>
        <w:rPr>
          <w:b/>
          <w:bCs/>
          <w:sz w:val="22"/>
          <w:szCs w:val="22"/>
        </w:rPr>
      </w:pPr>
      <w:r w:rsidRPr="00A552AA">
        <w:rPr>
          <w:b/>
          <w:bCs/>
          <w:sz w:val="22"/>
          <w:szCs w:val="22"/>
        </w:rPr>
        <w:t>9.3. Сведения о предыдущих выпусках эмиссионных ценных бумаг эмитента, за исключением акций эмитента</w:t>
      </w:r>
    </w:p>
    <w:p w:rsidR="00312D9B" w:rsidRPr="00A552AA" w:rsidRDefault="00312D9B" w:rsidP="00A552AA">
      <w:pPr>
        <w:jc w:val="both"/>
        <w:rPr>
          <w:b/>
          <w:bCs/>
          <w:sz w:val="22"/>
          <w:szCs w:val="22"/>
        </w:rPr>
      </w:pPr>
      <w:r w:rsidRPr="00A552AA">
        <w:rPr>
          <w:bCs/>
          <w:i/>
          <w:iCs/>
          <w:sz w:val="22"/>
          <w:szCs w:val="22"/>
        </w:rPr>
        <w:t xml:space="preserve">В соответствии </w:t>
      </w:r>
      <w:r w:rsidR="00417C4E">
        <w:rPr>
          <w:bCs/>
          <w:i/>
          <w:iCs/>
          <w:sz w:val="22"/>
          <w:szCs w:val="22"/>
        </w:rPr>
        <w:t xml:space="preserve">с пунктом 8.10 Положения </w:t>
      </w:r>
      <w:r w:rsidRPr="00A552AA">
        <w:rPr>
          <w:bCs/>
          <w:i/>
          <w:iCs/>
          <w:sz w:val="22"/>
          <w:szCs w:val="22"/>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312D9B" w:rsidRPr="00A552AA" w:rsidRDefault="00312D9B" w:rsidP="001105B0">
      <w:pPr>
        <w:ind w:firstLine="709"/>
        <w:jc w:val="both"/>
        <w:rPr>
          <w:b/>
          <w:bCs/>
          <w:sz w:val="22"/>
          <w:szCs w:val="22"/>
        </w:rPr>
      </w:pPr>
    </w:p>
    <w:p w:rsidR="001105B0" w:rsidRPr="00A552AA" w:rsidRDefault="001105B0" w:rsidP="00A552AA">
      <w:pPr>
        <w:spacing w:after="120"/>
        <w:jc w:val="both"/>
        <w:rPr>
          <w:b/>
          <w:sz w:val="22"/>
          <w:szCs w:val="22"/>
        </w:rPr>
      </w:pPr>
      <w:r w:rsidRPr="00A552AA">
        <w:rPr>
          <w:b/>
          <w:sz w:val="22"/>
          <w:szCs w:val="22"/>
        </w:rPr>
        <w:t xml:space="preserve">9.4. </w:t>
      </w:r>
      <w:r w:rsidRPr="00A552AA">
        <w:rPr>
          <w:b/>
          <w:bCs/>
          <w:sz w:val="22"/>
          <w:szCs w:val="22"/>
        </w:rPr>
        <w:t>Сведения</w:t>
      </w:r>
      <w:r w:rsidRPr="00A552AA">
        <w:rPr>
          <w:b/>
          <w:sz w:val="22"/>
          <w:szCs w:val="22"/>
        </w:rPr>
        <w:t xml:space="preserve">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312D9B" w:rsidRPr="00A552AA" w:rsidRDefault="00312D9B" w:rsidP="00A552AA">
      <w:pPr>
        <w:pStyle w:val="em-0"/>
        <w:ind w:firstLine="0"/>
        <w:rPr>
          <w:b/>
        </w:rPr>
      </w:pPr>
      <w:r w:rsidRPr="00A552AA">
        <w:rPr>
          <w:bCs/>
          <w:i/>
          <w:iCs/>
        </w:rPr>
        <w:t xml:space="preserve">В соответствии </w:t>
      </w:r>
      <w:r w:rsidR="00417C4E">
        <w:rPr>
          <w:bCs/>
          <w:i/>
          <w:iCs/>
        </w:rPr>
        <w:t xml:space="preserve">с пунктом 8.10 Положения </w:t>
      </w:r>
      <w:r w:rsidRPr="00A552AA">
        <w:rPr>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1105B0" w:rsidRPr="00A552AA" w:rsidRDefault="001105B0" w:rsidP="001105B0">
      <w:pPr>
        <w:pStyle w:val="prilozhenie"/>
        <w:rPr>
          <w:sz w:val="22"/>
          <w:szCs w:val="22"/>
        </w:rPr>
      </w:pPr>
    </w:p>
    <w:p w:rsidR="001105B0" w:rsidRPr="00A552AA" w:rsidRDefault="001105B0" w:rsidP="00A552AA">
      <w:pPr>
        <w:spacing w:after="120"/>
        <w:jc w:val="both"/>
        <w:rPr>
          <w:b/>
          <w:bCs/>
          <w:sz w:val="22"/>
          <w:szCs w:val="22"/>
        </w:rPr>
      </w:pPr>
      <w:r w:rsidRPr="00A552AA">
        <w:rPr>
          <w:b/>
          <w:bCs/>
          <w:sz w:val="22"/>
          <w:szCs w:val="22"/>
        </w:rPr>
        <w:t>9.5. Сведения об организациях, осуществляющих учет прав на эмиссионные ценные бумаги эмитента</w:t>
      </w:r>
    </w:p>
    <w:p w:rsidR="0036362F" w:rsidRPr="00A552AA" w:rsidRDefault="0036362F" w:rsidP="00A552AA">
      <w:pPr>
        <w:pStyle w:val="em-0"/>
        <w:ind w:firstLine="0"/>
        <w:rPr>
          <w:b/>
        </w:rPr>
      </w:pPr>
      <w:r w:rsidRPr="00A552AA">
        <w:rPr>
          <w:bCs/>
          <w:i/>
          <w:iCs/>
        </w:rPr>
        <w:t xml:space="preserve">В соответствии </w:t>
      </w:r>
      <w:r w:rsidR="00417C4E">
        <w:rPr>
          <w:bCs/>
          <w:i/>
          <w:iCs/>
        </w:rPr>
        <w:t xml:space="preserve">с пунктом 8.10 Положения </w:t>
      </w:r>
      <w:r w:rsidRPr="00A552AA">
        <w:rPr>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1105B0" w:rsidRPr="00A552AA" w:rsidRDefault="001105B0" w:rsidP="001105B0">
      <w:pPr>
        <w:pStyle w:val="em-0"/>
      </w:pPr>
    </w:p>
    <w:p w:rsidR="001105B0" w:rsidRPr="00A552AA" w:rsidRDefault="001105B0" w:rsidP="00A552AA">
      <w:pPr>
        <w:spacing w:after="120"/>
        <w:jc w:val="both"/>
        <w:rPr>
          <w:b/>
          <w:bCs/>
          <w:sz w:val="22"/>
          <w:szCs w:val="22"/>
        </w:rPr>
      </w:pPr>
      <w:r w:rsidRPr="00A552AA">
        <w:rPr>
          <w:b/>
          <w:bCs/>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36362F" w:rsidRPr="00A552AA" w:rsidRDefault="0036362F" w:rsidP="00A552AA">
      <w:pPr>
        <w:pStyle w:val="em-0"/>
        <w:ind w:firstLine="0"/>
        <w:rPr>
          <w:b/>
        </w:rPr>
      </w:pPr>
      <w:r w:rsidRPr="00A552AA">
        <w:rPr>
          <w:bCs/>
          <w:i/>
          <w:iCs/>
        </w:rPr>
        <w:t xml:space="preserve">В соответствии </w:t>
      </w:r>
      <w:r w:rsidR="00417C4E">
        <w:rPr>
          <w:bCs/>
          <w:i/>
          <w:iCs/>
        </w:rPr>
        <w:t xml:space="preserve">с пунктом 8.10 Положения </w:t>
      </w:r>
      <w:r w:rsidRPr="00A552AA">
        <w:rPr>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36362F" w:rsidRPr="00A552AA" w:rsidRDefault="002802FC" w:rsidP="003A4071">
      <w:pPr>
        <w:tabs>
          <w:tab w:val="left" w:pos="7676"/>
        </w:tabs>
        <w:ind w:firstLine="709"/>
        <w:jc w:val="both"/>
        <w:rPr>
          <w:b/>
          <w:bCs/>
          <w:i/>
          <w:sz w:val="22"/>
          <w:szCs w:val="22"/>
        </w:rPr>
      </w:pPr>
      <w:r>
        <w:rPr>
          <w:b/>
          <w:bCs/>
          <w:i/>
          <w:sz w:val="22"/>
          <w:szCs w:val="22"/>
        </w:rPr>
        <w:tab/>
      </w:r>
    </w:p>
    <w:p w:rsidR="001105B0" w:rsidRPr="00A552AA" w:rsidRDefault="001105B0" w:rsidP="00A552AA">
      <w:pPr>
        <w:spacing w:after="120"/>
        <w:jc w:val="both"/>
        <w:rPr>
          <w:b/>
          <w:bCs/>
          <w:sz w:val="22"/>
          <w:szCs w:val="22"/>
        </w:rPr>
      </w:pPr>
      <w:r w:rsidRPr="00A552AA">
        <w:rPr>
          <w:b/>
          <w:bCs/>
          <w:sz w:val="22"/>
          <w:szCs w:val="22"/>
        </w:rPr>
        <w:t>9.7. Сведения об объявленных (начисленных) и о выплаченных дивидендах по акциям эмитента, а также о доходах по облигациям эмитента</w:t>
      </w:r>
    </w:p>
    <w:p w:rsidR="0036362F" w:rsidRPr="00A552AA" w:rsidRDefault="0036362F" w:rsidP="00A552AA">
      <w:pPr>
        <w:pStyle w:val="em-0"/>
        <w:ind w:firstLine="0"/>
        <w:rPr>
          <w:b/>
        </w:rPr>
      </w:pPr>
      <w:r w:rsidRPr="00A552AA">
        <w:rPr>
          <w:bCs/>
          <w:i/>
          <w:iCs/>
        </w:rPr>
        <w:t xml:space="preserve">В соответствии </w:t>
      </w:r>
      <w:r w:rsidR="00417C4E">
        <w:rPr>
          <w:bCs/>
          <w:i/>
          <w:iCs/>
        </w:rPr>
        <w:t xml:space="preserve">с пунктом 8.10 Положения </w:t>
      </w:r>
      <w:r w:rsidRPr="00A552AA">
        <w:rPr>
          <w:bCs/>
          <w:i/>
          <w:iCs/>
        </w:rPr>
        <w:t xml:space="preserve">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36362F" w:rsidRPr="00A552AA" w:rsidRDefault="0036362F" w:rsidP="001105B0">
      <w:pPr>
        <w:ind w:firstLine="709"/>
        <w:jc w:val="both"/>
        <w:outlineLvl w:val="0"/>
        <w:rPr>
          <w:b/>
          <w:bCs/>
          <w:sz w:val="22"/>
          <w:szCs w:val="22"/>
        </w:rPr>
      </w:pPr>
    </w:p>
    <w:p w:rsidR="001105B0" w:rsidRPr="00A552AA" w:rsidRDefault="001105B0" w:rsidP="00A552AA">
      <w:pPr>
        <w:spacing w:after="120"/>
        <w:jc w:val="both"/>
        <w:rPr>
          <w:sz w:val="22"/>
          <w:szCs w:val="22"/>
        </w:rPr>
      </w:pPr>
      <w:r w:rsidRPr="00A552AA">
        <w:rPr>
          <w:b/>
          <w:bCs/>
          <w:sz w:val="22"/>
          <w:szCs w:val="22"/>
        </w:rPr>
        <w:t>9.8. Иные сведения</w:t>
      </w:r>
    </w:p>
    <w:p w:rsidR="001105B0" w:rsidRPr="00B94FAE" w:rsidRDefault="001105B0" w:rsidP="00A552AA">
      <w:pPr>
        <w:jc w:val="both"/>
        <w:rPr>
          <w:sz w:val="22"/>
          <w:szCs w:val="22"/>
        </w:rPr>
      </w:pPr>
      <w:r w:rsidRPr="00B26EEF">
        <w:rPr>
          <w:sz w:val="22"/>
          <w:szCs w:val="22"/>
        </w:rPr>
        <w:t>Отсутствуют.</w:t>
      </w:r>
    </w:p>
    <w:p w:rsidR="001105B0" w:rsidRPr="00977669" w:rsidRDefault="001105B0" w:rsidP="00671045">
      <w:pPr>
        <w:spacing w:line="216" w:lineRule="auto"/>
        <w:ind w:firstLine="709"/>
        <w:jc w:val="both"/>
        <w:rPr>
          <w:bCs/>
          <w:iCs/>
          <w:sz w:val="22"/>
          <w:szCs w:val="22"/>
        </w:rPr>
      </w:pPr>
    </w:p>
    <w:sectPr w:rsidR="001105B0" w:rsidRPr="00977669" w:rsidSect="004D2322">
      <w:footerReference w:type="default" r:id="rId12"/>
      <w:pgSz w:w="11906" w:h="16838" w:code="9"/>
      <w:pgMar w:top="805" w:right="1134" w:bottom="1701" w:left="144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26E" w:rsidRDefault="007D326E">
      <w:r>
        <w:separator/>
      </w:r>
    </w:p>
  </w:endnote>
  <w:endnote w:type="continuationSeparator" w:id="0">
    <w:p w:rsidR="007D326E" w:rsidRDefault="007D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agmaticaC">
    <w:altName w:val="Algerian"/>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
    <w:altName w:val="Courier New"/>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PragmaticaCTT">
    <w:altName w:val="Arial"/>
    <w:charset w:val="CC"/>
    <w:family w:val="swiss"/>
    <w:pitch w:val="variable"/>
    <w:sig w:usb0="00000001"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ourierC">
    <w:altName w:val="Courier New"/>
    <w:panose1 w:val="00000000000000000000"/>
    <w:charset w:val="00"/>
    <w:family w:val="decorative"/>
    <w:notTrueType/>
    <w:pitch w:val="fixed"/>
    <w:sig w:usb0="00000003" w:usb1="00000000" w:usb2="00000000" w:usb3="00000000" w:csb0="00000001"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doni">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NEMJH+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3" w:usb1="08070000" w:usb2="00000010" w:usb3="00000000" w:csb0="00020005" w:csb1="00000000"/>
  </w:font>
  <w:font w:name="Arial CYR">
    <w:panose1 w:val="020B0604020202020204"/>
    <w:charset w:val="CC"/>
    <w:family w:val="swiss"/>
    <w:pitch w:val="variable"/>
    <w:sig w:usb0="E0002AFF" w:usb1="C0007843" w:usb2="00000009" w:usb3="00000000" w:csb0="000001FF" w:csb1="00000000"/>
  </w:font>
  <w:font w:name="TimesNewRomanPS-BoldItalic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318999"/>
      <w:docPartObj>
        <w:docPartGallery w:val="Page Numbers (Bottom of Page)"/>
        <w:docPartUnique/>
      </w:docPartObj>
    </w:sdtPr>
    <w:sdtEndPr/>
    <w:sdtContent>
      <w:p w:rsidR="001B7701" w:rsidRDefault="001B7701">
        <w:pPr>
          <w:pStyle w:val="a6"/>
          <w:jc w:val="right"/>
        </w:pPr>
        <w:r>
          <w:fldChar w:fldCharType="begin"/>
        </w:r>
        <w:r>
          <w:instrText>PAGE   \* MERGEFORMAT</w:instrText>
        </w:r>
        <w:r>
          <w:fldChar w:fldCharType="separate"/>
        </w:r>
        <w:r w:rsidR="003C24D1">
          <w:rPr>
            <w:noProof/>
          </w:rPr>
          <w:t>2</w:t>
        </w:r>
        <w:r>
          <w:fldChar w:fldCharType="end"/>
        </w:r>
      </w:p>
    </w:sdtContent>
  </w:sdt>
  <w:p w:rsidR="001B7701" w:rsidRDefault="001B77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26E" w:rsidRDefault="007D326E">
      <w:r>
        <w:separator/>
      </w:r>
    </w:p>
  </w:footnote>
  <w:footnote w:type="continuationSeparator" w:id="0">
    <w:p w:rsidR="007D326E" w:rsidRDefault="007D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6A2B96"/>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0168504"/>
    <w:lvl w:ilvl="0">
      <w:start w:val="1"/>
      <w:numFmt w:val="decimal"/>
      <w:pStyle w:val="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728660"/>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02F4B6A8"/>
    <w:lvl w:ilvl="0">
      <w:start w:val="1"/>
      <w:numFmt w:val="decimal"/>
      <w:pStyle w:val="3"/>
      <w:lvlText w:val="%1."/>
      <w:lvlJc w:val="left"/>
      <w:pPr>
        <w:tabs>
          <w:tab w:val="num" w:pos="643"/>
        </w:tabs>
        <w:ind w:left="643" w:hanging="360"/>
      </w:pPr>
      <w:rPr>
        <w:rFonts w:cs="Times New Roman"/>
      </w:rPr>
    </w:lvl>
  </w:abstractNum>
  <w:abstractNum w:abstractNumId="4" w15:restartNumberingAfterBreak="0">
    <w:nsid w:val="FFFFFF80"/>
    <w:multiLevelType w:val="singleLevel"/>
    <w:tmpl w:val="F464343C"/>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B43712"/>
    <w:lvl w:ilvl="0">
      <w:start w:val="1"/>
      <w:numFmt w:val="bullet"/>
      <w:pStyle w:val="Repor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C9C2A1E"/>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FE"/>
    <w:multiLevelType w:val="singleLevel"/>
    <w:tmpl w:val="FFFFFFFF"/>
    <w:lvl w:ilvl="0">
      <w:numFmt w:val="decimal"/>
      <w:pStyle w:val="a1"/>
      <w:lvlText w:val="*"/>
      <w:lvlJc w:val="left"/>
    </w:lvl>
  </w:abstractNum>
  <w:abstractNum w:abstractNumId="8" w15:restartNumberingAfterBreak="0">
    <w:nsid w:val="01F77EE7"/>
    <w:multiLevelType w:val="hybridMultilevel"/>
    <w:tmpl w:val="5228294E"/>
    <w:lvl w:ilvl="0" w:tplc="1360C082">
      <w:numFmt w:val="bullet"/>
      <w:lvlText w:val="-"/>
      <w:lvlJc w:val="left"/>
      <w:pPr>
        <w:tabs>
          <w:tab w:val="num" w:pos="1080"/>
        </w:tabs>
        <w:ind w:left="1080" w:hanging="360"/>
      </w:pPr>
      <w:rPr>
        <w:rFonts w:ascii="Times New Roman" w:eastAsia="Times New Roman" w:hAnsi="Times New Roman" w:hint="default"/>
        <w:sz w:val="24"/>
      </w:rPr>
    </w:lvl>
    <w:lvl w:ilvl="1" w:tplc="BFD86AA8">
      <w:start w:val="1"/>
      <w:numFmt w:val="lowerLetter"/>
      <w:lvlText w:val="%2."/>
      <w:lvlJc w:val="left"/>
      <w:pPr>
        <w:tabs>
          <w:tab w:val="num" w:pos="1980"/>
        </w:tabs>
        <w:ind w:left="1980" w:hanging="360"/>
      </w:pPr>
      <w:rPr>
        <w:rFonts w:cs="Times New Roman"/>
      </w:rPr>
    </w:lvl>
    <w:lvl w:ilvl="2" w:tplc="46A23092">
      <w:start w:val="1"/>
      <w:numFmt w:val="lowerRoman"/>
      <w:lvlText w:val="%3."/>
      <w:lvlJc w:val="right"/>
      <w:pPr>
        <w:tabs>
          <w:tab w:val="num" w:pos="2700"/>
        </w:tabs>
        <w:ind w:left="2700" w:hanging="180"/>
      </w:pPr>
      <w:rPr>
        <w:rFonts w:cs="Times New Roman"/>
      </w:rPr>
    </w:lvl>
    <w:lvl w:ilvl="3" w:tplc="CA4692D4">
      <w:start w:val="1"/>
      <w:numFmt w:val="decimal"/>
      <w:lvlText w:val="%4."/>
      <w:lvlJc w:val="left"/>
      <w:pPr>
        <w:tabs>
          <w:tab w:val="num" w:pos="3420"/>
        </w:tabs>
        <w:ind w:left="3420" w:hanging="360"/>
      </w:pPr>
      <w:rPr>
        <w:rFonts w:cs="Times New Roman"/>
      </w:rPr>
    </w:lvl>
    <w:lvl w:ilvl="4" w:tplc="6A1C0D08">
      <w:start w:val="1"/>
      <w:numFmt w:val="lowerLetter"/>
      <w:lvlText w:val="%5."/>
      <w:lvlJc w:val="left"/>
      <w:pPr>
        <w:tabs>
          <w:tab w:val="num" w:pos="4140"/>
        </w:tabs>
        <w:ind w:left="4140" w:hanging="360"/>
      </w:pPr>
      <w:rPr>
        <w:rFonts w:cs="Times New Roman"/>
      </w:rPr>
    </w:lvl>
    <w:lvl w:ilvl="5" w:tplc="53100A58">
      <w:start w:val="1"/>
      <w:numFmt w:val="lowerRoman"/>
      <w:lvlText w:val="%6."/>
      <w:lvlJc w:val="right"/>
      <w:pPr>
        <w:tabs>
          <w:tab w:val="num" w:pos="4860"/>
        </w:tabs>
        <w:ind w:left="4860" w:hanging="180"/>
      </w:pPr>
      <w:rPr>
        <w:rFonts w:cs="Times New Roman"/>
      </w:rPr>
    </w:lvl>
    <w:lvl w:ilvl="6" w:tplc="535A3B28">
      <w:start w:val="1"/>
      <w:numFmt w:val="decimal"/>
      <w:lvlText w:val="%7."/>
      <w:lvlJc w:val="left"/>
      <w:pPr>
        <w:tabs>
          <w:tab w:val="num" w:pos="5580"/>
        </w:tabs>
        <w:ind w:left="5580" w:hanging="360"/>
      </w:pPr>
      <w:rPr>
        <w:rFonts w:cs="Times New Roman"/>
      </w:rPr>
    </w:lvl>
    <w:lvl w:ilvl="7" w:tplc="EEF25E7C">
      <w:start w:val="1"/>
      <w:numFmt w:val="lowerLetter"/>
      <w:lvlText w:val="%8."/>
      <w:lvlJc w:val="left"/>
      <w:pPr>
        <w:tabs>
          <w:tab w:val="num" w:pos="6300"/>
        </w:tabs>
        <w:ind w:left="6300" w:hanging="360"/>
      </w:pPr>
      <w:rPr>
        <w:rFonts w:cs="Times New Roman"/>
      </w:rPr>
    </w:lvl>
    <w:lvl w:ilvl="8" w:tplc="1A081428">
      <w:start w:val="1"/>
      <w:numFmt w:val="lowerRoman"/>
      <w:lvlText w:val="%9."/>
      <w:lvlJc w:val="right"/>
      <w:pPr>
        <w:tabs>
          <w:tab w:val="num" w:pos="7020"/>
        </w:tabs>
        <w:ind w:left="7020" w:hanging="180"/>
      </w:pPr>
      <w:rPr>
        <w:rFonts w:cs="Times New Roman"/>
      </w:rPr>
    </w:lvl>
  </w:abstractNum>
  <w:abstractNum w:abstractNumId="9" w15:restartNumberingAfterBreak="0">
    <w:nsid w:val="02646E32"/>
    <w:multiLevelType w:val="hybridMultilevel"/>
    <w:tmpl w:val="71A072D6"/>
    <w:lvl w:ilvl="0" w:tplc="0419000F">
      <w:start w:val="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371060"/>
    <w:multiLevelType w:val="hybridMultilevel"/>
    <w:tmpl w:val="E6B43910"/>
    <w:lvl w:ilvl="0" w:tplc="A7504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531F8C"/>
    <w:multiLevelType w:val="hybridMultilevel"/>
    <w:tmpl w:val="A768E1FE"/>
    <w:lvl w:ilvl="0" w:tplc="8788EF58">
      <w:start w:val="6"/>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51321D"/>
    <w:multiLevelType w:val="singleLevel"/>
    <w:tmpl w:val="90209C78"/>
    <w:lvl w:ilvl="0">
      <w:start w:val="4"/>
      <w:numFmt w:val="decimal"/>
      <w:pStyle w:val="Numbered"/>
      <w:lvlText w:val="%1."/>
      <w:lvlJc w:val="left"/>
      <w:pPr>
        <w:tabs>
          <w:tab w:val="num" w:pos="720"/>
        </w:tabs>
        <w:ind w:left="720" w:hanging="720"/>
      </w:pPr>
      <w:rPr>
        <w:rFonts w:cs="Times New Roman" w:hint="default"/>
      </w:rPr>
    </w:lvl>
  </w:abstractNum>
  <w:abstractNum w:abstractNumId="13" w15:restartNumberingAfterBreak="0">
    <w:nsid w:val="17A70FE3"/>
    <w:multiLevelType w:val="hybridMultilevel"/>
    <w:tmpl w:val="42B0B55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7011AB"/>
    <w:multiLevelType w:val="hybridMultilevel"/>
    <w:tmpl w:val="18C49836"/>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7C594D"/>
    <w:multiLevelType w:val="hybridMultilevel"/>
    <w:tmpl w:val="6F987596"/>
    <w:lvl w:ilvl="0" w:tplc="B62EBAA6">
      <w:numFmt w:val="bullet"/>
      <w:lvlText w:val="-"/>
      <w:lvlJc w:val="left"/>
      <w:pPr>
        <w:tabs>
          <w:tab w:val="num" w:pos="1554"/>
        </w:tabs>
        <w:ind w:left="155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9FE5B37"/>
    <w:multiLevelType w:val="hybridMultilevel"/>
    <w:tmpl w:val="1676EEA8"/>
    <w:lvl w:ilvl="0" w:tplc="80A0DC6A">
      <w:start w:val="1"/>
      <w:numFmt w:val="bullet"/>
      <w:lvlText w:val=""/>
      <w:lvlJc w:val="left"/>
      <w:pPr>
        <w:ind w:left="1069" w:hanging="360"/>
      </w:pPr>
      <w:rPr>
        <w:rFonts w:ascii="Symbol" w:hAnsi="Symbol"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1E346521"/>
    <w:multiLevelType w:val="multilevel"/>
    <w:tmpl w:val="813A2FBC"/>
    <w:lvl w:ilvl="0">
      <w:start w:val="1"/>
      <w:numFmt w:val="decimal"/>
      <w:pStyle w:val="11"/>
      <w:suff w:val="space"/>
      <w:lvlText w:val="%1."/>
      <w:lvlJc w:val="center"/>
      <w:rPr>
        <w:rFonts w:ascii="Times New Roman" w:hAnsi="Times New Roman" w:cs="Times New Roman"/>
        <w:b/>
        <w:bCs w:val="0"/>
        <w:i w:val="0"/>
        <w:iCs w:val="0"/>
        <w:caps w:val="0"/>
        <w:smallCaps w:val="0"/>
        <w:strike w:val="0"/>
        <w:dstrike w:val="0"/>
        <w:vanish w:val="0"/>
        <w:color w:val="auto"/>
        <w:spacing w:val="0"/>
        <w:w w:val="100"/>
        <w:kern w:val="0"/>
        <w:position w:val="0"/>
        <w:sz w:val="28"/>
        <w:szCs w:val="2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suff w:val="space"/>
      <w:lvlText w:val="%1.%2."/>
      <w:lvlJc w:val="left"/>
      <w:pPr>
        <w:ind w:firstLine="360"/>
      </w:pPr>
      <w:rPr>
        <w:rFonts w:cs="Times New Roman"/>
        <w:b/>
        <w:i w:val="0"/>
        <w:color w:val="auto"/>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pStyle w:val="1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2E559F7"/>
    <w:multiLevelType w:val="hybridMultilevel"/>
    <w:tmpl w:val="2B861C50"/>
    <w:lvl w:ilvl="0" w:tplc="24F8A3F2">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36156"/>
    <w:multiLevelType w:val="multilevel"/>
    <w:tmpl w:val="A4BC3E6E"/>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CCE08FE"/>
    <w:multiLevelType w:val="hybridMultilevel"/>
    <w:tmpl w:val="000AE3DA"/>
    <w:lvl w:ilvl="0" w:tplc="0419000F">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96ECD"/>
    <w:multiLevelType w:val="hybridMultilevel"/>
    <w:tmpl w:val="EE4C73B2"/>
    <w:lvl w:ilvl="0" w:tplc="F0242BD8">
      <w:numFmt w:val="bullet"/>
      <w:lvlText w:val=""/>
      <w:lvlJc w:val="left"/>
      <w:pPr>
        <w:tabs>
          <w:tab w:val="num" w:pos="3271"/>
        </w:tabs>
        <w:ind w:left="2993" w:hanging="113"/>
      </w:pPr>
      <w:rPr>
        <w:rFonts w:ascii="Symbol" w:hAnsi="Symbol" w:hint="default"/>
        <w:color w:val="auto"/>
        <w:sz w:val="20"/>
      </w:rPr>
    </w:lvl>
    <w:lvl w:ilvl="1" w:tplc="04190003">
      <w:numFmt w:val="bullet"/>
      <w:lvlText w:val=""/>
      <w:lvlJc w:val="left"/>
      <w:pPr>
        <w:tabs>
          <w:tab w:val="num" w:pos="1471"/>
        </w:tabs>
        <w:ind w:left="1193" w:hanging="113"/>
      </w:pPr>
      <w:rPr>
        <w:rFonts w:ascii="Symbol" w:hAnsi="Symbol" w:hint="default"/>
        <w:color w:val="auto"/>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E83C61"/>
    <w:multiLevelType w:val="hybridMultilevel"/>
    <w:tmpl w:val="363E3CD4"/>
    <w:lvl w:ilvl="0" w:tplc="F0242BD8">
      <w:numFmt w:val="bullet"/>
      <w:pStyle w:val="ABC-BulletsinNotes"/>
      <w:lvlText w:val="-"/>
      <w:lvlJc w:val="left"/>
      <w:pPr>
        <w:tabs>
          <w:tab w:val="num" w:pos="1080"/>
        </w:tabs>
        <w:ind w:left="1080" w:hanging="360"/>
      </w:pPr>
      <w:rPr>
        <w:rFonts w:ascii="Times New Roman" w:eastAsia="Times New Roman" w:hAnsi="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0A5563"/>
    <w:multiLevelType w:val="hybridMultilevel"/>
    <w:tmpl w:val="17D820F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515880"/>
    <w:multiLevelType w:val="multilevel"/>
    <w:tmpl w:val="F1FE46E6"/>
    <w:lvl w:ilvl="0">
      <w:start w:val="1"/>
      <w:numFmt w:val="decimal"/>
      <w:pStyle w:val="ABCLatinnumbering"/>
      <w:lvlText w:val="%1."/>
      <w:lvlJc w:val="left"/>
      <w:pPr>
        <w:tabs>
          <w:tab w:val="num" w:pos="360"/>
        </w:tabs>
        <w:ind w:left="360" w:hanging="360"/>
      </w:pPr>
      <w:rPr>
        <w:rFonts w:cs="Times New Roman" w:hint="default"/>
      </w:rPr>
    </w:lvl>
    <w:lvl w:ilvl="1">
      <w:start w:val="2"/>
      <w:numFmt w:val="decimal"/>
      <w:pStyle w:val="20"/>
      <w:isLgl/>
      <w:lvlText w:val="%1.%2."/>
      <w:lvlJc w:val="left"/>
      <w:pPr>
        <w:tabs>
          <w:tab w:val="num" w:pos="585"/>
        </w:tabs>
        <w:ind w:left="585" w:hanging="555"/>
      </w:pPr>
      <w:rPr>
        <w:rFonts w:cs="Times New Roman" w:hint="default"/>
      </w:rPr>
    </w:lvl>
    <w:lvl w:ilvl="2">
      <w:start w:val="2"/>
      <w:numFmt w:val="decimal"/>
      <w:isLgl/>
      <w:lvlText w:val="%1.%2.%3."/>
      <w:lvlJc w:val="left"/>
      <w:pPr>
        <w:tabs>
          <w:tab w:val="num" w:pos="780"/>
        </w:tabs>
        <w:ind w:left="780" w:hanging="720"/>
      </w:pPr>
      <w:rPr>
        <w:rFonts w:cs="Times New Roman" w:hint="default"/>
      </w:rPr>
    </w:lvl>
    <w:lvl w:ilvl="3">
      <w:start w:val="1"/>
      <w:numFmt w:val="decimal"/>
      <w:isLgl/>
      <w:lvlText w:val="%1.%2.%3.%4."/>
      <w:lvlJc w:val="left"/>
      <w:pPr>
        <w:tabs>
          <w:tab w:val="num" w:pos="810"/>
        </w:tabs>
        <w:ind w:left="810" w:hanging="72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230"/>
        </w:tabs>
        <w:ind w:left="123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50"/>
        </w:tabs>
        <w:ind w:left="1650" w:hanging="1440"/>
      </w:pPr>
      <w:rPr>
        <w:rFonts w:cs="Times New Roman" w:hint="default"/>
      </w:rPr>
    </w:lvl>
    <w:lvl w:ilvl="8">
      <w:start w:val="1"/>
      <w:numFmt w:val="decimal"/>
      <w:isLgl/>
      <w:lvlText w:val="%1.%2.%3.%4.%5.%6.%7.%8.%9."/>
      <w:lvlJc w:val="left"/>
      <w:pPr>
        <w:tabs>
          <w:tab w:val="num" w:pos="2040"/>
        </w:tabs>
        <w:ind w:left="2040" w:hanging="1800"/>
      </w:pPr>
      <w:rPr>
        <w:rFonts w:cs="Times New Roman" w:hint="default"/>
      </w:rPr>
    </w:lvl>
  </w:abstractNum>
  <w:abstractNum w:abstractNumId="26" w15:restartNumberingAfterBreak="0">
    <w:nsid w:val="3FC35F22"/>
    <w:multiLevelType w:val="hybridMultilevel"/>
    <w:tmpl w:val="96641FCA"/>
    <w:lvl w:ilvl="0" w:tplc="FE14CB4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3C2D43"/>
    <w:multiLevelType w:val="hybridMultilevel"/>
    <w:tmpl w:val="287A58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F6073F"/>
    <w:multiLevelType w:val="singleLevel"/>
    <w:tmpl w:val="0C09000F"/>
    <w:lvl w:ilvl="0">
      <w:start w:val="1"/>
      <w:numFmt w:val="decimal"/>
      <w:pStyle w:val="Reportbullets"/>
      <w:lvlText w:val="%1."/>
      <w:lvlJc w:val="left"/>
      <w:pPr>
        <w:tabs>
          <w:tab w:val="num" w:pos="360"/>
        </w:tabs>
        <w:ind w:left="360" w:hanging="360"/>
      </w:pPr>
      <w:rPr>
        <w:rFonts w:cs="Times New Roman"/>
      </w:rPr>
    </w:lvl>
  </w:abstractNum>
  <w:abstractNum w:abstractNumId="30" w15:restartNumberingAfterBreak="0">
    <w:nsid w:val="451923FC"/>
    <w:multiLevelType w:val="hybridMultilevel"/>
    <w:tmpl w:val="7EBC5FD8"/>
    <w:lvl w:ilvl="0" w:tplc="0E369E0A">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3727A8"/>
    <w:multiLevelType w:val="hybridMultilevel"/>
    <w:tmpl w:val="09D0EEB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A731F1"/>
    <w:multiLevelType w:val="hybridMultilevel"/>
    <w:tmpl w:val="3704E316"/>
    <w:lvl w:ilvl="0" w:tplc="D9A2D82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5AF65E00"/>
    <w:multiLevelType w:val="hybridMultilevel"/>
    <w:tmpl w:val="767850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650561"/>
    <w:multiLevelType w:val="hybridMultilevel"/>
    <w:tmpl w:val="F2B6F62C"/>
    <w:lvl w:ilvl="0" w:tplc="04090001">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46241F1"/>
    <w:multiLevelType w:val="hybridMultilevel"/>
    <w:tmpl w:val="1DCC95BC"/>
    <w:lvl w:ilvl="0" w:tplc="0419000F">
      <w:start w:val="1"/>
      <w:numFmt w:val="decimal"/>
      <w:lvlText w:val="%1."/>
      <w:lvlJc w:val="left"/>
      <w:pPr>
        <w:ind w:left="720" w:hanging="360"/>
      </w:pPr>
    </w:lvl>
    <w:lvl w:ilvl="1" w:tplc="5A54D688">
      <w:numFmt w:val="bullet"/>
      <w:lvlText w:val="•"/>
      <w:lvlJc w:val="left"/>
      <w:pPr>
        <w:ind w:left="2490" w:hanging="1410"/>
      </w:pPr>
      <w:rPr>
        <w:rFonts w:ascii="Times New Roman" w:eastAsia="Times New Roman" w:hAnsi="Times New Roman" w:cs="Times New Roman"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665BB"/>
    <w:multiLevelType w:val="hybridMultilevel"/>
    <w:tmpl w:val="0CCC344A"/>
    <w:lvl w:ilvl="0" w:tplc="5B6A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3E5ECD"/>
    <w:multiLevelType w:val="hybridMultilevel"/>
    <w:tmpl w:val="55DA10B6"/>
    <w:lvl w:ilvl="0" w:tplc="DBB41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712859A5"/>
    <w:multiLevelType w:val="hybridMultilevel"/>
    <w:tmpl w:val="F8D49A2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0F5204"/>
    <w:multiLevelType w:val="hybridMultilevel"/>
    <w:tmpl w:val="ACF23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E30CBC"/>
    <w:multiLevelType w:val="hybridMultilevel"/>
    <w:tmpl w:val="671C25F4"/>
    <w:lvl w:ilvl="0" w:tplc="DF764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667E0C"/>
    <w:multiLevelType w:val="hybridMultilevel"/>
    <w:tmpl w:val="B600A63C"/>
    <w:lvl w:ilvl="0" w:tplc="1252459E">
      <w:start w:val="3"/>
      <w:numFmt w:val="bullet"/>
      <w:pStyle w:val="bullet"/>
      <w:lvlText w:val="-"/>
      <w:lvlJc w:val="left"/>
      <w:pPr>
        <w:tabs>
          <w:tab w:val="num" w:pos="1097"/>
        </w:tabs>
        <w:ind w:left="1021" w:hanging="284"/>
      </w:pPr>
      <w:rPr>
        <w:rFonts w:ascii="Times New Roman" w:eastAsia="Times New Roman" w:hAnsi="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num w:numId="1">
    <w:abstractNumId w:val="25"/>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12"/>
  </w:num>
  <w:num w:numId="10">
    <w:abstractNumId w:val="29"/>
  </w:num>
  <w:num w:numId="11">
    <w:abstractNumId w:val="23"/>
  </w:num>
  <w:num w:numId="12">
    <w:abstractNumId w:val="42"/>
  </w:num>
  <w:num w:numId="13">
    <w:abstractNumId w:val="17"/>
  </w:num>
  <w:num w:numId="14">
    <w:abstractNumId w:val="22"/>
  </w:num>
  <w:num w:numId="15">
    <w:abstractNumId w:val="7"/>
    <w:lvlOverride w:ilvl="0">
      <w:lvl w:ilvl="0">
        <w:start w:val="1"/>
        <w:numFmt w:val="bullet"/>
        <w:pStyle w:val="a1"/>
        <w:lvlText w:val=""/>
        <w:legacy w:legacy="1" w:legacySpace="0" w:legacyIndent="240"/>
        <w:lvlJc w:val="left"/>
        <w:pPr>
          <w:ind w:left="240" w:hanging="240"/>
        </w:pPr>
        <w:rPr>
          <w:rFonts w:ascii="Wingdings" w:hAnsi="Wingdings"/>
          <w:sz w:val="12"/>
        </w:rPr>
      </w:lvl>
    </w:lvlOverride>
  </w:num>
  <w:num w:numId="16">
    <w:abstractNumId w:val="9"/>
  </w:num>
  <w:num w:numId="17">
    <w:abstractNumId w:val="20"/>
  </w:num>
  <w:num w:numId="18">
    <w:abstractNumId w:val="36"/>
  </w:num>
  <w:num w:numId="19">
    <w:abstractNumId w:val="35"/>
  </w:num>
  <w:num w:numId="20">
    <w:abstractNumId w:val="8"/>
  </w:num>
  <w:num w:numId="21">
    <w:abstractNumId w:val="15"/>
  </w:num>
  <w:num w:numId="22">
    <w:abstractNumId w:val="40"/>
  </w:num>
  <w:num w:numId="23">
    <w:abstractNumId w:val="31"/>
  </w:num>
  <w:num w:numId="24">
    <w:abstractNumId w:val="39"/>
  </w:num>
  <w:num w:numId="25">
    <w:abstractNumId w:val="37"/>
  </w:num>
  <w:num w:numId="26">
    <w:abstractNumId w:val="30"/>
  </w:num>
  <w:num w:numId="27">
    <w:abstractNumId w:val="16"/>
  </w:num>
  <w:num w:numId="28">
    <w:abstractNumId w:val="24"/>
  </w:num>
  <w:num w:numId="29">
    <w:abstractNumId w:val="18"/>
  </w:num>
  <w:num w:numId="30">
    <w:abstractNumId w:val="28"/>
  </w:num>
  <w:num w:numId="31">
    <w:abstractNumId w:val="3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7"/>
  </w:num>
  <w:num w:numId="35">
    <w:abstractNumId w:val="33"/>
  </w:num>
  <w:num w:numId="36">
    <w:abstractNumId w:val="10"/>
  </w:num>
  <w:num w:numId="37">
    <w:abstractNumId w:val="19"/>
  </w:num>
  <w:num w:numId="38">
    <w:abstractNumId w:val="11"/>
  </w:num>
  <w:num w:numId="39">
    <w:abstractNumId w:val="3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41"/>
  </w:num>
  <w:num w:numId="44">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61"/>
    <w:rsid w:val="0000022A"/>
    <w:rsid w:val="0000054C"/>
    <w:rsid w:val="00000919"/>
    <w:rsid w:val="00000B88"/>
    <w:rsid w:val="00000E7D"/>
    <w:rsid w:val="00000FF4"/>
    <w:rsid w:val="000012EE"/>
    <w:rsid w:val="000012FB"/>
    <w:rsid w:val="000015C3"/>
    <w:rsid w:val="00001856"/>
    <w:rsid w:val="00001A37"/>
    <w:rsid w:val="00001AA0"/>
    <w:rsid w:val="00001C90"/>
    <w:rsid w:val="00001D78"/>
    <w:rsid w:val="00001F24"/>
    <w:rsid w:val="00002721"/>
    <w:rsid w:val="00002851"/>
    <w:rsid w:val="00002B55"/>
    <w:rsid w:val="00002FB5"/>
    <w:rsid w:val="00003601"/>
    <w:rsid w:val="000037EE"/>
    <w:rsid w:val="00003BF0"/>
    <w:rsid w:val="00003D94"/>
    <w:rsid w:val="00004117"/>
    <w:rsid w:val="00004223"/>
    <w:rsid w:val="000043C2"/>
    <w:rsid w:val="0000442D"/>
    <w:rsid w:val="00004717"/>
    <w:rsid w:val="00004863"/>
    <w:rsid w:val="0000488E"/>
    <w:rsid w:val="000049DC"/>
    <w:rsid w:val="000050AB"/>
    <w:rsid w:val="000053FD"/>
    <w:rsid w:val="0000543B"/>
    <w:rsid w:val="00005A3E"/>
    <w:rsid w:val="00005A9D"/>
    <w:rsid w:val="00005D26"/>
    <w:rsid w:val="00005EFD"/>
    <w:rsid w:val="00006241"/>
    <w:rsid w:val="00006B8B"/>
    <w:rsid w:val="00006D59"/>
    <w:rsid w:val="00006F67"/>
    <w:rsid w:val="00007099"/>
    <w:rsid w:val="000070A8"/>
    <w:rsid w:val="000070E7"/>
    <w:rsid w:val="00007335"/>
    <w:rsid w:val="00007476"/>
    <w:rsid w:val="000077C9"/>
    <w:rsid w:val="00007AC1"/>
    <w:rsid w:val="00007AFF"/>
    <w:rsid w:val="00007B5B"/>
    <w:rsid w:val="00007BFB"/>
    <w:rsid w:val="00007D1B"/>
    <w:rsid w:val="00007D57"/>
    <w:rsid w:val="0001019A"/>
    <w:rsid w:val="0001053D"/>
    <w:rsid w:val="00010857"/>
    <w:rsid w:val="00010D9F"/>
    <w:rsid w:val="000110C2"/>
    <w:rsid w:val="0001116B"/>
    <w:rsid w:val="00011214"/>
    <w:rsid w:val="0001126A"/>
    <w:rsid w:val="00011365"/>
    <w:rsid w:val="00011873"/>
    <w:rsid w:val="00011A17"/>
    <w:rsid w:val="00011A68"/>
    <w:rsid w:val="00011BC7"/>
    <w:rsid w:val="00011DAB"/>
    <w:rsid w:val="00012412"/>
    <w:rsid w:val="00012578"/>
    <w:rsid w:val="000126BC"/>
    <w:rsid w:val="000127F7"/>
    <w:rsid w:val="00012AF3"/>
    <w:rsid w:val="00012B2B"/>
    <w:rsid w:val="00012C26"/>
    <w:rsid w:val="00012CA7"/>
    <w:rsid w:val="00012EC0"/>
    <w:rsid w:val="0001307D"/>
    <w:rsid w:val="00013256"/>
    <w:rsid w:val="00013487"/>
    <w:rsid w:val="00013569"/>
    <w:rsid w:val="00013CEC"/>
    <w:rsid w:val="00013DAA"/>
    <w:rsid w:val="00013F32"/>
    <w:rsid w:val="0001427E"/>
    <w:rsid w:val="0001440D"/>
    <w:rsid w:val="00014427"/>
    <w:rsid w:val="00014937"/>
    <w:rsid w:val="00014B0F"/>
    <w:rsid w:val="00014C86"/>
    <w:rsid w:val="00014ECF"/>
    <w:rsid w:val="00015276"/>
    <w:rsid w:val="000156B2"/>
    <w:rsid w:val="00015A37"/>
    <w:rsid w:val="00015B84"/>
    <w:rsid w:val="00015DFA"/>
    <w:rsid w:val="000162D7"/>
    <w:rsid w:val="0001630A"/>
    <w:rsid w:val="000167B5"/>
    <w:rsid w:val="000168D5"/>
    <w:rsid w:val="00016924"/>
    <w:rsid w:val="00016A18"/>
    <w:rsid w:val="00016AAF"/>
    <w:rsid w:val="00016AE7"/>
    <w:rsid w:val="00016DD9"/>
    <w:rsid w:val="00016E55"/>
    <w:rsid w:val="00017084"/>
    <w:rsid w:val="00017538"/>
    <w:rsid w:val="0001797A"/>
    <w:rsid w:val="00017BAF"/>
    <w:rsid w:val="00017BE2"/>
    <w:rsid w:val="00017C16"/>
    <w:rsid w:val="00017D99"/>
    <w:rsid w:val="000202F5"/>
    <w:rsid w:val="00020B72"/>
    <w:rsid w:val="00020CE8"/>
    <w:rsid w:val="00020DE2"/>
    <w:rsid w:val="0002164E"/>
    <w:rsid w:val="00021796"/>
    <w:rsid w:val="0002192B"/>
    <w:rsid w:val="00021979"/>
    <w:rsid w:val="000219E5"/>
    <w:rsid w:val="00021C6E"/>
    <w:rsid w:val="000220A6"/>
    <w:rsid w:val="00022178"/>
    <w:rsid w:val="000226FE"/>
    <w:rsid w:val="000227EA"/>
    <w:rsid w:val="0002284C"/>
    <w:rsid w:val="00022A29"/>
    <w:rsid w:val="00022B14"/>
    <w:rsid w:val="00022B64"/>
    <w:rsid w:val="00022F29"/>
    <w:rsid w:val="00022F68"/>
    <w:rsid w:val="000232F6"/>
    <w:rsid w:val="00023839"/>
    <w:rsid w:val="00023889"/>
    <w:rsid w:val="00023BDB"/>
    <w:rsid w:val="00023DEA"/>
    <w:rsid w:val="00024044"/>
    <w:rsid w:val="0002428D"/>
    <w:rsid w:val="00024349"/>
    <w:rsid w:val="00024778"/>
    <w:rsid w:val="000247E4"/>
    <w:rsid w:val="00024AE5"/>
    <w:rsid w:val="00024CAF"/>
    <w:rsid w:val="0002556E"/>
    <w:rsid w:val="00025B1D"/>
    <w:rsid w:val="00025BF0"/>
    <w:rsid w:val="00025E52"/>
    <w:rsid w:val="00026E0D"/>
    <w:rsid w:val="00026F5A"/>
    <w:rsid w:val="00027295"/>
    <w:rsid w:val="0002745C"/>
    <w:rsid w:val="00027763"/>
    <w:rsid w:val="00027B89"/>
    <w:rsid w:val="00027FDB"/>
    <w:rsid w:val="000305DA"/>
    <w:rsid w:val="00030ACC"/>
    <w:rsid w:val="00030BFB"/>
    <w:rsid w:val="00031118"/>
    <w:rsid w:val="0003199C"/>
    <w:rsid w:val="00031F6A"/>
    <w:rsid w:val="00032201"/>
    <w:rsid w:val="00032422"/>
    <w:rsid w:val="00032920"/>
    <w:rsid w:val="0003292B"/>
    <w:rsid w:val="00032DB1"/>
    <w:rsid w:val="00032EB7"/>
    <w:rsid w:val="00033B4F"/>
    <w:rsid w:val="00033B92"/>
    <w:rsid w:val="00033CE9"/>
    <w:rsid w:val="00033EA7"/>
    <w:rsid w:val="00033F57"/>
    <w:rsid w:val="00033F7C"/>
    <w:rsid w:val="00034004"/>
    <w:rsid w:val="000344A9"/>
    <w:rsid w:val="00034C31"/>
    <w:rsid w:val="00034C60"/>
    <w:rsid w:val="00034DA0"/>
    <w:rsid w:val="00034FFB"/>
    <w:rsid w:val="000350FD"/>
    <w:rsid w:val="00035395"/>
    <w:rsid w:val="00035566"/>
    <w:rsid w:val="00035677"/>
    <w:rsid w:val="0003593A"/>
    <w:rsid w:val="00035EC1"/>
    <w:rsid w:val="000366BB"/>
    <w:rsid w:val="00036886"/>
    <w:rsid w:val="00036FF1"/>
    <w:rsid w:val="000374F3"/>
    <w:rsid w:val="0003759A"/>
    <w:rsid w:val="00037658"/>
    <w:rsid w:val="00037A75"/>
    <w:rsid w:val="00037D2E"/>
    <w:rsid w:val="000400A0"/>
    <w:rsid w:val="00040B3C"/>
    <w:rsid w:val="00040FBD"/>
    <w:rsid w:val="00041761"/>
    <w:rsid w:val="00041C40"/>
    <w:rsid w:val="00041F9B"/>
    <w:rsid w:val="000423E5"/>
    <w:rsid w:val="0004245E"/>
    <w:rsid w:val="000425EE"/>
    <w:rsid w:val="000426D6"/>
    <w:rsid w:val="00042746"/>
    <w:rsid w:val="00042918"/>
    <w:rsid w:val="00042D0C"/>
    <w:rsid w:val="00042F29"/>
    <w:rsid w:val="0004339C"/>
    <w:rsid w:val="00043718"/>
    <w:rsid w:val="000439B2"/>
    <w:rsid w:val="00043C62"/>
    <w:rsid w:val="00043DC0"/>
    <w:rsid w:val="00043E2B"/>
    <w:rsid w:val="00043FE5"/>
    <w:rsid w:val="0004405F"/>
    <w:rsid w:val="000440D1"/>
    <w:rsid w:val="000446EB"/>
    <w:rsid w:val="00044736"/>
    <w:rsid w:val="000447E5"/>
    <w:rsid w:val="000448C8"/>
    <w:rsid w:val="000448CD"/>
    <w:rsid w:val="00044E58"/>
    <w:rsid w:val="00044F36"/>
    <w:rsid w:val="000450E9"/>
    <w:rsid w:val="00045132"/>
    <w:rsid w:val="000453EC"/>
    <w:rsid w:val="00045722"/>
    <w:rsid w:val="00045867"/>
    <w:rsid w:val="00045ACD"/>
    <w:rsid w:val="00045BA7"/>
    <w:rsid w:val="00045BC3"/>
    <w:rsid w:val="00045D69"/>
    <w:rsid w:val="000464B1"/>
    <w:rsid w:val="00046612"/>
    <w:rsid w:val="000467C2"/>
    <w:rsid w:val="00046CE5"/>
    <w:rsid w:val="00046F11"/>
    <w:rsid w:val="000470A8"/>
    <w:rsid w:val="000471DC"/>
    <w:rsid w:val="00047812"/>
    <w:rsid w:val="00047A09"/>
    <w:rsid w:val="00047D57"/>
    <w:rsid w:val="00047E81"/>
    <w:rsid w:val="0005007C"/>
    <w:rsid w:val="000503E1"/>
    <w:rsid w:val="000508AA"/>
    <w:rsid w:val="0005099E"/>
    <w:rsid w:val="00050B1A"/>
    <w:rsid w:val="00050D4C"/>
    <w:rsid w:val="00050EA9"/>
    <w:rsid w:val="000514B7"/>
    <w:rsid w:val="00051651"/>
    <w:rsid w:val="0005183C"/>
    <w:rsid w:val="00051BC6"/>
    <w:rsid w:val="00051BF8"/>
    <w:rsid w:val="00051E2A"/>
    <w:rsid w:val="00052106"/>
    <w:rsid w:val="0005219B"/>
    <w:rsid w:val="0005266A"/>
    <w:rsid w:val="00052800"/>
    <w:rsid w:val="00052896"/>
    <w:rsid w:val="00052C9E"/>
    <w:rsid w:val="00052DB0"/>
    <w:rsid w:val="000531DD"/>
    <w:rsid w:val="00053470"/>
    <w:rsid w:val="000534E7"/>
    <w:rsid w:val="0005359D"/>
    <w:rsid w:val="0005360A"/>
    <w:rsid w:val="000536BA"/>
    <w:rsid w:val="0005397F"/>
    <w:rsid w:val="000539B8"/>
    <w:rsid w:val="00053B5E"/>
    <w:rsid w:val="00053C21"/>
    <w:rsid w:val="00054993"/>
    <w:rsid w:val="000549F5"/>
    <w:rsid w:val="00054E5F"/>
    <w:rsid w:val="0005504B"/>
    <w:rsid w:val="00055449"/>
    <w:rsid w:val="000554D4"/>
    <w:rsid w:val="000556E1"/>
    <w:rsid w:val="00055A68"/>
    <w:rsid w:val="00055D2C"/>
    <w:rsid w:val="00055DFC"/>
    <w:rsid w:val="00056079"/>
    <w:rsid w:val="00056261"/>
    <w:rsid w:val="0005631E"/>
    <w:rsid w:val="00056930"/>
    <w:rsid w:val="00056AF6"/>
    <w:rsid w:val="000572F1"/>
    <w:rsid w:val="0005732F"/>
    <w:rsid w:val="00057359"/>
    <w:rsid w:val="000574A4"/>
    <w:rsid w:val="000574C2"/>
    <w:rsid w:val="00057718"/>
    <w:rsid w:val="0005782B"/>
    <w:rsid w:val="00057A0E"/>
    <w:rsid w:val="00057AB7"/>
    <w:rsid w:val="00057EE6"/>
    <w:rsid w:val="00057F43"/>
    <w:rsid w:val="00057F4D"/>
    <w:rsid w:val="0006002F"/>
    <w:rsid w:val="00060367"/>
    <w:rsid w:val="0006064B"/>
    <w:rsid w:val="0006082C"/>
    <w:rsid w:val="00060AB1"/>
    <w:rsid w:val="00060AEB"/>
    <w:rsid w:val="00060B06"/>
    <w:rsid w:val="00060FAA"/>
    <w:rsid w:val="000615F8"/>
    <w:rsid w:val="000616F9"/>
    <w:rsid w:val="00061B4B"/>
    <w:rsid w:val="00062133"/>
    <w:rsid w:val="00062216"/>
    <w:rsid w:val="0006239B"/>
    <w:rsid w:val="000624EA"/>
    <w:rsid w:val="0006252F"/>
    <w:rsid w:val="00062B19"/>
    <w:rsid w:val="00062FBC"/>
    <w:rsid w:val="000635EA"/>
    <w:rsid w:val="00063B02"/>
    <w:rsid w:val="00063DDE"/>
    <w:rsid w:val="00063E9E"/>
    <w:rsid w:val="000648C1"/>
    <w:rsid w:val="000649F6"/>
    <w:rsid w:val="00064AC2"/>
    <w:rsid w:val="00064AC6"/>
    <w:rsid w:val="00064ACB"/>
    <w:rsid w:val="00065013"/>
    <w:rsid w:val="00065108"/>
    <w:rsid w:val="00065869"/>
    <w:rsid w:val="000659BA"/>
    <w:rsid w:val="000661BA"/>
    <w:rsid w:val="0006691A"/>
    <w:rsid w:val="00066921"/>
    <w:rsid w:val="000674F0"/>
    <w:rsid w:val="00067748"/>
    <w:rsid w:val="00067C05"/>
    <w:rsid w:val="000700C8"/>
    <w:rsid w:val="0007033A"/>
    <w:rsid w:val="000703DA"/>
    <w:rsid w:val="000706DE"/>
    <w:rsid w:val="000709E5"/>
    <w:rsid w:val="00070B62"/>
    <w:rsid w:val="00070DB6"/>
    <w:rsid w:val="00071430"/>
    <w:rsid w:val="00071573"/>
    <w:rsid w:val="000719FB"/>
    <w:rsid w:val="00071BB0"/>
    <w:rsid w:val="00071DE0"/>
    <w:rsid w:val="00072415"/>
    <w:rsid w:val="000726C4"/>
    <w:rsid w:val="00072A32"/>
    <w:rsid w:val="0007306A"/>
    <w:rsid w:val="00073224"/>
    <w:rsid w:val="00073583"/>
    <w:rsid w:val="000735DF"/>
    <w:rsid w:val="000737A0"/>
    <w:rsid w:val="000737B9"/>
    <w:rsid w:val="0007381C"/>
    <w:rsid w:val="00073C93"/>
    <w:rsid w:val="00073E62"/>
    <w:rsid w:val="00074432"/>
    <w:rsid w:val="00074879"/>
    <w:rsid w:val="00075847"/>
    <w:rsid w:val="00075896"/>
    <w:rsid w:val="000758AA"/>
    <w:rsid w:val="00075982"/>
    <w:rsid w:val="000759FF"/>
    <w:rsid w:val="00075E51"/>
    <w:rsid w:val="0007607A"/>
    <w:rsid w:val="000763B8"/>
    <w:rsid w:val="0007693C"/>
    <w:rsid w:val="00076C53"/>
    <w:rsid w:val="00076C9D"/>
    <w:rsid w:val="00076D1A"/>
    <w:rsid w:val="00077092"/>
    <w:rsid w:val="00077580"/>
    <w:rsid w:val="000775A3"/>
    <w:rsid w:val="00080327"/>
    <w:rsid w:val="0008038C"/>
    <w:rsid w:val="0008050A"/>
    <w:rsid w:val="0008061A"/>
    <w:rsid w:val="00080662"/>
    <w:rsid w:val="0008095A"/>
    <w:rsid w:val="00080FE5"/>
    <w:rsid w:val="00081088"/>
    <w:rsid w:val="0008134C"/>
    <w:rsid w:val="0008184D"/>
    <w:rsid w:val="00081996"/>
    <w:rsid w:val="00081BAF"/>
    <w:rsid w:val="00081BCF"/>
    <w:rsid w:val="00081E61"/>
    <w:rsid w:val="0008206D"/>
    <w:rsid w:val="00082224"/>
    <w:rsid w:val="00082389"/>
    <w:rsid w:val="00082852"/>
    <w:rsid w:val="00082C1A"/>
    <w:rsid w:val="00082E39"/>
    <w:rsid w:val="00082F8D"/>
    <w:rsid w:val="00083146"/>
    <w:rsid w:val="000831E9"/>
    <w:rsid w:val="00083251"/>
    <w:rsid w:val="000833D6"/>
    <w:rsid w:val="00083414"/>
    <w:rsid w:val="000834B4"/>
    <w:rsid w:val="000837B3"/>
    <w:rsid w:val="0008381B"/>
    <w:rsid w:val="000838F9"/>
    <w:rsid w:val="00083A69"/>
    <w:rsid w:val="00083A9D"/>
    <w:rsid w:val="00083B14"/>
    <w:rsid w:val="00083EB1"/>
    <w:rsid w:val="00084AC3"/>
    <w:rsid w:val="00084BAC"/>
    <w:rsid w:val="00084E44"/>
    <w:rsid w:val="00084E7E"/>
    <w:rsid w:val="00085119"/>
    <w:rsid w:val="0008522F"/>
    <w:rsid w:val="0008555D"/>
    <w:rsid w:val="00085665"/>
    <w:rsid w:val="00085B20"/>
    <w:rsid w:val="00085B5C"/>
    <w:rsid w:val="00085CDD"/>
    <w:rsid w:val="00085FAA"/>
    <w:rsid w:val="0008602C"/>
    <w:rsid w:val="0008671D"/>
    <w:rsid w:val="00086F57"/>
    <w:rsid w:val="00086F97"/>
    <w:rsid w:val="00087456"/>
    <w:rsid w:val="00087622"/>
    <w:rsid w:val="000876C7"/>
    <w:rsid w:val="00087809"/>
    <w:rsid w:val="000879B2"/>
    <w:rsid w:val="00090384"/>
    <w:rsid w:val="000903FE"/>
    <w:rsid w:val="0009051B"/>
    <w:rsid w:val="00090685"/>
    <w:rsid w:val="0009078A"/>
    <w:rsid w:val="000909F6"/>
    <w:rsid w:val="00090CAA"/>
    <w:rsid w:val="00090E3F"/>
    <w:rsid w:val="00090F63"/>
    <w:rsid w:val="0009145F"/>
    <w:rsid w:val="00091565"/>
    <w:rsid w:val="00091796"/>
    <w:rsid w:val="00091847"/>
    <w:rsid w:val="00091C4C"/>
    <w:rsid w:val="000920E8"/>
    <w:rsid w:val="00092162"/>
    <w:rsid w:val="000929F1"/>
    <w:rsid w:val="00092A7B"/>
    <w:rsid w:val="00092C71"/>
    <w:rsid w:val="00092FE7"/>
    <w:rsid w:val="000932F7"/>
    <w:rsid w:val="0009373B"/>
    <w:rsid w:val="000944DF"/>
    <w:rsid w:val="00094700"/>
    <w:rsid w:val="00094C45"/>
    <w:rsid w:val="00094CC0"/>
    <w:rsid w:val="00094EF7"/>
    <w:rsid w:val="000950AD"/>
    <w:rsid w:val="00095447"/>
    <w:rsid w:val="000955A8"/>
    <w:rsid w:val="00095740"/>
    <w:rsid w:val="00095930"/>
    <w:rsid w:val="000959E7"/>
    <w:rsid w:val="00095A1D"/>
    <w:rsid w:val="00095AA6"/>
    <w:rsid w:val="00095B13"/>
    <w:rsid w:val="00095B57"/>
    <w:rsid w:val="00095D6D"/>
    <w:rsid w:val="0009618D"/>
    <w:rsid w:val="0009646E"/>
    <w:rsid w:val="00096813"/>
    <w:rsid w:val="00096A05"/>
    <w:rsid w:val="00096ED9"/>
    <w:rsid w:val="00097390"/>
    <w:rsid w:val="00097480"/>
    <w:rsid w:val="00097A5D"/>
    <w:rsid w:val="000A0222"/>
    <w:rsid w:val="000A0546"/>
    <w:rsid w:val="000A05DA"/>
    <w:rsid w:val="000A0917"/>
    <w:rsid w:val="000A0E8C"/>
    <w:rsid w:val="000A0F3E"/>
    <w:rsid w:val="000A0F87"/>
    <w:rsid w:val="000A101E"/>
    <w:rsid w:val="000A1034"/>
    <w:rsid w:val="000A18DD"/>
    <w:rsid w:val="000A193A"/>
    <w:rsid w:val="000A19D7"/>
    <w:rsid w:val="000A1A0D"/>
    <w:rsid w:val="000A1B49"/>
    <w:rsid w:val="000A1B70"/>
    <w:rsid w:val="000A1BE9"/>
    <w:rsid w:val="000A2233"/>
    <w:rsid w:val="000A24A9"/>
    <w:rsid w:val="000A269D"/>
    <w:rsid w:val="000A2975"/>
    <w:rsid w:val="000A2A91"/>
    <w:rsid w:val="000A30F2"/>
    <w:rsid w:val="000A310B"/>
    <w:rsid w:val="000A3240"/>
    <w:rsid w:val="000A3803"/>
    <w:rsid w:val="000A38E6"/>
    <w:rsid w:val="000A39F5"/>
    <w:rsid w:val="000A3BDC"/>
    <w:rsid w:val="000A3F38"/>
    <w:rsid w:val="000A3F7C"/>
    <w:rsid w:val="000A42E3"/>
    <w:rsid w:val="000A45CA"/>
    <w:rsid w:val="000A4837"/>
    <w:rsid w:val="000A4D86"/>
    <w:rsid w:val="000A5103"/>
    <w:rsid w:val="000A529D"/>
    <w:rsid w:val="000A5887"/>
    <w:rsid w:val="000A5B1E"/>
    <w:rsid w:val="000A5B36"/>
    <w:rsid w:val="000A5CFE"/>
    <w:rsid w:val="000A5D74"/>
    <w:rsid w:val="000A61E5"/>
    <w:rsid w:val="000A6493"/>
    <w:rsid w:val="000A6BDF"/>
    <w:rsid w:val="000A6E08"/>
    <w:rsid w:val="000A71C0"/>
    <w:rsid w:val="000A7366"/>
    <w:rsid w:val="000A74FF"/>
    <w:rsid w:val="000A784B"/>
    <w:rsid w:val="000A7B46"/>
    <w:rsid w:val="000A7B5C"/>
    <w:rsid w:val="000A7FE7"/>
    <w:rsid w:val="000B000C"/>
    <w:rsid w:val="000B034B"/>
    <w:rsid w:val="000B06A3"/>
    <w:rsid w:val="000B06D4"/>
    <w:rsid w:val="000B0BC3"/>
    <w:rsid w:val="000B0E9B"/>
    <w:rsid w:val="000B0F9F"/>
    <w:rsid w:val="000B1568"/>
    <w:rsid w:val="000B16F0"/>
    <w:rsid w:val="000B21B1"/>
    <w:rsid w:val="000B2663"/>
    <w:rsid w:val="000B293E"/>
    <w:rsid w:val="000B2FC3"/>
    <w:rsid w:val="000B32C4"/>
    <w:rsid w:val="000B3429"/>
    <w:rsid w:val="000B3432"/>
    <w:rsid w:val="000B3B2B"/>
    <w:rsid w:val="000B4290"/>
    <w:rsid w:val="000B42DB"/>
    <w:rsid w:val="000B4731"/>
    <w:rsid w:val="000B4A17"/>
    <w:rsid w:val="000B4DE1"/>
    <w:rsid w:val="000B4E47"/>
    <w:rsid w:val="000B4EE5"/>
    <w:rsid w:val="000B4FE3"/>
    <w:rsid w:val="000B5DA3"/>
    <w:rsid w:val="000B5DB8"/>
    <w:rsid w:val="000B64E2"/>
    <w:rsid w:val="000B65CA"/>
    <w:rsid w:val="000B6B0D"/>
    <w:rsid w:val="000B72B1"/>
    <w:rsid w:val="000B740B"/>
    <w:rsid w:val="000B767F"/>
    <w:rsid w:val="000B78A3"/>
    <w:rsid w:val="000B7E61"/>
    <w:rsid w:val="000C0297"/>
    <w:rsid w:val="000C064E"/>
    <w:rsid w:val="000C074D"/>
    <w:rsid w:val="000C0BCB"/>
    <w:rsid w:val="000C0D62"/>
    <w:rsid w:val="000C0E88"/>
    <w:rsid w:val="000C12D4"/>
    <w:rsid w:val="000C13D3"/>
    <w:rsid w:val="000C1902"/>
    <w:rsid w:val="000C19DD"/>
    <w:rsid w:val="000C19F7"/>
    <w:rsid w:val="000C245D"/>
    <w:rsid w:val="000C2847"/>
    <w:rsid w:val="000C2F8D"/>
    <w:rsid w:val="000C320F"/>
    <w:rsid w:val="000C32C8"/>
    <w:rsid w:val="000C3316"/>
    <w:rsid w:val="000C35CB"/>
    <w:rsid w:val="000C35F3"/>
    <w:rsid w:val="000C368C"/>
    <w:rsid w:val="000C377D"/>
    <w:rsid w:val="000C37B4"/>
    <w:rsid w:val="000C3AE4"/>
    <w:rsid w:val="000C3E78"/>
    <w:rsid w:val="000C4085"/>
    <w:rsid w:val="000C44F2"/>
    <w:rsid w:val="000C4A6D"/>
    <w:rsid w:val="000C4AF8"/>
    <w:rsid w:val="000C4B4A"/>
    <w:rsid w:val="000C4B69"/>
    <w:rsid w:val="000C4BF6"/>
    <w:rsid w:val="000C4C69"/>
    <w:rsid w:val="000C4C73"/>
    <w:rsid w:val="000C5CA8"/>
    <w:rsid w:val="000C5E84"/>
    <w:rsid w:val="000C6413"/>
    <w:rsid w:val="000C6664"/>
    <w:rsid w:val="000C723E"/>
    <w:rsid w:val="000C7CE3"/>
    <w:rsid w:val="000D017E"/>
    <w:rsid w:val="000D03C8"/>
    <w:rsid w:val="000D05AD"/>
    <w:rsid w:val="000D0E7B"/>
    <w:rsid w:val="000D160D"/>
    <w:rsid w:val="000D17C8"/>
    <w:rsid w:val="000D1928"/>
    <w:rsid w:val="000D196C"/>
    <w:rsid w:val="000D1AE1"/>
    <w:rsid w:val="000D1BBD"/>
    <w:rsid w:val="000D1BE1"/>
    <w:rsid w:val="000D213D"/>
    <w:rsid w:val="000D2572"/>
    <w:rsid w:val="000D25AF"/>
    <w:rsid w:val="000D2689"/>
    <w:rsid w:val="000D298C"/>
    <w:rsid w:val="000D2F9A"/>
    <w:rsid w:val="000D355C"/>
    <w:rsid w:val="000D3594"/>
    <w:rsid w:val="000D35F9"/>
    <w:rsid w:val="000D39B9"/>
    <w:rsid w:val="000D42B6"/>
    <w:rsid w:val="000D43BA"/>
    <w:rsid w:val="000D4A0B"/>
    <w:rsid w:val="000D4D2A"/>
    <w:rsid w:val="000D55B6"/>
    <w:rsid w:val="000D56CB"/>
    <w:rsid w:val="000D5788"/>
    <w:rsid w:val="000D5801"/>
    <w:rsid w:val="000D587C"/>
    <w:rsid w:val="000D58E5"/>
    <w:rsid w:val="000D593E"/>
    <w:rsid w:val="000D615E"/>
    <w:rsid w:val="000D61D1"/>
    <w:rsid w:val="000D6333"/>
    <w:rsid w:val="000D6815"/>
    <w:rsid w:val="000D6B3C"/>
    <w:rsid w:val="000D6B64"/>
    <w:rsid w:val="000D6B74"/>
    <w:rsid w:val="000D6DCA"/>
    <w:rsid w:val="000D72B8"/>
    <w:rsid w:val="000D72E9"/>
    <w:rsid w:val="000D75C5"/>
    <w:rsid w:val="000D7971"/>
    <w:rsid w:val="000D7BC9"/>
    <w:rsid w:val="000E013F"/>
    <w:rsid w:val="000E0312"/>
    <w:rsid w:val="000E1251"/>
    <w:rsid w:val="000E131B"/>
    <w:rsid w:val="000E140C"/>
    <w:rsid w:val="000E157E"/>
    <w:rsid w:val="000E18B7"/>
    <w:rsid w:val="000E1E19"/>
    <w:rsid w:val="000E1F48"/>
    <w:rsid w:val="000E2277"/>
    <w:rsid w:val="000E2822"/>
    <w:rsid w:val="000E2A32"/>
    <w:rsid w:val="000E2A61"/>
    <w:rsid w:val="000E2E49"/>
    <w:rsid w:val="000E30C0"/>
    <w:rsid w:val="000E3580"/>
    <w:rsid w:val="000E3726"/>
    <w:rsid w:val="000E38E9"/>
    <w:rsid w:val="000E3999"/>
    <w:rsid w:val="000E3CD5"/>
    <w:rsid w:val="000E4141"/>
    <w:rsid w:val="000E41A6"/>
    <w:rsid w:val="000E43A9"/>
    <w:rsid w:val="000E4A29"/>
    <w:rsid w:val="000E4B15"/>
    <w:rsid w:val="000E4EEC"/>
    <w:rsid w:val="000E526D"/>
    <w:rsid w:val="000E52B5"/>
    <w:rsid w:val="000E5492"/>
    <w:rsid w:val="000E552D"/>
    <w:rsid w:val="000E5908"/>
    <w:rsid w:val="000E5A04"/>
    <w:rsid w:val="000E5A2A"/>
    <w:rsid w:val="000E5B20"/>
    <w:rsid w:val="000E5C88"/>
    <w:rsid w:val="000E6099"/>
    <w:rsid w:val="000E61B6"/>
    <w:rsid w:val="000E64BA"/>
    <w:rsid w:val="000E658F"/>
    <w:rsid w:val="000E6BD9"/>
    <w:rsid w:val="000E6D0A"/>
    <w:rsid w:val="000E754C"/>
    <w:rsid w:val="000E76D7"/>
    <w:rsid w:val="000E7C27"/>
    <w:rsid w:val="000E7D5E"/>
    <w:rsid w:val="000F014C"/>
    <w:rsid w:val="000F025D"/>
    <w:rsid w:val="000F0498"/>
    <w:rsid w:val="000F053E"/>
    <w:rsid w:val="000F0651"/>
    <w:rsid w:val="000F0A55"/>
    <w:rsid w:val="000F0BD3"/>
    <w:rsid w:val="000F0FFF"/>
    <w:rsid w:val="000F158B"/>
    <w:rsid w:val="000F1772"/>
    <w:rsid w:val="000F1FAC"/>
    <w:rsid w:val="000F23A1"/>
    <w:rsid w:val="000F25ED"/>
    <w:rsid w:val="000F2751"/>
    <w:rsid w:val="000F2BBB"/>
    <w:rsid w:val="000F3013"/>
    <w:rsid w:val="000F3074"/>
    <w:rsid w:val="000F30AA"/>
    <w:rsid w:val="000F3222"/>
    <w:rsid w:val="000F32A7"/>
    <w:rsid w:val="000F3516"/>
    <w:rsid w:val="000F3793"/>
    <w:rsid w:val="000F3A01"/>
    <w:rsid w:val="000F3F1F"/>
    <w:rsid w:val="000F4199"/>
    <w:rsid w:val="000F44E1"/>
    <w:rsid w:val="000F4938"/>
    <w:rsid w:val="000F4AD7"/>
    <w:rsid w:val="000F4F0F"/>
    <w:rsid w:val="000F53E3"/>
    <w:rsid w:val="000F54C9"/>
    <w:rsid w:val="000F54D9"/>
    <w:rsid w:val="000F55CD"/>
    <w:rsid w:val="000F5859"/>
    <w:rsid w:val="000F59E3"/>
    <w:rsid w:val="000F5D0C"/>
    <w:rsid w:val="000F5EE7"/>
    <w:rsid w:val="000F6613"/>
    <w:rsid w:val="000F6818"/>
    <w:rsid w:val="000F6850"/>
    <w:rsid w:val="000F68D1"/>
    <w:rsid w:val="000F6F60"/>
    <w:rsid w:val="000F706D"/>
    <w:rsid w:val="000F7558"/>
    <w:rsid w:val="000F761E"/>
    <w:rsid w:val="000F7926"/>
    <w:rsid w:val="000F7C1F"/>
    <w:rsid w:val="000F7DCF"/>
    <w:rsid w:val="000F7E0B"/>
    <w:rsid w:val="000F7F4E"/>
    <w:rsid w:val="00100218"/>
    <w:rsid w:val="00100B6C"/>
    <w:rsid w:val="00100C20"/>
    <w:rsid w:val="00100C29"/>
    <w:rsid w:val="00100CF7"/>
    <w:rsid w:val="00100CF9"/>
    <w:rsid w:val="00101401"/>
    <w:rsid w:val="00101725"/>
    <w:rsid w:val="00101733"/>
    <w:rsid w:val="00101928"/>
    <w:rsid w:val="00101B93"/>
    <w:rsid w:val="00101D7D"/>
    <w:rsid w:val="00102221"/>
    <w:rsid w:val="001023D6"/>
    <w:rsid w:val="001026C4"/>
    <w:rsid w:val="00102703"/>
    <w:rsid w:val="00102733"/>
    <w:rsid w:val="0010279A"/>
    <w:rsid w:val="0010306D"/>
    <w:rsid w:val="0010320D"/>
    <w:rsid w:val="00103C41"/>
    <w:rsid w:val="001040D9"/>
    <w:rsid w:val="00104175"/>
    <w:rsid w:val="001044F3"/>
    <w:rsid w:val="00104CBD"/>
    <w:rsid w:val="00104D24"/>
    <w:rsid w:val="00105713"/>
    <w:rsid w:val="0010573E"/>
    <w:rsid w:val="00105758"/>
    <w:rsid w:val="00105B3B"/>
    <w:rsid w:val="00106194"/>
    <w:rsid w:val="00106702"/>
    <w:rsid w:val="00106B2E"/>
    <w:rsid w:val="00106CFE"/>
    <w:rsid w:val="00106D4F"/>
    <w:rsid w:val="00106FDE"/>
    <w:rsid w:val="001070CC"/>
    <w:rsid w:val="00107171"/>
    <w:rsid w:val="00107557"/>
    <w:rsid w:val="00107758"/>
    <w:rsid w:val="0010780C"/>
    <w:rsid w:val="00107E74"/>
    <w:rsid w:val="001100B7"/>
    <w:rsid w:val="00110158"/>
    <w:rsid w:val="001101BF"/>
    <w:rsid w:val="0011031F"/>
    <w:rsid w:val="00110432"/>
    <w:rsid w:val="001105B0"/>
    <w:rsid w:val="00110A7D"/>
    <w:rsid w:val="00110AF9"/>
    <w:rsid w:val="00110DF8"/>
    <w:rsid w:val="0011149E"/>
    <w:rsid w:val="00111737"/>
    <w:rsid w:val="001117AA"/>
    <w:rsid w:val="0011180C"/>
    <w:rsid w:val="00111939"/>
    <w:rsid w:val="00111CC7"/>
    <w:rsid w:val="001121B4"/>
    <w:rsid w:val="001123C0"/>
    <w:rsid w:val="001124DB"/>
    <w:rsid w:val="001126A2"/>
    <w:rsid w:val="0011277A"/>
    <w:rsid w:val="00112CA6"/>
    <w:rsid w:val="001134C0"/>
    <w:rsid w:val="0011377C"/>
    <w:rsid w:val="001137E8"/>
    <w:rsid w:val="00113970"/>
    <w:rsid w:val="001139D9"/>
    <w:rsid w:val="00113C78"/>
    <w:rsid w:val="00113E4C"/>
    <w:rsid w:val="00113EAE"/>
    <w:rsid w:val="00113EB7"/>
    <w:rsid w:val="00113FDB"/>
    <w:rsid w:val="00114390"/>
    <w:rsid w:val="001143FA"/>
    <w:rsid w:val="00114B2F"/>
    <w:rsid w:val="00114C6C"/>
    <w:rsid w:val="00114D69"/>
    <w:rsid w:val="00114D95"/>
    <w:rsid w:val="00115399"/>
    <w:rsid w:val="0011588D"/>
    <w:rsid w:val="00115C57"/>
    <w:rsid w:val="00115DCC"/>
    <w:rsid w:val="0011687D"/>
    <w:rsid w:val="001172DC"/>
    <w:rsid w:val="00117342"/>
    <w:rsid w:val="00117CF5"/>
    <w:rsid w:val="0012033F"/>
    <w:rsid w:val="0012065C"/>
    <w:rsid w:val="001206AA"/>
    <w:rsid w:val="00120736"/>
    <w:rsid w:val="00120C3B"/>
    <w:rsid w:val="00120CF4"/>
    <w:rsid w:val="00120EA0"/>
    <w:rsid w:val="00120F19"/>
    <w:rsid w:val="00122055"/>
    <w:rsid w:val="00122142"/>
    <w:rsid w:val="00122418"/>
    <w:rsid w:val="001225CC"/>
    <w:rsid w:val="001227BC"/>
    <w:rsid w:val="00122962"/>
    <w:rsid w:val="00122A19"/>
    <w:rsid w:val="00122BEB"/>
    <w:rsid w:val="00122DE9"/>
    <w:rsid w:val="00122E20"/>
    <w:rsid w:val="00122EF8"/>
    <w:rsid w:val="001230DD"/>
    <w:rsid w:val="00123174"/>
    <w:rsid w:val="00123245"/>
    <w:rsid w:val="00123623"/>
    <w:rsid w:val="00123796"/>
    <w:rsid w:val="00123B46"/>
    <w:rsid w:val="00123D6A"/>
    <w:rsid w:val="00124131"/>
    <w:rsid w:val="0012431F"/>
    <w:rsid w:val="001243BC"/>
    <w:rsid w:val="0012441A"/>
    <w:rsid w:val="001245D9"/>
    <w:rsid w:val="00124B0E"/>
    <w:rsid w:val="00125179"/>
    <w:rsid w:val="00125CB8"/>
    <w:rsid w:val="00125EFC"/>
    <w:rsid w:val="00126D5B"/>
    <w:rsid w:val="00126D9F"/>
    <w:rsid w:val="00127BBD"/>
    <w:rsid w:val="00127E5C"/>
    <w:rsid w:val="001301D6"/>
    <w:rsid w:val="001302ED"/>
    <w:rsid w:val="0013072C"/>
    <w:rsid w:val="00130D3C"/>
    <w:rsid w:val="00130E11"/>
    <w:rsid w:val="0013173B"/>
    <w:rsid w:val="00131A68"/>
    <w:rsid w:val="00131E71"/>
    <w:rsid w:val="00132062"/>
    <w:rsid w:val="00132654"/>
    <w:rsid w:val="00132BA9"/>
    <w:rsid w:val="00133125"/>
    <w:rsid w:val="00133487"/>
    <w:rsid w:val="00133988"/>
    <w:rsid w:val="00133A39"/>
    <w:rsid w:val="00134395"/>
    <w:rsid w:val="001344AA"/>
    <w:rsid w:val="00134595"/>
    <w:rsid w:val="00134809"/>
    <w:rsid w:val="00134E23"/>
    <w:rsid w:val="00134E34"/>
    <w:rsid w:val="00134FBE"/>
    <w:rsid w:val="00135001"/>
    <w:rsid w:val="00135134"/>
    <w:rsid w:val="001353EB"/>
    <w:rsid w:val="00135799"/>
    <w:rsid w:val="0013581D"/>
    <w:rsid w:val="0013591C"/>
    <w:rsid w:val="0013592E"/>
    <w:rsid w:val="00135C46"/>
    <w:rsid w:val="00135E5C"/>
    <w:rsid w:val="001364D6"/>
    <w:rsid w:val="0013671A"/>
    <w:rsid w:val="0013694C"/>
    <w:rsid w:val="0013755D"/>
    <w:rsid w:val="001376CC"/>
    <w:rsid w:val="001378DE"/>
    <w:rsid w:val="00137936"/>
    <w:rsid w:val="00137A7D"/>
    <w:rsid w:val="00137C91"/>
    <w:rsid w:val="00137F18"/>
    <w:rsid w:val="00140532"/>
    <w:rsid w:val="0014062B"/>
    <w:rsid w:val="00140CB6"/>
    <w:rsid w:val="001413EF"/>
    <w:rsid w:val="001414D7"/>
    <w:rsid w:val="00141B92"/>
    <w:rsid w:val="00141DB8"/>
    <w:rsid w:val="00141DF7"/>
    <w:rsid w:val="0014241D"/>
    <w:rsid w:val="001429C8"/>
    <w:rsid w:val="00142A65"/>
    <w:rsid w:val="00142DA5"/>
    <w:rsid w:val="00142DB7"/>
    <w:rsid w:val="00142DFD"/>
    <w:rsid w:val="00142F07"/>
    <w:rsid w:val="0014308F"/>
    <w:rsid w:val="00143231"/>
    <w:rsid w:val="00143286"/>
    <w:rsid w:val="00143456"/>
    <w:rsid w:val="00143773"/>
    <w:rsid w:val="0014399B"/>
    <w:rsid w:val="00143B54"/>
    <w:rsid w:val="00143BC0"/>
    <w:rsid w:val="00143EE5"/>
    <w:rsid w:val="00143F3D"/>
    <w:rsid w:val="0014444D"/>
    <w:rsid w:val="001448FD"/>
    <w:rsid w:val="00144E2C"/>
    <w:rsid w:val="0014578F"/>
    <w:rsid w:val="001457FC"/>
    <w:rsid w:val="00145DBA"/>
    <w:rsid w:val="00146176"/>
    <w:rsid w:val="0014662C"/>
    <w:rsid w:val="00146656"/>
    <w:rsid w:val="001466B9"/>
    <w:rsid w:val="00146829"/>
    <w:rsid w:val="00146935"/>
    <w:rsid w:val="00146946"/>
    <w:rsid w:val="00146A17"/>
    <w:rsid w:val="00146F76"/>
    <w:rsid w:val="0014710C"/>
    <w:rsid w:val="001477FB"/>
    <w:rsid w:val="00147D14"/>
    <w:rsid w:val="00147E72"/>
    <w:rsid w:val="001501AE"/>
    <w:rsid w:val="00150472"/>
    <w:rsid w:val="0015073B"/>
    <w:rsid w:val="00150CEF"/>
    <w:rsid w:val="00150F10"/>
    <w:rsid w:val="00151259"/>
    <w:rsid w:val="001512DF"/>
    <w:rsid w:val="00151419"/>
    <w:rsid w:val="00151498"/>
    <w:rsid w:val="001514F4"/>
    <w:rsid w:val="00151692"/>
    <w:rsid w:val="00151D6E"/>
    <w:rsid w:val="00151EA1"/>
    <w:rsid w:val="00151F47"/>
    <w:rsid w:val="0015224D"/>
    <w:rsid w:val="001529F2"/>
    <w:rsid w:val="00152BD6"/>
    <w:rsid w:val="00153093"/>
    <w:rsid w:val="001530D3"/>
    <w:rsid w:val="00153138"/>
    <w:rsid w:val="001531CF"/>
    <w:rsid w:val="0015334A"/>
    <w:rsid w:val="00153E35"/>
    <w:rsid w:val="0015442D"/>
    <w:rsid w:val="00154682"/>
    <w:rsid w:val="0015499E"/>
    <w:rsid w:val="00155016"/>
    <w:rsid w:val="00155144"/>
    <w:rsid w:val="00155933"/>
    <w:rsid w:val="00155BD1"/>
    <w:rsid w:val="001563F4"/>
    <w:rsid w:val="001565CB"/>
    <w:rsid w:val="00157080"/>
    <w:rsid w:val="00157B06"/>
    <w:rsid w:val="00157DBB"/>
    <w:rsid w:val="00157EF7"/>
    <w:rsid w:val="0016003E"/>
    <w:rsid w:val="0016027A"/>
    <w:rsid w:val="00161101"/>
    <w:rsid w:val="001614FB"/>
    <w:rsid w:val="001614FF"/>
    <w:rsid w:val="00161AD9"/>
    <w:rsid w:val="00161C80"/>
    <w:rsid w:val="00161FC0"/>
    <w:rsid w:val="00162164"/>
    <w:rsid w:val="00162686"/>
    <w:rsid w:val="00162A14"/>
    <w:rsid w:val="001630B5"/>
    <w:rsid w:val="00163876"/>
    <w:rsid w:val="00163982"/>
    <w:rsid w:val="001639A3"/>
    <w:rsid w:val="00163AF9"/>
    <w:rsid w:val="00163E21"/>
    <w:rsid w:val="00163EC3"/>
    <w:rsid w:val="00163EE1"/>
    <w:rsid w:val="001640BA"/>
    <w:rsid w:val="00164184"/>
    <w:rsid w:val="001641E7"/>
    <w:rsid w:val="00164A62"/>
    <w:rsid w:val="00164A67"/>
    <w:rsid w:val="00164A6C"/>
    <w:rsid w:val="00164BAD"/>
    <w:rsid w:val="00164CB5"/>
    <w:rsid w:val="00164D9C"/>
    <w:rsid w:val="00164E8C"/>
    <w:rsid w:val="001650C3"/>
    <w:rsid w:val="00165236"/>
    <w:rsid w:val="0016537F"/>
    <w:rsid w:val="0016544B"/>
    <w:rsid w:val="001655C4"/>
    <w:rsid w:val="0016581F"/>
    <w:rsid w:val="00165932"/>
    <w:rsid w:val="00165C5B"/>
    <w:rsid w:val="00165D6E"/>
    <w:rsid w:val="0016609A"/>
    <w:rsid w:val="0016622A"/>
    <w:rsid w:val="00166FDC"/>
    <w:rsid w:val="001676CE"/>
    <w:rsid w:val="00167723"/>
    <w:rsid w:val="00167E53"/>
    <w:rsid w:val="00170353"/>
    <w:rsid w:val="0017054B"/>
    <w:rsid w:val="00170661"/>
    <w:rsid w:val="001708A9"/>
    <w:rsid w:val="00170CA4"/>
    <w:rsid w:val="00170D3B"/>
    <w:rsid w:val="00170EE1"/>
    <w:rsid w:val="00171586"/>
    <w:rsid w:val="0017171F"/>
    <w:rsid w:val="00171841"/>
    <w:rsid w:val="001718DD"/>
    <w:rsid w:val="00171C0D"/>
    <w:rsid w:val="00171F7C"/>
    <w:rsid w:val="0017228B"/>
    <w:rsid w:val="00172493"/>
    <w:rsid w:val="0017267C"/>
    <w:rsid w:val="0017294F"/>
    <w:rsid w:val="001729AD"/>
    <w:rsid w:val="001729F1"/>
    <w:rsid w:val="00173CFC"/>
    <w:rsid w:val="00173E27"/>
    <w:rsid w:val="00173E29"/>
    <w:rsid w:val="00174046"/>
    <w:rsid w:val="00174566"/>
    <w:rsid w:val="00174643"/>
    <w:rsid w:val="00174AEF"/>
    <w:rsid w:val="00174B27"/>
    <w:rsid w:val="0017501B"/>
    <w:rsid w:val="001755A8"/>
    <w:rsid w:val="0017560D"/>
    <w:rsid w:val="00175BF9"/>
    <w:rsid w:val="00175C84"/>
    <w:rsid w:val="00175D2A"/>
    <w:rsid w:val="00175D3F"/>
    <w:rsid w:val="00175DD1"/>
    <w:rsid w:val="0017629C"/>
    <w:rsid w:val="001763AB"/>
    <w:rsid w:val="0017648C"/>
    <w:rsid w:val="001764DC"/>
    <w:rsid w:val="00176629"/>
    <w:rsid w:val="00176B39"/>
    <w:rsid w:val="00176B59"/>
    <w:rsid w:val="00176B9D"/>
    <w:rsid w:val="00177175"/>
    <w:rsid w:val="0017740B"/>
    <w:rsid w:val="00177C60"/>
    <w:rsid w:val="00177F96"/>
    <w:rsid w:val="00180371"/>
    <w:rsid w:val="001804F7"/>
    <w:rsid w:val="00180802"/>
    <w:rsid w:val="0018084A"/>
    <w:rsid w:val="00180ABC"/>
    <w:rsid w:val="00180DFF"/>
    <w:rsid w:val="00180F95"/>
    <w:rsid w:val="00181177"/>
    <w:rsid w:val="00181966"/>
    <w:rsid w:val="001819C4"/>
    <w:rsid w:val="00181A03"/>
    <w:rsid w:val="00181B09"/>
    <w:rsid w:val="00181F4A"/>
    <w:rsid w:val="00182330"/>
    <w:rsid w:val="00182369"/>
    <w:rsid w:val="0018238E"/>
    <w:rsid w:val="00182655"/>
    <w:rsid w:val="0018284E"/>
    <w:rsid w:val="00182892"/>
    <w:rsid w:val="00182E5C"/>
    <w:rsid w:val="00183718"/>
    <w:rsid w:val="001837C8"/>
    <w:rsid w:val="001838F6"/>
    <w:rsid w:val="001839D9"/>
    <w:rsid w:val="00183B54"/>
    <w:rsid w:val="00183FAB"/>
    <w:rsid w:val="00183FEA"/>
    <w:rsid w:val="00184134"/>
    <w:rsid w:val="00185126"/>
    <w:rsid w:val="001855EC"/>
    <w:rsid w:val="001857F6"/>
    <w:rsid w:val="001859FA"/>
    <w:rsid w:val="00185B7F"/>
    <w:rsid w:val="00185D05"/>
    <w:rsid w:val="00185D07"/>
    <w:rsid w:val="0018673A"/>
    <w:rsid w:val="00186A40"/>
    <w:rsid w:val="0018752A"/>
    <w:rsid w:val="00187ACF"/>
    <w:rsid w:val="00190877"/>
    <w:rsid w:val="00190965"/>
    <w:rsid w:val="00190AB9"/>
    <w:rsid w:val="00191B10"/>
    <w:rsid w:val="00191BC3"/>
    <w:rsid w:val="00191BEB"/>
    <w:rsid w:val="00191BF4"/>
    <w:rsid w:val="00191D26"/>
    <w:rsid w:val="00192156"/>
    <w:rsid w:val="001923E5"/>
    <w:rsid w:val="0019277C"/>
    <w:rsid w:val="001927C2"/>
    <w:rsid w:val="00192A64"/>
    <w:rsid w:val="00192D02"/>
    <w:rsid w:val="0019329A"/>
    <w:rsid w:val="00193400"/>
    <w:rsid w:val="00193AE5"/>
    <w:rsid w:val="00194168"/>
    <w:rsid w:val="00194370"/>
    <w:rsid w:val="001946DF"/>
    <w:rsid w:val="00194B66"/>
    <w:rsid w:val="00194FD6"/>
    <w:rsid w:val="0019504C"/>
    <w:rsid w:val="00195258"/>
    <w:rsid w:val="001952BE"/>
    <w:rsid w:val="00195662"/>
    <w:rsid w:val="00195921"/>
    <w:rsid w:val="00195A51"/>
    <w:rsid w:val="00195C00"/>
    <w:rsid w:val="00195C49"/>
    <w:rsid w:val="00195D4F"/>
    <w:rsid w:val="00195F25"/>
    <w:rsid w:val="00195F6D"/>
    <w:rsid w:val="00195F6F"/>
    <w:rsid w:val="00196197"/>
    <w:rsid w:val="0019621F"/>
    <w:rsid w:val="00196231"/>
    <w:rsid w:val="00196358"/>
    <w:rsid w:val="00196503"/>
    <w:rsid w:val="001968FE"/>
    <w:rsid w:val="00196BF6"/>
    <w:rsid w:val="00196EDF"/>
    <w:rsid w:val="00197314"/>
    <w:rsid w:val="00197361"/>
    <w:rsid w:val="00197503"/>
    <w:rsid w:val="0019799F"/>
    <w:rsid w:val="00197D46"/>
    <w:rsid w:val="00197D9C"/>
    <w:rsid w:val="001A04C8"/>
    <w:rsid w:val="001A06C1"/>
    <w:rsid w:val="001A0862"/>
    <w:rsid w:val="001A096E"/>
    <w:rsid w:val="001A0A54"/>
    <w:rsid w:val="001A0B0C"/>
    <w:rsid w:val="001A110D"/>
    <w:rsid w:val="001A12E5"/>
    <w:rsid w:val="001A14BF"/>
    <w:rsid w:val="001A14FF"/>
    <w:rsid w:val="001A1AC9"/>
    <w:rsid w:val="001A1AF7"/>
    <w:rsid w:val="001A2495"/>
    <w:rsid w:val="001A27D3"/>
    <w:rsid w:val="001A3460"/>
    <w:rsid w:val="001A364C"/>
    <w:rsid w:val="001A3A16"/>
    <w:rsid w:val="001A3B2C"/>
    <w:rsid w:val="001A4BEF"/>
    <w:rsid w:val="001A4F62"/>
    <w:rsid w:val="001A5AC8"/>
    <w:rsid w:val="001A5B93"/>
    <w:rsid w:val="001A5C1B"/>
    <w:rsid w:val="001A5E87"/>
    <w:rsid w:val="001A624B"/>
    <w:rsid w:val="001A6499"/>
    <w:rsid w:val="001A675C"/>
    <w:rsid w:val="001A6C1B"/>
    <w:rsid w:val="001A7029"/>
    <w:rsid w:val="001A70C8"/>
    <w:rsid w:val="001A73CA"/>
    <w:rsid w:val="001A7BB2"/>
    <w:rsid w:val="001A7E12"/>
    <w:rsid w:val="001A7EC1"/>
    <w:rsid w:val="001B0290"/>
    <w:rsid w:val="001B082D"/>
    <w:rsid w:val="001B0B46"/>
    <w:rsid w:val="001B0D15"/>
    <w:rsid w:val="001B0D7E"/>
    <w:rsid w:val="001B0FE3"/>
    <w:rsid w:val="001B101F"/>
    <w:rsid w:val="001B1126"/>
    <w:rsid w:val="001B1A17"/>
    <w:rsid w:val="001B1A6D"/>
    <w:rsid w:val="001B1B4F"/>
    <w:rsid w:val="001B1B80"/>
    <w:rsid w:val="001B1C28"/>
    <w:rsid w:val="001B1FDE"/>
    <w:rsid w:val="001B2249"/>
    <w:rsid w:val="001B2497"/>
    <w:rsid w:val="001B2714"/>
    <w:rsid w:val="001B2963"/>
    <w:rsid w:val="001B29AF"/>
    <w:rsid w:val="001B2CC0"/>
    <w:rsid w:val="001B2CEA"/>
    <w:rsid w:val="001B2E91"/>
    <w:rsid w:val="001B32A8"/>
    <w:rsid w:val="001B3542"/>
    <w:rsid w:val="001B3785"/>
    <w:rsid w:val="001B410B"/>
    <w:rsid w:val="001B42BD"/>
    <w:rsid w:val="001B45BC"/>
    <w:rsid w:val="001B4872"/>
    <w:rsid w:val="001B48D3"/>
    <w:rsid w:val="001B4907"/>
    <w:rsid w:val="001B492C"/>
    <w:rsid w:val="001B5270"/>
    <w:rsid w:val="001B56BE"/>
    <w:rsid w:val="001B5C2B"/>
    <w:rsid w:val="001B61D3"/>
    <w:rsid w:val="001B620C"/>
    <w:rsid w:val="001B63C7"/>
    <w:rsid w:val="001B69F0"/>
    <w:rsid w:val="001B7357"/>
    <w:rsid w:val="001B73BF"/>
    <w:rsid w:val="001B7604"/>
    <w:rsid w:val="001B7701"/>
    <w:rsid w:val="001B7815"/>
    <w:rsid w:val="001B7896"/>
    <w:rsid w:val="001B7D22"/>
    <w:rsid w:val="001B7FF2"/>
    <w:rsid w:val="001C01F5"/>
    <w:rsid w:val="001C02F7"/>
    <w:rsid w:val="001C056B"/>
    <w:rsid w:val="001C0929"/>
    <w:rsid w:val="001C0BF7"/>
    <w:rsid w:val="001C146E"/>
    <w:rsid w:val="001C14C1"/>
    <w:rsid w:val="001C1570"/>
    <w:rsid w:val="001C15B8"/>
    <w:rsid w:val="001C19AC"/>
    <w:rsid w:val="001C1C02"/>
    <w:rsid w:val="001C1DF9"/>
    <w:rsid w:val="001C221A"/>
    <w:rsid w:val="001C2508"/>
    <w:rsid w:val="001C27AC"/>
    <w:rsid w:val="001C2822"/>
    <w:rsid w:val="001C2B04"/>
    <w:rsid w:val="001C2C5D"/>
    <w:rsid w:val="001C2ED2"/>
    <w:rsid w:val="001C30E7"/>
    <w:rsid w:val="001C355C"/>
    <w:rsid w:val="001C36E0"/>
    <w:rsid w:val="001C373E"/>
    <w:rsid w:val="001C396A"/>
    <w:rsid w:val="001C3A99"/>
    <w:rsid w:val="001C478B"/>
    <w:rsid w:val="001C49F4"/>
    <w:rsid w:val="001C4B03"/>
    <w:rsid w:val="001C4B9D"/>
    <w:rsid w:val="001C4E55"/>
    <w:rsid w:val="001C4F81"/>
    <w:rsid w:val="001C5001"/>
    <w:rsid w:val="001C5061"/>
    <w:rsid w:val="001C5119"/>
    <w:rsid w:val="001C53D4"/>
    <w:rsid w:val="001C5574"/>
    <w:rsid w:val="001C596A"/>
    <w:rsid w:val="001C5AAE"/>
    <w:rsid w:val="001C5B24"/>
    <w:rsid w:val="001C5EA0"/>
    <w:rsid w:val="001C61D2"/>
    <w:rsid w:val="001C620E"/>
    <w:rsid w:val="001C6285"/>
    <w:rsid w:val="001C671A"/>
    <w:rsid w:val="001C6733"/>
    <w:rsid w:val="001C69B9"/>
    <w:rsid w:val="001C6BA3"/>
    <w:rsid w:val="001C6E0F"/>
    <w:rsid w:val="001C7135"/>
    <w:rsid w:val="001C71BE"/>
    <w:rsid w:val="001C71F6"/>
    <w:rsid w:val="001C7449"/>
    <w:rsid w:val="001C745C"/>
    <w:rsid w:val="001C7AAF"/>
    <w:rsid w:val="001C7B05"/>
    <w:rsid w:val="001C7E46"/>
    <w:rsid w:val="001C7F10"/>
    <w:rsid w:val="001D0447"/>
    <w:rsid w:val="001D0535"/>
    <w:rsid w:val="001D07C6"/>
    <w:rsid w:val="001D09F4"/>
    <w:rsid w:val="001D0D8F"/>
    <w:rsid w:val="001D0EC5"/>
    <w:rsid w:val="001D1178"/>
    <w:rsid w:val="001D1B58"/>
    <w:rsid w:val="001D1BA2"/>
    <w:rsid w:val="001D1E49"/>
    <w:rsid w:val="001D1EBB"/>
    <w:rsid w:val="001D2437"/>
    <w:rsid w:val="001D250A"/>
    <w:rsid w:val="001D2A67"/>
    <w:rsid w:val="001D2AA3"/>
    <w:rsid w:val="001D2D38"/>
    <w:rsid w:val="001D2D68"/>
    <w:rsid w:val="001D2EE5"/>
    <w:rsid w:val="001D2F3F"/>
    <w:rsid w:val="001D3113"/>
    <w:rsid w:val="001D329B"/>
    <w:rsid w:val="001D348D"/>
    <w:rsid w:val="001D3B3C"/>
    <w:rsid w:val="001D3D20"/>
    <w:rsid w:val="001D3ED8"/>
    <w:rsid w:val="001D41AC"/>
    <w:rsid w:val="001D42DD"/>
    <w:rsid w:val="001D461C"/>
    <w:rsid w:val="001D47AA"/>
    <w:rsid w:val="001D4A8D"/>
    <w:rsid w:val="001D4B13"/>
    <w:rsid w:val="001D4CF4"/>
    <w:rsid w:val="001D4DA6"/>
    <w:rsid w:val="001D506B"/>
    <w:rsid w:val="001D562C"/>
    <w:rsid w:val="001D581D"/>
    <w:rsid w:val="001D5A6C"/>
    <w:rsid w:val="001D5AE1"/>
    <w:rsid w:val="001D5B3E"/>
    <w:rsid w:val="001D5EDE"/>
    <w:rsid w:val="001D5FE8"/>
    <w:rsid w:val="001D600D"/>
    <w:rsid w:val="001D63E0"/>
    <w:rsid w:val="001D646D"/>
    <w:rsid w:val="001D6590"/>
    <w:rsid w:val="001D6776"/>
    <w:rsid w:val="001D683B"/>
    <w:rsid w:val="001D69E3"/>
    <w:rsid w:val="001D6F35"/>
    <w:rsid w:val="001D6FF5"/>
    <w:rsid w:val="001D7036"/>
    <w:rsid w:val="001D7343"/>
    <w:rsid w:val="001D7706"/>
    <w:rsid w:val="001D7755"/>
    <w:rsid w:val="001D7958"/>
    <w:rsid w:val="001D7B82"/>
    <w:rsid w:val="001E02C5"/>
    <w:rsid w:val="001E084A"/>
    <w:rsid w:val="001E0862"/>
    <w:rsid w:val="001E0C65"/>
    <w:rsid w:val="001E0DA6"/>
    <w:rsid w:val="001E0E9F"/>
    <w:rsid w:val="001E0FDB"/>
    <w:rsid w:val="001E1992"/>
    <w:rsid w:val="001E1ACC"/>
    <w:rsid w:val="001E1B1F"/>
    <w:rsid w:val="001E2289"/>
    <w:rsid w:val="001E25CA"/>
    <w:rsid w:val="001E26D1"/>
    <w:rsid w:val="001E26F9"/>
    <w:rsid w:val="001E272C"/>
    <w:rsid w:val="001E27E2"/>
    <w:rsid w:val="001E2C05"/>
    <w:rsid w:val="001E2CDA"/>
    <w:rsid w:val="001E2EC1"/>
    <w:rsid w:val="001E3473"/>
    <w:rsid w:val="001E40E5"/>
    <w:rsid w:val="001E458B"/>
    <w:rsid w:val="001E4AC3"/>
    <w:rsid w:val="001E505D"/>
    <w:rsid w:val="001E530A"/>
    <w:rsid w:val="001E59EE"/>
    <w:rsid w:val="001E5C7A"/>
    <w:rsid w:val="001E5C7C"/>
    <w:rsid w:val="001E5CA4"/>
    <w:rsid w:val="001E6604"/>
    <w:rsid w:val="001E6AD8"/>
    <w:rsid w:val="001E6F2D"/>
    <w:rsid w:val="001E722A"/>
    <w:rsid w:val="001E7630"/>
    <w:rsid w:val="001E7999"/>
    <w:rsid w:val="001E7C0F"/>
    <w:rsid w:val="001E7FE7"/>
    <w:rsid w:val="001F02F1"/>
    <w:rsid w:val="001F0B25"/>
    <w:rsid w:val="001F0FBA"/>
    <w:rsid w:val="001F1AE4"/>
    <w:rsid w:val="001F1DC7"/>
    <w:rsid w:val="001F23A6"/>
    <w:rsid w:val="001F2575"/>
    <w:rsid w:val="001F2654"/>
    <w:rsid w:val="001F26B4"/>
    <w:rsid w:val="001F2745"/>
    <w:rsid w:val="001F27EE"/>
    <w:rsid w:val="001F2978"/>
    <w:rsid w:val="001F2AC7"/>
    <w:rsid w:val="001F2E65"/>
    <w:rsid w:val="001F2FAF"/>
    <w:rsid w:val="001F31C5"/>
    <w:rsid w:val="001F3532"/>
    <w:rsid w:val="001F3791"/>
    <w:rsid w:val="001F39BB"/>
    <w:rsid w:val="001F3AAB"/>
    <w:rsid w:val="001F3EA5"/>
    <w:rsid w:val="001F46A2"/>
    <w:rsid w:val="001F4FFD"/>
    <w:rsid w:val="001F52AD"/>
    <w:rsid w:val="001F5531"/>
    <w:rsid w:val="001F56A1"/>
    <w:rsid w:val="001F5C02"/>
    <w:rsid w:val="001F5C5C"/>
    <w:rsid w:val="001F5E12"/>
    <w:rsid w:val="001F62B0"/>
    <w:rsid w:val="001F6F92"/>
    <w:rsid w:val="001F7E97"/>
    <w:rsid w:val="002000DA"/>
    <w:rsid w:val="00200173"/>
    <w:rsid w:val="002001BC"/>
    <w:rsid w:val="00200266"/>
    <w:rsid w:val="0020027B"/>
    <w:rsid w:val="00200338"/>
    <w:rsid w:val="002009A8"/>
    <w:rsid w:val="00200F70"/>
    <w:rsid w:val="00201063"/>
    <w:rsid w:val="00201524"/>
    <w:rsid w:val="002015C7"/>
    <w:rsid w:val="00201633"/>
    <w:rsid w:val="00201A24"/>
    <w:rsid w:val="0020270B"/>
    <w:rsid w:val="00202745"/>
    <w:rsid w:val="00202A6E"/>
    <w:rsid w:val="00202B7A"/>
    <w:rsid w:val="00202D4C"/>
    <w:rsid w:val="00203278"/>
    <w:rsid w:val="0020337E"/>
    <w:rsid w:val="00203537"/>
    <w:rsid w:val="0020358D"/>
    <w:rsid w:val="00203AEF"/>
    <w:rsid w:val="00203CD7"/>
    <w:rsid w:val="00204193"/>
    <w:rsid w:val="0020459F"/>
    <w:rsid w:val="00204763"/>
    <w:rsid w:val="00204F1E"/>
    <w:rsid w:val="00204F35"/>
    <w:rsid w:val="00205281"/>
    <w:rsid w:val="002052AB"/>
    <w:rsid w:val="00205658"/>
    <w:rsid w:val="00205A9E"/>
    <w:rsid w:val="00205E6C"/>
    <w:rsid w:val="00205FAF"/>
    <w:rsid w:val="002060BD"/>
    <w:rsid w:val="0020645A"/>
    <w:rsid w:val="002064BF"/>
    <w:rsid w:val="00206585"/>
    <w:rsid w:val="00206801"/>
    <w:rsid w:val="00206B26"/>
    <w:rsid w:val="00206BC2"/>
    <w:rsid w:val="00206C21"/>
    <w:rsid w:val="00206CE4"/>
    <w:rsid w:val="00206FC3"/>
    <w:rsid w:val="002072A4"/>
    <w:rsid w:val="002072A7"/>
    <w:rsid w:val="00207346"/>
    <w:rsid w:val="00207467"/>
    <w:rsid w:val="0020757C"/>
    <w:rsid w:val="00207603"/>
    <w:rsid w:val="002076CF"/>
    <w:rsid w:val="002077EE"/>
    <w:rsid w:val="002078B9"/>
    <w:rsid w:val="002078C8"/>
    <w:rsid w:val="00207B8C"/>
    <w:rsid w:val="00207F19"/>
    <w:rsid w:val="00210061"/>
    <w:rsid w:val="0021039B"/>
    <w:rsid w:val="00210801"/>
    <w:rsid w:val="00210804"/>
    <w:rsid w:val="00210C15"/>
    <w:rsid w:val="00210DC1"/>
    <w:rsid w:val="00210E81"/>
    <w:rsid w:val="00210FF4"/>
    <w:rsid w:val="00211606"/>
    <w:rsid w:val="002117FF"/>
    <w:rsid w:val="0021199D"/>
    <w:rsid w:val="00211B56"/>
    <w:rsid w:val="00211E08"/>
    <w:rsid w:val="00211EF8"/>
    <w:rsid w:val="00211F2E"/>
    <w:rsid w:val="00212873"/>
    <w:rsid w:val="0021328C"/>
    <w:rsid w:val="00213DF9"/>
    <w:rsid w:val="00213E58"/>
    <w:rsid w:val="00214068"/>
    <w:rsid w:val="002146CC"/>
    <w:rsid w:val="00214ADB"/>
    <w:rsid w:val="00214B21"/>
    <w:rsid w:val="00214B9F"/>
    <w:rsid w:val="00214C2D"/>
    <w:rsid w:val="00214E77"/>
    <w:rsid w:val="002155A8"/>
    <w:rsid w:val="00215C46"/>
    <w:rsid w:val="00216117"/>
    <w:rsid w:val="002162C5"/>
    <w:rsid w:val="00216437"/>
    <w:rsid w:val="002164CC"/>
    <w:rsid w:val="0021692C"/>
    <w:rsid w:val="00216AD7"/>
    <w:rsid w:val="00216F3E"/>
    <w:rsid w:val="002171DB"/>
    <w:rsid w:val="00217246"/>
    <w:rsid w:val="00217C68"/>
    <w:rsid w:val="00217F5F"/>
    <w:rsid w:val="00217FD6"/>
    <w:rsid w:val="002202D9"/>
    <w:rsid w:val="00220F06"/>
    <w:rsid w:val="00221161"/>
    <w:rsid w:val="002219CE"/>
    <w:rsid w:val="00221B91"/>
    <w:rsid w:val="00221C6E"/>
    <w:rsid w:val="00221E00"/>
    <w:rsid w:val="00221EB3"/>
    <w:rsid w:val="002227D8"/>
    <w:rsid w:val="002228AA"/>
    <w:rsid w:val="00222C2F"/>
    <w:rsid w:val="00222CD9"/>
    <w:rsid w:val="00222DB0"/>
    <w:rsid w:val="00222FE4"/>
    <w:rsid w:val="0022326D"/>
    <w:rsid w:val="00223381"/>
    <w:rsid w:val="0022343C"/>
    <w:rsid w:val="00223469"/>
    <w:rsid w:val="002234CD"/>
    <w:rsid w:val="00223797"/>
    <w:rsid w:val="002237A1"/>
    <w:rsid w:val="0022383A"/>
    <w:rsid w:val="00223CE7"/>
    <w:rsid w:val="00223CFE"/>
    <w:rsid w:val="00223EF0"/>
    <w:rsid w:val="00224163"/>
    <w:rsid w:val="00224192"/>
    <w:rsid w:val="00224BD9"/>
    <w:rsid w:val="00224D25"/>
    <w:rsid w:val="00224D83"/>
    <w:rsid w:val="00224DE8"/>
    <w:rsid w:val="00224E4C"/>
    <w:rsid w:val="00224EA7"/>
    <w:rsid w:val="00224ECA"/>
    <w:rsid w:val="00225359"/>
    <w:rsid w:val="0022551E"/>
    <w:rsid w:val="00225602"/>
    <w:rsid w:val="00225669"/>
    <w:rsid w:val="00225763"/>
    <w:rsid w:val="002257EF"/>
    <w:rsid w:val="00225F6B"/>
    <w:rsid w:val="002269F6"/>
    <w:rsid w:val="00226C3B"/>
    <w:rsid w:val="00227B96"/>
    <w:rsid w:val="00227D17"/>
    <w:rsid w:val="00227F7E"/>
    <w:rsid w:val="00227FF0"/>
    <w:rsid w:val="00230420"/>
    <w:rsid w:val="00230482"/>
    <w:rsid w:val="00230AC0"/>
    <w:rsid w:val="00230FEE"/>
    <w:rsid w:val="002316FF"/>
    <w:rsid w:val="00231B24"/>
    <w:rsid w:val="00231EDA"/>
    <w:rsid w:val="00231F91"/>
    <w:rsid w:val="00232027"/>
    <w:rsid w:val="00232375"/>
    <w:rsid w:val="00232878"/>
    <w:rsid w:val="00232DA3"/>
    <w:rsid w:val="00232FE2"/>
    <w:rsid w:val="00233358"/>
    <w:rsid w:val="002335C3"/>
    <w:rsid w:val="00233620"/>
    <w:rsid w:val="00233659"/>
    <w:rsid w:val="00233F44"/>
    <w:rsid w:val="00234085"/>
    <w:rsid w:val="002344E7"/>
    <w:rsid w:val="0023453D"/>
    <w:rsid w:val="00234ED8"/>
    <w:rsid w:val="0023578E"/>
    <w:rsid w:val="00235811"/>
    <w:rsid w:val="00235A40"/>
    <w:rsid w:val="00235A93"/>
    <w:rsid w:val="00235BF4"/>
    <w:rsid w:val="00235C7C"/>
    <w:rsid w:val="00235F20"/>
    <w:rsid w:val="00235F8B"/>
    <w:rsid w:val="002360AA"/>
    <w:rsid w:val="002360D0"/>
    <w:rsid w:val="00236BD0"/>
    <w:rsid w:val="00236F9F"/>
    <w:rsid w:val="002375EB"/>
    <w:rsid w:val="00237DDC"/>
    <w:rsid w:val="00240503"/>
    <w:rsid w:val="00240CA5"/>
    <w:rsid w:val="002412FA"/>
    <w:rsid w:val="0024184F"/>
    <w:rsid w:val="00241CFA"/>
    <w:rsid w:val="00241E17"/>
    <w:rsid w:val="002421BF"/>
    <w:rsid w:val="00242709"/>
    <w:rsid w:val="00242998"/>
    <w:rsid w:val="002429FC"/>
    <w:rsid w:val="00242BC3"/>
    <w:rsid w:val="00242C74"/>
    <w:rsid w:val="00242CB3"/>
    <w:rsid w:val="002430D2"/>
    <w:rsid w:val="002430EE"/>
    <w:rsid w:val="002432CD"/>
    <w:rsid w:val="002436C0"/>
    <w:rsid w:val="00243CDF"/>
    <w:rsid w:val="00243D53"/>
    <w:rsid w:val="00243F14"/>
    <w:rsid w:val="0024402E"/>
    <w:rsid w:val="00244081"/>
    <w:rsid w:val="00244573"/>
    <w:rsid w:val="00244EE3"/>
    <w:rsid w:val="00245371"/>
    <w:rsid w:val="002454A0"/>
    <w:rsid w:val="00245572"/>
    <w:rsid w:val="00245703"/>
    <w:rsid w:val="00246056"/>
    <w:rsid w:val="00246138"/>
    <w:rsid w:val="00246239"/>
    <w:rsid w:val="0024678F"/>
    <w:rsid w:val="002469DB"/>
    <w:rsid w:val="00246A3A"/>
    <w:rsid w:val="00246A4E"/>
    <w:rsid w:val="00246B63"/>
    <w:rsid w:val="00246B81"/>
    <w:rsid w:val="00246D9E"/>
    <w:rsid w:val="00246E46"/>
    <w:rsid w:val="00246EF5"/>
    <w:rsid w:val="002471C3"/>
    <w:rsid w:val="002476EA"/>
    <w:rsid w:val="00247A5B"/>
    <w:rsid w:val="00247DC2"/>
    <w:rsid w:val="00250043"/>
    <w:rsid w:val="00250400"/>
    <w:rsid w:val="002506A4"/>
    <w:rsid w:val="00250950"/>
    <w:rsid w:val="002509C2"/>
    <w:rsid w:val="00250C29"/>
    <w:rsid w:val="00250FCC"/>
    <w:rsid w:val="002518DF"/>
    <w:rsid w:val="00251BE6"/>
    <w:rsid w:val="00251DF2"/>
    <w:rsid w:val="00251E23"/>
    <w:rsid w:val="00252592"/>
    <w:rsid w:val="0025296D"/>
    <w:rsid w:val="0025299F"/>
    <w:rsid w:val="00252DC2"/>
    <w:rsid w:val="002530B6"/>
    <w:rsid w:val="00253234"/>
    <w:rsid w:val="002534F8"/>
    <w:rsid w:val="00253559"/>
    <w:rsid w:val="002538DB"/>
    <w:rsid w:val="00253DFD"/>
    <w:rsid w:val="00253E6F"/>
    <w:rsid w:val="002546B0"/>
    <w:rsid w:val="00254856"/>
    <w:rsid w:val="00254904"/>
    <w:rsid w:val="00255064"/>
    <w:rsid w:val="002556E0"/>
    <w:rsid w:val="00255A3A"/>
    <w:rsid w:val="00255DD0"/>
    <w:rsid w:val="00255DFF"/>
    <w:rsid w:val="00256446"/>
    <w:rsid w:val="00256561"/>
    <w:rsid w:val="0025689A"/>
    <w:rsid w:val="00256AD6"/>
    <w:rsid w:val="00256B15"/>
    <w:rsid w:val="00256C0A"/>
    <w:rsid w:val="00257028"/>
    <w:rsid w:val="002570CE"/>
    <w:rsid w:val="002574D3"/>
    <w:rsid w:val="00257737"/>
    <w:rsid w:val="0026038F"/>
    <w:rsid w:val="002609DE"/>
    <w:rsid w:val="00260D74"/>
    <w:rsid w:val="00260E20"/>
    <w:rsid w:val="00261053"/>
    <w:rsid w:val="002610D6"/>
    <w:rsid w:val="0026111B"/>
    <w:rsid w:val="00261157"/>
    <w:rsid w:val="00261496"/>
    <w:rsid w:val="002616EA"/>
    <w:rsid w:val="00261719"/>
    <w:rsid w:val="00261CAB"/>
    <w:rsid w:val="00261D1B"/>
    <w:rsid w:val="002621FD"/>
    <w:rsid w:val="00262623"/>
    <w:rsid w:val="00262821"/>
    <w:rsid w:val="00262A9F"/>
    <w:rsid w:val="00262E60"/>
    <w:rsid w:val="00263093"/>
    <w:rsid w:val="00263231"/>
    <w:rsid w:val="0026334E"/>
    <w:rsid w:val="00263401"/>
    <w:rsid w:val="00263963"/>
    <w:rsid w:val="00263D90"/>
    <w:rsid w:val="00263FFE"/>
    <w:rsid w:val="00264642"/>
    <w:rsid w:val="002646DF"/>
    <w:rsid w:val="00264C32"/>
    <w:rsid w:val="00264E77"/>
    <w:rsid w:val="00264EC8"/>
    <w:rsid w:val="002651F5"/>
    <w:rsid w:val="002656C7"/>
    <w:rsid w:val="002656E2"/>
    <w:rsid w:val="00265AFE"/>
    <w:rsid w:val="002667FA"/>
    <w:rsid w:val="002669AA"/>
    <w:rsid w:val="00266A04"/>
    <w:rsid w:val="00267062"/>
    <w:rsid w:val="0026717E"/>
    <w:rsid w:val="0026789C"/>
    <w:rsid w:val="00267DBD"/>
    <w:rsid w:val="00267F36"/>
    <w:rsid w:val="0027069B"/>
    <w:rsid w:val="002706A0"/>
    <w:rsid w:val="00270A26"/>
    <w:rsid w:val="002710A8"/>
    <w:rsid w:val="0027136C"/>
    <w:rsid w:val="002713E0"/>
    <w:rsid w:val="0027152B"/>
    <w:rsid w:val="002715ED"/>
    <w:rsid w:val="002719B8"/>
    <w:rsid w:val="00271B58"/>
    <w:rsid w:val="00272422"/>
    <w:rsid w:val="0027264D"/>
    <w:rsid w:val="0027266C"/>
    <w:rsid w:val="00272711"/>
    <w:rsid w:val="00272758"/>
    <w:rsid w:val="00272DDA"/>
    <w:rsid w:val="00273015"/>
    <w:rsid w:val="002732DC"/>
    <w:rsid w:val="0027334E"/>
    <w:rsid w:val="002737A2"/>
    <w:rsid w:val="00273AFA"/>
    <w:rsid w:val="00273D57"/>
    <w:rsid w:val="0027462D"/>
    <w:rsid w:val="00274AA0"/>
    <w:rsid w:val="00274AF7"/>
    <w:rsid w:val="00274F25"/>
    <w:rsid w:val="00274FB3"/>
    <w:rsid w:val="00275807"/>
    <w:rsid w:val="00275E3F"/>
    <w:rsid w:val="00275FAB"/>
    <w:rsid w:val="002760EA"/>
    <w:rsid w:val="002761DF"/>
    <w:rsid w:val="002765CC"/>
    <w:rsid w:val="00276ADF"/>
    <w:rsid w:val="00276DE3"/>
    <w:rsid w:val="00277285"/>
    <w:rsid w:val="00277313"/>
    <w:rsid w:val="00277443"/>
    <w:rsid w:val="00277736"/>
    <w:rsid w:val="00277EE8"/>
    <w:rsid w:val="00277FF3"/>
    <w:rsid w:val="002802FC"/>
    <w:rsid w:val="002803C0"/>
    <w:rsid w:val="00280A06"/>
    <w:rsid w:val="00280A69"/>
    <w:rsid w:val="00280C11"/>
    <w:rsid w:val="002810D5"/>
    <w:rsid w:val="00281165"/>
    <w:rsid w:val="00281341"/>
    <w:rsid w:val="00281486"/>
    <w:rsid w:val="00281DA9"/>
    <w:rsid w:val="00281E98"/>
    <w:rsid w:val="00282731"/>
    <w:rsid w:val="00282AE8"/>
    <w:rsid w:val="00282D2A"/>
    <w:rsid w:val="00282EB1"/>
    <w:rsid w:val="0028347C"/>
    <w:rsid w:val="002834DE"/>
    <w:rsid w:val="00283716"/>
    <w:rsid w:val="00283746"/>
    <w:rsid w:val="00283854"/>
    <w:rsid w:val="00283A99"/>
    <w:rsid w:val="00283B73"/>
    <w:rsid w:val="00283E7A"/>
    <w:rsid w:val="0028427F"/>
    <w:rsid w:val="002845D5"/>
    <w:rsid w:val="00284D6D"/>
    <w:rsid w:val="00284E0C"/>
    <w:rsid w:val="0028566D"/>
    <w:rsid w:val="002857CE"/>
    <w:rsid w:val="00285845"/>
    <w:rsid w:val="00285AD7"/>
    <w:rsid w:val="00285D9D"/>
    <w:rsid w:val="00285F50"/>
    <w:rsid w:val="0028617E"/>
    <w:rsid w:val="0028630F"/>
    <w:rsid w:val="00286557"/>
    <w:rsid w:val="00286584"/>
    <w:rsid w:val="002865CB"/>
    <w:rsid w:val="0028666A"/>
    <w:rsid w:val="00286B90"/>
    <w:rsid w:val="00286D7B"/>
    <w:rsid w:val="0028723F"/>
    <w:rsid w:val="002872B6"/>
    <w:rsid w:val="002875B9"/>
    <w:rsid w:val="00287880"/>
    <w:rsid w:val="00287A45"/>
    <w:rsid w:val="0029038C"/>
    <w:rsid w:val="002903E7"/>
    <w:rsid w:val="00290C2E"/>
    <w:rsid w:val="00290E27"/>
    <w:rsid w:val="002911A2"/>
    <w:rsid w:val="0029126D"/>
    <w:rsid w:val="002915EA"/>
    <w:rsid w:val="0029183E"/>
    <w:rsid w:val="00291D8B"/>
    <w:rsid w:val="00291F4A"/>
    <w:rsid w:val="00291FAD"/>
    <w:rsid w:val="00292865"/>
    <w:rsid w:val="00292A5B"/>
    <w:rsid w:val="00292D03"/>
    <w:rsid w:val="00292E77"/>
    <w:rsid w:val="002937B9"/>
    <w:rsid w:val="00293A87"/>
    <w:rsid w:val="00294264"/>
    <w:rsid w:val="00294341"/>
    <w:rsid w:val="002943E4"/>
    <w:rsid w:val="002948FE"/>
    <w:rsid w:val="00294B88"/>
    <w:rsid w:val="00294C56"/>
    <w:rsid w:val="00294EEC"/>
    <w:rsid w:val="00294F8B"/>
    <w:rsid w:val="002950F8"/>
    <w:rsid w:val="0029515C"/>
    <w:rsid w:val="0029521B"/>
    <w:rsid w:val="0029526D"/>
    <w:rsid w:val="00295C7E"/>
    <w:rsid w:val="0029614D"/>
    <w:rsid w:val="00296681"/>
    <w:rsid w:val="0029681A"/>
    <w:rsid w:val="00296896"/>
    <w:rsid w:val="00296A4B"/>
    <w:rsid w:val="00296DDF"/>
    <w:rsid w:val="00296E48"/>
    <w:rsid w:val="00296FEF"/>
    <w:rsid w:val="0029700C"/>
    <w:rsid w:val="00297034"/>
    <w:rsid w:val="0029715D"/>
    <w:rsid w:val="0029770B"/>
    <w:rsid w:val="00297A70"/>
    <w:rsid w:val="00297F5A"/>
    <w:rsid w:val="002A016B"/>
    <w:rsid w:val="002A0254"/>
    <w:rsid w:val="002A0310"/>
    <w:rsid w:val="002A09E5"/>
    <w:rsid w:val="002A0D04"/>
    <w:rsid w:val="002A1179"/>
    <w:rsid w:val="002A1655"/>
    <w:rsid w:val="002A1E9E"/>
    <w:rsid w:val="002A2004"/>
    <w:rsid w:val="002A2273"/>
    <w:rsid w:val="002A2303"/>
    <w:rsid w:val="002A2B69"/>
    <w:rsid w:val="002A2F31"/>
    <w:rsid w:val="002A2F70"/>
    <w:rsid w:val="002A303A"/>
    <w:rsid w:val="002A3789"/>
    <w:rsid w:val="002A37EE"/>
    <w:rsid w:val="002A37FE"/>
    <w:rsid w:val="002A3BCB"/>
    <w:rsid w:val="002A3FDF"/>
    <w:rsid w:val="002A40CF"/>
    <w:rsid w:val="002A415B"/>
    <w:rsid w:val="002A49E8"/>
    <w:rsid w:val="002A4E0B"/>
    <w:rsid w:val="002A57AA"/>
    <w:rsid w:val="002A5807"/>
    <w:rsid w:val="002A5955"/>
    <w:rsid w:val="002A5F66"/>
    <w:rsid w:val="002A605D"/>
    <w:rsid w:val="002A62B4"/>
    <w:rsid w:val="002A6393"/>
    <w:rsid w:val="002A6424"/>
    <w:rsid w:val="002A6553"/>
    <w:rsid w:val="002A6677"/>
    <w:rsid w:val="002A68CF"/>
    <w:rsid w:val="002A6AAD"/>
    <w:rsid w:val="002A6ECE"/>
    <w:rsid w:val="002A6ED4"/>
    <w:rsid w:val="002A70D7"/>
    <w:rsid w:val="002A717A"/>
    <w:rsid w:val="002A7408"/>
    <w:rsid w:val="002A7504"/>
    <w:rsid w:val="002A7996"/>
    <w:rsid w:val="002A7BC7"/>
    <w:rsid w:val="002A7CFE"/>
    <w:rsid w:val="002A7E56"/>
    <w:rsid w:val="002A7F57"/>
    <w:rsid w:val="002B0717"/>
    <w:rsid w:val="002B072B"/>
    <w:rsid w:val="002B08C2"/>
    <w:rsid w:val="002B0BD9"/>
    <w:rsid w:val="002B0BE6"/>
    <w:rsid w:val="002B0C68"/>
    <w:rsid w:val="002B16C9"/>
    <w:rsid w:val="002B1CE8"/>
    <w:rsid w:val="002B1E2C"/>
    <w:rsid w:val="002B1F29"/>
    <w:rsid w:val="002B2071"/>
    <w:rsid w:val="002B21AD"/>
    <w:rsid w:val="002B2298"/>
    <w:rsid w:val="002B234B"/>
    <w:rsid w:val="002B25BA"/>
    <w:rsid w:val="002B27AF"/>
    <w:rsid w:val="002B2E82"/>
    <w:rsid w:val="002B2F4D"/>
    <w:rsid w:val="002B36C3"/>
    <w:rsid w:val="002B3969"/>
    <w:rsid w:val="002B3C24"/>
    <w:rsid w:val="002B3D27"/>
    <w:rsid w:val="002B4A15"/>
    <w:rsid w:val="002B4CA2"/>
    <w:rsid w:val="002B4F53"/>
    <w:rsid w:val="002B53E7"/>
    <w:rsid w:val="002B58E3"/>
    <w:rsid w:val="002B5B38"/>
    <w:rsid w:val="002B60F8"/>
    <w:rsid w:val="002B628C"/>
    <w:rsid w:val="002B6374"/>
    <w:rsid w:val="002B63E8"/>
    <w:rsid w:val="002B65A7"/>
    <w:rsid w:val="002B6CCA"/>
    <w:rsid w:val="002B6D66"/>
    <w:rsid w:val="002B6DFD"/>
    <w:rsid w:val="002B6F31"/>
    <w:rsid w:val="002B70F5"/>
    <w:rsid w:val="002B7183"/>
    <w:rsid w:val="002B7B88"/>
    <w:rsid w:val="002C01BC"/>
    <w:rsid w:val="002C0248"/>
    <w:rsid w:val="002C0250"/>
    <w:rsid w:val="002C096C"/>
    <w:rsid w:val="002C0AF4"/>
    <w:rsid w:val="002C0B2B"/>
    <w:rsid w:val="002C0F84"/>
    <w:rsid w:val="002C142D"/>
    <w:rsid w:val="002C18E1"/>
    <w:rsid w:val="002C18F6"/>
    <w:rsid w:val="002C18FB"/>
    <w:rsid w:val="002C19A7"/>
    <w:rsid w:val="002C1A21"/>
    <w:rsid w:val="002C1CEB"/>
    <w:rsid w:val="002C1EC2"/>
    <w:rsid w:val="002C2045"/>
    <w:rsid w:val="002C20FB"/>
    <w:rsid w:val="002C2372"/>
    <w:rsid w:val="002C28D4"/>
    <w:rsid w:val="002C2E98"/>
    <w:rsid w:val="002C2EE5"/>
    <w:rsid w:val="002C3656"/>
    <w:rsid w:val="002C3778"/>
    <w:rsid w:val="002C37A9"/>
    <w:rsid w:val="002C37AF"/>
    <w:rsid w:val="002C38B7"/>
    <w:rsid w:val="002C38D3"/>
    <w:rsid w:val="002C3AC9"/>
    <w:rsid w:val="002C3BA2"/>
    <w:rsid w:val="002C3BAB"/>
    <w:rsid w:val="002C3F7E"/>
    <w:rsid w:val="002C4126"/>
    <w:rsid w:val="002C4334"/>
    <w:rsid w:val="002C4627"/>
    <w:rsid w:val="002C4C69"/>
    <w:rsid w:val="002C4CD2"/>
    <w:rsid w:val="002C4FA6"/>
    <w:rsid w:val="002C5344"/>
    <w:rsid w:val="002C5A1C"/>
    <w:rsid w:val="002C5C62"/>
    <w:rsid w:val="002C5D61"/>
    <w:rsid w:val="002C6279"/>
    <w:rsid w:val="002C6487"/>
    <w:rsid w:val="002C6933"/>
    <w:rsid w:val="002C7322"/>
    <w:rsid w:val="002C7871"/>
    <w:rsid w:val="002C78F7"/>
    <w:rsid w:val="002C7957"/>
    <w:rsid w:val="002C7995"/>
    <w:rsid w:val="002C7AA3"/>
    <w:rsid w:val="002C7AC5"/>
    <w:rsid w:val="002C7DF1"/>
    <w:rsid w:val="002D0741"/>
    <w:rsid w:val="002D0746"/>
    <w:rsid w:val="002D087F"/>
    <w:rsid w:val="002D08F3"/>
    <w:rsid w:val="002D1076"/>
    <w:rsid w:val="002D176A"/>
    <w:rsid w:val="002D1C6C"/>
    <w:rsid w:val="002D1F25"/>
    <w:rsid w:val="002D26A8"/>
    <w:rsid w:val="002D28AB"/>
    <w:rsid w:val="002D2C47"/>
    <w:rsid w:val="002D2FB8"/>
    <w:rsid w:val="002D3929"/>
    <w:rsid w:val="002D3D86"/>
    <w:rsid w:val="002D4107"/>
    <w:rsid w:val="002D419D"/>
    <w:rsid w:val="002D4388"/>
    <w:rsid w:val="002D4D2D"/>
    <w:rsid w:val="002D5397"/>
    <w:rsid w:val="002D573F"/>
    <w:rsid w:val="002D5959"/>
    <w:rsid w:val="002D62CD"/>
    <w:rsid w:val="002D62F3"/>
    <w:rsid w:val="002D64B6"/>
    <w:rsid w:val="002D657F"/>
    <w:rsid w:val="002D677B"/>
    <w:rsid w:val="002D687E"/>
    <w:rsid w:val="002D6E60"/>
    <w:rsid w:val="002D6E65"/>
    <w:rsid w:val="002D738F"/>
    <w:rsid w:val="002D7611"/>
    <w:rsid w:val="002D7704"/>
    <w:rsid w:val="002D7A6B"/>
    <w:rsid w:val="002D7C69"/>
    <w:rsid w:val="002D7DA5"/>
    <w:rsid w:val="002E02EA"/>
    <w:rsid w:val="002E04C0"/>
    <w:rsid w:val="002E0CF0"/>
    <w:rsid w:val="002E1218"/>
    <w:rsid w:val="002E13FD"/>
    <w:rsid w:val="002E155C"/>
    <w:rsid w:val="002E176C"/>
    <w:rsid w:val="002E18AE"/>
    <w:rsid w:val="002E1985"/>
    <w:rsid w:val="002E1E04"/>
    <w:rsid w:val="002E1FC0"/>
    <w:rsid w:val="002E20C5"/>
    <w:rsid w:val="002E239B"/>
    <w:rsid w:val="002E23E2"/>
    <w:rsid w:val="002E2865"/>
    <w:rsid w:val="002E2B6A"/>
    <w:rsid w:val="002E2D01"/>
    <w:rsid w:val="002E2EEA"/>
    <w:rsid w:val="002E2FAD"/>
    <w:rsid w:val="002E33BF"/>
    <w:rsid w:val="002E364B"/>
    <w:rsid w:val="002E3B1D"/>
    <w:rsid w:val="002E3CD7"/>
    <w:rsid w:val="002E3DEC"/>
    <w:rsid w:val="002E42DF"/>
    <w:rsid w:val="002E438D"/>
    <w:rsid w:val="002E459A"/>
    <w:rsid w:val="002E4704"/>
    <w:rsid w:val="002E48D6"/>
    <w:rsid w:val="002E4B8C"/>
    <w:rsid w:val="002E4C2B"/>
    <w:rsid w:val="002E5245"/>
    <w:rsid w:val="002E562B"/>
    <w:rsid w:val="002E58FF"/>
    <w:rsid w:val="002E5A47"/>
    <w:rsid w:val="002E5A64"/>
    <w:rsid w:val="002E5E59"/>
    <w:rsid w:val="002E5E6F"/>
    <w:rsid w:val="002E5EE8"/>
    <w:rsid w:val="002E60E9"/>
    <w:rsid w:val="002E6874"/>
    <w:rsid w:val="002E68DD"/>
    <w:rsid w:val="002E6A04"/>
    <w:rsid w:val="002E6AC9"/>
    <w:rsid w:val="002E6CF6"/>
    <w:rsid w:val="002E6DFC"/>
    <w:rsid w:val="002E703C"/>
    <w:rsid w:val="002E7317"/>
    <w:rsid w:val="002E797E"/>
    <w:rsid w:val="002F036E"/>
    <w:rsid w:val="002F0835"/>
    <w:rsid w:val="002F0B4C"/>
    <w:rsid w:val="002F0E17"/>
    <w:rsid w:val="002F0E3D"/>
    <w:rsid w:val="002F1235"/>
    <w:rsid w:val="002F1648"/>
    <w:rsid w:val="002F165E"/>
    <w:rsid w:val="002F1752"/>
    <w:rsid w:val="002F1FBC"/>
    <w:rsid w:val="002F2249"/>
    <w:rsid w:val="002F2459"/>
    <w:rsid w:val="002F2645"/>
    <w:rsid w:val="002F2688"/>
    <w:rsid w:val="002F2940"/>
    <w:rsid w:val="002F2DBD"/>
    <w:rsid w:val="002F2E84"/>
    <w:rsid w:val="002F310A"/>
    <w:rsid w:val="002F386E"/>
    <w:rsid w:val="002F4107"/>
    <w:rsid w:val="002F430C"/>
    <w:rsid w:val="002F4316"/>
    <w:rsid w:val="002F4432"/>
    <w:rsid w:val="002F45AD"/>
    <w:rsid w:val="002F4B30"/>
    <w:rsid w:val="002F5112"/>
    <w:rsid w:val="002F539B"/>
    <w:rsid w:val="002F545D"/>
    <w:rsid w:val="002F5E2F"/>
    <w:rsid w:val="002F5E3F"/>
    <w:rsid w:val="002F61FA"/>
    <w:rsid w:val="002F63A7"/>
    <w:rsid w:val="002F6987"/>
    <w:rsid w:val="002F6DF6"/>
    <w:rsid w:val="002F6EFE"/>
    <w:rsid w:val="002F70F6"/>
    <w:rsid w:val="002F7224"/>
    <w:rsid w:val="002F7B25"/>
    <w:rsid w:val="00300474"/>
    <w:rsid w:val="00300501"/>
    <w:rsid w:val="00300503"/>
    <w:rsid w:val="00300773"/>
    <w:rsid w:val="003008B0"/>
    <w:rsid w:val="003009C8"/>
    <w:rsid w:val="00300C0E"/>
    <w:rsid w:val="003011E8"/>
    <w:rsid w:val="003013CD"/>
    <w:rsid w:val="00301400"/>
    <w:rsid w:val="0030196D"/>
    <w:rsid w:val="00301D06"/>
    <w:rsid w:val="00301EE0"/>
    <w:rsid w:val="00301F82"/>
    <w:rsid w:val="003021F3"/>
    <w:rsid w:val="00302202"/>
    <w:rsid w:val="0030220C"/>
    <w:rsid w:val="00302AE8"/>
    <w:rsid w:val="00302B91"/>
    <w:rsid w:val="00302CA6"/>
    <w:rsid w:val="00302E33"/>
    <w:rsid w:val="00302F5B"/>
    <w:rsid w:val="003030BE"/>
    <w:rsid w:val="0030344B"/>
    <w:rsid w:val="0030358C"/>
    <w:rsid w:val="0030407A"/>
    <w:rsid w:val="00304554"/>
    <w:rsid w:val="00304DEB"/>
    <w:rsid w:val="00304E2A"/>
    <w:rsid w:val="00304FD8"/>
    <w:rsid w:val="003052ED"/>
    <w:rsid w:val="003059EB"/>
    <w:rsid w:val="00305E0D"/>
    <w:rsid w:val="003060E5"/>
    <w:rsid w:val="003063F0"/>
    <w:rsid w:val="003064AA"/>
    <w:rsid w:val="00306583"/>
    <w:rsid w:val="003068B7"/>
    <w:rsid w:val="00306A5E"/>
    <w:rsid w:val="00306BC3"/>
    <w:rsid w:val="00306CD5"/>
    <w:rsid w:val="00306F96"/>
    <w:rsid w:val="00307691"/>
    <w:rsid w:val="0030774B"/>
    <w:rsid w:val="00307983"/>
    <w:rsid w:val="003079E1"/>
    <w:rsid w:val="00307A01"/>
    <w:rsid w:val="00307DCC"/>
    <w:rsid w:val="003104AC"/>
    <w:rsid w:val="00310BBD"/>
    <w:rsid w:val="00310F48"/>
    <w:rsid w:val="00311735"/>
    <w:rsid w:val="003118AC"/>
    <w:rsid w:val="0031229B"/>
    <w:rsid w:val="00312D9B"/>
    <w:rsid w:val="003131DA"/>
    <w:rsid w:val="003132B3"/>
    <w:rsid w:val="00313919"/>
    <w:rsid w:val="00313BE5"/>
    <w:rsid w:val="00313C1B"/>
    <w:rsid w:val="00313D40"/>
    <w:rsid w:val="00313E0E"/>
    <w:rsid w:val="00314242"/>
    <w:rsid w:val="003142AC"/>
    <w:rsid w:val="00314819"/>
    <w:rsid w:val="0031551C"/>
    <w:rsid w:val="003155AF"/>
    <w:rsid w:val="00315A07"/>
    <w:rsid w:val="00315D29"/>
    <w:rsid w:val="00315D69"/>
    <w:rsid w:val="00315E57"/>
    <w:rsid w:val="00315E89"/>
    <w:rsid w:val="00315F3C"/>
    <w:rsid w:val="003160BB"/>
    <w:rsid w:val="00316139"/>
    <w:rsid w:val="003161CB"/>
    <w:rsid w:val="0031659B"/>
    <w:rsid w:val="003168F0"/>
    <w:rsid w:val="00316ABB"/>
    <w:rsid w:val="00316B61"/>
    <w:rsid w:val="00316CBA"/>
    <w:rsid w:val="00316CBE"/>
    <w:rsid w:val="00316E68"/>
    <w:rsid w:val="003173E7"/>
    <w:rsid w:val="00317577"/>
    <w:rsid w:val="00320082"/>
    <w:rsid w:val="0032075A"/>
    <w:rsid w:val="003208E3"/>
    <w:rsid w:val="00320983"/>
    <w:rsid w:val="00320A53"/>
    <w:rsid w:val="00320E8F"/>
    <w:rsid w:val="00321082"/>
    <w:rsid w:val="0032166B"/>
    <w:rsid w:val="0032192F"/>
    <w:rsid w:val="00321961"/>
    <w:rsid w:val="00321B09"/>
    <w:rsid w:val="00321B38"/>
    <w:rsid w:val="00321C0C"/>
    <w:rsid w:val="00321D98"/>
    <w:rsid w:val="00322644"/>
    <w:rsid w:val="00322BA7"/>
    <w:rsid w:val="00322D1B"/>
    <w:rsid w:val="00322E42"/>
    <w:rsid w:val="0032342F"/>
    <w:rsid w:val="003236BD"/>
    <w:rsid w:val="0032375B"/>
    <w:rsid w:val="00323A2D"/>
    <w:rsid w:val="00323A46"/>
    <w:rsid w:val="00323E5A"/>
    <w:rsid w:val="003241AA"/>
    <w:rsid w:val="00324607"/>
    <w:rsid w:val="00324790"/>
    <w:rsid w:val="003249FF"/>
    <w:rsid w:val="00324B7A"/>
    <w:rsid w:val="003252A0"/>
    <w:rsid w:val="00325680"/>
    <w:rsid w:val="00325751"/>
    <w:rsid w:val="00325761"/>
    <w:rsid w:val="0032578B"/>
    <w:rsid w:val="00325973"/>
    <w:rsid w:val="00325ABB"/>
    <w:rsid w:val="00325AED"/>
    <w:rsid w:val="00325BC4"/>
    <w:rsid w:val="00325CD5"/>
    <w:rsid w:val="00325D50"/>
    <w:rsid w:val="003260F0"/>
    <w:rsid w:val="003269C8"/>
    <w:rsid w:val="00326D8F"/>
    <w:rsid w:val="00327197"/>
    <w:rsid w:val="003272AC"/>
    <w:rsid w:val="00327449"/>
    <w:rsid w:val="00327670"/>
    <w:rsid w:val="00327782"/>
    <w:rsid w:val="00327A76"/>
    <w:rsid w:val="00327B92"/>
    <w:rsid w:val="00327BD4"/>
    <w:rsid w:val="00327BD5"/>
    <w:rsid w:val="00327D19"/>
    <w:rsid w:val="00330549"/>
    <w:rsid w:val="0033077C"/>
    <w:rsid w:val="00330794"/>
    <w:rsid w:val="003307AD"/>
    <w:rsid w:val="00330A88"/>
    <w:rsid w:val="00330CBD"/>
    <w:rsid w:val="00331022"/>
    <w:rsid w:val="0033122B"/>
    <w:rsid w:val="00331270"/>
    <w:rsid w:val="00331738"/>
    <w:rsid w:val="00331B62"/>
    <w:rsid w:val="00332192"/>
    <w:rsid w:val="00332340"/>
    <w:rsid w:val="0033257E"/>
    <w:rsid w:val="003326A1"/>
    <w:rsid w:val="00332779"/>
    <w:rsid w:val="00332903"/>
    <w:rsid w:val="00332C93"/>
    <w:rsid w:val="00332C9A"/>
    <w:rsid w:val="00332DFD"/>
    <w:rsid w:val="00332E70"/>
    <w:rsid w:val="003335ED"/>
    <w:rsid w:val="00333668"/>
    <w:rsid w:val="003337FD"/>
    <w:rsid w:val="00333A2E"/>
    <w:rsid w:val="00333E30"/>
    <w:rsid w:val="00334125"/>
    <w:rsid w:val="00335663"/>
    <w:rsid w:val="00335772"/>
    <w:rsid w:val="00335881"/>
    <w:rsid w:val="00335B89"/>
    <w:rsid w:val="003364E4"/>
    <w:rsid w:val="00336501"/>
    <w:rsid w:val="00336785"/>
    <w:rsid w:val="003374C2"/>
    <w:rsid w:val="003407AB"/>
    <w:rsid w:val="00340F98"/>
    <w:rsid w:val="00341293"/>
    <w:rsid w:val="00341882"/>
    <w:rsid w:val="00341F6B"/>
    <w:rsid w:val="00342055"/>
    <w:rsid w:val="00342A31"/>
    <w:rsid w:val="0034322F"/>
    <w:rsid w:val="00343278"/>
    <w:rsid w:val="0034371F"/>
    <w:rsid w:val="00343D07"/>
    <w:rsid w:val="00344431"/>
    <w:rsid w:val="003444D5"/>
    <w:rsid w:val="003450BA"/>
    <w:rsid w:val="00345193"/>
    <w:rsid w:val="00345331"/>
    <w:rsid w:val="0034548E"/>
    <w:rsid w:val="00345B58"/>
    <w:rsid w:val="0034622D"/>
    <w:rsid w:val="0034635C"/>
    <w:rsid w:val="003464B0"/>
    <w:rsid w:val="003466B7"/>
    <w:rsid w:val="00346870"/>
    <w:rsid w:val="003468A7"/>
    <w:rsid w:val="00346A91"/>
    <w:rsid w:val="00346BEB"/>
    <w:rsid w:val="00346DFB"/>
    <w:rsid w:val="003476AC"/>
    <w:rsid w:val="003476DD"/>
    <w:rsid w:val="00347DC7"/>
    <w:rsid w:val="00347F2D"/>
    <w:rsid w:val="00350087"/>
    <w:rsid w:val="003503A3"/>
    <w:rsid w:val="003509E3"/>
    <w:rsid w:val="00350BB8"/>
    <w:rsid w:val="00350ECC"/>
    <w:rsid w:val="003513A3"/>
    <w:rsid w:val="00351C51"/>
    <w:rsid w:val="00351FCE"/>
    <w:rsid w:val="00352175"/>
    <w:rsid w:val="0035286E"/>
    <w:rsid w:val="00352A7B"/>
    <w:rsid w:val="00352AA5"/>
    <w:rsid w:val="00352CBC"/>
    <w:rsid w:val="0035318D"/>
    <w:rsid w:val="003531E2"/>
    <w:rsid w:val="003537BB"/>
    <w:rsid w:val="00353A68"/>
    <w:rsid w:val="00353BE5"/>
    <w:rsid w:val="00353CCB"/>
    <w:rsid w:val="003544C1"/>
    <w:rsid w:val="00354530"/>
    <w:rsid w:val="00354E9E"/>
    <w:rsid w:val="00355774"/>
    <w:rsid w:val="003558C3"/>
    <w:rsid w:val="00355920"/>
    <w:rsid w:val="00355A19"/>
    <w:rsid w:val="00355CD0"/>
    <w:rsid w:val="00355FE3"/>
    <w:rsid w:val="00356296"/>
    <w:rsid w:val="00356621"/>
    <w:rsid w:val="003566C4"/>
    <w:rsid w:val="00357529"/>
    <w:rsid w:val="00357543"/>
    <w:rsid w:val="003576AE"/>
    <w:rsid w:val="00357EA3"/>
    <w:rsid w:val="00360154"/>
    <w:rsid w:val="0036026C"/>
    <w:rsid w:val="003606FA"/>
    <w:rsid w:val="00360C25"/>
    <w:rsid w:val="00360CED"/>
    <w:rsid w:val="00360F2D"/>
    <w:rsid w:val="00361120"/>
    <w:rsid w:val="00361580"/>
    <w:rsid w:val="0036164E"/>
    <w:rsid w:val="003617C8"/>
    <w:rsid w:val="00361857"/>
    <w:rsid w:val="003618E0"/>
    <w:rsid w:val="00361E0C"/>
    <w:rsid w:val="00361FAC"/>
    <w:rsid w:val="00361FBE"/>
    <w:rsid w:val="00362096"/>
    <w:rsid w:val="003622DB"/>
    <w:rsid w:val="0036244D"/>
    <w:rsid w:val="00362A95"/>
    <w:rsid w:val="00362E02"/>
    <w:rsid w:val="003635F3"/>
    <w:rsid w:val="00363616"/>
    <w:rsid w:val="0036362F"/>
    <w:rsid w:val="00363687"/>
    <w:rsid w:val="003638D9"/>
    <w:rsid w:val="00363B52"/>
    <w:rsid w:val="00363D3C"/>
    <w:rsid w:val="00363F27"/>
    <w:rsid w:val="00364375"/>
    <w:rsid w:val="00364455"/>
    <w:rsid w:val="003646DC"/>
    <w:rsid w:val="0036473A"/>
    <w:rsid w:val="00364844"/>
    <w:rsid w:val="00364A7B"/>
    <w:rsid w:val="003651D8"/>
    <w:rsid w:val="0036554B"/>
    <w:rsid w:val="00365E5B"/>
    <w:rsid w:val="003662C6"/>
    <w:rsid w:val="00366490"/>
    <w:rsid w:val="00366E7B"/>
    <w:rsid w:val="00366ED0"/>
    <w:rsid w:val="003672D8"/>
    <w:rsid w:val="00367820"/>
    <w:rsid w:val="003678B4"/>
    <w:rsid w:val="00367BB2"/>
    <w:rsid w:val="00367DA0"/>
    <w:rsid w:val="00367EC3"/>
    <w:rsid w:val="00367FEC"/>
    <w:rsid w:val="003701FF"/>
    <w:rsid w:val="003704FF"/>
    <w:rsid w:val="003705DF"/>
    <w:rsid w:val="003711E1"/>
    <w:rsid w:val="00371324"/>
    <w:rsid w:val="0037177C"/>
    <w:rsid w:val="00371E39"/>
    <w:rsid w:val="00372A98"/>
    <w:rsid w:val="00373146"/>
    <w:rsid w:val="0037334A"/>
    <w:rsid w:val="0037372F"/>
    <w:rsid w:val="00373863"/>
    <w:rsid w:val="00373959"/>
    <w:rsid w:val="00373AB9"/>
    <w:rsid w:val="00373ACF"/>
    <w:rsid w:val="00373D93"/>
    <w:rsid w:val="003743CB"/>
    <w:rsid w:val="00374485"/>
    <w:rsid w:val="00374C0F"/>
    <w:rsid w:val="003756F2"/>
    <w:rsid w:val="0037591A"/>
    <w:rsid w:val="00375995"/>
    <w:rsid w:val="00375D22"/>
    <w:rsid w:val="0037603C"/>
    <w:rsid w:val="003762B7"/>
    <w:rsid w:val="0037651D"/>
    <w:rsid w:val="0037652E"/>
    <w:rsid w:val="0037669A"/>
    <w:rsid w:val="00376731"/>
    <w:rsid w:val="003769C3"/>
    <w:rsid w:val="00376EE8"/>
    <w:rsid w:val="00377D96"/>
    <w:rsid w:val="003806B0"/>
    <w:rsid w:val="0038084E"/>
    <w:rsid w:val="00380957"/>
    <w:rsid w:val="00380A5E"/>
    <w:rsid w:val="00380B70"/>
    <w:rsid w:val="00380CA7"/>
    <w:rsid w:val="00380E16"/>
    <w:rsid w:val="00381926"/>
    <w:rsid w:val="00381B60"/>
    <w:rsid w:val="0038214D"/>
    <w:rsid w:val="00382277"/>
    <w:rsid w:val="00382341"/>
    <w:rsid w:val="0038283D"/>
    <w:rsid w:val="0038287C"/>
    <w:rsid w:val="00382BC3"/>
    <w:rsid w:val="00383A73"/>
    <w:rsid w:val="00383D3B"/>
    <w:rsid w:val="003840FC"/>
    <w:rsid w:val="00384407"/>
    <w:rsid w:val="00384F51"/>
    <w:rsid w:val="00384FEE"/>
    <w:rsid w:val="003853D4"/>
    <w:rsid w:val="003858B6"/>
    <w:rsid w:val="00385CD3"/>
    <w:rsid w:val="00385E99"/>
    <w:rsid w:val="003862C1"/>
    <w:rsid w:val="00386D63"/>
    <w:rsid w:val="00387253"/>
    <w:rsid w:val="00387261"/>
    <w:rsid w:val="00387740"/>
    <w:rsid w:val="00387777"/>
    <w:rsid w:val="00387A1A"/>
    <w:rsid w:val="00387CFD"/>
    <w:rsid w:val="00387DFE"/>
    <w:rsid w:val="00387E45"/>
    <w:rsid w:val="00387FB3"/>
    <w:rsid w:val="0039008F"/>
    <w:rsid w:val="003901D9"/>
    <w:rsid w:val="003904C0"/>
    <w:rsid w:val="0039089D"/>
    <w:rsid w:val="003909C5"/>
    <w:rsid w:val="00390B28"/>
    <w:rsid w:val="00391093"/>
    <w:rsid w:val="00391352"/>
    <w:rsid w:val="00391452"/>
    <w:rsid w:val="0039182A"/>
    <w:rsid w:val="00391942"/>
    <w:rsid w:val="00391C87"/>
    <w:rsid w:val="00391E6C"/>
    <w:rsid w:val="00391F58"/>
    <w:rsid w:val="003922E7"/>
    <w:rsid w:val="00392657"/>
    <w:rsid w:val="0039268B"/>
    <w:rsid w:val="00392E50"/>
    <w:rsid w:val="0039316E"/>
    <w:rsid w:val="003936F1"/>
    <w:rsid w:val="00393A0D"/>
    <w:rsid w:val="00393AC2"/>
    <w:rsid w:val="00393F10"/>
    <w:rsid w:val="00394040"/>
    <w:rsid w:val="00394073"/>
    <w:rsid w:val="003945E6"/>
    <w:rsid w:val="003945EA"/>
    <w:rsid w:val="0039477B"/>
    <w:rsid w:val="003948D3"/>
    <w:rsid w:val="00394B24"/>
    <w:rsid w:val="00394CA6"/>
    <w:rsid w:val="00395011"/>
    <w:rsid w:val="00395453"/>
    <w:rsid w:val="0039552B"/>
    <w:rsid w:val="0039561C"/>
    <w:rsid w:val="00395805"/>
    <w:rsid w:val="00395AAB"/>
    <w:rsid w:val="00395DA4"/>
    <w:rsid w:val="0039680F"/>
    <w:rsid w:val="00396B9B"/>
    <w:rsid w:val="00397365"/>
    <w:rsid w:val="00397668"/>
    <w:rsid w:val="00397F89"/>
    <w:rsid w:val="003A0150"/>
    <w:rsid w:val="003A04CA"/>
    <w:rsid w:val="003A04EB"/>
    <w:rsid w:val="003A053E"/>
    <w:rsid w:val="003A06FF"/>
    <w:rsid w:val="003A07D3"/>
    <w:rsid w:val="003A0AAF"/>
    <w:rsid w:val="003A0B78"/>
    <w:rsid w:val="003A0D96"/>
    <w:rsid w:val="003A0EA7"/>
    <w:rsid w:val="003A1038"/>
    <w:rsid w:val="003A1165"/>
    <w:rsid w:val="003A1276"/>
    <w:rsid w:val="003A1346"/>
    <w:rsid w:val="003A1A5E"/>
    <w:rsid w:val="003A1A81"/>
    <w:rsid w:val="003A1C38"/>
    <w:rsid w:val="003A1D4C"/>
    <w:rsid w:val="003A2039"/>
    <w:rsid w:val="003A20CB"/>
    <w:rsid w:val="003A20F4"/>
    <w:rsid w:val="003A253A"/>
    <w:rsid w:val="003A26FF"/>
    <w:rsid w:val="003A277E"/>
    <w:rsid w:val="003A27D1"/>
    <w:rsid w:val="003A2951"/>
    <w:rsid w:val="003A29EF"/>
    <w:rsid w:val="003A2A33"/>
    <w:rsid w:val="003A2A4D"/>
    <w:rsid w:val="003A3412"/>
    <w:rsid w:val="003A3701"/>
    <w:rsid w:val="003A3B73"/>
    <w:rsid w:val="003A3BC1"/>
    <w:rsid w:val="003A3DB0"/>
    <w:rsid w:val="003A3E62"/>
    <w:rsid w:val="003A4071"/>
    <w:rsid w:val="003A4191"/>
    <w:rsid w:val="003A4654"/>
    <w:rsid w:val="003A498A"/>
    <w:rsid w:val="003A4EDB"/>
    <w:rsid w:val="003A5440"/>
    <w:rsid w:val="003A545A"/>
    <w:rsid w:val="003A5827"/>
    <w:rsid w:val="003A5872"/>
    <w:rsid w:val="003A5AB8"/>
    <w:rsid w:val="003A5D92"/>
    <w:rsid w:val="003A60F8"/>
    <w:rsid w:val="003A611E"/>
    <w:rsid w:val="003A65E6"/>
    <w:rsid w:val="003A67AD"/>
    <w:rsid w:val="003A67BE"/>
    <w:rsid w:val="003A6B80"/>
    <w:rsid w:val="003A6B95"/>
    <w:rsid w:val="003A6DD9"/>
    <w:rsid w:val="003A7035"/>
    <w:rsid w:val="003A7090"/>
    <w:rsid w:val="003A70B7"/>
    <w:rsid w:val="003A70B9"/>
    <w:rsid w:val="003A7555"/>
    <w:rsid w:val="003A7557"/>
    <w:rsid w:val="003A770A"/>
    <w:rsid w:val="003A78DD"/>
    <w:rsid w:val="003B0DD6"/>
    <w:rsid w:val="003B106D"/>
    <w:rsid w:val="003B1182"/>
    <w:rsid w:val="003B11A7"/>
    <w:rsid w:val="003B12ED"/>
    <w:rsid w:val="003B1433"/>
    <w:rsid w:val="003B1689"/>
    <w:rsid w:val="003B1B75"/>
    <w:rsid w:val="003B1C77"/>
    <w:rsid w:val="003B2224"/>
    <w:rsid w:val="003B2426"/>
    <w:rsid w:val="003B24D7"/>
    <w:rsid w:val="003B2590"/>
    <w:rsid w:val="003B2CA8"/>
    <w:rsid w:val="003B2D4C"/>
    <w:rsid w:val="003B2DDB"/>
    <w:rsid w:val="003B2F18"/>
    <w:rsid w:val="003B2FC5"/>
    <w:rsid w:val="003B30D2"/>
    <w:rsid w:val="003B3272"/>
    <w:rsid w:val="003B32B3"/>
    <w:rsid w:val="003B36EC"/>
    <w:rsid w:val="003B3822"/>
    <w:rsid w:val="003B3E05"/>
    <w:rsid w:val="003B3E0F"/>
    <w:rsid w:val="003B42D5"/>
    <w:rsid w:val="003B453C"/>
    <w:rsid w:val="003B4744"/>
    <w:rsid w:val="003B4862"/>
    <w:rsid w:val="003B48F0"/>
    <w:rsid w:val="003B495E"/>
    <w:rsid w:val="003B5122"/>
    <w:rsid w:val="003B51D8"/>
    <w:rsid w:val="003B5233"/>
    <w:rsid w:val="003B59B8"/>
    <w:rsid w:val="003B5D37"/>
    <w:rsid w:val="003B6673"/>
    <w:rsid w:val="003B68A6"/>
    <w:rsid w:val="003B6971"/>
    <w:rsid w:val="003B6E35"/>
    <w:rsid w:val="003B710A"/>
    <w:rsid w:val="003B75BD"/>
    <w:rsid w:val="003B7A36"/>
    <w:rsid w:val="003C073F"/>
    <w:rsid w:val="003C0C16"/>
    <w:rsid w:val="003C0EB0"/>
    <w:rsid w:val="003C0EF8"/>
    <w:rsid w:val="003C0F20"/>
    <w:rsid w:val="003C1244"/>
    <w:rsid w:val="003C14D4"/>
    <w:rsid w:val="003C16A1"/>
    <w:rsid w:val="003C1A4C"/>
    <w:rsid w:val="003C1C42"/>
    <w:rsid w:val="003C24D1"/>
    <w:rsid w:val="003C253C"/>
    <w:rsid w:val="003C2581"/>
    <w:rsid w:val="003C26F2"/>
    <w:rsid w:val="003C28DC"/>
    <w:rsid w:val="003C2D6C"/>
    <w:rsid w:val="003C3207"/>
    <w:rsid w:val="003C3342"/>
    <w:rsid w:val="003C33D9"/>
    <w:rsid w:val="003C378B"/>
    <w:rsid w:val="003C3D70"/>
    <w:rsid w:val="003C4291"/>
    <w:rsid w:val="003C4A59"/>
    <w:rsid w:val="003C5077"/>
    <w:rsid w:val="003C531E"/>
    <w:rsid w:val="003C56FA"/>
    <w:rsid w:val="003C57D6"/>
    <w:rsid w:val="003C5824"/>
    <w:rsid w:val="003C5F68"/>
    <w:rsid w:val="003C6100"/>
    <w:rsid w:val="003C62EE"/>
    <w:rsid w:val="003C697F"/>
    <w:rsid w:val="003C6A01"/>
    <w:rsid w:val="003C73EC"/>
    <w:rsid w:val="003C7442"/>
    <w:rsid w:val="003C7609"/>
    <w:rsid w:val="003C7A59"/>
    <w:rsid w:val="003C7D1C"/>
    <w:rsid w:val="003C7D74"/>
    <w:rsid w:val="003D05A2"/>
    <w:rsid w:val="003D064E"/>
    <w:rsid w:val="003D07D0"/>
    <w:rsid w:val="003D0950"/>
    <w:rsid w:val="003D0A91"/>
    <w:rsid w:val="003D0F70"/>
    <w:rsid w:val="003D18D2"/>
    <w:rsid w:val="003D1E11"/>
    <w:rsid w:val="003D1E7D"/>
    <w:rsid w:val="003D241A"/>
    <w:rsid w:val="003D2714"/>
    <w:rsid w:val="003D2AEE"/>
    <w:rsid w:val="003D30C0"/>
    <w:rsid w:val="003D31EB"/>
    <w:rsid w:val="003D3200"/>
    <w:rsid w:val="003D3CAA"/>
    <w:rsid w:val="003D3E0B"/>
    <w:rsid w:val="003D4135"/>
    <w:rsid w:val="003D4372"/>
    <w:rsid w:val="003D4615"/>
    <w:rsid w:val="003D4AE3"/>
    <w:rsid w:val="003D4B43"/>
    <w:rsid w:val="003D4E41"/>
    <w:rsid w:val="003D4E8A"/>
    <w:rsid w:val="003D511B"/>
    <w:rsid w:val="003D545F"/>
    <w:rsid w:val="003D582F"/>
    <w:rsid w:val="003D58C3"/>
    <w:rsid w:val="003D5A23"/>
    <w:rsid w:val="003D5E99"/>
    <w:rsid w:val="003D5FB9"/>
    <w:rsid w:val="003D6580"/>
    <w:rsid w:val="003D65C5"/>
    <w:rsid w:val="003D68C0"/>
    <w:rsid w:val="003D6AC5"/>
    <w:rsid w:val="003D6E79"/>
    <w:rsid w:val="003D74C8"/>
    <w:rsid w:val="003D75B4"/>
    <w:rsid w:val="003D77F5"/>
    <w:rsid w:val="003D79C0"/>
    <w:rsid w:val="003D7C37"/>
    <w:rsid w:val="003D7CBF"/>
    <w:rsid w:val="003E023B"/>
    <w:rsid w:val="003E03E4"/>
    <w:rsid w:val="003E04F8"/>
    <w:rsid w:val="003E0D11"/>
    <w:rsid w:val="003E1277"/>
    <w:rsid w:val="003E151D"/>
    <w:rsid w:val="003E1D81"/>
    <w:rsid w:val="003E24A4"/>
    <w:rsid w:val="003E25F2"/>
    <w:rsid w:val="003E28F2"/>
    <w:rsid w:val="003E2E5E"/>
    <w:rsid w:val="003E31B6"/>
    <w:rsid w:val="003E337F"/>
    <w:rsid w:val="003E34A2"/>
    <w:rsid w:val="003E34E0"/>
    <w:rsid w:val="003E39B7"/>
    <w:rsid w:val="003E3FE0"/>
    <w:rsid w:val="003E40CD"/>
    <w:rsid w:val="003E435D"/>
    <w:rsid w:val="003E47B7"/>
    <w:rsid w:val="003E47DB"/>
    <w:rsid w:val="003E49E7"/>
    <w:rsid w:val="003E4BAE"/>
    <w:rsid w:val="003E4C86"/>
    <w:rsid w:val="003E4FA3"/>
    <w:rsid w:val="003E4FE6"/>
    <w:rsid w:val="003E5225"/>
    <w:rsid w:val="003E527A"/>
    <w:rsid w:val="003E538C"/>
    <w:rsid w:val="003E58DF"/>
    <w:rsid w:val="003E5FD5"/>
    <w:rsid w:val="003E667D"/>
    <w:rsid w:val="003E66FA"/>
    <w:rsid w:val="003E69E8"/>
    <w:rsid w:val="003E6A0B"/>
    <w:rsid w:val="003E6A29"/>
    <w:rsid w:val="003E6A5C"/>
    <w:rsid w:val="003E6D0B"/>
    <w:rsid w:val="003E7007"/>
    <w:rsid w:val="003E7955"/>
    <w:rsid w:val="003E7A25"/>
    <w:rsid w:val="003F02EB"/>
    <w:rsid w:val="003F03A9"/>
    <w:rsid w:val="003F0402"/>
    <w:rsid w:val="003F0893"/>
    <w:rsid w:val="003F0919"/>
    <w:rsid w:val="003F0DEF"/>
    <w:rsid w:val="003F0E61"/>
    <w:rsid w:val="003F192B"/>
    <w:rsid w:val="003F19DD"/>
    <w:rsid w:val="003F1B1A"/>
    <w:rsid w:val="003F1EFE"/>
    <w:rsid w:val="003F1FB9"/>
    <w:rsid w:val="003F2992"/>
    <w:rsid w:val="003F2D62"/>
    <w:rsid w:val="003F309B"/>
    <w:rsid w:val="003F3223"/>
    <w:rsid w:val="003F3319"/>
    <w:rsid w:val="003F380A"/>
    <w:rsid w:val="003F383E"/>
    <w:rsid w:val="003F396F"/>
    <w:rsid w:val="003F3CE5"/>
    <w:rsid w:val="003F42D6"/>
    <w:rsid w:val="003F43E9"/>
    <w:rsid w:val="003F47BB"/>
    <w:rsid w:val="003F4960"/>
    <w:rsid w:val="003F4A53"/>
    <w:rsid w:val="003F4A5C"/>
    <w:rsid w:val="003F4B86"/>
    <w:rsid w:val="003F4E6F"/>
    <w:rsid w:val="003F4FC2"/>
    <w:rsid w:val="003F5056"/>
    <w:rsid w:val="003F5D1D"/>
    <w:rsid w:val="003F5E9F"/>
    <w:rsid w:val="003F5F91"/>
    <w:rsid w:val="003F6B17"/>
    <w:rsid w:val="003F700C"/>
    <w:rsid w:val="003F7667"/>
    <w:rsid w:val="003F7897"/>
    <w:rsid w:val="003F7B06"/>
    <w:rsid w:val="003F7C5A"/>
    <w:rsid w:val="0040020E"/>
    <w:rsid w:val="0040027E"/>
    <w:rsid w:val="0040081B"/>
    <w:rsid w:val="00400829"/>
    <w:rsid w:val="00400872"/>
    <w:rsid w:val="00400EA0"/>
    <w:rsid w:val="00400F01"/>
    <w:rsid w:val="004012C6"/>
    <w:rsid w:val="00401CB2"/>
    <w:rsid w:val="00402267"/>
    <w:rsid w:val="004022B4"/>
    <w:rsid w:val="004022BA"/>
    <w:rsid w:val="0040262B"/>
    <w:rsid w:val="00402892"/>
    <w:rsid w:val="00402911"/>
    <w:rsid w:val="00402C32"/>
    <w:rsid w:val="00403157"/>
    <w:rsid w:val="004034B7"/>
    <w:rsid w:val="0040363F"/>
    <w:rsid w:val="004037B0"/>
    <w:rsid w:val="00403E7E"/>
    <w:rsid w:val="0040447E"/>
    <w:rsid w:val="004045E7"/>
    <w:rsid w:val="004046E3"/>
    <w:rsid w:val="00404782"/>
    <w:rsid w:val="00405174"/>
    <w:rsid w:val="00405BB5"/>
    <w:rsid w:val="00405CAE"/>
    <w:rsid w:val="00406080"/>
    <w:rsid w:val="0040631B"/>
    <w:rsid w:val="0040634E"/>
    <w:rsid w:val="00406E2C"/>
    <w:rsid w:val="00406FF9"/>
    <w:rsid w:val="004070E5"/>
    <w:rsid w:val="0040724B"/>
    <w:rsid w:val="004073DA"/>
    <w:rsid w:val="0040748C"/>
    <w:rsid w:val="00407687"/>
    <w:rsid w:val="00407DAF"/>
    <w:rsid w:val="00407F51"/>
    <w:rsid w:val="004100C4"/>
    <w:rsid w:val="0041039E"/>
    <w:rsid w:val="004106D6"/>
    <w:rsid w:val="00410961"/>
    <w:rsid w:val="00410E41"/>
    <w:rsid w:val="00411243"/>
    <w:rsid w:val="00411330"/>
    <w:rsid w:val="004120E7"/>
    <w:rsid w:val="00412C60"/>
    <w:rsid w:val="00412CBE"/>
    <w:rsid w:val="004131CA"/>
    <w:rsid w:val="004133F0"/>
    <w:rsid w:val="004137B9"/>
    <w:rsid w:val="0041380C"/>
    <w:rsid w:val="00413910"/>
    <w:rsid w:val="00413AE8"/>
    <w:rsid w:val="00413B3B"/>
    <w:rsid w:val="00413B5E"/>
    <w:rsid w:val="00413CA5"/>
    <w:rsid w:val="0041406E"/>
    <w:rsid w:val="0041428C"/>
    <w:rsid w:val="00414591"/>
    <w:rsid w:val="004153FA"/>
    <w:rsid w:val="00415A12"/>
    <w:rsid w:val="00415B1B"/>
    <w:rsid w:val="00415B3C"/>
    <w:rsid w:val="00415B4F"/>
    <w:rsid w:val="00415E23"/>
    <w:rsid w:val="0041634C"/>
    <w:rsid w:val="00416441"/>
    <w:rsid w:val="00416487"/>
    <w:rsid w:val="00416846"/>
    <w:rsid w:val="0041685C"/>
    <w:rsid w:val="00416A6A"/>
    <w:rsid w:val="0041719C"/>
    <w:rsid w:val="00417659"/>
    <w:rsid w:val="00417C4E"/>
    <w:rsid w:val="00417E23"/>
    <w:rsid w:val="0042048A"/>
    <w:rsid w:val="004204AC"/>
    <w:rsid w:val="00420662"/>
    <w:rsid w:val="00420689"/>
    <w:rsid w:val="004206F8"/>
    <w:rsid w:val="00420A9C"/>
    <w:rsid w:val="00420AAD"/>
    <w:rsid w:val="00420D33"/>
    <w:rsid w:val="00420E29"/>
    <w:rsid w:val="00421160"/>
    <w:rsid w:val="00421625"/>
    <w:rsid w:val="00421834"/>
    <w:rsid w:val="0042183B"/>
    <w:rsid w:val="00422081"/>
    <w:rsid w:val="004220D2"/>
    <w:rsid w:val="00422D80"/>
    <w:rsid w:val="00422EF5"/>
    <w:rsid w:val="00423059"/>
    <w:rsid w:val="004230E2"/>
    <w:rsid w:val="004231BF"/>
    <w:rsid w:val="00423C0C"/>
    <w:rsid w:val="00423E70"/>
    <w:rsid w:val="0042402A"/>
    <w:rsid w:val="004240A1"/>
    <w:rsid w:val="0042434C"/>
    <w:rsid w:val="00424419"/>
    <w:rsid w:val="0042489B"/>
    <w:rsid w:val="004248B7"/>
    <w:rsid w:val="004249D0"/>
    <w:rsid w:val="00424AAB"/>
    <w:rsid w:val="00425102"/>
    <w:rsid w:val="00425185"/>
    <w:rsid w:val="004251B0"/>
    <w:rsid w:val="004251D0"/>
    <w:rsid w:val="00425272"/>
    <w:rsid w:val="004254C6"/>
    <w:rsid w:val="00425687"/>
    <w:rsid w:val="004256A9"/>
    <w:rsid w:val="00425775"/>
    <w:rsid w:val="00425A36"/>
    <w:rsid w:val="00425A3A"/>
    <w:rsid w:val="00425F8B"/>
    <w:rsid w:val="00425FAD"/>
    <w:rsid w:val="00426563"/>
    <w:rsid w:val="004265C0"/>
    <w:rsid w:val="0042685F"/>
    <w:rsid w:val="00426BB3"/>
    <w:rsid w:val="00426BFF"/>
    <w:rsid w:val="00426E56"/>
    <w:rsid w:val="004272C0"/>
    <w:rsid w:val="004275E1"/>
    <w:rsid w:val="00427702"/>
    <w:rsid w:val="00427B2F"/>
    <w:rsid w:val="004300EB"/>
    <w:rsid w:val="0043019B"/>
    <w:rsid w:val="004303B8"/>
    <w:rsid w:val="00430556"/>
    <w:rsid w:val="0043061C"/>
    <w:rsid w:val="00430D06"/>
    <w:rsid w:val="004310F2"/>
    <w:rsid w:val="004310F8"/>
    <w:rsid w:val="004318AB"/>
    <w:rsid w:val="00431EBA"/>
    <w:rsid w:val="00431F91"/>
    <w:rsid w:val="00432369"/>
    <w:rsid w:val="004324C2"/>
    <w:rsid w:val="00432731"/>
    <w:rsid w:val="00432D3B"/>
    <w:rsid w:val="00433002"/>
    <w:rsid w:val="0043369E"/>
    <w:rsid w:val="00433738"/>
    <w:rsid w:val="00433745"/>
    <w:rsid w:val="00433AB7"/>
    <w:rsid w:val="00433FCF"/>
    <w:rsid w:val="00434440"/>
    <w:rsid w:val="00434489"/>
    <w:rsid w:val="004344CB"/>
    <w:rsid w:val="0043496D"/>
    <w:rsid w:val="00434C77"/>
    <w:rsid w:val="00434EF2"/>
    <w:rsid w:val="00435079"/>
    <w:rsid w:val="004352A6"/>
    <w:rsid w:val="00435B4B"/>
    <w:rsid w:val="00435CD0"/>
    <w:rsid w:val="00435CD2"/>
    <w:rsid w:val="00436125"/>
    <w:rsid w:val="0043653C"/>
    <w:rsid w:val="00436768"/>
    <w:rsid w:val="0043680B"/>
    <w:rsid w:val="00436A3B"/>
    <w:rsid w:val="004371DB"/>
    <w:rsid w:val="00437415"/>
    <w:rsid w:val="004374BE"/>
    <w:rsid w:val="004374F0"/>
    <w:rsid w:val="0043790D"/>
    <w:rsid w:val="00437970"/>
    <w:rsid w:val="00437E63"/>
    <w:rsid w:val="00437F09"/>
    <w:rsid w:val="00437FD1"/>
    <w:rsid w:val="004404E0"/>
    <w:rsid w:val="004405CE"/>
    <w:rsid w:val="0044083E"/>
    <w:rsid w:val="004408C3"/>
    <w:rsid w:val="00440B21"/>
    <w:rsid w:val="00440C72"/>
    <w:rsid w:val="00440DF1"/>
    <w:rsid w:val="00440F7F"/>
    <w:rsid w:val="004411F3"/>
    <w:rsid w:val="0044174E"/>
    <w:rsid w:val="00441D3F"/>
    <w:rsid w:val="00441E3D"/>
    <w:rsid w:val="00441F7D"/>
    <w:rsid w:val="00442268"/>
    <w:rsid w:val="004425F3"/>
    <w:rsid w:val="00442D26"/>
    <w:rsid w:val="00442D36"/>
    <w:rsid w:val="004430D0"/>
    <w:rsid w:val="0044326B"/>
    <w:rsid w:val="00443662"/>
    <w:rsid w:val="0044387D"/>
    <w:rsid w:val="00443BA3"/>
    <w:rsid w:val="00443F3B"/>
    <w:rsid w:val="004441DC"/>
    <w:rsid w:val="004443BB"/>
    <w:rsid w:val="00444587"/>
    <w:rsid w:val="00444D71"/>
    <w:rsid w:val="00444DAB"/>
    <w:rsid w:val="00444F23"/>
    <w:rsid w:val="0044539C"/>
    <w:rsid w:val="00445494"/>
    <w:rsid w:val="004455F7"/>
    <w:rsid w:val="0044564D"/>
    <w:rsid w:val="00445AFA"/>
    <w:rsid w:val="00445C30"/>
    <w:rsid w:val="00445DCB"/>
    <w:rsid w:val="00446583"/>
    <w:rsid w:val="004467AB"/>
    <w:rsid w:val="00446914"/>
    <w:rsid w:val="00446E6A"/>
    <w:rsid w:val="00446EA7"/>
    <w:rsid w:val="004470EF"/>
    <w:rsid w:val="0044726A"/>
    <w:rsid w:val="004473B4"/>
    <w:rsid w:val="00447486"/>
    <w:rsid w:val="004477D4"/>
    <w:rsid w:val="004479B8"/>
    <w:rsid w:val="00447A21"/>
    <w:rsid w:val="00447E0A"/>
    <w:rsid w:val="00447F0E"/>
    <w:rsid w:val="0045014E"/>
    <w:rsid w:val="00450C80"/>
    <w:rsid w:val="00450D35"/>
    <w:rsid w:val="00450F51"/>
    <w:rsid w:val="00451087"/>
    <w:rsid w:val="00451C30"/>
    <w:rsid w:val="004522B7"/>
    <w:rsid w:val="004528AA"/>
    <w:rsid w:val="004528CF"/>
    <w:rsid w:val="00452C39"/>
    <w:rsid w:val="00452C5D"/>
    <w:rsid w:val="00452EB6"/>
    <w:rsid w:val="00452EB9"/>
    <w:rsid w:val="00453155"/>
    <w:rsid w:val="00453361"/>
    <w:rsid w:val="004536BD"/>
    <w:rsid w:val="00453E5C"/>
    <w:rsid w:val="00454152"/>
    <w:rsid w:val="00454499"/>
    <w:rsid w:val="00454709"/>
    <w:rsid w:val="004547E1"/>
    <w:rsid w:val="004548A2"/>
    <w:rsid w:val="00454915"/>
    <w:rsid w:val="00454CC8"/>
    <w:rsid w:val="00454F04"/>
    <w:rsid w:val="00454F91"/>
    <w:rsid w:val="00455393"/>
    <w:rsid w:val="0045546E"/>
    <w:rsid w:val="004558E1"/>
    <w:rsid w:val="00455E2F"/>
    <w:rsid w:val="004570D6"/>
    <w:rsid w:val="00457131"/>
    <w:rsid w:val="004573B1"/>
    <w:rsid w:val="004576ED"/>
    <w:rsid w:val="00457DDE"/>
    <w:rsid w:val="00457F9F"/>
    <w:rsid w:val="0046002D"/>
    <w:rsid w:val="004600E7"/>
    <w:rsid w:val="0046014A"/>
    <w:rsid w:val="004603FC"/>
    <w:rsid w:val="0046058C"/>
    <w:rsid w:val="00460798"/>
    <w:rsid w:val="00460B6A"/>
    <w:rsid w:val="004610BA"/>
    <w:rsid w:val="0046123F"/>
    <w:rsid w:val="004619D3"/>
    <w:rsid w:val="00461C17"/>
    <w:rsid w:val="004621F0"/>
    <w:rsid w:val="004622BC"/>
    <w:rsid w:val="00462398"/>
    <w:rsid w:val="00462491"/>
    <w:rsid w:val="0046252A"/>
    <w:rsid w:val="00462850"/>
    <w:rsid w:val="00462AC4"/>
    <w:rsid w:val="00462B31"/>
    <w:rsid w:val="00463331"/>
    <w:rsid w:val="00463377"/>
    <w:rsid w:val="00463647"/>
    <w:rsid w:val="004636DB"/>
    <w:rsid w:val="004638AA"/>
    <w:rsid w:val="00463936"/>
    <w:rsid w:val="00463969"/>
    <w:rsid w:val="00463ACF"/>
    <w:rsid w:val="00463AF0"/>
    <w:rsid w:val="00463E6D"/>
    <w:rsid w:val="00463FFA"/>
    <w:rsid w:val="0046405A"/>
    <w:rsid w:val="004643CC"/>
    <w:rsid w:val="00464420"/>
    <w:rsid w:val="0046454E"/>
    <w:rsid w:val="0046462B"/>
    <w:rsid w:val="00464C52"/>
    <w:rsid w:val="00465063"/>
    <w:rsid w:val="00465409"/>
    <w:rsid w:val="0046571A"/>
    <w:rsid w:val="004657C3"/>
    <w:rsid w:val="004657D5"/>
    <w:rsid w:val="00465A87"/>
    <w:rsid w:val="00465D63"/>
    <w:rsid w:val="00465E1C"/>
    <w:rsid w:val="00465E33"/>
    <w:rsid w:val="004666EB"/>
    <w:rsid w:val="00466881"/>
    <w:rsid w:val="004671EC"/>
    <w:rsid w:val="00467B70"/>
    <w:rsid w:val="00467DBC"/>
    <w:rsid w:val="004700F2"/>
    <w:rsid w:val="00471018"/>
    <w:rsid w:val="004710D5"/>
    <w:rsid w:val="004711E2"/>
    <w:rsid w:val="004713B2"/>
    <w:rsid w:val="0047160C"/>
    <w:rsid w:val="00471681"/>
    <w:rsid w:val="00471A8E"/>
    <w:rsid w:val="00471F1D"/>
    <w:rsid w:val="004720E1"/>
    <w:rsid w:val="004721D7"/>
    <w:rsid w:val="00472954"/>
    <w:rsid w:val="00472AD5"/>
    <w:rsid w:val="00472B22"/>
    <w:rsid w:val="00472B7E"/>
    <w:rsid w:val="00473107"/>
    <w:rsid w:val="00473193"/>
    <w:rsid w:val="0047331B"/>
    <w:rsid w:val="00473418"/>
    <w:rsid w:val="00473846"/>
    <w:rsid w:val="00473ADC"/>
    <w:rsid w:val="00473AF7"/>
    <w:rsid w:val="00473B02"/>
    <w:rsid w:val="00473D1E"/>
    <w:rsid w:val="00474084"/>
    <w:rsid w:val="004741CD"/>
    <w:rsid w:val="0047423C"/>
    <w:rsid w:val="004743EC"/>
    <w:rsid w:val="00474441"/>
    <w:rsid w:val="00474472"/>
    <w:rsid w:val="004751D6"/>
    <w:rsid w:val="00475B41"/>
    <w:rsid w:val="00475EAE"/>
    <w:rsid w:val="00476225"/>
    <w:rsid w:val="0047631D"/>
    <w:rsid w:val="004763E5"/>
    <w:rsid w:val="00476762"/>
    <w:rsid w:val="004769D6"/>
    <w:rsid w:val="004769F2"/>
    <w:rsid w:val="00476AC0"/>
    <w:rsid w:val="00477307"/>
    <w:rsid w:val="004775CC"/>
    <w:rsid w:val="00477622"/>
    <w:rsid w:val="00477833"/>
    <w:rsid w:val="00477B9D"/>
    <w:rsid w:val="00477BF4"/>
    <w:rsid w:val="00477F78"/>
    <w:rsid w:val="00477FDA"/>
    <w:rsid w:val="0048018B"/>
    <w:rsid w:val="0048051C"/>
    <w:rsid w:val="00480F26"/>
    <w:rsid w:val="0048181E"/>
    <w:rsid w:val="00481B03"/>
    <w:rsid w:val="00481D92"/>
    <w:rsid w:val="00482009"/>
    <w:rsid w:val="00482081"/>
    <w:rsid w:val="00482250"/>
    <w:rsid w:val="00482933"/>
    <w:rsid w:val="004829A1"/>
    <w:rsid w:val="00482DB6"/>
    <w:rsid w:val="00483230"/>
    <w:rsid w:val="0048330E"/>
    <w:rsid w:val="004834E8"/>
    <w:rsid w:val="00483669"/>
    <w:rsid w:val="004837FC"/>
    <w:rsid w:val="0048390C"/>
    <w:rsid w:val="00483A1D"/>
    <w:rsid w:val="0048415C"/>
    <w:rsid w:val="004841E7"/>
    <w:rsid w:val="00484C8C"/>
    <w:rsid w:val="00484DCB"/>
    <w:rsid w:val="00484EE2"/>
    <w:rsid w:val="00485117"/>
    <w:rsid w:val="0048537B"/>
    <w:rsid w:val="004856D4"/>
    <w:rsid w:val="00485AD9"/>
    <w:rsid w:val="00485B27"/>
    <w:rsid w:val="00485C2E"/>
    <w:rsid w:val="004862C9"/>
    <w:rsid w:val="004868BC"/>
    <w:rsid w:val="00486CA1"/>
    <w:rsid w:val="00486DEE"/>
    <w:rsid w:val="00486E2B"/>
    <w:rsid w:val="00486EBF"/>
    <w:rsid w:val="004871C6"/>
    <w:rsid w:val="00487236"/>
    <w:rsid w:val="0048745F"/>
    <w:rsid w:val="00487564"/>
    <w:rsid w:val="00487BE0"/>
    <w:rsid w:val="00490B0F"/>
    <w:rsid w:val="00490D2F"/>
    <w:rsid w:val="004911DF"/>
    <w:rsid w:val="004912B5"/>
    <w:rsid w:val="00491335"/>
    <w:rsid w:val="00491896"/>
    <w:rsid w:val="00491A1B"/>
    <w:rsid w:val="00491CDF"/>
    <w:rsid w:val="00491D14"/>
    <w:rsid w:val="00492064"/>
    <w:rsid w:val="004922DE"/>
    <w:rsid w:val="00492F14"/>
    <w:rsid w:val="004931BD"/>
    <w:rsid w:val="004934F0"/>
    <w:rsid w:val="00493691"/>
    <w:rsid w:val="004937FA"/>
    <w:rsid w:val="00493A16"/>
    <w:rsid w:val="0049449E"/>
    <w:rsid w:val="0049455D"/>
    <w:rsid w:val="00494586"/>
    <w:rsid w:val="0049465C"/>
    <w:rsid w:val="004949E8"/>
    <w:rsid w:val="00494AD9"/>
    <w:rsid w:val="00494C15"/>
    <w:rsid w:val="00494C91"/>
    <w:rsid w:val="00494E0B"/>
    <w:rsid w:val="00494E5F"/>
    <w:rsid w:val="004950A3"/>
    <w:rsid w:val="0049511C"/>
    <w:rsid w:val="004954AA"/>
    <w:rsid w:val="00495A08"/>
    <w:rsid w:val="00495B12"/>
    <w:rsid w:val="00495B34"/>
    <w:rsid w:val="00495F44"/>
    <w:rsid w:val="00496653"/>
    <w:rsid w:val="00496B78"/>
    <w:rsid w:val="0049710A"/>
    <w:rsid w:val="0049710B"/>
    <w:rsid w:val="00497185"/>
    <w:rsid w:val="0049743A"/>
    <w:rsid w:val="004974FB"/>
    <w:rsid w:val="00497B41"/>
    <w:rsid w:val="004A07D6"/>
    <w:rsid w:val="004A08B6"/>
    <w:rsid w:val="004A0A32"/>
    <w:rsid w:val="004A0B4E"/>
    <w:rsid w:val="004A1139"/>
    <w:rsid w:val="004A12E5"/>
    <w:rsid w:val="004A1447"/>
    <w:rsid w:val="004A1455"/>
    <w:rsid w:val="004A1886"/>
    <w:rsid w:val="004A3717"/>
    <w:rsid w:val="004A386C"/>
    <w:rsid w:val="004A3DC1"/>
    <w:rsid w:val="004A41BB"/>
    <w:rsid w:val="004A42A3"/>
    <w:rsid w:val="004A4718"/>
    <w:rsid w:val="004A4757"/>
    <w:rsid w:val="004A4A7D"/>
    <w:rsid w:val="004A4D00"/>
    <w:rsid w:val="004A4E0F"/>
    <w:rsid w:val="004A508A"/>
    <w:rsid w:val="004A5178"/>
    <w:rsid w:val="004A584C"/>
    <w:rsid w:val="004A5D27"/>
    <w:rsid w:val="004A5D28"/>
    <w:rsid w:val="004A5F60"/>
    <w:rsid w:val="004A5F93"/>
    <w:rsid w:val="004A6059"/>
    <w:rsid w:val="004A6093"/>
    <w:rsid w:val="004A619C"/>
    <w:rsid w:val="004A61A2"/>
    <w:rsid w:val="004A6226"/>
    <w:rsid w:val="004A6488"/>
    <w:rsid w:val="004A663B"/>
    <w:rsid w:val="004A66F8"/>
    <w:rsid w:val="004A679E"/>
    <w:rsid w:val="004A67E9"/>
    <w:rsid w:val="004A6823"/>
    <w:rsid w:val="004A694C"/>
    <w:rsid w:val="004A6AEF"/>
    <w:rsid w:val="004A719D"/>
    <w:rsid w:val="004A797E"/>
    <w:rsid w:val="004A7AC1"/>
    <w:rsid w:val="004A7B78"/>
    <w:rsid w:val="004A7B84"/>
    <w:rsid w:val="004A7D14"/>
    <w:rsid w:val="004A7DB2"/>
    <w:rsid w:val="004A7DBF"/>
    <w:rsid w:val="004A7EE4"/>
    <w:rsid w:val="004B019A"/>
    <w:rsid w:val="004B034F"/>
    <w:rsid w:val="004B03D6"/>
    <w:rsid w:val="004B05CB"/>
    <w:rsid w:val="004B0992"/>
    <w:rsid w:val="004B1043"/>
    <w:rsid w:val="004B10F5"/>
    <w:rsid w:val="004B12F9"/>
    <w:rsid w:val="004B18CE"/>
    <w:rsid w:val="004B1A17"/>
    <w:rsid w:val="004B1BCD"/>
    <w:rsid w:val="004B1E6C"/>
    <w:rsid w:val="004B1FC8"/>
    <w:rsid w:val="004B1FDA"/>
    <w:rsid w:val="004B248C"/>
    <w:rsid w:val="004B2DEC"/>
    <w:rsid w:val="004B2F68"/>
    <w:rsid w:val="004B3034"/>
    <w:rsid w:val="004B304E"/>
    <w:rsid w:val="004B3383"/>
    <w:rsid w:val="004B33E7"/>
    <w:rsid w:val="004B3C1F"/>
    <w:rsid w:val="004B3EDF"/>
    <w:rsid w:val="004B4486"/>
    <w:rsid w:val="004B4725"/>
    <w:rsid w:val="004B475B"/>
    <w:rsid w:val="004B4C45"/>
    <w:rsid w:val="004B513B"/>
    <w:rsid w:val="004B5334"/>
    <w:rsid w:val="004B5390"/>
    <w:rsid w:val="004B53E0"/>
    <w:rsid w:val="004B54D9"/>
    <w:rsid w:val="004B553B"/>
    <w:rsid w:val="004B559B"/>
    <w:rsid w:val="004B5780"/>
    <w:rsid w:val="004B5969"/>
    <w:rsid w:val="004B5D24"/>
    <w:rsid w:val="004B5E99"/>
    <w:rsid w:val="004B608F"/>
    <w:rsid w:val="004B6B07"/>
    <w:rsid w:val="004B6C85"/>
    <w:rsid w:val="004B6D25"/>
    <w:rsid w:val="004B70F0"/>
    <w:rsid w:val="004B71B0"/>
    <w:rsid w:val="004B7519"/>
    <w:rsid w:val="004B765F"/>
    <w:rsid w:val="004B7826"/>
    <w:rsid w:val="004B7828"/>
    <w:rsid w:val="004B7939"/>
    <w:rsid w:val="004B7B10"/>
    <w:rsid w:val="004B7B34"/>
    <w:rsid w:val="004B7B54"/>
    <w:rsid w:val="004C03D6"/>
    <w:rsid w:val="004C0590"/>
    <w:rsid w:val="004C0740"/>
    <w:rsid w:val="004C0778"/>
    <w:rsid w:val="004C0A15"/>
    <w:rsid w:val="004C0C95"/>
    <w:rsid w:val="004C0D16"/>
    <w:rsid w:val="004C0D28"/>
    <w:rsid w:val="004C1193"/>
    <w:rsid w:val="004C1323"/>
    <w:rsid w:val="004C13AE"/>
    <w:rsid w:val="004C2078"/>
    <w:rsid w:val="004C240C"/>
    <w:rsid w:val="004C248F"/>
    <w:rsid w:val="004C2800"/>
    <w:rsid w:val="004C2B33"/>
    <w:rsid w:val="004C2BEF"/>
    <w:rsid w:val="004C3439"/>
    <w:rsid w:val="004C34E8"/>
    <w:rsid w:val="004C37AD"/>
    <w:rsid w:val="004C3B6A"/>
    <w:rsid w:val="004C3E0C"/>
    <w:rsid w:val="004C3EF4"/>
    <w:rsid w:val="004C44B8"/>
    <w:rsid w:val="004C490A"/>
    <w:rsid w:val="004C4A02"/>
    <w:rsid w:val="004C4E14"/>
    <w:rsid w:val="004C4F15"/>
    <w:rsid w:val="004C583A"/>
    <w:rsid w:val="004C5B4A"/>
    <w:rsid w:val="004C5F8B"/>
    <w:rsid w:val="004C60C9"/>
    <w:rsid w:val="004C6259"/>
    <w:rsid w:val="004C6B40"/>
    <w:rsid w:val="004C6CF2"/>
    <w:rsid w:val="004C7205"/>
    <w:rsid w:val="004C72CF"/>
    <w:rsid w:val="004C74AA"/>
    <w:rsid w:val="004C75D0"/>
    <w:rsid w:val="004C7695"/>
    <w:rsid w:val="004C7753"/>
    <w:rsid w:val="004C7DA4"/>
    <w:rsid w:val="004C7E33"/>
    <w:rsid w:val="004C7F8B"/>
    <w:rsid w:val="004C7FD0"/>
    <w:rsid w:val="004D01BA"/>
    <w:rsid w:val="004D0720"/>
    <w:rsid w:val="004D0938"/>
    <w:rsid w:val="004D0A9A"/>
    <w:rsid w:val="004D0E02"/>
    <w:rsid w:val="004D0F50"/>
    <w:rsid w:val="004D1036"/>
    <w:rsid w:val="004D11E8"/>
    <w:rsid w:val="004D132D"/>
    <w:rsid w:val="004D15F7"/>
    <w:rsid w:val="004D1847"/>
    <w:rsid w:val="004D1D12"/>
    <w:rsid w:val="004D22C3"/>
    <w:rsid w:val="004D2322"/>
    <w:rsid w:val="004D25F0"/>
    <w:rsid w:val="004D2716"/>
    <w:rsid w:val="004D277D"/>
    <w:rsid w:val="004D28E1"/>
    <w:rsid w:val="004D28E7"/>
    <w:rsid w:val="004D2A12"/>
    <w:rsid w:val="004D2A37"/>
    <w:rsid w:val="004D2A3F"/>
    <w:rsid w:val="004D2C89"/>
    <w:rsid w:val="004D3192"/>
    <w:rsid w:val="004D32C1"/>
    <w:rsid w:val="004D35E5"/>
    <w:rsid w:val="004D35F3"/>
    <w:rsid w:val="004D3643"/>
    <w:rsid w:val="004D366B"/>
    <w:rsid w:val="004D3A8A"/>
    <w:rsid w:val="004D3F95"/>
    <w:rsid w:val="004D4B1E"/>
    <w:rsid w:val="004D4C8C"/>
    <w:rsid w:val="004D4D4C"/>
    <w:rsid w:val="004D4EA0"/>
    <w:rsid w:val="004D5486"/>
    <w:rsid w:val="004D5C33"/>
    <w:rsid w:val="004D64B1"/>
    <w:rsid w:val="004D6BF6"/>
    <w:rsid w:val="004D6EA6"/>
    <w:rsid w:val="004D6F97"/>
    <w:rsid w:val="004D71E2"/>
    <w:rsid w:val="004D722C"/>
    <w:rsid w:val="004D734B"/>
    <w:rsid w:val="004D7C8F"/>
    <w:rsid w:val="004D7F20"/>
    <w:rsid w:val="004D7FD2"/>
    <w:rsid w:val="004E0041"/>
    <w:rsid w:val="004E0096"/>
    <w:rsid w:val="004E09FE"/>
    <w:rsid w:val="004E0F6C"/>
    <w:rsid w:val="004E11B2"/>
    <w:rsid w:val="004E1646"/>
    <w:rsid w:val="004E19B7"/>
    <w:rsid w:val="004E1A70"/>
    <w:rsid w:val="004E1B9F"/>
    <w:rsid w:val="004E1BBB"/>
    <w:rsid w:val="004E1E42"/>
    <w:rsid w:val="004E1FD7"/>
    <w:rsid w:val="004E23E0"/>
    <w:rsid w:val="004E25C3"/>
    <w:rsid w:val="004E2705"/>
    <w:rsid w:val="004E2DAF"/>
    <w:rsid w:val="004E2E40"/>
    <w:rsid w:val="004E3409"/>
    <w:rsid w:val="004E3640"/>
    <w:rsid w:val="004E3822"/>
    <w:rsid w:val="004E402F"/>
    <w:rsid w:val="004E40AA"/>
    <w:rsid w:val="004E40EB"/>
    <w:rsid w:val="004E43F0"/>
    <w:rsid w:val="004E4BED"/>
    <w:rsid w:val="004E4EE8"/>
    <w:rsid w:val="004E4F04"/>
    <w:rsid w:val="004E53C2"/>
    <w:rsid w:val="004E5581"/>
    <w:rsid w:val="004E56AB"/>
    <w:rsid w:val="004E5A7E"/>
    <w:rsid w:val="004E62F2"/>
    <w:rsid w:val="004E69DE"/>
    <w:rsid w:val="004E6EE0"/>
    <w:rsid w:val="004E6F7D"/>
    <w:rsid w:val="004E71F3"/>
    <w:rsid w:val="004E7688"/>
    <w:rsid w:val="004E782C"/>
    <w:rsid w:val="004E7A81"/>
    <w:rsid w:val="004E7CC1"/>
    <w:rsid w:val="004E7F57"/>
    <w:rsid w:val="004F0063"/>
    <w:rsid w:val="004F01D2"/>
    <w:rsid w:val="004F0283"/>
    <w:rsid w:val="004F0561"/>
    <w:rsid w:val="004F0ABB"/>
    <w:rsid w:val="004F0C55"/>
    <w:rsid w:val="004F12C8"/>
    <w:rsid w:val="004F155C"/>
    <w:rsid w:val="004F1B92"/>
    <w:rsid w:val="004F1E2A"/>
    <w:rsid w:val="004F1EC1"/>
    <w:rsid w:val="004F2267"/>
    <w:rsid w:val="004F2916"/>
    <w:rsid w:val="004F2D8F"/>
    <w:rsid w:val="004F304C"/>
    <w:rsid w:val="004F3128"/>
    <w:rsid w:val="004F3802"/>
    <w:rsid w:val="004F3A27"/>
    <w:rsid w:val="004F4B24"/>
    <w:rsid w:val="004F4B7A"/>
    <w:rsid w:val="004F4CD6"/>
    <w:rsid w:val="004F50BD"/>
    <w:rsid w:val="004F55FB"/>
    <w:rsid w:val="004F5BE6"/>
    <w:rsid w:val="004F5D80"/>
    <w:rsid w:val="004F5DB1"/>
    <w:rsid w:val="004F6146"/>
    <w:rsid w:val="004F685F"/>
    <w:rsid w:val="004F7124"/>
    <w:rsid w:val="004F78B0"/>
    <w:rsid w:val="004F7DB4"/>
    <w:rsid w:val="004F7FDC"/>
    <w:rsid w:val="00500939"/>
    <w:rsid w:val="00500BE3"/>
    <w:rsid w:val="00500CB9"/>
    <w:rsid w:val="00500CCE"/>
    <w:rsid w:val="00500D09"/>
    <w:rsid w:val="00500D74"/>
    <w:rsid w:val="005015BB"/>
    <w:rsid w:val="0050162A"/>
    <w:rsid w:val="00501989"/>
    <w:rsid w:val="00501ABA"/>
    <w:rsid w:val="00501C70"/>
    <w:rsid w:val="00501D21"/>
    <w:rsid w:val="00501F4A"/>
    <w:rsid w:val="00501FC5"/>
    <w:rsid w:val="00502016"/>
    <w:rsid w:val="00502389"/>
    <w:rsid w:val="0050248E"/>
    <w:rsid w:val="0050277A"/>
    <w:rsid w:val="00502E57"/>
    <w:rsid w:val="00502F05"/>
    <w:rsid w:val="005030AC"/>
    <w:rsid w:val="0050315F"/>
    <w:rsid w:val="005031F2"/>
    <w:rsid w:val="00503436"/>
    <w:rsid w:val="005035B5"/>
    <w:rsid w:val="00503E9A"/>
    <w:rsid w:val="00504058"/>
    <w:rsid w:val="005043F3"/>
    <w:rsid w:val="00504F1B"/>
    <w:rsid w:val="0050555D"/>
    <w:rsid w:val="005055D0"/>
    <w:rsid w:val="00505782"/>
    <w:rsid w:val="005057F4"/>
    <w:rsid w:val="00505F58"/>
    <w:rsid w:val="0050636A"/>
    <w:rsid w:val="0050643D"/>
    <w:rsid w:val="00506454"/>
    <w:rsid w:val="00506985"/>
    <w:rsid w:val="005069E6"/>
    <w:rsid w:val="00506AA8"/>
    <w:rsid w:val="00506E62"/>
    <w:rsid w:val="00507276"/>
    <w:rsid w:val="00507615"/>
    <w:rsid w:val="00507821"/>
    <w:rsid w:val="005079FE"/>
    <w:rsid w:val="00507CF4"/>
    <w:rsid w:val="00507CF8"/>
    <w:rsid w:val="00507D9F"/>
    <w:rsid w:val="005102C9"/>
    <w:rsid w:val="005103B7"/>
    <w:rsid w:val="00510435"/>
    <w:rsid w:val="005104FE"/>
    <w:rsid w:val="00510826"/>
    <w:rsid w:val="005108A8"/>
    <w:rsid w:val="00510915"/>
    <w:rsid w:val="00510952"/>
    <w:rsid w:val="00510DE5"/>
    <w:rsid w:val="00511128"/>
    <w:rsid w:val="005113AC"/>
    <w:rsid w:val="00511685"/>
    <w:rsid w:val="00511884"/>
    <w:rsid w:val="00511AFD"/>
    <w:rsid w:val="005120A5"/>
    <w:rsid w:val="0051223F"/>
    <w:rsid w:val="00512241"/>
    <w:rsid w:val="00512458"/>
    <w:rsid w:val="00512487"/>
    <w:rsid w:val="00512488"/>
    <w:rsid w:val="0051265C"/>
    <w:rsid w:val="00512672"/>
    <w:rsid w:val="00512D67"/>
    <w:rsid w:val="00512D6B"/>
    <w:rsid w:val="00513228"/>
    <w:rsid w:val="0051322B"/>
    <w:rsid w:val="0051347B"/>
    <w:rsid w:val="00514000"/>
    <w:rsid w:val="005142D7"/>
    <w:rsid w:val="00514491"/>
    <w:rsid w:val="00514A08"/>
    <w:rsid w:val="00514BC6"/>
    <w:rsid w:val="00514D19"/>
    <w:rsid w:val="00514FF6"/>
    <w:rsid w:val="0051522E"/>
    <w:rsid w:val="005152D6"/>
    <w:rsid w:val="00515394"/>
    <w:rsid w:val="005154A6"/>
    <w:rsid w:val="0051574D"/>
    <w:rsid w:val="005158C3"/>
    <w:rsid w:val="005158E2"/>
    <w:rsid w:val="00515950"/>
    <w:rsid w:val="00515C1F"/>
    <w:rsid w:val="00515C78"/>
    <w:rsid w:val="00515CA0"/>
    <w:rsid w:val="0051640A"/>
    <w:rsid w:val="0051686D"/>
    <w:rsid w:val="005169E1"/>
    <w:rsid w:val="00517370"/>
    <w:rsid w:val="005173CC"/>
    <w:rsid w:val="0051748C"/>
    <w:rsid w:val="005174FE"/>
    <w:rsid w:val="005176BD"/>
    <w:rsid w:val="00520327"/>
    <w:rsid w:val="005203B3"/>
    <w:rsid w:val="0052063C"/>
    <w:rsid w:val="005208E0"/>
    <w:rsid w:val="00520E52"/>
    <w:rsid w:val="00521156"/>
    <w:rsid w:val="00521180"/>
    <w:rsid w:val="005212D1"/>
    <w:rsid w:val="00521417"/>
    <w:rsid w:val="005214FE"/>
    <w:rsid w:val="005215E6"/>
    <w:rsid w:val="005215FF"/>
    <w:rsid w:val="00521A35"/>
    <w:rsid w:val="00521AA0"/>
    <w:rsid w:val="0052226C"/>
    <w:rsid w:val="005224A5"/>
    <w:rsid w:val="00522550"/>
    <w:rsid w:val="005225F1"/>
    <w:rsid w:val="0052274F"/>
    <w:rsid w:val="0052288B"/>
    <w:rsid w:val="00522F45"/>
    <w:rsid w:val="00523055"/>
    <w:rsid w:val="00523086"/>
    <w:rsid w:val="00523259"/>
    <w:rsid w:val="0052362C"/>
    <w:rsid w:val="00523829"/>
    <w:rsid w:val="005239E7"/>
    <w:rsid w:val="00523EFF"/>
    <w:rsid w:val="00523F13"/>
    <w:rsid w:val="00524064"/>
    <w:rsid w:val="0052494E"/>
    <w:rsid w:val="00524C77"/>
    <w:rsid w:val="00525061"/>
    <w:rsid w:val="00525287"/>
    <w:rsid w:val="0052586D"/>
    <w:rsid w:val="00525D11"/>
    <w:rsid w:val="00525D76"/>
    <w:rsid w:val="00526522"/>
    <w:rsid w:val="00526BBF"/>
    <w:rsid w:val="00526D9C"/>
    <w:rsid w:val="00527B69"/>
    <w:rsid w:val="00527D4C"/>
    <w:rsid w:val="0053028E"/>
    <w:rsid w:val="0053056B"/>
    <w:rsid w:val="00530863"/>
    <w:rsid w:val="00530954"/>
    <w:rsid w:val="00530F02"/>
    <w:rsid w:val="00530FB7"/>
    <w:rsid w:val="00531077"/>
    <w:rsid w:val="005310AE"/>
    <w:rsid w:val="00531B1B"/>
    <w:rsid w:val="005320A6"/>
    <w:rsid w:val="00532DDE"/>
    <w:rsid w:val="00532EB9"/>
    <w:rsid w:val="005333FC"/>
    <w:rsid w:val="00533607"/>
    <w:rsid w:val="00533A07"/>
    <w:rsid w:val="00533D3F"/>
    <w:rsid w:val="00533F57"/>
    <w:rsid w:val="005343CC"/>
    <w:rsid w:val="00534462"/>
    <w:rsid w:val="00534931"/>
    <w:rsid w:val="005349CB"/>
    <w:rsid w:val="00534A87"/>
    <w:rsid w:val="00535231"/>
    <w:rsid w:val="0053535C"/>
    <w:rsid w:val="00535533"/>
    <w:rsid w:val="005355D8"/>
    <w:rsid w:val="00535950"/>
    <w:rsid w:val="00535BF7"/>
    <w:rsid w:val="00535D60"/>
    <w:rsid w:val="00535E71"/>
    <w:rsid w:val="005365EC"/>
    <w:rsid w:val="00536674"/>
    <w:rsid w:val="00536720"/>
    <w:rsid w:val="0053698A"/>
    <w:rsid w:val="0053723D"/>
    <w:rsid w:val="00537391"/>
    <w:rsid w:val="0053786F"/>
    <w:rsid w:val="00537937"/>
    <w:rsid w:val="0053799D"/>
    <w:rsid w:val="00537BE9"/>
    <w:rsid w:val="0054001B"/>
    <w:rsid w:val="005406E8"/>
    <w:rsid w:val="005407F2"/>
    <w:rsid w:val="00540D41"/>
    <w:rsid w:val="00540E8C"/>
    <w:rsid w:val="0054102A"/>
    <w:rsid w:val="0054119D"/>
    <w:rsid w:val="005411E7"/>
    <w:rsid w:val="00541549"/>
    <w:rsid w:val="00541738"/>
    <w:rsid w:val="00541A4F"/>
    <w:rsid w:val="00541C07"/>
    <w:rsid w:val="00541ECD"/>
    <w:rsid w:val="005421E5"/>
    <w:rsid w:val="00542263"/>
    <w:rsid w:val="00542499"/>
    <w:rsid w:val="0054262C"/>
    <w:rsid w:val="00543059"/>
    <w:rsid w:val="00543368"/>
    <w:rsid w:val="0054366F"/>
    <w:rsid w:val="005438B5"/>
    <w:rsid w:val="00543AEA"/>
    <w:rsid w:val="00543B0A"/>
    <w:rsid w:val="00543BC2"/>
    <w:rsid w:val="005440FF"/>
    <w:rsid w:val="0054418C"/>
    <w:rsid w:val="005441A2"/>
    <w:rsid w:val="0054474F"/>
    <w:rsid w:val="0054496D"/>
    <w:rsid w:val="00544DCA"/>
    <w:rsid w:val="00544E22"/>
    <w:rsid w:val="00544F91"/>
    <w:rsid w:val="00545136"/>
    <w:rsid w:val="00545438"/>
    <w:rsid w:val="00545871"/>
    <w:rsid w:val="00545B86"/>
    <w:rsid w:val="00546255"/>
    <w:rsid w:val="00546324"/>
    <w:rsid w:val="005464FB"/>
    <w:rsid w:val="00546C61"/>
    <w:rsid w:val="00546CDB"/>
    <w:rsid w:val="00546E1C"/>
    <w:rsid w:val="00547133"/>
    <w:rsid w:val="0054714F"/>
    <w:rsid w:val="00547577"/>
    <w:rsid w:val="0054762E"/>
    <w:rsid w:val="00547672"/>
    <w:rsid w:val="00547A24"/>
    <w:rsid w:val="00547BC2"/>
    <w:rsid w:val="00547E06"/>
    <w:rsid w:val="00547E1A"/>
    <w:rsid w:val="00550132"/>
    <w:rsid w:val="005501C2"/>
    <w:rsid w:val="00550209"/>
    <w:rsid w:val="00550397"/>
    <w:rsid w:val="00550B75"/>
    <w:rsid w:val="00550D4E"/>
    <w:rsid w:val="00551168"/>
    <w:rsid w:val="0055118D"/>
    <w:rsid w:val="00551275"/>
    <w:rsid w:val="0055129B"/>
    <w:rsid w:val="0055151E"/>
    <w:rsid w:val="00551776"/>
    <w:rsid w:val="00551C4E"/>
    <w:rsid w:val="00551E46"/>
    <w:rsid w:val="00551FBC"/>
    <w:rsid w:val="005522C1"/>
    <w:rsid w:val="0055234A"/>
    <w:rsid w:val="005525D4"/>
    <w:rsid w:val="00552CD8"/>
    <w:rsid w:val="00552E0A"/>
    <w:rsid w:val="0055354A"/>
    <w:rsid w:val="0055379B"/>
    <w:rsid w:val="00553856"/>
    <w:rsid w:val="00553885"/>
    <w:rsid w:val="005538AA"/>
    <w:rsid w:val="00553B47"/>
    <w:rsid w:val="00553BB3"/>
    <w:rsid w:val="00553BEF"/>
    <w:rsid w:val="0055407C"/>
    <w:rsid w:val="00554527"/>
    <w:rsid w:val="0055497B"/>
    <w:rsid w:val="00554B8E"/>
    <w:rsid w:val="0055518B"/>
    <w:rsid w:val="00555378"/>
    <w:rsid w:val="00555811"/>
    <w:rsid w:val="0055581D"/>
    <w:rsid w:val="00555CD8"/>
    <w:rsid w:val="00555EB4"/>
    <w:rsid w:val="00555F0B"/>
    <w:rsid w:val="005560E1"/>
    <w:rsid w:val="0055610D"/>
    <w:rsid w:val="005563B3"/>
    <w:rsid w:val="0055679D"/>
    <w:rsid w:val="0055685B"/>
    <w:rsid w:val="00556948"/>
    <w:rsid w:val="0055694A"/>
    <w:rsid w:val="00556C66"/>
    <w:rsid w:val="0055718D"/>
    <w:rsid w:val="0055726E"/>
    <w:rsid w:val="00557492"/>
    <w:rsid w:val="0055783E"/>
    <w:rsid w:val="00557B35"/>
    <w:rsid w:val="00557C45"/>
    <w:rsid w:val="0056030E"/>
    <w:rsid w:val="0056034B"/>
    <w:rsid w:val="005603F2"/>
    <w:rsid w:val="00560763"/>
    <w:rsid w:val="00560795"/>
    <w:rsid w:val="005608AD"/>
    <w:rsid w:val="00560D2C"/>
    <w:rsid w:val="00560F36"/>
    <w:rsid w:val="00560F46"/>
    <w:rsid w:val="005610EF"/>
    <w:rsid w:val="00561241"/>
    <w:rsid w:val="005613A4"/>
    <w:rsid w:val="0056153D"/>
    <w:rsid w:val="00561BC0"/>
    <w:rsid w:val="00561EDC"/>
    <w:rsid w:val="005622A7"/>
    <w:rsid w:val="005622CC"/>
    <w:rsid w:val="005624D0"/>
    <w:rsid w:val="0056313C"/>
    <w:rsid w:val="005634D5"/>
    <w:rsid w:val="0056392C"/>
    <w:rsid w:val="00563A85"/>
    <w:rsid w:val="00563C61"/>
    <w:rsid w:val="00563E23"/>
    <w:rsid w:val="00563E77"/>
    <w:rsid w:val="00564056"/>
    <w:rsid w:val="0056436B"/>
    <w:rsid w:val="00564485"/>
    <w:rsid w:val="0056466D"/>
    <w:rsid w:val="0056473B"/>
    <w:rsid w:val="005647E0"/>
    <w:rsid w:val="0056498D"/>
    <w:rsid w:val="00564A38"/>
    <w:rsid w:val="00564A50"/>
    <w:rsid w:val="00564E9F"/>
    <w:rsid w:val="00564F83"/>
    <w:rsid w:val="005655F2"/>
    <w:rsid w:val="005656C0"/>
    <w:rsid w:val="00565A3D"/>
    <w:rsid w:val="00565C70"/>
    <w:rsid w:val="00565ED3"/>
    <w:rsid w:val="00566047"/>
    <w:rsid w:val="005662D5"/>
    <w:rsid w:val="005665E1"/>
    <w:rsid w:val="00566685"/>
    <w:rsid w:val="00566926"/>
    <w:rsid w:val="00566965"/>
    <w:rsid w:val="00566CE1"/>
    <w:rsid w:val="00566E53"/>
    <w:rsid w:val="00566E76"/>
    <w:rsid w:val="00566EB0"/>
    <w:rsid w:val="00566FBB"/>
    <w:rsid w:val="005671E4"/>
    <w:rsid w:val="005673DA"/>
    <w:rsid w:val="00567536"/>
    <w:rsid w:val="005678A6"/>
    <w:rsid w:val="005678BA"/>
    <w:rsid w:val="00567937"/>
    <w:rsid w:val="0057007C"/>
    <w:rsid w:val="005701CB"/>
    <w:rsid w:val="00570331"/>
    <w:rsid w:val="0057088B"/>
    <w:rsid w:val="00570B09"/>
    <w:rsid w:val="0057117B"/>
    <w:rsid w:val="005712F8"/>
    <w:rsid w:val="005714D5"/>
    <w:rsid w:val="0057161A"/>
    <w:rsid w:val="005717B5"/>
    <w:rsid w:val="00571C2F"/>
    <w:rsid w:val="00571C34"/>
    <w:rsid w:val="00571CCE"/>
    <w:rsid w:val="00571D74"/>
    <w:rsid w:val="00571DE8"/>
    <w:rsid w:val="005721AC"/>
    <w:rsid w:val="0057231A"/>
    <w:rsid w:val="0057238A"/>
    <w:rsid w:val="005724E2"/>
    <w:rsid w:val="00572531"/>
    <w:rsid w:val="0057256E"/>
    <w:rsid w:val="00572ADC"/>
    <w:rsid w:val="00572AFD"/>
    <w:rsid w:val="00572DDF"/>
    <w:rsid w:val="00572E60"/>
    <w:rsid w:val="005731C7"/>
    <w:rsid w:val="005732E7"/>
    <w:rsid w:val="00573539"/>
    <w:rsid w:val="00573AEA"/>
    <w:rsid w:val="00573C20"/>
    <w:rsid w:val="00573E3D"/>
    <w:rsid w:val="00574187"/>
    <w:rsid w:val="00574200"/>
    <w:rsid w:val="00574228"/>
    <w:rsid w:val="00574DE2"/>
    <w:rsid w:val="00574F0D"/>
    <w:rsid w:val="005753E6"/>
    <w:rsid w:val="005753FC"/>
    <w:rsid w:val="0057575A"/>
    <w:rsid w:val="005758E7"/>
    <w:rsid w:val="005759AD"/>
    <w:rsid w:val="00575F23"/>
    <w:rsid w:val="005760ED"/>
    <w:rsid w:val="00576228"/>
    <w:rsid w:val="005762E0"/>
    <w:rsid w:val="00577008"/>
    <w:rsid w:val="00577099"/>
    <w:rsid w:val="00577288"/>
    <w:rsid w:val="00577368"/>
    <w:rsid w:val="0057766F"/>
    <w:rsid w:val="00577756"/>
    <w:rsid w:val="005778E1"/>
    <w:rsid w:val="00577B6A"/>
    <w:rsid w:val="00577CED"/>
    <w:rsid w:val="00580348"/>
    <w:rsid w:val="005804F7"/>
    <w:rsid w:val="00580805"/>
    <w:rsid w:val="00580C66"/>
    <w:rsid w:val="00581152"/>
    <w:rsid w:val="005817B7"/>
    <w:rsid w:val="00582016"/>
    <w:rsid w:val="00582625"/>
    <w:rsid w:val="0058279E"/>
    <w:rsid w:val="00582821"/>
    <w:rsid w:val="005830BC"/>
    <w:rsid w:val="005832AC"/>
    <w:rsid w:val="00583378"/>
    <w:rsid w:val="005836CE"/>
    <w:rsid w:val="005838EB"/>
    <w:rsid w:val="00583AC3"/>
    <w:rsid w:val="00583FDA"/>
    <w:rsid w:val="00584569"/>
    <w:rsid w:val="00584581"/>
    <w:rsid w:val="005848CA"/>
    <w:rsid w:val="00584915"/>
    <w:rsid w:val="00584CB6"/>
    <w:rsid w:val="0058526D"/>
    <w:rsid w:val="005852DC"/>
    <w:rsid w:val="00585849"/>
    <w:rsid w:val="00585BA5"/>
    <w:rsid w:val="0058601A"/>
    <w:rsid w:val="00586137"/>
    <w:rsid w:val="0058641E"/>
    <w:rsid w:val="00586435"/>
    <w:rsid w:val="00586572"/>
    <w:rsid w:val="005865CB"/>
    <w:rsid w:val="005866AD"/>
    <w:rsid w:val="00586782"/>
    <w:rsid w:val="0058693E"/>
    <w:rsid w:val="00586953"/>
    <w:rsid w:val="00586D8F"/>
    <w:rsid w:val="005870F8"/>
    <w:rsid w:val="005875D8"/>
    <w:rsid w:val="005876AB"/>
    <w:rsid w:val="005876E1"/>
    <w:rsid w:val="00587B50"/>
    <w:rsid w:val="00587CBA"/>
    <w:rsid w:val="00587E87"/>
    <w:rsid w:val="00587FC3"/>
    <w:rsid w:val="005905AE"/>
    <w:rsid w:val="005906B7"/>
    <w:rsid w:val="005907C6"/>
    <w:rsid w:val="00590AC7"/>
    <w:rsid w:val="00590E87"/>
    <w:rsid w:val="00590FFF"/>
    <w:rsid w:val="00591041"/>
    <w:rsid w:val="0059109E"/>
    <w:rsid w:val="005910FD"/>
    <w:rsid w:val="00591179"/>
    <w:rsid w:val="00591EAA"/>
    <w:rsid w:val="005925C0"/>
    <w:rsid w:val="00592C04"/>
    <w:rsid w:val="00592CBD"/>
    <w:rsid w:val="00593108"/>
    <w:rsid w:val="005933FD"/>
    <w:rsid w:val="005937D1"/>
    <w:rsid w:val="0059398B"/>
    <w:rsid w:val="0059399C"/>
    <w:rsid w:val="00593BB5"/>
    <w:rsid w:val="00593C05"/>
    <w:rsid w:val="00593EED"/>
    <w:rsid w:val="00594450"/>
    <w:rsid w:val="00594631"/>
    <w:rsid w:val="0059483D"/>
    <w:rsid w:val="00594881"/>
    <w:rsid w:val="00594E73"/>
    <w:rsid w:val="005951CD"/>
    <w:rsid w:val="005958B9"/>
    <w:rsid w:val="005959D2"/>
    <w:rsid w:val="0059617D"/>
    <w:rsid w:val="005961F2"/>
    <w:rsid w:val="005962B3"/>
    <w:rsid w:val="00596325"/>
    <w:rsid w:val="0059696C"/>
    <w:rsid w:val="00596F5B"/>
    <w:rsid w:val="00597121"/>
    <w:rsid w:val="0059763C"/>
    <w:rsid w:val="00597883"/>
    <w:rsid w:val="00597E9E"/>
    <w:rsid w:val="005A01EE"/>
    <w:rsid w:val="005A0233"/>
    <w:rsid w:val="005A0238"/>
    <w:rsid w:val="005A04AC"/>
    <w:rsid w:val="005A070C"/>
    <w:rsid w:val="005A0932"/>
    <w:rsid w:val="005A0A2D"/>
    <w:rsid w:val="005A0B16"/>
    <w:rsid w:val="005A0D28"/>
    <w:rsid w:val="005A1473"/>
    <w:rsid w:val="005A1B29"/>
    <w:rsid w:val="005A1C5B"/>
    <w:rsid w:val="005A1D0E"/>
    <w:rsid w:val="005A237C"/>
    <w:rsid w:val="005A27C2"/>
    <w:rsid w:val="005A27CB"/>
    <w:rsid w:val="005A28E9"/>
    <w:rsid w:val="005A29B7"/>
    <w:rsid w:val="005A2A12"/>
    <w:rsid w:val="005A2D76"/>
    <w:rsid w:val="005A2DF2"/>
    <w:rsid w:val="005A318D"/>
    <w:rsid w:val="005A334F"/>
    <w:rsid w:val="005A346D"/>
    <w:rsid w:val="005A35BC"/>
    <w:rsid w:val="005A37CC"/>
    <w:rsid w:val="005A3D3D"/>
    <w:rsid w:val="005A3E31"/>
    <w:rsid w:val="005A401F"/>
    <w:rsid w:val="005A435F"/>
    <w:rsid w:val="005A437B"/>
    <w:rsid w:val="005A4525"/>
    <w:rsid w:val="005A46E4"/>
    <w:rsid w:val="005A492B"/>
    <w:rsid w:val="005A4B27"/>
    <w:rsid w:val="005A4B6E"/>
    <w:rsid w:val="005A4CED"/>
    <w:rsid w:val="005A4DA6"/>
    <w:rsid w:val="005A500D"/>
    <w:rsid w:val="005A54A7"/>
    <w:rsid w:val="005A573B"/>
    <w:rsid w:val="005A5A0E"/>
    <w:rsid w:val="005A5C94"/>
    <w:rsid w:val="005A5F4D"/>
    <w:rsid w:val="005A606F"/>
    <w:rsid w:val="005A6429"/>
    <w:rsid w:val="005A64DF"/>
    <w:rsid w:val="005A6883"/>
    <w:rsid w:val="005A6BCC"/>
    <w:rsid w:val="005A6F06"/>
    <w:rsid w:val="005A708F"/>
    <w:rsid w:val="005A748D"/>
    <w:rsid w:val="005A77CD"/>
    <w:rsid w:val="005A7833"/>
    <w:rsid w:val="005A7846"/>
    <w:rsid w:val="005A7B67"/>
    <w:rsid w:val="005B031A"/>
    <w:rsid w:val="005B0376"/>
    <w:rsid w:val="005B044E"/>
    <w:rsid w:val="005B051E"/>
    <w:rsid w:val="005B0877"/>
    <w:rsid w:val="005B091B"/>
    <w:rsid w:val="005B0CF2"/>
    <w:rsid w:val="005B0F37"/>
    <w:rsid w:val="005B1414"/>
    <w:rsid w:val="005B17EA"/>
    <w:rsid w:val="005B1AE4"/>
    <w:rsid w:val="005B1B72"/>
    <w:rsid w:val="005B1BE7"/>
    <w:rsid w:val="005B1C35"/>
    <w:rsid w:val="005B1D69"/>
    <w:rsid w:val="005B1F92"/>
    <w:rsid w:val="005B2059"/>
    <w:rsid w:val="005B231E"/>
    <w:rsid w:val="005B23AC"/>
    <w:rsid w:val="005B266F"/>
    <w:rsid w:val="005B290A"/>
    <w:rsid w:val="005B2F67"/>
    <w:rsid w:val="005B3707"/>
    <w:rsid w:val="005B3895"/>
    <w:rsid w:val="005B3DAF"/>
    <w:rsid w:val="005B4331"/>
    <w:rsid w:val="005B43B6"/>
    <w:rsid w:val="005B4415"/>
    <w:rsid w:val="005B4630"/>
    <w:rsid w:val="005B4707"/>
    <w:rsid w:val="005B4BAB"/>
    <w:rsid w:val="005B4C22"/>
    <w:rsid w:val="005B4CA7"/>
    <w:rsid w:val="005B4DBE"/>
    <w:rsid w:val="005B51E9"/>
    <w:rsid w:val="005B5447"/>
    <w:rsid w:val="005B5A3F"/>
    <w:rsid w:val="005B5CB3"/>
    <w:rsid w:val="005B5DD1"/>
    <w:rsid w:val="005B663C"/>
    <w:rsid w:val="005B6832"/>
    <w:rsid w:val="005B68EB"/>
    <w:rsid w:val="005B69DC"/>
    <w:rsid w:val="005B6E4D"/>
    <w:rsid w:val="005B7043"/>
    <w:rsid w:val="005B70D5"/>
    <w:rsid w:val="005B72DB"/>
    <w:rsid w:val="005B7304"/>
    <w:rsid w:val="005B74A9"/>
    <w:rsid w:val="005B79C9"/>
    <w:rsid w:val="005B7A04"/>
    <w:rsid w:val="005B7A36"/>
    <w:rsid w:val="005B7B8A"/>
    <w:rsid w:val="005B7DF3"/>
    <w:rsid w:val="005B7EAC"/>
    <w:rsid w:val="005C047E"/>
    <w:rsid w:val="005C0D86"/>
    <w:rsid w:val="005C0F34"/>
    <w:rsid w:val="005C1470"/>
    <w:rsid w:val="005C202A"/>
    <w:rsid w:val="005C2397"/>
    <w:rsid w:val="005C2605"/>
    <w:rsid w:val="005C2756"/>
    <w:rsid w:val="005C2836"/>
    <w:rsid w:val="005C2BA5"/>
    <w:rsid w:val="005C2D39"/>
    <w:rsid w:val="005C31CB"/>
    <w:rsid w:val="005C373D"/>
    <w:rsid w:val="005C377B"/>
    <w:rsid w:val="005C3A85"/>
    <w:rsid w:val="005C3BA3"/>
    <w:rsid w:val="005C3C20"/>
    <w:rsid w:val="005C3E0D"/>
    <w:rsid w:val="005C3E7B"/>
    <w:rsid w:val="005C410F"/>
    <w:rsid w:val="005C436A"/>
    <w:rsid w:val="005C4429"/>
    <w:rsid w:val="005C46C3"/>
    <w:rsid w:val="005C472F"/>
    <w:rsid w:val="005C4C75"/>
    <w:rsid w:val="005C4CB4"/>
    <w:rsid w:val="005C503E"/>
    <w:rsid w:val="005C5658"/>
    <w:rsid w:val="005C56DE"/>
    <w:rsid w:val="005C5A18"/>
    <w:rsid w:val="005C5ADE"/>
    <w:rsid w:val="005C5D57"/>
    <w:rsid w:val="005C5D61"/>
    <w:rsid w:val="005C5FD6"/>
    <w:rsid w:val="005C6491"/>
    <w:rsid w:val="005C64C9"/>
    <w:rsid w:val="005C67EC"/>
    <w:rsid w:val="005C6840"/>
    <w:rsid w:val="005C695F"/>
    <w:rsid w:val="005C6985"/>
    <w:rsid w:val="005C6DBA"/>
    <w:rsid w:val="005C6F60"/>
    <w:rsid w:val="005C72A6"/>
    <w:rsid w:val="005C72EE"/>
    <w:rsid w:val="005C748E"/>
    <w:rsid w:val="005C74EF"/>
    <w:rsid w:val="005C7703"/>
    <w:rsid w:val="005C77D3"/>
    <w:rsid w:val="005C7A94"/>
    <w:rsid w:val="005C7DC6"/>
    <w:rsid w:val="005D0B59"/>
    <w:rsid w:val="005D0F69"/>
    <w:rsid w:val="005D117A"/>
    <w:rsid w:val="005D11FD"/>
    <w:rsid w:val="005D1523"/>
    <w:rsid w:val="005D19AA"/>
    <w:rsid w:val="005D1A5A"/>
    <w:rsid w:val="005D22EA"/>
    <w:rsid w:val="005D25CB"/>
    <w:rsid w:val="005D2892"/>
    <w:rsid w:val="005D28C2"/>
    <w:rsid w:val="005D2E70"/>
    <w:rsid w:val="005D2ED2"/>
    <w:rsid w:val="005D2F98"/>
    <w:rsid w:val="005D3879"/>
    <w:rsid w:val="005D3A6D"/>
    <w:rsid w:val="005D3CEB"/>
    <w:rsid w:val="005D3D8E"/>
    <w:rsid w:val="005D3EF9"/>
    <w:rsid w:val="005D41BA"/>
    <w:rsid w:val="005D469B"/>
    <w:rsid w:val="005D4799"/>
    <w:rsid w:val="005D538D"/>
    <w:rsid w:val="005D5701"/>
    <w:rsid w:val="005D5734"/>
    <w:rsid w:val="005D591F"/>
    <w:rsid w:val="005D5A36"/>
    <w:rsid w:val="005D606A"/>
    <w:rsid w:val="005D65D1"/>
    <w:rsid w:val="005D6808"/>
    <w:rsid w:val="005D6CF0"/>
    <w:rsid w:val="005D6D6F"/>
    <w:rsid w:val="005D7070"/>
    <w:rsid w:val="005D74A5"/>
    <w:rsid w:val="005D74BC"/>
    <w:rsid w:val="005D780A"/>
    <w:rsid w:val="005D78E0"/>
    <w:rsid w:val="005D797E"/>
    <w:rsid w:val="005D7D3C"/>
    <w:rsid w:val="005D7E72"/>
    <w:rsid w:val="005D7EB9"/>
    <w:rsid w:val="005D7FD6"/>
    <w:rsid w:val="005E0152"/>
    <w:rsid w:val="005E03E7"/>
    <w:rsid w:val="005E04AE"/>
    <w:rsid w:val="005E0774"/>
    <w:rsid w:val="005E0980"/>
    <w:rsid w:val="005E09B7"/>
    <w:rsid w:val="005E0A6C"/>
    <w:rsid w:val="005E0C07"/>
    <w:rsid w:val="005E0C6C"/>
    <w:rsid w:val="005E0F09"/>
    <w:rsid w:val="005E0F99"/>
    <w:rsid w:val="005E11D5"/>
    <w:rsid w:val="005E13D5"/>
    <w:rsid w:val="005E1575"/>
    <w:rsid w:val="005E1D32"/>
    <w:rsid w:val="005E1EC0"/>
    <w:rsid w:val="005E1F9E"/>
    <w:rsid w:val="005E2103"/>
    <w:rsid w:val="005E2A3F"/>
    <w:rsid w:val="005E2AE8"/>
    <w:rsid w:val="005E2D72"/>
    <w:rsid w:val="005E35A0"/>
    <w:rsid w:val="005E3A2E"/>
    <w:rsid w:val="005E3AF8"/>
    <w:rsid w:val="005E3DBC"/>
    <w:rsid w:val="005E3EC2"/>
    <w:rsid w:val="005E418B"/>
    <w:rsid w:val="005E4339"/>
    <w:rsid w:val="005E50A0"/>
    <w:rsid w:val="005E51DB"/>
    <w:rsid w:val="005E5201"/>
    <w:rsid w:val="005E52CD"/>
    <w:rsid w:val="005E58C7"/>
    <w:rsid w:val="005E5DD0"/>
    <w:rsid w:val="005E5F32"/>
    <w:rsid w:val="005E6083"/>
    <w:rsid w:val="005E60A6"/>
    <w:rsid w:val="005E6B23"/>
    <w:rsid w:val="005E6B61"/>
    <w:rsid w:val="005E6D85"/>
    <w:rsid w:val="005E6FE6"/>
    <w:rsid w:val="005E7079"/>
    <w:rsid w:val="005E77EF"/>
    <w:rsid w:val="005E7924"/>
    <w:rsid w:val="005E7B64"/>
    <w:rsid w:val="005E7DF7"/>
    <w:rsid w:val="005F0094"/>
    <w:rsid w:val="005F01E0"/>
    <w:rsid w:val="005F037D"/>
    <w:rsid w:val="005F0503"/>
    <w:rsid w:val="005F0788"/>
    <w:rsid w:val="005F0F37"/>
    <w:rsid w:val="005F1025"/>
    <w:rsid w:val="005F182F"/>
    <w:rsid w:val="005F19D2"/>
    <w:rsid w:val="005F23E4"/>
    <w:rsid w:val="005F2716"/>
    <w:rsid w:val="005F2B6A"/>
    <w:rsid w:val="005F2C2E"/>
    <w:rsid w:val="005F2EAB"/>
    <w:rsid w:val="005F34F1"/>
    <w:rsid w:val="005F3AD8"/>
    <w:rsid w:val="005F3FE5"/>
    <w:rsid w:val="005F40F9"/>
    <w:rsid w:val="005F4136"/>
    <w:rsid w:val="005F44EA"/>
    <w:rsid w:val="005F46AC"/>
    <w:rsid w:val="005F49DA"/>
    <w:rsid w:val="005F4A96"/>
    <w:rsid w:val="005F4DBD"/>
    <w:rsid w:val="005F4F4D"/>
    <w:rsid w:val="005F5331"/>
    <w:rsid w:val="005F5343"/>
    <w:rsid w:val="005F5804"/>
    <w:rsid w:val="005F5B93"/>
    <w:rsid w:val="005F5BFB"/>
    <w:rsid w:val="005F5CB5"/>
    <w:rsid w:val="005F6311"/>
    <w:rsid w:val="005F6464"/>
    <w:rsid w:val="005F64CF"/>
    <w:rsid w:val="005F6826"/>
    <w:rsid w:val="005F6858"/>
    <w:rsid w:val="005F6A48"/>
    <w:rsid w:val="005F6B52"/>
    <w:rsid w:val="005F6CEB"/>
    <w:rsid w:val="005F6EFA"/>
    <w:rsid w:val="005F6F65"/>
    <w:rsid w:val="005F6F93"/>
    <w:rsid w:val="005F7663"/>
    <w:rsid w:val="005F7768"/>
    <w:rsid w:val="005F77A0"/>
    <w:rsid w:val="005F7B36"/>
    <w:rsid w:val="005F7B47"/>
    <w:rsid w:val="005F7BDD"/>
    <w:rsid w:val="005F7D45"/>
    <w:rsid w:val="005F7E3F"/>
    <w:rsid w:val="0060122D"/>
    <w:rsid w:val="00601249"/>
    <w:rsid w:val="006012B4"/>
    <w:rsid w:val="00601631"/>
    <w:rsid w:val="00601635"/>
    <w:rsid w:val="0060184A"/>
    <w:rsid w:val="006019BE"/>
    <w:rsid w:val="00601A40"/>
    <w:rsid w:val="00601F34"/>
    <w:rsid w:val="0060203B"/>
    <w:rsid w:val="006021F7"/>
    <w:rsid w:val="00602765"/>
    <w:rsid w:val="00602912"/>
    <w:rsid w:val="00602AB2"/>
    <w:rsid w:val="00602D9A"/>
    <w:rsid w:val="00602FA4"/>
    <w:rsid w:val="00603E83"/>
    <w:rsid w:val="00604330"/>
    <w:rsid w:val="00604B44"/>
    <w:rsid w:val="00604C04"/>
    <w:rsid w:val="00604CE3"/>
    <w:rsid w:val="00605049"/>
    <w:rsid w:val="006055EE"/>
    <w:rsid w:val="006056A9"/>
    <w:rsid w:val="00605756"/>
    <w:rsid w:val="00605853"/>
    <w:rsid w:val="00605869"/>
    <w:rsid w:val="00605E8A"/>
    <w:rsid w:val="006062E7"/>
    <w:rsid w:val="00606485"/>
    <w:rsid w:val="0060677D"/>
    <w:rsid w:val="006069FC"/>
    <w:rsid w:val="00606F2C"/>
    <w:rsid w:val="00607038"/>
    <w:rsid w:val="006070B0"/>
    <w:rsid w:val="0060739A"/>
    <w:rsid w:val="006074F5"/>
    <w:rsid w:val="00607534"/>
    <w:rsid w:val="006075E3"/>
    <w:rsid w:val="00607722"/>
    <w:rsid w:val="00607B4C"/>
    <w:rsid w:val="00607F4D"/>
    <w:rsid w:val="00607FC4"/>
    <w:rsid w:val="00607FCD"/>
    <w:rsid w:val="00610002"/>
    <w:rsid w:val="00610355"/>
    <w:rsid w:val="006104AA"/>
    <w:rsid w:val="006108CE"/>
    <w:rsid w:val="00610A99"/>
    <w:rsid w:val="00610E5D"/>
    <w:rsid w:val="0061122B"/>
    <w:rsid w:val="00611466"/>
    <w:rsid w:val="006114D6"/>
    <w:rsid w:val="00611513"/>
    <w:rsid w:val="006118EF"/>
    <w:rsid w:val="00611D3F"/>
    <w:rsid w:val="00612080"/>
    <w:rsid w:val="00612492"/>
    <w:rsid w:val="006125D0"/>
    <w:rsid w:val="00612A5E"/>
    <w:rsid w:val="00612C70"/>
    <w:rsid w:val="0061315C"/>
    <w:rsid w:val="006131BF"/>
    <w:rsid w:val="00613269"/>
    <w:rsid w:val="00613A8C"/>
    <w:rsid w:val="00613C2E"/>
    <w:rsid w:val="00613C31"/>
    <w:rsid w:val="00613F6B"/>
    <w:rsid w:val="00614470"/>
    <w:rsid w:val="006145D3"/>
    <w:rsid w:val="00614C77"/>
    <w:rsid w:val="00614F25"/>
    <w:rsid w:val="006154A1"/>
    <w:rsid w:val="006159B4"/>
    <w:rsid w:val="00615ED5"/>
    <w:rsid w:val="006163D0"/>
    <w:rsid w:val="0061688A"/>
    <w:rsid w:val="00616A1F"/>
    <w:rsid w:val="00616C29"/>
    <w:rsid w:val="00616FD9"/>
    <w:rsid w:val="00617027"/>
    <w:rsid w:val="006170E6"/>
    <w:rsid w:val="006170F5"/>
    <w:rsid w:val="006178FA"/>
    <w:rsid w:val="00617C71"/>
    <w:rsid w:val="0062008A"/>
    <w:rsid w:val="006200F3"/>
    <w:rsid w:val="00620CA0"/>
    <w:rsid w:val="00620DFC"/>
    <w:rsid w:val="0062100B"/>
    <w:rsid w:val="006210D9"/>
    <w:rsid w:val="00621276"/>
    <w:rsid w:val="00621D96"/>
    <w:rsid w:val="00621FEA"/>
    <w:rsid w:val="006222A1"/>
    <w:rsid w:val="00622681"/>
    <w:rsid w:val="0062270E"/>
    <w:rsid w:val="006227A5"/>
    <w:rsid w:val="00622D00"/>
    <w:rsid w:val="006235C4"/>
    <w:rsid w:val="00623B33"/>
    <w:rsid w:val="00623FD7"/>
    <w:rsid w:val="0062405A"/>
    <w:rsid w:val="00624084"/>
    <w:rsid w:val="0062419E"/>
    <w:rsid w:val="006248D5"/>
    <w:rsid w:val="006250AE"/>
    <w:rsid w:val="006251EF"/>
    <w:rsid w:val="00625377"/>
    <w:rsid w:val="006258E6"/>
    <w:rsid w:val="0062595E"/>
    <w:rsid w:val="00625DBC"/>
    <w:rsid w:val="0062625A"/>
    <w:rsid w:val="00626413"/>
    <w:rsid w:val="0062656F"/>
    <w:rsid w:val="006266EA"/>
    <w:rsid w:val="0062710B"/>
    <w:rsid w:val="0062714C"/>
    <w:rsid w:val="00627261"/>
    <w:rsid w:val="0062730C"/>
    <w:rsid w:val="00627D33"/>
    <w:rsid w:val="006300AD"/>
    <w:rsid w:val="006303A6"/>
    <w:rsid w:val="00630881"/>
    <w:rsid w:val="00630D7F"/>
    <w:rsid w:val="00630E12"/>
    <w:rsid w:val="006312A6"/>
    <w:rsid w:val="006312EE"/>
    <w:rsid w:val="0063135E"/>
    <w:rsid w:val="006314A1"/>
    <w:rsid w:val="00631502"/>
    <w:rsid w:val="00631559"/>
    <w:rsid w:val="0063193D"/>
    <w:rsid w:val="00631DC7"/>
    <w:rsid w:val="006324A8"/>
    <w:rsid w:val="0063285C"/>
    <w:rsid w:val="00632A11"/>
    <w:rsid w:val="00632BFB"/>
    <w:rsid w:val="00632F56"/>
    <w:rsid w:val="00633049"/>
    <w:rsid w:val="006332B5"/>
    <w:rsid w:val="006333AB"/>
    <w:rsid w:val="00633570"/>
    <w:rsid w:val="0063371F"/>
    <w:rsid w:val="00633B5E"/>
    <w:rsid w:val="0063403A"/>
    <w:rsid w:val="00634231"/>
    <w:rsid w:val="0063444E"/>
    <w:rsid w:val="00634650"/>
    <w:rsid w:val="006346E6"/>
    <w:rsid w:val="00634B8A"/>
    <w:rsid w:val="00634BE5"/>
    <w:rsid w:val="00634CCE"/>
    <w:rsid w:val="00635055"/>
    <w:rsid w:val="006350C0"/>
    <w:rsid w:val="00635115"/>
    <w:rsid w:val="0063563D"/>
    <w:rsid w:val="00635A47"/>
    <w:rsid w:val="00635F43"/>
    <w:rsid w:val="006365B1"/>
    <w:rsid w:val="006367F7"/>
    <w:rsid w:val="0063692A"/>
    <w:rsid w:val="0063693B"/>
    <w:rsid w:val="0063696C"/>
    <w:rsid w:val="00636DB6"/>
    <w:rsid w:val="00637196"/>
    <w:rsid w:val="00637263"/>
    <w:rsid w:val="006372B2"/>
    <w:rsid w:val="0063738D"/>
    <w:rsid w:val="006373EC"/>
    <w:rsid w:val="00637516"/>
    <w:rsid w:val="006379F3"/>
    <w:rsid w:val="00637B42"/>
    <w:rsid w:val="006400CB"/>
    <w:rsid w:val="006400DA"/>
    <w:rsid w:val="0064025B"/>
    <w:rsid w:val="00640C4B"/>
    <w:rsid w:val="00640C9E"/>
    <w:rsid w:val="00640D8A"/>
    <w:rsid w:val="0064105D"/>
    <w:rsid w:val="006410A1"/>
    <w:rsid w:val="006410C3"/>
    <w:rsid w:val="00641990"/>
    <w:rsid w:val="00641A2C"/>
    <w:rsid w:val="00641DF5"/>
    <w:rsid w:val="00641DFD"/>
    <w:rsid w:val="00642AF5"/>
    <w:rsid w:val="00643012"/>
    <w:rsid w:val="0064328C"/>
    <w:rsid w:val="0064343A"/>
    <w:rsid w:val="00643541"/>
    <w:rsid w:val="006438C9"/>
    <w:rsid w:val="00643965"/>
    <w:rsid w:val="00643988"/>
    <w:rsid w:val="00643E6E"/>
    <w:rsid w:val="006443D0"/>
    <w:rsid w:val="006443E7"/>
    <w:rsid w:val="006444FE"/>
    <w:rsid w:val="00644755"/>
    <w:rsid w:val="00644870"/>
    <w:rsid w:val="0064495E"/>
    <w:rsid w:val="00644A11"/>
    <w:rsid w:val="00644B7E"/>
    <w:rsid w:val="00644BD3"/>
    <w:rsid w:val="00644BDC"/>
    <w:rsid w:val="00644C2A"/>
    <w:rsid w:val="0064506B"/>
    <w:rsid w:val="00645102"/>
    <w:rsid w:val="00645163"/>
    <w:rsid w:val="006453A3"/>
    <w:rsid w:val="0064547D"/>
    <w:rsid w:val="00645696"/>
    <w:rsid w:val="00645919"/>
    <w:rsid w:val="00645992"/>
    <w:rsid w:val="00645AFB"/>
    <w:rsid w:val="00645C7F"/>
    <w:rsid w:val="00645E5A"/>
    <w:rsid w:val="00645FE4"/>
    <w:rsid w:val="00646135"/>
    <w:rsid w:val="006462D7"/>
    <w:rsid w:val="00646A8F"/>
    <w:rsid w:val="00646AB6"/>
    <w:rsid w:val="00646AE3"/>
    <w:rsid w:val="00646B91"/>
    <w:rsid w:val="00646D33"/>
    <w:rsid w:val="0064736C"/>
    <w:rsid w:val="006474FD"/>
    <w:rsid w:val="00647591"/>
    <w:rsid w:val="00647627"/>
    <w:rsid w:val="0064778E"/>
    <w:rsid w:val="006478FF"/>
    <w:rsid w:val="00647AAE"/>
    <w:rsid w:val="00647BD9"/>
    <w:rsid w:val="00650468"/>
    <w:rsid w:val="006506DB"/>
    <w:rsid w:val="00650AD5"/>
    <w:rsid w:val="00650AE3"/>
    <w:rsid w:val="00650F06"/>
    <w:rsid w:val="00651022"/>
    <w:rsid w:val="0065121F"/>
    <w:rsid w:val="00651737"/>
    <w:rsid w:val="006519D3"/>
    <w:rsid w:val="00651B46"/>
    <w:rsid w:val="00651E2E"/>
    <w:rsid w:val="00652581"/>
    <w:rsid w:val="0065273B"/>
    <w:rsid w:val="00652767"/>
    <w:rsid w:val="00652AAF"/>
    <w:rsid w:val="00652E7F"/>
    <w:rsid w:val="006530FC"/>
    <w:rsid w:val="0065316D"/>
    <w:rsid w:val="00653456"/>
    <w:rsid w:val="00653D76"/>
    <w:rsid w:val="00653DF8"/>
    <w:rsid w:val="00653F6E"/>
    <w:rsid w:val="00654229"/>
    <w:rsid w:val="0065473E"/>
    <w:rsid w:val="00654758"/>
    <w:rsid w:val="0065481A"/>
    <w:rsid w:val="00654DB7"/>
    <w:rsid w:val="00654E10"/>
    <w:rsid w:val="00654E14"/>
    <w:rsid w:val="0065515E"/>
    <w:rsid w:val="00655A49"/>
    <w:rsid w:val="00655A99"/>
    <w:rsid w:val="00655DF5"/>
    <w:rsid w:val="00656439"/>
    <w:rsid w:val="00656681"/>
    <w:rsid w:val="006569A9"/>
    <w:rsid w:val="00656A5B"/>
    <w:rsid w:val="00656B54"/>
    <w:rsid w:val="00656BA1"/>
    <w:rsid w:val="006574C9"/>
    <w:rsid w:val="006574F2"/>
    <w:rsid w:val="00657A79"/>
    <w:rsid w:val="00657A98"/>
    <w:rsid w:val="00657BD5"/>
    <w:rsid w:val="00657BED"/>
    <w:rsid w:val="00660077"/>
    <w:rsid w:val="00660086"/>
    <w:rsid w:val="0066027F"/>
    <w:rsid w:val="0066050C"/>
    <w:rsid w:val="00660DC4"/>
    <w:rsid w:val="00660E00"/>
    <w:rsid w:val="006617BB"/>
    <w:rsid w:val="006619A8"/>
    <w:rsid w:val="00661A7B"/>
    <w:rsid w:val="00661B7F"/>
    <w:rsid w:val="00662792"/>
    <w:rsid w:val="00662BED"/>
    <w:rsid w:val="00662E60"/>
    <w:rsid w:val="00662FCC"/>
    <w:rsid w:val="00663010"/>
    <w:rsid w:val="006635ED"/>
    <w:rsid w:val="0066391A"/>
    <w:rsid w:val="00663BBD"/>
    <w:rsid w:val="00663F64"/>
    <w:rsid w:val="00664A26"/>
    <w:rsid w:val="00664C97"/>
    <w:rsid w:val="00664CD9"/>
    <w:rsid w:val="00664D62"/>
    <w:rsid w:val="00664E44"/>
    <w:rsid w:val="006658D1"/>
    <w:rsid w:val="00665EC7"/>
    <w:rsid w:val="0066629E"/>
    <w:rsid w:val="00666526"/>
    <w:rsid w:val="0066677B"/>
    <w:rsid w:val="00666813"/>
    <w:rsid w:val="00666A8D"/>
    <w:rsid w:val="00666C99"/>
    <w:rsid w:val="00666CD2"/>
    <w:rsid w:val="00666D26"/>
    <w:rsid w:val="00666F12"/>
    <w:rsid w:val="00667081"/>
    <w:rsid w:val="006678BF"/>
    <w:rsid w:val="00670382"/>
    <w:rsid w:val="006707F1"/>
    <w:rsid w:val="006708AF"/>
    <w:rsid w:val="00670959"/>
    <w:rsid w:val="0067096B"/>
    <w:rsid w:val="00670A93"/>
    <w:rsid w:val="00670CAE"/>
    <w:rsid w:val="00670E64"/>
    <w:rsid w:val="00671001"/>
    <w:rsid w:val="00671045"/>
    <w:rsid w:val="00671404"/>
    <w:rsid w:val="0067149F"/>
    <w:rsid w:val="00671BC4"/>
    <w:rsid w:val="00671ED8"/>
    <w:rsid w:val="00671FD4"/>
    <w:rsid w:val="00672E98"/>
    <w:rsid w:val="00672EE4"/>
    <w:rsid w:val="00672F8B"/>
    <w:rsid w:val="00673112"/>
    <w:rsid w:val="00673186"/>
    <w:rsid w:val="006731DF"/>
    <w:rsid w:val="006732EB"/>
    <w:rsid w:val="00673442"/>
    <w:rsid w:val="0067344B"/>
    <w:rsid w:val="00673CAC"/>
    <w:rsid w:val="00673D56"/>
    <w:rsid w:val="00673DDA"/>
    <w:rsid w:val="00673F3E"/>
    <w:rsid w:val="006741BE"/>
    <w:rsid w:val="00674203"/>
    <w:rsid w:val="00674625"/>
    <w:rsid w:val="006747EF"/>
    <w:rsid w:val="006748BD"/>
    <w:rsid w:val="00674ABA"/>
    <w:rsid w:val="00674FF2"/>
    <w:rsid w:val="006750BB"/>
    <w:rsid w:val="00675272"/>
    <w:rsid w:val="00675661"/>
    <w:rsid w:val="0067573E"/>
    <w:rsid w:val="00675B1E"/>
    <w:rsid w:val="00675F6C"/>
    <w:rsid w:val="00676067"/>
    <w:rsid w:val="0067639E"/>
    <w:rsid w:val="00676415"/>
    <w:rsid w:val="0067654C"/>
    <w:rsid w:val="0067700E"/>
    <w:rsid w:val="00677424"/>
    <w:rsid w:val="006774B1"/>
    <w:rsid w:val="00677A1A"/>
    <w:rsid w:val="00677FB1"/>
    <w:rsid w:val="00680AD9"/>
    <w:rsid w:val="00680AF2"/>
    <w:rsid w:val="00680C3E"/>
    <w:rsid w:val="00680D9B"/>
    <w:rsid w:val="00681069"/>
    <w:rsid w:val="0068128B"/>
    <w:rsid w:val="006814DD"/>
    <w:rsid w:val="006815C9"/>
    <w:rsid w:val="006815E1"/>
    <w:rsid w:val="00681671"/>
    <w:rsid w:val="00681769"/>
    <w:rsid w:val="00681AF0"/>
    <w:rsid w:val="00681E7E"/>
    <w:rsid w:val="00682CF3"/>
    <w:rsid w:val="00682DAC"/>
    <w:rsid w:val="00682E00"/>
    <w:rsid w:val="00682F49"/>
    <w:rsid w:val="00682FF9"/>
    <w:rsid w:val="00683014"/>
    <w:rsid w:val="00683313"/>
    <w:rsid w:val="00683440"/>
    <w:rsid w:val="006835EF"/>
    <w:rsid w:val="00683933"/>
    <w:rsid w:val="006843C8"/>
    <w:rsid w:val="00684772"/>
    <w:rsid w:val="00684A3C"/>
    <w:rsid w:val="00684E0E"/>
    <w:rsid w:val="006851E3"/>
    <w:rsid w:val="0068533D"/>
    <w:rsid w:val="006858F6"/>
    <w:rsid w:val="00685B12"/>
    <w:rsid w:val="00685B98"/>
    <w:rsid w:val="00685C4D"/>
    <w:rsid w:val="00685D1C"/>
    <w:rsid w:val="00685D55"/>
    <w:rsid w:val="00685F5F"/>
    <w:rsid w:val="00686017"/>
    <w:rsid w:val="00686192"/>
    <w:rsid w:val="00686489"/>
    <w:rsid w:val="00686795"/>
    <w:rsid w:val="00686875"/>
    <w:rsid w:val="00686A9E"/>
    <w:rsid w:val="006873D2"/>
    <w:rsid w:val="0069016B"/>
    <w:rsid w:val="0069032A"/>
    <w:rsid w:val="00690451"/>
    <w:rsid w:val="00690844"/>
    <w:rsid w:val="00690E06"/>
    <w:rsid w:val="0069100F"/>
    <w:rsid w:val="00691605"/>
    <w:rsid w:val="006916E1"/>
    <w:rsid w:val="00691C7D"/>
    <w:rsid w:val="00691DAF"/>
    <w:rsid w:val="00692248"/>
    <w:rsid w:val="006922FF"/>
    <w:rsid w:val="006926BD"/>
    <w:rsid w:val="006927A8"/>
    <w:rsid w:val="006927B2"/>
    <w:rsid w:val="00692833"/>
    <w:rsid w:val="00692C45"/>
    <w:rsid w:val="00692DD9"/>
    <w:rsid w:val="00692F60"/>
    <w:rsid w:val="0069310F"/>
    <w:rsid w:val="006931C8"/>
    <w:rsid w:val="00693435"/>
    <w:rsid w:val="00693C47"/>
    <w:rsid w:val="00693EB4"/>
    <w:rsid w:val="0069440B"/>
    <w:rsid w:val="0069490F"/>
    <w:rsid w:val="006949F8"/>
    <w:rsid w:val="00694C5A"/>
    <w:rsid w:val="00694D06"/>
    <w:rsid w:val="00694F4F"/>
    <w:rsid w:val="00694F65"/>
    <w:rsid w:val="006951D7"/>
    <w:rsid w:val="006954EC"/>
    <w:rsid w:val="0069555F"/>
    <w:rsid w:val="0069558A"/>
    <w:rsid w:val="006959DF"/>
    <w:rsid w:val="00695A1F"/>
    <w:rsid w:val="00695EFF"/>
    <w:rsid w:val="0069618C"/>
    <w:rsid w:val="0069649B"/>
    <w:rsid w:val="006964B2"/>
    <w:rsid w:val="006969F2"/>
    <w:rsid w:val="00697486"/>
    <w:rsid w:val="006976A7"/>
    <w:rsid w:val="00697AFC"/>
    <w:rsid w:val="006A01A2"/>
    <w:rsid w:val="006A0204"/>
    <w:rsid w:val="006A02DB"/>
    <w:rsid w:val="006A06FA"/>
    <w:rsid w:val="006A0712"/>
    <w:rsid w:val="006A0733"/>
    <w:rsid w:val="006A07DB"/>
    <w:rsid w:val="006A0856"/>
    <w:rsid w:val="006A0A2A"/>
    <w:rsid w:val="006A0AB8"/>
    <w:rsid w:val="006A0CE1"/>
    <w:rsid w:val="006A0D4E"/>
    <w:rsid w:val="006A0E13"/>
    <w:rsid w:val="006A0E66"/>
    <w:rsid w:val="006A0EFF"/>
    <w:rsid w:val="006A17E2"/>
    <w:rsid w:val="006A1826"/>
    <w:rsid w:val="006A1897"/>
    <w:rsid w:val="006A1B3E"/>
    <w:rsid w:val="006A248C"/>
    <w:rsid w:val="006A25CE"/>
    <w:rsid w:val="006A264D"/>
    <w:rsid w:val="006A2865"/>
    <w:rsid w:val="006A2F07"/>
    <w:rsid w:val="006A31A5"/>
    <w:rsid w:val="006A3322"/>
    <w:rsid w:val="006A361F"/>
    <w:rsid w:val="006A39BA"/>
    <w:rsid w:val="006A3BC2"/>
    <w:rsid w:val="006A3C59"/>
    <w:rsid w:val="006A40A7"/>
    <w:rsid w:val="006A435D"/>
    <w:rsid w:val="006A43C2"/>
    <w:rsid w:val="006A46B9"/>
    <w:rsid w:val="006A48AA"/>
    <w:rsid w:val="006A48B8"/>
    <w:rsid w:val="006A4C63"/>
    <w:rsid w:val="006A4E88"/>
    <w:rsid w:val="006A5256"/>
    <w:rsid w:val="006A5619"/>
    <w:rsid w:val="006A575C"/>
    <w:rsid w:val="006A57E6"/>
    <w:rsid w:val="006A5853"/>
    <w:rsid w:val="006A5AFE"/>
    <w:rsid w:val="006A5BCC"/>
    <w:rsid w:val="006A5D68"/>
    <w:rsid w:val="006A5E49"/>
    <w:rsid w:val="006A604D"/>
    <w:rsid w:val="006A63A8"/>
    <w:rsid w:val="006A63FF"/>
    <w:rsid w:val="006A66FA"/>
    <w:rsid w:val="006A6B1A"/>
    <w:rsid w:val="006A6DF3"/>
    <w:rsid w:val="006A6EEC"/>
    <w:rsid w:val="006A7083"/>
    <w:rsid w:val="006A70DB"/>
    <w:rsid w:val="006A7473"/>
    <w:rsid w:val="006B0113"/>
    <w:rsid w:val="006B0636"/>
    <w:rsid w:val="006B067D"/>
    <w:rsid w:val="006B07A5"/>
    <w:rsid w:val="006B0A39"/>
    <w:rsid w:val="006B0BD9"/>
    <w:rsid w:val="006B0D73"/>
    <w:rsid w:val="006B1143"/>
    <w:rsid w:val="006B12A5"/>
    <w:rsid w:val="006B1311"/>
    <w:rsid w:val="006B16BB"/>
    <w:rsid w:val="006B1713"/>
    <w:rsid w:val="006B1781"/>
    <w:rsid w:val="006B1936"/>
    <w:rsid w:val="006B23C1"/>
    <w:rsid w:val="006B247C"/>
    <w:rsid w:val="006B271E"/>
    <w:rsid w:val="006B29CE"/>
    <w:rsid w:val="006B2A7A"/>
    <w:rsid w:val="006B2C40"/>
    <w:rsid w:val="006B2F39"/>
    <w:rsid w:val="006B2FAE"/>
    <w:rsid w:val="006B30F2"/>
    <w:rsid w:val="006B3288"/>
    <w:rsid w:val="006B32CB"/>
    <w:rsid w:val="006B33ED"/>
    <w:rsid w:val="006B363C"/>
    <w:rsid w:val="006B3F66"/>
    <w:rsid w:val="006B411A"/>
    <w:rsid w:val="006B431A"/>
    <w:rsid w:val="006B448D"/>
    <w:rsid w:val="006B46EE"/>
    <w:rsid w:val="006B4D27"/>
    <w:rsid w:val="006B512A"/>
    <w:rsid w:val="006B5250"/>
    <w:rsid w:val="006B5555"/>
    <w:rsid w:val="006B5774"/>
    <w:rsid w:val="006B5E3F"/>
    <w:rsid w:val="006B6060"/>
    <w:rsid w:val="006B648F"/>
    <w:rsid w:val="006B667C"/>
    <w:rsid w:val="006B66AB"/>
    <w:rsid w:val="006B6741"/>
    <w:rsid w:val="006B6B4E"/>
    <w:rsid w:val="006B6D56"/>
    <w:rsid w:val="006B6F4A"/>
    <w:rsid w:val="006B745F"/>
    <w:rsid w:val="006B78B7"/>
    <w:rsid w:val="006B7A37"/>
    <w:rsid w:val="006B7B91"/>
    <w:rsid w:val="006C0236"/>
    <w:rsid w:val="006C02A5"/>
    <w:rsid w:val="006C08E3"/>
    <w:rsid w:val="006C14CB"/>
    <w:rsid w:val="006C1640"/>
    <w:rsid w:val="006C178C"/>
    <w:rsid w:val="006C18FE"/>
    <w:rsid w:val="006C1958"/>
    <w:rsid w:val="006C1A54"/>
    <w:rsid w:val="006C1B2C"/>
    <w:rsid w:val="006C1E80"/>
    <w:rsid w:val="006C1F2C"/>
    <w:rsid w:val="006C2031"/>
    <w:rsid w:val="006C21E2"/>
    <w:rsid w:val="006C2430"/>
    <w:rsid w:val="006C298D"/>
    <w:rsid w:val="006C3079"/>
    <w:rsid w:val="006C30D3"/>
    <w:rsid w:val="006C331F"/>
    <w:rsid w:val="006C3448"/>
    <w:rsid w:val="006C37BF"/>
    <w:rsid w:val="006C3D3F"/>
    <w:rsid w:val="006C3D8F"/>
    <w:rsid w:val="006C3E5B"/>
    <w:rsid w:val="006C4208"/>
    <w:rsid w:val="006C4414"/>
    <w:rsid w:val="006C482E"/>
    <w:rsid w:val="006C4932"/>
    <w:rsid w:val="006C4D4A"/>
    <w:rsid w:val="006C52B5"/>
    <w:rsid w:val="006C530A"/>
    <w:rsid w:val="006C540E"/>
    <w:rsid w:val="006C5930"/>
    <w:rsid w:val="006C5B0A"/>
    <w:rsid w:val="006C5D31"/>
    <w:rsid w:val="006C5FEB"/>
    <w:rsid w:val="006C6027"/>
    <w:rsid w:val="006C636B"/>
    <w:rsid w:val="006C6598"/>
    <w:rsid w:val="006C675F"/>
    <w:rsid w:val="006C6A16"/>
    <w:rsid w:val="006C6A20"/>
    <w:rsid w:val="006C6E13"/>
    <w:rsid w:val="006C6FC4"/>
    <w:rsid w:val="006C7192"/>
    <w:rsid w:val="006C789B"/>
    <w:rsid w:val="006C7B0C"/>
    <w:rsid w:val="006C7BDB"/>
    <w:rsid w:val="006D02F1"/>
    <w:rsid w:val="006D0574"/>
    <w:rsid w:val="006D0757"/>
    <w:rsid w:val="006D079C"/>
    <w:rsid w:val="006D09C1"/>
    <w:rsid w:val="006D0B76"/>
    <w:rsid w:val="006D1077"/>
    <w:rsid w:val="006D10ED"/>
    <w:rsid w:val="006D148E"/>
    <w:rsid w:val="006D17B2"/>
    <w:rsid w:val="006D1CC9"/>
    <w:rsid w:val="006D2000"/>
    <w:rsid w:val="006D25FA"/>
    <w:rsid w:val="006D2E25"/>
    <w:rsid w:val="006D348F"/>
    <w:rsid w:val="006D36F7"/>
    <w:rsid w:val="006D3B67"/>
    <w:rsid w:val="006D4344"/>
    <w:rsid w:val="006D4656"/>
    <w:rsid w:val="006D4712"/>
    <w:rsid w:val="006D4B07"/>
    <w:rsid w:val="006D4CD0"/>
    <w:rsid w:val="006D4E1A"/>
    <w:rsid w:val="006D4FC1"/>
    <w:rsid w:val="006D53EE"/>
    <w:rsid w:val="006D548A"/>
    <w:rsid w:val="006D552A"/>
    <w:rsid w:val="006D57B3"/>
    <w:rsid w:val="006D5874"/>
    <w:rsid w:val="006D59FC"/>
    <w:rsid w:val="006D5BEF"/>
    <w:rsid w:val="006D5F9E"/>
    <w:rsid w:val="006D60E9"/>
    <w:rsid w:val="006D6160"/>
    <w:rsid w:val="006D63DD"/>
    <w:rsid w:val="006D63EE"/>
    <w:rsid w:val="006D66E0"/>
    <w:rsid w:val="006D6829"/>
    <w:rsid w:val="006D69A8"/>
    <w:rsid w:val="006D6AFE"/>
    <w:rsid w:val="006D6CB6"/>
    <w:rsid w:val="006D6D09"/>
    <w:rsid w:val="006D7646"/>
    <w:rsid w:val="006D77ED"/>
    <w:rsid w:val="006D786B"/>
    <w:rsid w:val="006D7B37"/>
    <w:rsid w:val="006D7B8D"/>
    <w:rsid w:val="006D7BE7"/>
    <w:rsid w:val="006D7D09"/>
    <w:rsid w:val="006D7D4B"/>
    <w:rsid w:val="006D7D8D"/>
    <w:rsid w:val="006D7F9D"/>
    <w:rsid w:val="006E0077"/>
    <w:rsid w:val="006E019F"/>
    <w:rsid w:val="006E05C0"/>
    <w:rsid w:val="006E0811"/>
    <w:rsid w:val="006E0849"/>
    <w:rsid w:val="006E14D3"/>
    <w:rsid w:val="006E163C"/>
    <w:rsid w:val="006E16D2"/>
    <w:rsid w:val="006E1F48"/>
    <w:rsid w:val="006E23AD"/>
    <w:rsid w:val="006E2FC6"/>
    <w:rsid w:val="006E32D9"/>
    <w:rsid w:val="006E33D5"/>
    <w:rsid w:val="006E34A9"/>
    <w:rsid w:val="006E378F"/>
    <w:rsid w:val="006E379D"/>
    <w:rsid w:val="006E3A43"/>
    <w:rsid w:val="006E3D44"/>
    <w:rsid w:val="006E3E5A"/>
    <w:rsid w:val="006E40CA"/>
    <w:rsid w:val="006E45F3"/>
    <w:rsid w:val="006E531D"/>
    <w:rsid w:val="006E559D"/>
    <w:rsid w:val="006E5810"/>
    <w:rsid w:val="006E598C"/>
    <w:rsid w:val="006E5A97"/>
    <w:rsid w:val="006E5E6F"/>
    <w:rsid w:val="006E6083"/>
    <w:rsid w:val="006E618B"/>
    <w:rsid w:val="006E61E3"/>
    <w:rsid w:val="006E63F6"/>
    <w:rsid w:val="006E64B0"/>
    <w:rsid w:val="006E66F3"/>
    <w:rsid w:val="006E6997"/>
    <w:rsid w:val="006E6BE0"/>
    <w:rsid w:val="006E6E35"/>
    <w:rsid w:val="006E70B7"/>
    <w:rsid w:val="006E7528"/>
    <w:rsid w:val="006E79B4"/>
    <w:rsid w:val="006E7B35"/>
    <w:rsid w:val="006F028A"/>
    <w:rsid w:val="006F02A4"/>
    <w:rsid w:val="006F0409"/>
    <w:rsid w:val="006F05F9"/>
    <w:rsid w:val="006F0ADA"/>
    <w:rsid w:val="006F0B8F"/>
    <w:rsid w:val="006F0BE2"/>
    <w:rsid w:val="006F0C5B"/>
    <w:rsid w:val="006F0FCE"/>
    <w:rsid w:val="006F11BD"/>
    <w:rsid w:val="006F159F"/>
    <w:rsid w:val="006F15FD"/>
    <w:rsid w:val="006F19F8"/>
    <w:rsid w:val="006F1B70"/>
    <w:rsid w:val="006F1B9C"/>
    <w:rsid w:val="006F21D0"/>
    <w:rsid w:val="006F25B6"/>
    <w:rsid w:val="006F25C6"/>
    <w:rsid w:val="006F2785"/>
    <w:rsid w:val="006F27C5"/>
    <w:rsid w:val="006F28F1"/>
    <w:rsid w:val="006F2B1A"/>
    <w:rsid w:val="006F2CB4"/>
    <w:rsid w:val="006F2DC5"/>
    <w:rsid w:val="006F2E1E"/>
    <w:rsid w:val="006F2E3C"/>
    <w:rsid w:val="006F2EFC"/>
    <w:rsid w:val="006F2F6E"/>
    <w:rsid w:val="006F2F97"/>
    <w:rsid w:val="006F3679"/>
    <w:rsid w:val="006F3E5F"/>
    <w:rsid w:val="006F3E7C"/>
    <w:rsid w:val="006F4076"/>
    <w:rsid w:val="006F437E"/>
    <w:rsid w:val="006F451F"/>
    <w:rsid w:val="006F4901"/>
    <w:rsid w:val="006F499E"/>
    <w:rsid w:val="006F4D58"/>
    <w:rsid w:val="006F5192"/>
    <w:rsid w:val="006F5259"/>
    <w:rsid w:val="006F56C0"/>
    <w:rsid w:val="006F5731"/>
    <w:rsid w:val="006F5889"/>
    <w:rsid w:val="006F5C05"/>
    <w:rsid w:val="006F5D4D"/>
    <w:rsid w:val="006F6471"/>
    <w:rsid w:val="006F65CF"/>
    <w:rsid w:val="006F65FA"/>
    <w:rsid w:val="006F6DEB"/>
    <w:rsid w:val="006F6EE9"/>
    <w:rsid w:val="006F701C"/>
    <w:rsid w:val="006F7138"/>
    <w:rsid w:val="006F7253"/>
    <w:rsid w:val="006F79E6"/>
    <w:rsid w:val="00700016"/>
    <w:rsid w:val="007004B1"/>
    <w:rsid w:val="007004E2"/>
    <w:rsid w:val="00700579"/>
    <w:rsid w:val="007007CF"/>
    <w:rsid w:val="00700952"/>
    <w:rsid w:val="0070096F"/>
    <w:rsid w:val="00700D9F"/>
    <w:rsid w:val="00701474"/>
    <w:rsid w:val="007014E2"/>
    <w:rsid w:val="00701528"/>
    <w:rsid w:val="007016C1"/>
    <w:rsid w:val="007017C5"/>
    <w:rsid w:val="00702061"/>
    <w:rsid w:val="007021DB"/>
    <w:rsid w:val="0070242B"/>
    <w:rsid w:val="007024BF"/>
    <w:rsid w:val="00702517"/>
    <w:rsid w:val="00702842"/>
    <w:rsid w:val="00703074"/>
    <w:rsid w:val="0070356B"/>
    <w:rsid w:val="00703B50"/>
    <w:rsid w:val="00703BC2"/>
    <w:rsid w:val="007042BF"/>
    <w:rsid w:val="007044FA"/>
    <w:rsid w:val="00704748"/>
    <w:rsid w:val="00704BB4"/>
    <w:rsid w:val="00704C91"/>
    <w:rsid w:val="00705323"/>
    <w:rsid w:val="007058EC"/>
    <w:rsid w:val="00705CC2"/>
    <w:rsid w:val="0070620D"/>
    <w:rsid w:val="0070654F"/>
    <w:rsid w:val="0070680E"/>
    <w:rsid w:val="0070685A"/>
    <w:rsid w:val="007068F5"/>
    <w:rsid w:val="00706BAB"/>
    <w:rsid w:val="00706BD6"/>
    <w:rsid w:val="00706ED3"/>
    <w:rsid w:val="00707197"/>
    <w:rsid w:val="0070719C"/>
    <w:rsid w:val="007071B7"/>
    <w:rsid w:val="00707312"/>
    <w:rsid w:val="00707560"/>
    <w:rsid w:val="00707664"/>
    <w:rsid w:val="0070772B"/>
    <w:rsid w:val="00707DD5"/>
    <w:rsid w:val="00707F19"/>
    <w:rsid w:val="00707FB1"/>
    <w:rsid w:val="0071005A"/>
    <w:rsid w:val="007103EF"/>
    <w:rsid w:val="007104D4"/>
    <w:rsid w:val="0071072F"/>
    <w:rsid w:val="00710791"/>
    <w:rsid w:val="007114E3"/>
    <w:rsid w:val="007118BA"/>
    <w:rsid w:val="00711DB3"/>
    <w:rsid w:val="00711F39"/>
    <w:rsid w:val="00712266"/>
    <w:rsid w:val="00712285"/>
    <w:rsid w:val="00712701"/>
    <w:rsid w:val="0071284E"/>
    <w:rsid w:val="00712FC3"/>
    <w:rsid w:val="007132F4"/>
    <w:rsid w:val="0071335C"/>
    <w:rsid w:val="007137C7"/>
    <w:rsid w:val="00713C1C"/>
    <w:rsid w:val="00713CCC"/>
    <w:rsid w:val="00713E96"/>
    <w:rsid w:val="00713FFF"/>
    <w:rsid w:val="0071460F"/>
    <w:rsid w:val="0071485B"/>
    <w:rsid w:val="0071495F"/>
    <w:rsid w:val="00714AE2"/>
    <w:rsid w:val="00714B98"/>
    <w:rsid w:val="00715763"/>
    <w:rsid w:val="00715792"/>
    <w:rsid w:val="00715D00"/>
    <w:rsid w:val="00715D25"/>
    <w:rsid w:val="00715DA5"/>
    <w:rsid w:val="00716019"/>
    <w:rsid w:val="00716080"/>
    <w:rsid w:val="007162F8"/>
    <w:rsid w:val="007169B3"/>
    <w:rsid w:val="00716AB5"/>
    <w:rsid w:val="00716B28"/>
    <w:rsid w:val="00716B75"/>
    <w:rsid w:val="00716B7D"/>
    <w:rsid w:val="00716C45"/>
    <w:rsid w:val="00716E5A"/>
    <w:rsid w:val="00716EEC"/>
    <w:rsid w:val="00716FF9"/>
    <w:rsid w:val="0071753D"/>
    <w:rsid w:val="00717900"/>
    <w:rsid w:val="00717E83"/>
    <w:rsid w:val="00720508"/>
    <w:rsid w:val="00720B5F"/>
    <w:rsid w:val="00720C5E"/>
    <w:rsid w:val="00720DE3"/>
    <w:rsid w:val="00721252"/>
    <w:rsid w:val="0072139E"/>
    <w:rsid w:val="00721417"/>
    <w:rsid w:val="00721656"/>
    <w:rsid w:val="007217D2"/>
    <w:rsid w:val="00722148"/>
    <w:rsid w:val="007222C0"/>
    <w:rsid w:val="00722441"/>
    <w:rsid w:val="00722444"/>
    <w:rsid w:val="007225CC"/>
    <w:rsid w:val="0072279C"/>
    <w:rsid w:val="007228C9"/>
    <w:rsid w:val="00723A76"/>
    <w:rsid w:val="00723FBF"/>
    <w:rsid w:val="007244E9"/>
    <w:rsid w:val="0072490D"/>
    <w:rsid w:val="00724CA5"/>
    <w:rsid w:val="00724CAB"/>
    <w:rsid w:val="0072512C"/>
    <w:rsid w:val="00725242"/>
    <w:rsid w:val="007253A4"/>
    <w:rsid w:val="0072550B"/>
    <w:rsid w:val="00725658"/>
    <w:rsid w:val="007256D1"/>
    <w:rsid w:val="00725B76"/>
    <w:rsid w:val="00725BCA"/>
    <w:rsid w:val="00726362"/>
    <w:rsid w:val="0072641B"/>
    <w:rsid w:val="00726791"/>
    <w:rsid w:val="0072692B"/>
    <w:rsid w:val="0072704C"/>
    <w:rsid w:val="00727388"/>
    <w:rsid w:val="007273FA"/>
    <w:rsid w:val="00727412"/>
    <w:rsid w:val="00727C6A"/>
    <w:rsid w:val="00727E2A"/>
    <w:rsid w:val="0073023D"/>
    <w:rsid w:val="00730373"/>
    <w:rsid w:val="00730472"/>
    <w:rsid w:val="00730749"/>
    <w:rsid w:val="00730972"/>
    <w:rsid w:val="00730993"/>
    <w:rsid w:val="00730B55"/>
    <w:rsid w:val="00730B7B"/>
    <w:rsid w:val="00730C30"/>
    <w:rsid w:val="00730D2A"/>
    <w:rsid w:val="00730FD8"/>
    <w:rsid w:val="00731161"/>
    <w:rsid w:val="0073130C"/>
    <w:rsid w:val="00731328"/>
    <w:rsid w:val="007314A8"/>
    <w:rsid w:val="00731574"/>
    <w:rsid w:val="007316A4"/>
    <w:rsid w:val="007317EF"/>
    <w:rsid w:val="00731962"/>
    <w:rsid w:val="00731FE9"/>
    <w:rsid w:val="00732073"/>
    <w:rsid w:val="007321A0"/>
    <w:rsid w:val="00732329"/>
    <w:rsid w:val="007327D0"/>
    <w:rsid w:val="00732D61"/>
    <w:rsid w:val="00732EBF"/>
    <w:rsid w:val="00732F8D"/>
    <w:rsid w:val="00732FAC"/>
    <w:rsid w:val="007330BB"/>
    <w:rsid w:val="0073313B"/>
    <w:rsid w:val="0073318E"/>
    <w:rsid w:val="007339F8"/>
    <w:rsid w:val="00733CC8"/>
    <w:rsid w:val="00733FE1"/>
    <w:rsid w:val="007344B9"/>
    <w:rsid w:val="00734879"/>
    <w:rsid w:val="007349E9"/>
    <w:rsid w:val="00734A32"/>
    <w:rsid w:val="00735810"/>
    <w:rsid w:val="0073590E"/>
    <w:rsid w:val="00736185"/>
    <w:rsid w:val="007361E2"/>
    <w:rsid w:val="0073644F"/>
    <w:rsid w:val="00736483"/>
    <w:rsid w:val="00736499"/>
    <w:rsid w:val="007368BD"/>
    <w:rsid w:val="0073691D"/>
    <w:rsid w:val="00736DA6"/>
    <w:rsid w:val="00736F5E"/>
    <w:rsid w:val="007371B6"/>
    <w:rsid w:val="00737730"/>
    <w:rsid w:val="0073779D"/>
    <w:rsid w:val="00737971"/>
    <w:rsid w:val="00737E75"/>
    <w:rsid w:val="00737F27"/>
    <w:rsid w:val="0074024B"/>
    <w:rsid w:val="00740381"/>
    <w:rsid w:val="00740939"/>
    <w:rsid w:val="00740BF4"/>
    <w:rsid w:val="00740EC7"/>
    <w:rsid w:val="0074114D"/>
    <w:rsid w:val="00741584"/>
    <w:rsid w:val="007415DB"/>
    <w:rsid w:val="00741FD8"/>
    <w:rsid w:val="007423B7"/>
    <w:rsid w:val="007429D7"/>
    <w:rsid w:val="00742FF3"/>
    <w:rsid w:val="00743040"/>
    <w:rsid w:val="0074314F"/>
    <w:rsid w:val="00743268"/>
    <w:rsid w:val="00743408"/>
    <w:rsid w:val="007434E1"/>
    <w:rsid w:val="0074351F"/>
    <w:rsid w:val="007435A9"/>
    <w:rsid w:val="007437AE"/>
    <w:rsid w:val="00743943"/>
    <w:rsid w:val="00743982"/>
    <w:rsid w:val="00743A1C"/>
    <w:rsid w:val="00743BE6"/>
    <w:rsid w:val="00743D13"/>
    <w:rsid w:val="00743D96"/>
    <w:rsid w:val="00743E6F"/>
    <w:rsid w:val="0074402A"/>
    <w:rsid w:val="0074477C"/>
    <w:rsid w:val="00744F69"/>
    <w:rsid w:val="00745320"/>
    <w:rsid w:val="0074590F"/>
    <w:rsid w:val="007459E6"/>
    <w:rsid w:val="00745A5A"/>
    <w:rsid w:val="00745C78"/>
    <w:rsid w:val="00745E0D"/>
    <w:rsid w:val="007463EB"/>
    <w:rsid w:val="00746498"/>
    <w:rsid w:val="0074678D"/>
    <w:rsid w:val="00746A74"/>
    <w:rsid w:val="00746B60"/>
    <w:rsid w:val="00746FB9"/>
    <w:rsid w:val="0074710C"/>
    <w:rsid w:val="007472A1"/>
    <w:rsid w:val="00747898"/>
    <w:rsid w:val="007478F3"/>
    <w:rsid w:val="007479F5"/>
    <w:rsid w:val="00747B71"/>
    <w:rsid w:val="00747ED9"/>
    <w:rsid w:val="007501EC"/>
    <w:rsid w:val="007502B5"/>
    <w:rsid w:val="007505DA"/>
    <w:rsid w:val="007505EF"/>
    <w:rsid w:val="007507D0"/>
    <w:rsid w:val="00750B0B"/>
    <w:rsid w:val="00750B50"/>
    <w:rsid w:val="00750CAD"/>
    <w:rsid w:val="00751011"/>
    <w:rsid w:val="0075162D"/>
    <w:rsid w:val="00751666"/>
    <w:rsid w:val="00751990"/>
    <w:rsid w:val="00751A34"/>
    <w:rsid w:val="00751B2C"/>
    <w:rsid w:val="00751EE7"/>
    <w:rsid w:val="00752093"/>
    <w:rsid w:val="0075253B"/>
    <w:rsid w:val="0075255E"/>
    <w:rsid w:val="007525B3"/>
    <w:rsid w:val="007525F3"/>
    <w:rsid w:val="0075291E"/>
    <w:rsid w:val="007529EF"/>
    <w:rsid w:val="00752CA1"/>
    <w:rsid w:val="00752E76"/>
    <w:rsid w:val="0075335C"/>
    <w:rsid w:val="00753538"/>
    <w:rsid w:val="007537C1"/>
    <w:rsid w:val="00753BF3"/>
    <w:rsid w:val="00753EC3"/>
    <w:rsid w:val="00754907"/>
    <w:rsid w:val="00754E2F"/>
    <w:rsid w:val="00755259"/>
    <w:rsid w:val="00755A50"/>
    <w:rsid w:val="00755C0C"/>
    <w:rsid w:val="00755D40"/>
    <w:rsid w:val="007560AA"/>
    <w:rsid w:val="007563E3"/>
    <w:rsid w:val="00756664"/>
    <w:rsid w:val="00756997"/>
    <w:rsid w:val="00756A7D"/>
    <w:rsid w:val="00756AD8"/>
    <w:rsid w:val="00756CAB"/>
    <w:rsid w:val="00756DC7"/>
    <w:rsid w:val="00757286"/>
    <w:rsid w:val="007574F2"/>
    <w:rsid w:val="007579C0"/>
    <w:rsid w:val="00757A67"/>
    <w:rsid w:val="00757BDE"/>
    <w:rsid w:val="00757F56"/>
    <w:rsid w:val="00760068"/>
    <w:rsid w:val="007600F5"/>
    <w:rsid w:val="00760718"/>
    <w:rsid w:val="00760AA9"/>
    <w:rsid w:val="00760F8D"/>
    <w:rsid w:val="007612EA"/>
    <w:rsid w:val="007616B1"/>
    <w:rsid w:val="007616F7"/>
    <w:rsid w:val="00761759"/>
    <w:rsid w:val="007619C8"/>
    <w:rsid w:val="00761A55"/>
    <w:rsid w:val="00761A75"/>
    <w:rsid w:val="00761EE8"/>
    <w:rsid w:val="00761FCC"/>
    <w:rsid w:val="007624BD"/>
    <w:rsid w:val="00762925"/>
    <w:rsid w:val="00762E2C"/>
    <w:rsid w:val="00762EEC"/>
    <w:rsid w:val="00762EF5"/>
    <w:rsid w:val="007635C7"/>
    <w:rsid w:val="00763D4A"/>
    <w:rsid w:val="00764100"/>
    <w:rsid w:val="007642A9"/>
    <w:rsid w:val="00764603"/>
    <w:rsid w:val="00764D1C"/>
    <w:rsid w:val="00764F90"/>
    <w:rsid w:val="0076533F"/>
    <w:rsid w:val="0076536B"/>
    <w:rsid w:val="00765ACC"/>
    <w:rsid w:val="0076614C"/>
    <w:rsid w:val="00766473"/>
    <w:rsid w:val="00766DBA"/>
    <w:rsid w:val="00767000"/>
    <w:rsid w:val="007670E8"/>
    <w:rsid w:val="00767208"/>
    <w:rsid w:val="007672C2"/>
    <w:rsid w:val="00767341"/>
    <w:rsid w:val="007674C7"/>
    <w:rsid w:val="007675A0"/>
    <w:rsid w:val="007676AC"/>
    <w:rsid w:val="00767872"/>
    <w:rsid w:val="0076798C"/>
    <w:rsid w:val="00767C93"/>
    <w:rsid w:val="00770276"/>
    <w:rsid w:val="00770300"/>
    <w:rsid w:val="00770361"/>
    <w:rsid w:val="007704C4"/>
    <w:rsid w:val="00770517"/>
    <w:rsid w:val="00770A86"/>
    <w:rsid w:val="00770E65"/>
    <w:rsid w:val="00770F8F"/>
    <w:rsid w:val="007714C1"/>
    <w:rsid w:val="00771884"/>
    <w:rsid w:val="007718A4"/>
    <w:rsid w:val="00771A64"/>
    <w:rsid w:val="00771D61"/>
    <w:rsid w:val="00771EF2"/>
    <w:rsid w:val="007720BD"/>
    <w:rsid w:val="0077228B"/>
    <w:rsid w:val="00772453"/>
    <w:rsid w:val="007727FD"/>
    <w:rsid w:val="0077284B"/>
    <w:rsid w:val="00772A14"/>
    <w:rsid w:val="00772BA6"/>
    <w:rsid w:val="00772E16"/>
    <w:rsid w:val="00772E34"/>
    <w:rsid w:val="007730AF"/>
    <w:rsid w:val="0077318C"/>
    <w:rsid w:val="007732B2"/>
    <w:rsid w:val="007737C2"/>
    <w:rsid w:val="0077397A"/>
    <w:rsid w:val="00773D92"/>
    <w:rsid w:val="00773D99"/>
    <w:rsid w:val="00773DB1"/>
    <w:rsid w:val="00774703"/>
    <w:rsid w:val="00774EB0"/>
    <w:rsid w:val="007755D8"/>
    <w:rsid w:val="00775A77"/>
    <w:rsid w:val="00775C48"/>
    <w:rsid w:val="00775D6F"/>
    <w:rsid w:val="0077601B"/>
    <w:rsid w:val="007765C7"/>
    <w:rsid w:val="0077660C"/>
    <w:rsid w:val="007768E7"/>
    <w:rsid w:val="007769BA"/>
    <w:rsid w:val="00776D2F"/>
    <w:rsid w:val="00776FDD"/>
    <w:rsid w:val="0077727B"/>
    <w:rsid w:val="00777678"/>
    <w:rsid w:val="007807E2"/>
    <w:rsid w:val="007808B1"/>
    <w:rsid w:val="007808E7"/>
    <w:rsid w:val="00780ABD"/>
    <w:rsid w:val="00781224"/>
    <w:rsid w:val="007816DD"/>
    <w:rsid w:val="00781760"/>
    <w:rsid w:val="0078182D"/>
    <w:rsid w:val="00781C6C"/>
    <w:rsid w:val="00781D5E"/>
    <w:rsid w:val="00781F71"/>
    <w:rsid w:val="00781FAB"/>
    <w:rsid w:val="00782011"/>
    <w:rsid w:val="00782100"/>
    <w:rsid w:val="0078227C"/>
    <w:rsid w:val="007826B5"/>
    <w:rsid w:val="00782AFD"/>
    <w:rsid w:val="00782BD5"/>
    <w:rsid w:val="0078319D"/>
    <w:rsid w:val="007838C0"/>
    <w:rsid w:val="00783B32"/>
    <w:rsid w:val="00784035"/>
    <w:rsid w:val="0078423B"/>
    <w:rsid w:val="007842F7"/>
    <w:rsid w:val="007843F4"/>
    <w:rsid w:val="0078463A"/>
    <w:rsid w:val="007847B0"/>
    <w:rsid w:val="00785174"/>
    <w:rsid w:val="00785343"/>
    <w:rsid w:val="007857DF"/>
    <w:rsid w:val="00786154"/>
    <w:rsid w:val="0078615C"/>
    <w:rsid w:val="007866EC"/>
    <w:rsid w:val="00786727"/>
    <w:rsid w:val="0078679F"/>
    <w:rsid w:val="00786E8F"/>
    <w:rsid w:val="00787075"/>
    <w:rsid w:val="00787189"/>
    <w:rsid w:val="007871B4"/>
    <w:rsid w:val="007872E1"/>
    <w:rsid w:val="00787356"/>
    <w:rsid w:val="00787528"/>
    <w:rsid w:val="00787A39"/>
    <w:rsid w:val="00787F97"/>
    <w:rsid w:val="007901BE"/>
    <w:rsid w:val="007902BC"/>
    <w:rsid w:val="00790313"/>
    <w:rsid w:val="00790323"/>
    <w:rsid w:val="00790507"/>
    <w:rsid w:val="00790621"/>
    <w:rsid w:val="00790703"/>
    <w:rsid w:val="00790F71"/>
    <w:rsid w:val="0079124C"/>
    <w:rsid w:val="007912A7"/>
    <w:rsid w:val="00791562"/>
    <w:rsid w:val="007915E6"/>
    <w:rsid w:val="0079178C"/>
    <w:rsid w:val="00791967"/>
    <w:rsid w:val="00791978"/>
    <w:rsid w:val="00791BBA"/>
    <w:rsid w:val="00791D83"/>
    <w:rsid w:val="007920B4"/>
    <w:rsid w:val="00792310"/>
    <w:rsid w:val="007924A1"/>
    <w:rsid w:val="007925C1"/>
    <w:rsid w:val="0079302E"/>
    <w:rsid w:val="007935F0"/>
    <w:rsid w:val="007936A0"/>
    <w:rsid w:val="0079372B"/>
    <w:rsid w:val="007938A2"/>
    <w:rsid w:val="00793EDB"/>
    <w:rsid w:val="007941E1"/>
    <w:rsid w:val="0079443A"/>
    <w:rsid w:val="00794602"/>
    <w:rsid w:val="00794AB9"/>
    <w:rsid w:val="00794F07"/>
    <w:rsid w:val="0079518F"/>
    <w:rsid w:val="00795694"/>
    <w:rsid w:val="007956A5"/>
    <w:rsid w:val="007959A7"/>
    <w:rsid w:val="00795AF1"/>
    <w:rsid w:val="007961D2"/>
    <w:rsid w:val="007964C2"/>
    <w:rsid w:val="00796608"/>
    <w:rsid w:val="007967D2"/>
    <w:rsid w:val="00796946"/>
    <w:rsid w:val="007969FC"/>
    <w:rsid w:val="00796A28"/>
    <w:rsid w:val="00796BA4"/>
    <w:rsid w:val="00797010"/>
    <w:rsid w:val="0079721B"/>
    <w:rsid w:val="0079754F"/>
    <w:rsid w:val="00797914"/>
    <w:rsid w:val="007979EC"/>
    <w:rsid w:val="007979FB"/>
    <w:rsid w:val="00797A59"/>
    <w:rsid w:val="00797DCC"/>
    <w:rsid w:val="007A0223"/>
    <w:rsid w:val="007A0551"/>
    <w:rsid w:val="007A072C"/>
    <w:rsid w:val="007A079F"/>
    <w:rsid w:val="007A099A"/>
    <w:rsid w:val="007A09C8"/>
    <w:rsid w:val="007A0DAF"/>
    <w:rsid w:val="007A102D"/>
    <w:rsid w:val="007A145B"/>
    <w:rsid w:val="007A1E65"/>
    <w:rsid w:val="007A2905"/>
    <w:rsid w:val="007A297C"/>
    <w:rsid w:val="007A2C73"/>
    <w:rsid w:val="007A2CC1"/>
    <w:rsid w:val="007A30DE"/>
    <w:rsid w:val="007A3322"/>
    <w:rsid w:val="007A3D21"/>
    <w:rsid w:val="007A3DDE"/>
    <w:rsid w:val="007A4117"/>
    <w:rsid w:val="007A45C6"/>
    <w:rsid w:val="007A46E1"/>
    <w:rsid w:val="007A48D4"/>
    <w:rsid w:val="007A4ADB"/>
    <w:rsid w:val="007A50BA"/>
    <w:rsid w:val="007A5317"/>
    <w:rsid w:val="007A5570"/>
    <w:rsid w:val="007A55B5"/>
    <w:rsid w:val="007A5769"/>
    <w:rsid w:val="007A57BA"/>
    <w:rsid w:val="007A58B6"/>
    <w:rsid w:val="007A5984"/>
    <w:rsid w:val="007A5AA4"/>
    <w:rsid w:val="007A5C0D"/>
    <w:rsid w:val="007A5C4A"/>
    <w:rsid w:val="007A5F5A"/>
    <w:rsid w:val="007A6148"/>
    <w:rsid w:val="007A6162"/>
    <w:rsid w:val="007A61BA"/>
    <w:rsid w:val="007A6336"/>
    <w:rsid w:val="007A75AC"/>
    <w:rsid w:val="007A7BC1"/>
    <w:rsid w:val="007A7BF4"/>
    <w:rsid w:val="007A7D0E"/>
    <w:rsid w:val="007A7E3C"/>
    <w:rsid w:val="007A7F4E"/>
    <w:rsid w:val="007B00E8"/>
    <w:rsid w:val="007B05A1"/>
    <w:rsid w:val="007B06F7"/>
    <w:rsid w:val="007B0789"/>
    <w:rsid w:val="007B0AEA"/>
    <w:rsid w:val="007B0DBB"/>
    <w:rsid w:val="007B0ED1"/>
    <w:rsid w:val="007B1012"/>
    <w:rsid w:val="007B11D9"/>
    <w:rsid w:val="007B1460"/>
    <w:rsid w:val="007B1466"/>
    <w:rsid w:val="007B1719"/>
    <w:rsid w:val="007B18BC"/>
    <w:rsid w:val="007B19A3"/>
    <w:rsid w:val="007B1A0E"/>
    <w:rsid w:val="007B247B"/>
    <w:rsid w:val="007B2A28"/>
    <w:rsid w:val="007B2C9B"/>
    <w:rsid w:val="007B2DD6"/>
    <w:rsid w:val="007B2F8F"/>
    <w:rsid w:val="007B30B5"/>
    <w:rsid w:val="007B30B6"/>
    <w:rsid w:val="007B31A9"/>
    <w:rsid w:val="007B3C64"/>
    <w:rsid w:val="007B3E4A"/>
    <w:rsid w:val="007B41D0"/>
    <w:rsid w:val="007B424E"/>
    <w:rsid w:val="007B43B2"/>
    <w:rsid w:val="007B4C16"/>
    <w:rsid w:val="007B50CD"/>
    <w:rsid w:val="007B5361"/>
    <w:rsid w:val="007B5367"/>
    <w:rsid w:val="007B594E"/>
    <w:rsid w:val="007B5B02"/>
    <w:rsid w:val="007B5EAC"/>
    <w:rsid w:val="007B5F34"/>
    <w:rsid w:val="007B5F84"/>
    <w:rsid w:val="007B616F"/>
    <w:rsid w:val="007B6458"/>
    <w:rsid w:val="007B67E0"/>
    <w:rsid w:val="007B6941"/>
    <w:rsid w:val="007B6A6A"/>
    <w:rsid w:val="007B6AC1"/>
    <w:rsid w:val="007B6DA5"/>
    <w:rsid w:val="007B7047"/>
    <w:rsid w:val="007B7535"/>
    <w:rsid w:val="007B7690"/>
    <w:rsid w:val="007B7751"/>
    <w:rsid w:val="007B7829"/>
    <w:rsid w:val="007B789A"/>
    <w:rsid w:val="007C0139"/>
    <w:rsid w:val="007C023E"/>
    <w:rsid w:val="007C04CA"/>
    <w:rsid w:val="007C0630"/>
    <w:rsid w:val="007C0685"/>
    <w:rsid w:val="007C069D"/>
    <w:rsid w:val="007C09C3"/>
    <w:rsid w:val="007C0C9F"/>
    <w:rsid w:val="007C180C"/>
    <w:rsid w:val="007C1B69"/>
    <w:rsid w:val="007C22C7"/>
    <w:rsid w:val="007C2BE6"/>
    <w:rsid w:val="007C2C9E"/>
    <w:rsid w:val="007C2CFB"/>
    <w:rsid w:val="007C2F39"/>
    <w:rsid w:val="007C2F50"/>
    <w:rsid w:val="007C312D"/>
    <w:rsid w:val="007C343F"/>
    <w:rsid w:val="007C37D2"/>
    <w:rsid w:val="007C38B4"/>
    <w:rsid w:val="007C3B8D"/>
    <w:rsid w:val="007C3F14"/>
    <w:rsid w:val="007C4054"/>
    <w:rsid w:val="007C426C"/>
    <w:rsid w:val="007C44CE"/>
    <w:rsid w:val="007C46B2"/>
    <w:rsid w:val="007C49E3"/>
    <w:rsid w:val="007C4A68"/>
    <w:rsid w:val="007C5195"/>
    <w:rsid w:val="007C5528"/>
    <w:rsid w:val="007C5814"/>
    <w:rsid w:val="007C5A1F"/>
    <w:rsid w:val="007C61B0"/>
    <w:rsid w:val="007C638C"/>
    <w:rsid w:val="007C6566"/>
    <w:rsid w:val="007C6600"/>
    <w:rsid w:val="007C6B56"/>
    <w:rsid w:val="007C6C84"/>
    <w:rsid w:val="007C6DFB"/>
    <w:rsid w:val="007C6E2B"/>
    <w:rsid w:val="007C7178"/>
    <w:rsid w:val="007C72DC"/>
    <w:rsid w:val="007C7416"/>
    <w:rsid w:val="007C7739"/>
    <w:rsid w:val="007C7A7D"/>
    <w:rsid w:val="007C7CB7"/>
    <w:rsid w:val="007D00D3"/>
    <w:rsid w:val="007D0241"/>
    <w:rsid w:val="007D02DF"/>
    <w:rsid w:val="007D034C"/>
    <w:rsid w:val="007D05DA"/>
    <w:rsid w:val="007D09C9"/>
    <w:rsid w:val="007D0F7E"/>
    <w:rsid w:val="007D11EA"/>
    <w:rsid w:val="007D1666"/>
    <w:rsid w:val="007D177B"/>
    <w:rsid w:val="007D1B00"/>
    <w:rsid w:val="007D1CFD"/>
    <w:rsid w:val="007D1DF7"/>
    <w:rsid w:val="007D21D2"/>
    <w:rsid w:val="007D2227"/>
    <w:rsid w:val="007D25E1"/>
    <w:rsid w:val="007D296F"/>
    <w:rsid w:val="007D2CFD"/>
    <w:rsid w:val="007D2F90"/>
    <w:rsid w:val="007D326E"/>
    <w:rsid w:val="007D32FB"/>
    <w:rsid w:val="007D3395"/>
    <w:rsid w:val="007D33B6"/>
    <w:rsid w:val="007D3938"/>
    <w:rsid w:val="007D3A5B"/>
    <w:rsid w:val="007D3A85"/>
    <w:rsid w:val="007D3B01"/>
    <w:rsid w:val="007D3CA6"/>
    <w:rsid w:val="007D3FAB"/>
    <w:rsid w:val="007D412F"/>
    <w:rsid w:val="007D41EA"/>
    <w:rsid w:val="007D423E"/>
    <w:rsid w:val="007D4BE2"/>
    <w:rsid w:val="007D51FA"/>
    <w:rsid w:val="007D56A2"/>
    <w:rsid w:val="007D57DD"/>
    <w:rsid w:val="007D5855"/>
    <w:rsid w:val="007D5AC4"/>
    <w:rsid w:val="007D5ED8"/>
    <w:rsid w:val="007D5F86"/>
    <w:rsid w:val="007D5F99"/>
    <w:rsid w:val="007D5FCF"/>
    <w:rsid w:val="007D6505"/>
    <w:rsid w:val="007D656C"/>
    <w:rsid w:val="007D6AA0"/>
    <w:rsid w:val="007D6D46"/>
    <w:rsid w:val="007D6EF6"/>
    <w:rsid w:val="007D70CD"/>
    <w:rsid w:val="007D710A"/>
    <w:rsid w:val="007D7AC4"/>
    <w:rsid w:val="007D7CFC"/>
    <w:rsid w:val="007E003D"/>
    <w:rsid w:val="007E00AB"/>
    <w:rsid w:val="007E072C"/>
    <w:rsid w:val="007E073E"/>
    <w:rsid w:val="007E08DB"/>
    <w:rsid w:val="007E0980"/>
    <w:rsid w:val="007E0992"/>
    <w:rsid w:val="007E0BC8"/>
    <w:rsid w:val="007E10C8"/>
    <w:rsid w:val="007E10D4"/>
    <w:rsid w:val="007E1154"/>
    <w:rsid w:val="007E11C6"/>
    <w:rsid w:val="007E14EE"/>
    <w:rsid w:val="007E15DE"/>
    <w:rsid w:val="007E162D"/>
    <w:rsid w:val="007E1685"/>
    <w:rsid w:val="007E1946"/>
    <w:rsid w:val="007E1AEF"/>
    <w:rsid w:val="007E1B86"/>
    <w:rsid w:val="007E1BEA"/>
    <w:rsid w:val="007E2037"/>
    <w:rsid w:val="007E203C"/>
    <w:rsid w:val="007E2100"/>
    <w:rsid w:val="007E21BD"/>
    <w:rsid w:val="007E2607"/>
    <w:rsid w:val="007E286D"/>
    <w:rsid w:val="007E28E3"/>
    <w:rsid w:val="007E29E4"/>
    <w:rsid w:val="007E2BA9"/>
    <w:rsid w:val="007E34B0"/>
    <w:rsid w:val="007E4224"/>
    <w:rsid w:val="007E460F"/>
    <w:rsid w:val="007E4FEE"/>
    <w:rsid w:val="007E50A1"/>
    <w:rsid w:val="007E55F0"/>
    <w:rsid w:val="007E56E2"/>
    <w:rsid w:val="007E58C7"/>
    <w:rsid w:val="007E5EB6"/>
    <w:rsid w:val="007E6038"/>
    <w:rsid w:val="007E6446"/>
    <w:rsid w:val="007E66D0"/>
    <w:rsid w:val="007E6995"/>
    <w:rsid w:val="007E6CC1"/>
    <w:rsid w:val="007E7506"/>
    <w:rsid w:val="007E7825"/>
    <w:rsid w:val="007E7952"/>
    <w:rsid w:val="007E7B4A"/>
    <w:rsid w:val="007E7C94"/>
    <w:rsid w:val="007F0291"/>
    <w:rsid w:val="007F046F"/>
    <w:rsid w:val="007F06ED"/>
    <w:rsid w:val="007F09A1"/>
    <w:rsid w:val="007F0AC7"/>
    <w:rsid w:val="007F0C53"/>
    <w:rsid w:val="007F1203"/>
    <w:rsid w:val="007F18FD"/>
    <w:rsid w:val="007F1A65"/>
    <w:rsid w:val="007F1D3E"/>
    <w:rsid w:val="007F1D4A"/>
    <w:rsid w:val="007F2163"/>
    <w:rsid w:val="007F2A13"/>
    <w:rsid w:val="007F3096"/>
    <w:rsid w:val="007F3165"/>
    <w:rsid w:val="007F31E5"/>
    <w:rsid w:val="007F3B14"/>
    <w:rsid w:val="007F3CCD"/>
    <w:rsid w:val="007F3D27"/>
    <w:rsid w:val="007F3D7C"/>
    <w:rsid w:val="007F3DF6"/>
    <w:rsid w:val="007F4AD1"/>
    <w:rsid w:val="007F4CA8"/>
    <w:rsid w:val="007F5232"/>
    <w:rsid w:val="007F550B"/>
    <w:rsid w:val="007F5558"/>
    <w:rsid w:val="007F55D7"/>
    <w:rsid w:val="007F5C33"/>
    <w:rsid w:val="007F5FC9"/>
    <w:rsid w:val="007F6147"/>
    <w:rsid w:val="007F6154"/>
    <w:rsid w:val="007F6946"/>
    <w:rsid w:val="007F6E57"/>
    <w:rsid w:val="007F6F7B"/>
    <w:rsid w:val="007F748A"/>
    <w:rsid w:val="007F778A"/>
    <w:rsid w:val="007F7798"/>
    <w:rsid w:val="007F7E61"/>
    <w:rsid w:val="008000BA"/>
    <w:rsid w:val="0080011A"/>
    <w:rsid w:val="00800739"/>
    <w:rsid w:val="00800A24"/>
    <w:rsid w:val="0080101A"/>
    <w:rsid w:val="0080142F"/>
    <w:rsid w:val="00801FEC"/>
    <w:rsid w:val="008021A0"/>
    <w:rsid w:val="00802434"/>
    <w:rsid w:val="008025CC"/>
    <w:rsid w:val="008026D2"/>
    <w:rsid w:val="00802CD0"/>
    <w:rsid w:val="00802D7E"/>
    <w:rsid w:val="00802EDA"/>
    <w:rsid w:val="00803183"/>
    <w:rsid w:val="00803278"/>
    <w:rsid w:val="00803C9A"/>
    <w:rsid w:val="00803F3A"/>
    <w:rsid w:val="0080406A"/>
    <w:rsid w:val="008040FB"/>
    <w:rsid w:val="008041EA"/>
    <w:rsid w:val="008043DD"/>
    <w:rsid w:val="00804607"/>
    <w:rsid w:val="00804888"/>
    <w:rsid w:val="008048EC"/>
    <w:rsid w:val="0080491A"/>
    <w:rsid w:val="00804A1A"/>
    <w:rsid w:val="00804A75"/>
    <w:rsid w:val="00804E21"/>
    <w:rsid w:val="00804FE1"/>
    <w:rsid w:val="0080520A"/>
    <w:rsid w:val="00805423"/>
    <w:rsid w:val="00805437"/>
    <w:rsid w:val="008059EA"/>
    <w:rsid w:val="008060A5"/>
    <w:rsid w:val="008060D2"/>
    <w:rsid w:val="00806751"/>
    <w:rsid w:val="00806E94"/>
    <w:rsid w:val="008071F1"/>
    <w:rsid w:val="00807309"/>
    <w:rsid w:val="0080730C"/>
    <w:rsid w:val="00807914"/>
    <w:rsid w:val="00807F32"/>
    <w:rsid w:val="0081036D"/>
    <w:rsid w:val="00810612"/>
    <w:rsid w:val="008109F3"/>
    <w:rsid w:val="00810F7F"/>
    <w:rsid w:val="0081102B"/>
    <w:rsid w:val="008110C7"/>
    <w:rsid w:val="00811160"/>
    <w:rsid w:val="0081117B"/>
    <w:rsid w:val="008115EA"/>
    <w:rsid w:val="00811719"/>
    <w:rsid w:val="008117A5"/>
    <w:rsid w:val="008117FC"/>
    <w:rsid w:val="008119CB"/>
    <w:rsid w:val="00811A95"/>
    <w:rsid w:val="00811B73"/>
    <w:rsid w:val="00811DCF"/>
    <w:rsid w:val="00811EF7"/>
    <w:rsid w:val="00812024"/>
    <w:rsid w:val="008122E2"/>
    <w:rsid w:val="00812404"/>
    <w:rsid w:val="00812A01"/>
    <w:rsid w:val="00812BA1"/>
    <w:rsid w:val="00812D2A"/>
    <w:rsid w:val="0081302E"/>
    <w:rsid w:val="00813492"/>
    <w:rsid w:val="00813B14"/>
    <w:rsid w:val="00813C9E"/>
    <w:rsid w:val="00814469"/>
    <w:rsid w:val="008146C6"/>
    <w:rsid w:val="008146C9"/>
    <w:rsid w:val="008148E5"/>
    <w:rsid w:val="00815085"/>
    <w:rsid w:val="00815150"/>
    <w:rsid w:val="00815352"/>
    <w:rsid w:val="0081564F"/>
    <w:rsid w:val="00815755"/>
    <w:rsid w:val="00815820"/>
    <w:rsid w:val="00815E97"/>
    <w:rsid w:val="00815FCB"/>
    <w:rsid w:val="00816258"/>
    <w:rsid w:val="00816297"/>
    <w:rsid w:val="008162D8"/>
    <w:rsid w:val="0081646E"/>
    <w:rsid w:val="00816512"/>
    <w:rsid w:val="0081666F"/>
    <w:rsid w:val="00816D69"/>
    <w:rsid w:val="00817031"/>
    <w:rsid w:val="00817253"/>
    <w:rsid w:val="0081757D"/>
    <w:rsid w:val="00817A25"/>
    <w:rsid w:val="00817D0E"/>
    <w:rsid w:val="00817F47"/>
    <w:rsid w:val="008200B7"/>
    <w:rsid w:val="0082051A"/>
    <w:rsid w:val="008206D1"/>
    <w:rsid w:val="00820710"/>
    <w:rsid w:val="00820839"/>
    <w:rsid w:val="0082095E"/>
    <w:rsid w:val="00820F89"/>
    <w:rsid w:val="00821297"/>
    <w:rsid w:val="00821299"/>
    <w:rsid w:val="00821617"/>
    <w:rsid w:val="008219C7"/>
    <w:rsid w:val="008220BC"/>
    <w:rsid w:val="008223B1"/>
    <w:rsid w:val="00822551"/>
    <w:rsid w:val="00822DA6"/>
    <w:rsid w:val="00823743"/>
    <w:rsid w:val="0082393C"/>
    <w:rsid w:val="00823955"/>
    <w:rsid w:val="00823B6A"/>
    <w:rsid w:val="00823BA4"/>
    <w:rsid w:val="00823BC9"/>
    <w:rsid w:val="00823C28"/>
    <w:rsid w:val="00824048"/>
    <w:rsid w:val="008240A1"/>
    <w:rsid w:val="00824342"/>
    <w:rsid w:val="0082438E"/>
    <w:rsid w:val="00824CA5"/>
    <w:rsid w:val="0082555B"/>
    <w:rsid w:val="0082590B"/>
    <w:rsid w:val="00825D22"/>
    <w:rsid w:val="00825E63"/>
    <w:rsid w:val="00826335"/>
    <w:rsid w:val="00826364"/>
    <w:rsid w:val="00826809"/>
    <w:rsid w:val="00826AC7"/>
    <w:rsid w:val="00826DD5"/>
    <w:rsid w:val="00827447"/>
    <w:rsid w:val="00827B3F"/>
    <w:rsid w:val="00827BA4"/>
    <w:rsid w:val="00827E85"/>
    <w:rsid w:val="00827F52"/>
    <w:rsid w:val="00827FB7"/>
    <w:rsid w:val="00830006"/>
    <w:rsid w:val="0083059E"/>
    <w:rsid w:val="008307A6"/>
    <w:rsid w:val="00830D16"/>
    <w:rsid w:val="00830DD7"/>
    <w:rsid w:val="008310C9"/>
    <w:rsid w:val="0083117B"/>
    <w:rsid w:val="008313A6"/>
    <w:rsid w:val="0083160B"/>
    <w:rsid w:val="00831622"/>
    <w:rsid w:val="00831637"/>
    <w:rsid w:val="00831B93"/>
    <w:rsid w:val="00831BD6"/>
    <w:rsid w:val="0083203D"/>
    <w:rsid w:val="008323DD"/>
    <w:rsid w:val="008326ED"/>
    <w:rsid w:val="008327D8"/>
    <w:rsid w:val="0083296C"/>
    <w:rsid w:val="008329FC"/>
    <w:rsid w:val="00832D21"/>
    <w:rsid w:val="0083320B"/>
    <w:rsid w:val="008332BD"/>
    <w:rsid w:val="0083356F"/>
    <w:rsid w:val="008335C6"/>
    <w:rsid w:val="0083385D"/>
    <w:rsid w:val="00833947"/>
    <w:rsid w:val="00833A21"/>
    <w:rsid w:val="00833EBC"/>
    <w:rsid w:val="008340F6"/>
    <w:rsid w:val="00834350"/>
    <w:rsid w:val="00834385"/>
    <w:rsid w:val="00834673"/>
    <w:rsid w:val="00834750"/>
    <w:rsid w:val="00834A43"/>
    <w:rsid w:val="00834BE4"/>
    <w:rsid w:val="00834C8D"/>
    <w:rsid w:val="00834F27"/>
    <w:rsid w:val="008351B4"/>
    <w:rsid w:val="0083528D"/>
    <w:rsid w:val="008352D9"/>
    <w:rsid w:val="008353AA"/>
    <w:rsid w:val="008355CD"/>
    <w:rsid w:val="008359C1"/>
    <w:rsid w:val="00835AFB"/>
    <w:rsid w:val="00835C21"/>
    <w:rsid w:val="00835F2E"/>
    <w:rsid w:val="00836391"/>
    <w:rsid w:val="008363A2"/>
    <w:rsid w:val="008367E4"/>
    <w:rsid w:val="0083690D"/>
    <w:rsid w:val="00836C74"/>
    <w:rsid w:val="00836D8E"/>
    <w:rsid w:val="008371C6"/>
    <w:rsid w:val="008374FB"/>
    <w:rsid w:val="00837938"/>
    <w:rsid w:val="008400CC"/>
    <w:rsid w:val="00840201"/>
    <w:rsid w:val="0084047C"/>
    <w:rsid w:val="00840532"/>
    <w:rsid w:val="00840795"/>
    <w:rsid w:val="008409CB"/>
    <w:rsid w:val="008409D8"/>
    <w:rsid w:val="00840E93"/>
    <w:rsid w:val="00841067"/>
    <w:rsid w:val="00841278"/>
    <w:rsid w:val="008415A1"/>
    <w:rsid w:val="00841C8E"/>
    <w:rsid w:val="00841E35"/>
    <w:rsid w:val="00842367"/>
    <w:rsid w:val="00842B2F"/>
    <w:rsid w:val="00842C4F"/>
    <w:rsid w:val="00843347"/>
    <w:rsid w:val="008433AE"/>
    <w:rsid w:val="008435FD"/>
    <w:rsid w:val="00843647"/>
    <w:rsid w:val="00843863"/>
    <w:rsid w:val="00843F06"/>
    <w:rsid w:val="00844098"/>
    <w:rsid w:val="008440CC"/>
    <w:rsid w:val="008444B3"/>
    <w:rsid w:val="008444DE"/>
    <w:rsid w:val="0084452B"/>
    <w:rsid w:val="00844722"/>
    <w:rsid w:val="008448B3"/>
    <w:rsid w:val="0084497F"/>
    <w:rsid w:val="00844D8D"/>
    <w:rsid w:val="00844F41"/>
    <w:rsid w:val="00844FE4"/>
    <w:rsid w:val="008451C2"/>
    <w:rsid w:val="0084533C"/>
    <w:rsid w:val="008458FD"/>
    <w:rsid w:val="0084596A"/>
    <w:rsid w:val="00845B9F"/>
    <w:rsid w:val="00846516"/>
    <w:rsid w:val="00846A3A"/>
    <w:rsid w:val="00846BA1"/>
    <w:rsid w:val="00846C0A"/>
    <w:rsid w:val="00846C82"/>
    <w:rsid w:val="00846D7C"/>
    <w:rsid w:val="0084794A"/>
    <w:rsid w:val="00847ECF"/>
    <w:rsid w:val="00847FD9"/>
    <w:rsid w:val="00850232"/>
    <w:rsid w:val="0085036A"/>
    <w:rsid w:val="008506F8"/>
    <w:rsid w:val="00850806"/>
    <w:rsid w:val="00850855"/>
    <w:rsid w:val="008508AC"/>
    <w:rsid w:val="00850925"/>
    <w:rsid w:val="008512E6"/>
    <w:rsid w:val="008514A7"/>
    <w:rsid w:val="0085161C"/>
    <w:rsid w:val="00851701"/>
    <w:rsid w:val="008518C8"/>
    <w:rsid w:val="00851AB2"/>
    <w:rsid w:val="00851CFA"/>
    <w:rsid w:val="00851D04"/>
    <w:rsid w:val="00852156"/>
    <w:rsid w:val="0085218D"/>
    <w:rsid w:val="008524C4"/>
    <w:rsid w:val="008524CA"/>
    <w:rsid w:val="008524CD"/>
    <w:rsid w:val="008524E5"/>
    <w:rsid w:val="00852744"/>
    <w:rsid w:val="008529CB"/>
    <w:rsid w:val="00852FDA"/>
    <w:rsid w:val="00853197"/>
    <w:rsid w:val="008531F5"/>
    <w:rsid w:val="0085334D"/>
    <w:rsid w:val="00853E26"/>
    <w:rsid w:val="00853F9A"/>
    <w:rsid w:val="00853FCD"/>
    <w:rsid w:val="0085428C"/>
    <w:rsid w:val="00854505"/>
    <w:rsid w:val="00854734"/>
    <w:rsid w:val="0085479D"/>
    <w:rsid w:val="00854AA4"/>
    <w:rsid w:val="00855406"/>
    <w:rsid w:val="00855B57"/>
    <w:rsid w:val="00855F46"/>
    <w:rsid w:val="00856438"/>
    <w:rsid w:val="008566C8"/>
    <w:rsid w:val="00856C53"/>
    <w:rsid w:val="0085735C"/>
    <w:rsid w:val="0085766A"/>
    <w:rsid w:val="00857924"/>
    <w:rsid w:val="0085792F"/>
    <w:rsid w:val="00860017"/>
    <w:rsid w:val="00860109"/>
    <w:rsid w:val="008605E9"/>
    <w:rsid w:val="008606C1"/>
    <w:rsid w:val="00860A1C"/>
    <w:rsid w:val="00860A5B"/>
    <w:rsid w:val="00860DBF"/>
    <w:rsid w:val="00860FBB"/>
    <w:rsid w:val="00861073"/>
    <w:rsid w:val="008615E2"/>
    <w:rsid w:val="00861CA8"/>
    <w:rsid w:val="00861D79"/>
    <w:rsid w:val="0086253F"/>
    <w:rsid w:val="008627C6"/>
    <w:rsid w:val="00862BCB"/>
    <w:rsid w:val="00863130"/>
    <w:rsid w:val="008634A6"/>
    <w:rsid w:val="0086376D"/>
    <w:rsid w:val="00863A2E"/>
    <w:rsid w:val="00863B1C"/>
    <w:rsid w:val="00863EC0"/>
    <w:rsid w:val="00863FA8"/>
    <w:rsid w:val="008640DD"/>
    <w:rsid w:val="008648A4"/>
    <w:rsid w:val="00864970"/>
    <w:rsid w:val="00864ABF"/>
    <w:rsid w:val="00865435"/>
    <w:rsid w:val="00865953"/>
    <w:rsid w:val="00865964"/>
    <w:rsid w:val="00865A0E"/>
    <w:rsid w:val="0086619E"/>
    <w:rsid w:val="00866364"/>
    <w:rsid w:val="00866588"/>
    <w:rsid w:val="008667D5"/>
    <w:rsid w:val="00866D45"/>
    <w:rsid w:val="00866DED"/>
    <w:rsid w:val="008670D0"/>
    <w:rsid w:val="008677F3"/>
    <w:rsid w:val="00867FC2"/>
    <w:rsid w:val="0087030C"/>
    <w:rsid w:val="008704E2"/>
    <w:rsid w:val="008706C2"/>
    <w:rsid w:val="0087097F"/>
    <w:rsid w:val="00870B8D"/>
    <w:rsid w:val="00871072"/>
    <w:rsid w:val="00871267"/>
    <w:rsid w:val="008716AC"/>
    <w:rsid w:val="00871F86"/>
    <w:rsid w:val="00872461"/>
    <w:rsid w:val="00872C44"/>
    <w:rsid w:val="00872E36"/>
    <w:rsid w:val="00873128"/>
    <w:rsid w:val="00873574"/>
    <w:rsid w:val="008736CB"/>
    <w:rsid w:val="00873B9E"/>
    <w:rsid w:val="00873C6D"/>
    <w:rsid w:val="008742A8"/>
    <w:rsid w:val="00874320"/>
    <w:rsid w:val="00874868"/>
    <w:rsid w:val="008748B8"/>
    <w:rsid w:val="00874B47"/>
    <w:rsid w:val="00874DAF"/>
    <w:rsid w:val="008752CA"/>
    <w:rsid w:val="00875945"/>
    <w:rsid w:val="00875D52"/>
    <w:rsid w:val="00875F6F"/>
    <w:rsid w:val="00875FD3"/>
    <w:rsid w:val="00875FE7"/>
    <w:rsid w:val="0087606A"/>
    <w:rsid w:val="008760AE"/>
    <w:rsid w:val="008760B8"/>
    <w:rsid w:val="00876478"/>
    <w:rsid w:val="00876631"/>
    <w:rsid w:val="00876646"/>
    <w:rsid w:val="008768D9"/>
    <w:rsid w:val="00876C86"/>
    <w:rsid w:val="00876DA2"/>
    <w:rsid w:val="00876EDA"/>
    <w:rsid w:val="00877341"/>
    <w:rsid w:val="0087791D"/>
    <w:rsid w:val="00877CD0"/>
    <w:rsid w:val="008800D5"/>
    <w:rsid w:val="0088057B"/>
    <w:rsid w:val="008807AD"/>
    <w:rsid w:val="008809AC"/>
    <w:rsid w:val="008810C3"/>
    <w:rsid w:val="00881525"/>
    <w:rsid w:val="008819AF"/>
    <w:rsid w:val="00881BC9"/>
    <w:rsid w:val="00881D13"/>
    <w:rsid w:val="00881DB6"/>
    <w:rsid w:val="008821CE"/>
    <w:rsid w:val="00882485"/>
    <w:rsid w:val="00882B9C"/>
    <w:rsid w:val="00882E84"/>
    <w:rsid w:val="00883088"/>
    <w:rsid w:val="0088346E"/>
    <w:rsid w:val="00883488"/>
    <w:rsid w:val="008834D0"/>
    <w:rsid w:val="0088364E"/>
    <w:rsid w:val="00883897"/>
    <w:rsid w:val="00883951"/>
    <w:rsid w:val="00883BE6"/>
    <w:rsid w:val="00883C0D"/>
    <w:rsid w:val="00883E55"/>
    <w:rsid w:val="00883F98"/>
    <w:rsid w:val="00883FE6"/>
    <w:rsid w:val="008841EE"/>
    <w:rsid w:val="008842A7"/>
    <w:rsid w:val="00884B3E"/>
    <w:rsid w:val="00884D96"/>
    <w:rsid w:val="00884EFB"/>
    <w:rsid w:val="008855AA"/>
    <w:rsid w:val="0088567E"/>
    <w:rsid w:val="0088610A"/>
    <w:rsid w:val="0088689F"/>
    <w:rsid w:val="00886A12"/>
    <w:rsid w:val="00886AFE"/>
    <w:rsid w:val="00886F56"/>
    <w:rsid w:val="008875D1"/>
    <w:rsid w:val="00887770"/>
    <w:rsid w:val="008879A7"/>
    <w:rsid w:val="00887D22"/>
    <w:rsid w:val="00890062"/>
    <w:rsid w:val="008903D4"/>
    <w:rsid w:val="008904F2"/>
    <w:rsid w:val="00890AA9"/>
    <w:rsid w:val="00891574"/>
    <w:rsid w:val="008916A2"/>
    <w:rsid w:val="00891709"/>
    <w:rsid w:val="0089181E"/>
    <w:rsid w:val="0089182C"/>
    <w:rsid w:val="0089196F"/>
    <w:rsid w:val="008919A5"/>
    <w:rsid w:val="008919E2"/>
    <w:rsid w:val="00891A8C"/>
    <w:rsid w:val="00892099"/>
    <w:rsid w:val="008923B4"/>
    <w:rsid w:val="008927EC"/>
    <w:rsid w:val="0089289E"/>
    <w:rsid w:val="008928B4"/>
    <w:rsid w:val="008930C4"/>
    <w:rsid w:val="008936BB"/>
    <w:rsid w:val="00893732"/>
    <w:rsid w:val="0089377B"/>
    <w:rsid w:val="00893DB2"/>
    <w:rsid w:val="008940DB"/>
    <w:rsid w:val="0089512E"/>
    <w:rsid w:val="00895554"/>
    <w:rsid w:val="0089583A"/>
    <w:rsid w:val="00895BB4"/>
    <w:rsid w:val="00895E93"/>
    <w:rsid w:val="00895F01"/>
    <w:rsid w:val="008961BE"/>
    <w:rsid w:val="008962B5"/>
    <w:rsid w:val="008964E9"/>
    <w:rsid w:val="008965C4"/>
    <w:rsid w:val="008967E0"/>
    <w:rsid w:val="00896D61"/>
    <w:rsid w:val="00896DD6"/>
    <w:rsid w:val="00897771"/>
    <w:rsid w:val="00897AE1"/>
    <w:rsid w:val="00897CF4"/>
    <w:rsid w:val="008A0952"/>
    <w:rsid w:val="008A0D17"/>
    <w:rsid w:val="008A188B"/>
    <w:rsid w:val="008A1C00"/>
    <w:rsid w:val="008A1EA4"/>
    <w:rsid w:val="008A1F3C"/>
    <w:rsid w:val="008A2122"/>
    <w:rsid w:val="008A213B"/>
    <w:rsid w:val="008A226E"/>
    <w:rsid w:val="008A2655"/>
    <w:rsid w:val="008A27AD"/>
    <w:rsid w:val="008A27EE"/>
    <w:rsid w:val="008A2FCD"/>
    <w:rsid w:val="008A30E6"/>
    <w:rsid w:val="008A3364"/>
    <w:rsid w:val="008A37CE"/>
    <w:rsid w:val="008A3947"/>
    <w:rsid w:val="008A3A5C"/>
    <w:rsid w:val="008A3CBE"/>
    <w:rsid w:val="008A3D1B"/>
    <w:rsid w:val="008A3FC0"/>
    <w:rsid w:val="008A4726"/>
    <w:rsid w:val="008A487C"/>
    <w:rsid w:val="008A4F13"/>
    <w:rsid w:val="008A52C2"/>
    <w:rsid w:val="008A54A4"/>
    <w:rsid w:val="008A574E"/>
    <w:rsid w:val="008A579D"/>
    <w:rsid w:val="008A594B"/>
    <w:rsid w:val="008A5C4E"/>
    <w:rsid w:val="008A5D0F"/>
    <w:rsid w:val="008A60F7"/>
    <w:rsid w:val="008A65C8"/>
    <w:rsid w:val="008A6AAC"/>
    <w:rsid w:val="008A6B16"/>
    <w:rsid w:val="008A6CE5"/>
    <w:rsid w:val="008A6CF1"/>
    <w:rsid w:val="008A7326"/>
    <w:rsid w:val="008A75EB"/>
    <w:rsid w:val="008B0269"/>
    <w:rsid w:val="008B02BF"/>
    <w:rsid w:val="008B0388"/>
    <w:rsid w:val="008B06DC"/>
    <w:rsid w:val="008B0BDE"/>
    <w:rsid w:val="008B0DD3"/>
    <w:rsid w:val="008B0E8E"/>
    <w:rsid w:val="008B1BA4"/>
    <w:rsid w:val="008B1C84"/>
    <w:rsid w:val="008B1EF1"/>
    <w:rsid w:val="008B26FC"/>
    <w:rsid w:val="008B29EF"/>
    <w:rsid w:val="008B2A65"/>
    <w:rsid w:val="008B2B87"/>
    <w:rsid w:val="008B2D47"/>
    <w:rsid w:val="008B3072"/>
    <w:rsid w:val="008B32C5"/>
    <w:rsid w:val="008B33CB"/>
    <w:rsid w:val="008B352A"/>
    <w:rsid w:val="008B35BE"/>
    <w:rsid w:val="008B37AE"/>
    <w:rsid w:val="008B3890"/>
    <w:rsid w:val="008B396D"/>
    <w:rsid w:val="008B3AAB"/>
    <w:rsid w:val="008B3AF7"/>
    <w:rsid w:val="008B3C36"/>
    <w:rsid w:val="008B3C8A"/>
    <w:rsid w:val="008B3D65"/>
    <w:rsid w:val="008B4574"/>
    <w:rsid w:val="008B45C4"/>
    <w:rsid w:val="008B47DF"/>
    <w:rsid w:val="008B4817"/>
    <w:rsid w:val="008B4A63"/>
    <w:rsid w:val="008B4AC8"/>
    <w:rsid w:val="008B52B3"/>
    <w:rsid w:val="008B5B3C"/>
    <w:rsid w:val="008B5C41"/>
    <w:rsid w:val="008B5C79"/>
    <w:rsid w:val="008B6469"/>
    <w:rsid w:val="008B6A6A"/>
    <w:rsid w:val="008B6AC8"/>
    <w:rsid w:val="008B7083"/>
    <w:rsid w:val="008B7216"/>
    <w:rsid w:val="008B728C"/>
    <w:rsid w:val="008B7449"/>
    <w:rsid w:val="008B7982"/>
    <w:rsid w:val="008B79AD"/>
    <w:rsid w:val="008C0387"/>
    <w:rsid w:val="008C0BC6"/>
    <w:rsid w:val="008C0C39"/>
    <w:rsid w:val="008C1139"/>
    <w:rsid w:val="008C19DF"/>
    <w:rsid w:val="008C1A34"/>
    <w:rsid w:val="008C1B6B"/>
    <w:rsid w:val="008C1D4F"/>
    <w:rsid w:val="008C206A"/>
    <w:rsid w:val="008C2393"/>
    <w:rsid w:val="008C23D2"/>
    <w:rsid w:val="008C261C"/>
    <w:rsid w:val="008C2B04"/>
    <w:rsid w:val="008C3096"/>
    <w:rsid w:val="008C346E"/>
    <w:rsid w:val="008C3914"/>
    <w:rsid w:val="008C3952"/>
    <w:rsid w:val="008C3975"/>
    <w:rsid w:val="008C3980"/>
    <w:rsid w:val="008C3C12"/>
    <w:rsid w:val="008C3C2C"/>
    <w:rsid w:val="008C3E63"/>
    <w:rsid w:val="008C3E7C"/>
    <w:rsid w:val="008C4189"/>
    <w:rsid w:val="008C41FB"/>
    <w:rsid w:val="008C45E7"/>
    <w:rsid w:val="008C4932"/>
    <w:rsid w:val="008C4953"/>
    <w:rsid w:val="008C4E05"/>
    <w:rsid w:val="008C4F71"/>
    <w:rsid w:val="008C55E5"/>
    <w:rsid w:val="008C589B"/>
    <w:rsid w:val="008C5BC1"/>
    <w:rsid w:val="008C5C93"/>
    <w:rsid w:val="008C5DE3"/>
    <w:rsid w:val="008C63E4"/>
    <w:rsid w:val="008C6411"/>
    <w:rsid w:val="008C6747"/>
    <w:rsid w:val="008C6831"/>
    <w:rsid w:val="008C68B9"/>
    <w:rsid w:val="008C699A"/>
    <w:rsid w:val="008C6E4D"/>
    <w:rsid w:val="008C71F2"/>
    <w:rsid w:val="008C7237"/>
    <w:rsid w:val="008C7501"/>
    <w:rsid w:val="008C7A90"/>
    <w:rsid w:val="008C7AF7"/>
    <w:rsid w:val="008C7B6A"/>
    <w:rsid w:val="008C7E37"/>
    <w:rsid w:val="008C7E46"/>
    <w:rsid w:val="008D00AA"/>
    <w:rsid w:val="008D0201"/>
    <w:rsid w:val="008D0551"/>
    <w:rsid w:val="008D0ABC"/>
    <w:rsid w:val="008D0B53"/>
    <w:rsid w:val="008D0E34"/>
    <w:rsid w:val="008D111C"/>
    <w:rsid w:val="008D1BCD"/>
    <w:rsid w:val="008D218A"/>
    <w:rsid w:val="008D226C"/>
    <w:rsid w:val="008D2393"/>
    <w:rsid w:val="008D256C"/>
    <w:rsid w:val="008D2872"/>
    <w:rsid w:val="008D2874"/>
    <w:rsid w:val="008D28F4"/>
    <w:rsid w:val="008D2A01"/>
    <w:rsid w:val="008D2AD0"/>
    <w:rsid w:val="008D2B50"/>
    <w:rsid w:val="008D2BBB"/>
    <w:rsid w:val="008D2C90"/>
    <w:rsid w:val="008D2CB9"/>
    <w:rsid w:val="008D2E69"/>
    <w:rsid w:val="008D3099"/>
    <w:rsid w:val="008D30DE"/>
    <w:rsid w:val="008D3DC8"/>
    <w:rsid w:val="008D467E"/>
    <w:rsid w:val="008D47C4"/>
    <w:rsid w:val="008D4E1B"/>
    <w:rsid w:val="008D512A"/>
    <w:rsid w:val="008D530A"/>
    <w:rsid w:val="008D56A4"/>
    <w:rsid w:val="008D56BF"/>
    <w:rsid w:val="008D5815"/>
    <w:rsid w:val="008D5872"/>
    <w:rsid w:val="008D5C3E"/>
    <w:rsid w:val="008D5CEA"/>
    <w:rsid w:val="008D60AF"/>
    <w:rsid w:val="008D60EC"/>
    <w:rsid w:val="008D61C2"/>
    <w:rsid w:val="008D625C"/>
    <w:rsid w:val="008D6378"/>
    <w:rsid w:val="008D699A"/>
    <w:rsid w:val="008D6AE3"/>
    <w:rsid w:val="008D70FC"/>
    <w:rsid w:val="008D7425"/>
    <w:rsid w:val="008D77FA"/>
    <w:rsid w:val="008D7CB8"/>
    <w:rsid w:val="008D7DDC"/>
    <w:rsid w:val="008E0629"/>
    <w:rsid w:val="008E0E6C"/>
    <w:rsid w:val="008E1159"/>
    <w:rsid w:val="008E1257"/>
    <w:rsid w:val="008E1504"/>
    <w:rsid w:val="008E16A6"/>
    <w:rsid w:val="008E1721"/>
    <w:rsid w:val="008E1D50"/>
    <w:rsid w:val="008E1DC3"/>
    <w:rsid w:val="008E1EAC"/>
    <w:rsid w:val="008E1F88"/>
    <w:rsid w:val="008E2423"/>
    <w:rsid w:val="008E2609"/>
    <w:rsid w:val="008E2842"/>
    <w:rsid w:val="008E2BC0"/>
    <w:rsid w:val="008E2EF9"/>
    <w:rsid w:val="008E30B9"/>
    <w:rsid w:val="008E335E"/>
    <w:rsid w:val="008E33A4"/>
    <w:rsid w:val="008E3733"/>
    <w:rsid w:val="008E3861"/>
    <w:rsid w:val="008E39A3"/>
    <w:rsid w:val="008E3A9C"/>
    <w:rsid w:val="008E3D96"/>
    <w:rsid w:val="008E3F1D"/>
    <w:rsid w:val="008E4529"/>
    <w:rsid w:val="008E4534"/>
    <w:rsid w:val="008E483A"/>
    <w:rsid w:val="008E4AB7"/>
    <w:rsid w:val="008E4AC5"/>
    <w:rsid w:val="008E51CD"/>
    <w:rsid w:val="008E532E"/>
    <w:rsid w:val="008E5661"/>
    <w:rsid w:val="008E568E"/>
    <w:rsid w:val="008E5AA9"/>
    <w:rsid w:val="008E63D7"/>
    <w:rsid w:val="008E648F"/>
    <w:rsid w:val="008E65B3"/>
    <w:rsid w:val="008E686E"/>
    <w:rsid w:val="008E6A16"/>
    <w:rsid w:val="008E6AFE"/>
    <w:rsid w:val="008E6B14"/>
    <w:rsid w:val="008E6FE7"/>
    <w:rsid w:val="008E7015"/>
    <w:rsid w:val="008E78AB"/>
    <w:rsid w:val="008E7D01"/>
    <w:rsid w:val="008E7E30"/>
    <w:rsid w:val="008F02F8"/>
    <w:rsid w:val="008F05A9"/>
    <w:rsid w:val="008F070B"/>
    <w:rsid w:val="008F0A2B"/>
    <w:rsid w:val="008F0C73"/>
    <w:rsid w:val="008F0CFD"/>
    <w:rsid w:val="008F0EE1"/>
    <w:rsid w:val="008F1024"/>
    <w:rsid w:val="008F110A"/>
    <w:rsid w:val="008F1222"/>
    <w:rsid w:val="008F13BB"/>
    <w:rsid w:val="008F1662"/>
    <w:rsid w:val="008F1C9D"/>
    <w:rsid w:val="008F204A"/>
    <w:rsid w:val="008F210E"/>
    <w:rsid w:val="008F23EF"/>
    <w:rsid w:val="008F286B"/>
    <w:rsid w:val="008F2AD9"/>
    <w:rsid w:val="008F2D62"/>
    <w:rsid w:val="008F32BE"/>
    <w:rsid w:val="008F38A6"/>
    <w:rsid w:val="008F3AE9"/>
    <w:rsid w:val="008F3EEB"/>
    <w:rsid w:val="008F481F"/>
    <w:rsid w:val="008F4C28"/>
    <w:rsid w:val="008F5105"/>
    <w:rsid w:val="008F51EF"/>
    <w:rsid w:val="008F5956"/>
    <w:rsid w:val="008F5FE1"/>
    <w:rsid w:val="008F62B0"/>
    <w:rsid w:val="008F6408"/>
    <w:rsid w:val="008F6451"/>
    <w:rsid w:val="008F6647"/>
    <w:rsid w:val="008F665C"/>
    <w:rsid w:val="008F6BE5"/>
    <w:rsid w:val="008F70D7"/>
    <w:rsid w:val="008F73C6"/>
    <w:rsid w:val="008F75C3"/>
    <w:rsid w:val="008F7E72"/>
    <w:rsid w:val="0090016A"/>
    <w:rsid w:val="00900496"/>
    <w:rsid w:val="0090058B"/>
    <w:rsid w:val="009009E4"/>
    <w:rsid w:val="00900CB4"/>
    <w:rsid w:val="00900EC5"/>
    <w:rsid w:val="00901137"/>
    <w:rsid w:val="0090157E"/>
    <w:rsid w:val="0090175C"/>
    <w:rsid w:val="00901807"/>
    <w:rsid w:val="00901B88"/>
    <w:rsid w:val="00901E1B"/>
    <w:rsid w:val="009022B1"/>
    <w:rsid w:val="009026C1"/>
    <w:rsid w:val="0090292D"/>
    <w:rsid w:val="00902B06"/>
    <w:rsid w:val="00902E02"/>
    <w:rsid w:val="00902FF9"/>
    <w:rsid w:val="00903743"/>
    <w:rsid w:val="009038A3"/>
    <w:rsid w:val="009038EE"/>
    <w:rsid w:val="00903D5E"/>
    <w:rsid w:val="00903E03"/>
    <w:rsid w:val="00903FC5"/>
    <w:rsid w:val="0090441A"/>
    <w:rsid w:val="00904644"/>
    <w:rsid w:val="00904956"/>
    <w:rsid w:val="00904BC9"/>
    <w:rsid w:val="00905266"/>
    <w:rsid w:val="0090551D"/>
    <w:rsid w:val="00905809"/>
    <w:rsid w:val="00906236"/>
    <w:rsid w:val="0090624D"/>
    <w:rsid w:val="009064B3"/>
    <w:rsid w:val="00906538"/>
    <w:rsid w:val="00906AF4"/>
    <w:rsid w:val="00906AF8"/>
    <w:rsid w:val="00906CA8"/>
    <w:rsid w:val="00906E57"/>
    <w:rsid w:val="00906F22"/>
    <w:rsid w:val="00907011"/>
    <w:rsid w:val="00907571"/>
    <w:rsid w:val="009075E6"/>
    <w:rsid w:val="00907B53"/>
    <w:rsid w:val="009100A5"/>
    <w:rsid w:val="009106A9"/>
    <w:rsid w:val="00910A77"/>
    <w:rsid w:val="009111F7"/>
    <w:rsid w:val="0091176A"/>
    <w:rsid w:val="00911887"/>
    <w:rsid w:val="009118BE"/>
    <w:rsid w:val="00911E75"/>
    <w:rsid w:val="0091208D"/>
    <w:rsid w:val="0091212E"/>
    <w:rsid w:val="0091257B"/>
    <w:rsid w:val="009127E3"/>
    <w:rsid w:val="00912B98"/>
    <w:rsid w:val="00912BDE"/>
    <w:rsid w:val="00913376"/>
    <w:rsid w:val="00913491"/>
    <w:rsid w:val="0091356B"/>
    <w:rsid w:val="00913B33"/>
    <w:rsid w:val="00913B46"/>
    <w:rsid w:val="00913CBE"/>
    <w:rsid w:val="0091414D"/>
    <w:rsid w:val="009141C3"/>
    <w:rsid w:val="0091427A"/>
    <w:rsid w:val="00914FF2"/>
    <w:rsid w:val="00915434"/>
    <w:rsid w:val="009156A6"/>
    <w:rsid w:val="00915811"/>
    <w:rsid w:val="00915927"/>
    <w:rsid w:val="009159DB"/>
    <w:rsid w:val="00915C32"/>
    <w:rsid w:val="00915C67"/>
    <w:rsid w:val="00915C75"/>
    <w:rsid w:val="00915D33"/>
    <w:rsid w:val="00915DF8"/>
    <w:rsid w:val="00916544"/>
    <w:rsid w:val="00916684"/>
    <w:rsid w:val="00916835"/>
    <w:rsid w:val="0091703F"/>
    <w:rsid w:val="00917248"/>
    <w:rsid w:val="0091743A"/>
    <w:rsid w:val="0091747C"/>
    <w:rsid w:val="00917621"/>
    <w:rsid w:val="00917804"/>
    <w:rsid w:val="00917879"/>
    <w:rsid w:val="00917A81"/>
    <w:rsid w:val="00920176"/>
    <w:rsid w:val="009203F0"/>
    <w:rsid w:val="009206EA"/>
    <w:rsid w:val="00920760"/>
    <w:rsid w:val="00920CCF"/>
    <w:rsid w:val="00920D83"/>
    <w:rsid w:val="00921131"/>
    <w:rsid w:val="0092127A"/>
    <w:rsid w:val="0092135C"/>
    <w:rsid w:val="0092146E"/>
    <w:rsid w:val="0092152F"/>
    <w:rsid w:val="00921686"/>
    <w:rsid w:val="00921F35"/>
    <w:rsid w:val="00921FA4"/>
    <w:rsid w:val="0092200D"/>
    <w:rsid w:val="0092275A"/>
    <w:rsid w:val="00922767"/>
    <w:rsid w:val="00922D56"/>
    <w:rsid w:val="009232E5"/>
    <w:rsid w:val="0092350C"/>
    <w:rsid w:val="0092352D"/>
    <w:rsid w:val="009235C7"/>
    <w:rsid w:val="00923615"/>
    <w:rsid w:val="009236A2"/>
    <w:rsid w:val="00923795"/>
    <w:rsid w:val="009239D1"/>
    <w:rsid w:val="009241D1"/>
    <w:rsid w:val="009243DE"/>
    <w:rsid w:val="009244D9"/>
    <w:rsid w:val="00924A78"/>
    <w:rsid w:val="00924C4D"/>
    <w:rsid w:val="00924CC7"/>
    <w:rsid w:val="009251D5"/>
    <w:rsid w:val="0092542A"/>
    <w:rsid w:val="009254F2"/>
    <w:rsid w:val="009255FE"/>
    <w:rsid w:val="009258A6"/>
    <w:rsid w:val="00925B53"/>
    <w:rsid w:val="00925CA2"/>
    <w:rsid w:val="009264E0"/>
    <w:rsid w:val="00926CE5"/>
    <w:rsid w:val="0092781B"/>
    <w:rsid w:val="00927897"/>
    <w:rsid w:val="00927CC9"/>
    <w:rsid w:val="0093008B"/>
    <w:rsid w:val="009301B3"/>
    <w:rsid w:val="0093034C"/>
    <w:rsid w:val="0093052D"/>
    <w:rsid w:val="0093082E"/>
    <w:rsid w:val="00930887"/>
    <w:rsid w:val="00930C73"/>
    <w:rsid w:val="00930EF1"/>
    <w:rsid w:val="0093131B"/>
    <w:rsid w:val="009313FB"/>
    <w:rsid w:val="009314C0"/>
    <w:rsid w:val="00931AD8"/>
    <w:rsid w:val="00931ADA"/>
    <w:rsid w:val="00931D9A"/>
    <w:rsid w:val="00932569"/>
    <w:rsid w:val="009325EE"/>
    <w:rsid w:val="009326F5"/>
    <w:rsid w:val="0093291D"/>
    <w:rsid w:val="00932B91"/>
    <w:rsid w:val="00932CEB"/>
    <w:rsid w:val="00933152"/>
    <w:rsid w:val="009333F1"/>
    <w:rsid w:val="00933537"/>
    <w:rsid w:val="009336F3"/>
    <w:rsid w:val="009339E4"/>
    <w:rsid w:val="00933A7B"/>
    <w:rsid w:val="00933D9A"/>
    <w:rsid w:val="00933DE4"/>
    <w:rsid w:val="00933E99"/>
    <w:rsid w:val="0093446D"/>
    <w:rsid w:val="00934EC4"/>
    <w:rsid w:val="00934F69"/>
    <w:rsid w:val="009350C6"/>
    <w:rsid w:val="009352B3"/>
    <w:rsid w:val="00935469"/>
    <w:rsid w:val="00935607"/>
    <w:rsid w:val="00936462"/>
    <w:rsid w:val="009366F4"/>
    <w:rsid w:val="0093670C"/>
    <w:rsid w:val="00936840"/>
    <w:rsid w:val="00936900"/>
    <w:rsid w:val="00936992"/>
    <w:rsid w:val="00936EB8"/>
    <w:rsid w:val="0093700C"/>
    <w:rsid w:val="0093722F"/>
    <w:rsid w:val="00937C72"/>
    <w:rsid w:val="00937CCF"/>
    <w:rsid w:val="00937E35"/>
    <w:rsid w:val="00940150"/>
    <w:rsid w:val="00940256"/>
    <w:rsid w:val="00940274"/>
    <w:rsid w:val="009403BE"/>
    <w:rsid w:val="00940425"/>
    <w:rsid w:val="00940A7C"/>
    <w:rsid w:val="00940C59"/>
    <w:rsid w:val="00940C60"/>
    <w:rsid w:val="00940C9E"/>
    <w:rsid w:val="00940F04"/>
    <w:rsid w:val="00941819"/>
    <w:rsid w:val="009418CE"/>
    <w:rsid w:val="00941A3D"/>
    <w:rsid w:val="00941AC3"/>
    <w:rsid w:val="00941BD2"/>
    <w:rsid w:val="00941D4B"/>
    <w:rsid w:val="00942425"/>
    <w:rsid w:val="009426B2"/>
    <w:rsid w:val="009426F0"/>
    <w:rsid w:val="00942882"/>
    <w:rsid w:val="00942C53"/>
    <w:rsid w:val="00942DAC"/>
    <w:rsid w:val="00942F43"/>
    <w:rsid w:val="0094317F"/>
    <w:rsid w:val="00943400"/>
    <w:rsid w:val="00943601"/>
    <w:rsid w:val="00943646"/>
    <w:rsid w:val="00943C53"/>
    <w:rsid w:val="00943D6C"/>
    <w:rsid w:val="00944287"/>
    <w:rsid w:val="00944356"/>
    <w:rsid w:val="00944478"/>
    <w:rsid w:val="009444ED"/>
    <w:rsid w:val="00944AFC"/>
    <w:rsid w:val="0094511A"/>
    <w:rsid w:val="00945232"/>
    <w:rsid w:val="0094525C"/>
    <w:rsid w:val="00945265"/>
    <w:rsid w:val="009452F8"/>
    <w:rsid w:val="009453B8"/>
    <w:rsid w:val="00945D4C"/>
    <w:rsid w:val="00945E8D"/>
    <w:rsid w:val="009460D8"/>
    <w:rsid w:val="0095033A"/>
    <w:rsid w:val="00950654"/>
    <w:rsid w:val="009507BD"/>
    <w:rsid w:val="00950B06"/>
    <w:rsid w:val="00950EB8"/>
    <w:rsid w:val="00951B7B"/>
    <w:rsid w:val="00951C5D"/>
    <w:rsid w:val="00951D9C"/>
    <w:rsid w:val="00951E9F"/>
    <w:rsid w:val="00952209"/>
    <w:rsid w:val="009523E6"/>
    <w:rsid w:val="009525C7"/>
    <w:rsid w:val="00952861"/>
    <w:rsid w:val="00952C33"/>
    <w:rsid w:val="00952F0C"/>
    <w:rsid w:val="00952FBA"/>
    <w:rsid w:val="0095344F"/>
    <w:rsid w:val="009535C1"/>
    <w:rsid w:val="00953A93"/>
    <w:rsid w:val="00953AB5"/>
    <w:rsid w:val="0095405B"/>
    <w:rsid w:val="009540CA"/>
    <w:rsid w:val="00954283"/>
    <w:rsid w:val="0095464B"/>
    <w:rsid w:val="009546CF"/>
    <w:rsid w:val="0095478B"/>
    <w:rsid w:val="00954998"/>
    <w:rsid w:val="00954D6F"/>
    <w:rsid w:val="009553AD"/>
    <w:rsid w:val="009554C9"/>
    <w:rsid w:val="009555CA"/>
    <w:rsid w:val="0095564D"/>
    <w:rsid w:val="009556E3"/>
    <w:rsid w:val="0095575D"/>
    <w:rsid w:val="00955CBB"/>
    <w:rsid w:val="00955FBA"/>
    <w:rsid w:val="00956036"/>
    <w:rsid w:val="00956207"/>
    <w:rsid w:val="0095620A"/>
    <w:rsid w:val="009566F3"/>
    <w:rsid w:val="009568B9"/>
    <w:rsid w:val="0095705E"/>
    <w:rsid w:val="0095726A"/>
    <w:rsid w:val="00957366"/>
    <w:rsid w:val="0095748D"/>
    <w:rsid w:val="00957B0D"/>
    <w:rsid w:val="00957F2A"/>
    <w:rsid w:val="00960380"/>
    <w:rsid w:val="00960441"/>
    <w:rsid w:val="009606E9"/>
    <w:rsid w:val="00960824"/>
    <w:rsid w:val="00960A3B"/>
    <w:rsid w:val="00960D43"/>
    <w:rsid w:val="009610AC"/>
    <w:rsid w:val="00961378"/>
    <w:rsid w:val="009617CB"/>
    <w:rsid w:val="00961CCB"/>
    <w:rsid w:val="00961ED5"/>
    <w:rsid w:val="00961F74"/>
    <w:rsid w:val="00962096"/>
    <w:rsid w:val="0096221C"/>
    <w:rsid w:val="009625CB"/>
    <w:rsid w:val="00962789"/>
    <w:rsid w:val="00962927"/>
    <w:rsid w:val="00962D11"/>
    <w:rsid w:val="00962E8E"/>
    <w:rsid w:val="00962EEC"/>
    <w:rsid w:val="00963168"/>
    <w:rsid w:val="009632AD"/>
    <w:rsid w:val="009632D2"/>
    <w:rsid w:val="009634BC"/>
    <w:rsid w:val="00963E0F"/>
    <w:rsid w:val="0096473F"/>
    <w:rsid w:val="0096494F"/>
    <w:rsid w:val="00964A33"/>
    <w:rsid w:val="00964A5D"/>
    <w:rsid w:val="00964AFB"/>
    <w:rsid w:val="00964B28"/>
    <w:rsid w:val="0096512F"/>
    <w:rsid w:val="009651E1"/>
    <w:rsid w:val="00965202"/>
    <w:rsid w:val="009654FC"/>
    <w:rsid w:val="0096565B"/>
    <w:rsid w:val="00965742"/>
    <w:rsid w:val="00965868"/>
    <w:rsid w:val="009663ED"/>
    <w:rsid w:val="009666AE"/>
    <w:rsid w:val="00966BB2"/>
    <w:rsid w:val="00966D45"/>
    <w:rsid w:val="00966E6E"/>
    <w:rsid w:val="00967080"/>
    <w:rsid w:val="00967640"/>
    <w:rsid w:val="009706FE"/>
    <w:rsid w:val="00970896"/>
    <w:rsid w:val="00970D07"/>
    <w:rsid w:val="009712D1"/>
    <w:rsid w:val="009713F1"/>
    <w:rsid w:val="00971CA8"/>
    <w:rsid w:val="00971E5F"/>
    <w:rsid w:val="00971EE0"/>
    <w:rsid w:val="0097229D"/>
    <w:rsid w:val="0097243C"/>
    <w:rsid w:val="009728E3"/>
    <w:rsid w:val="00972F6F"/>
    <w:rsid w:val="00973091"/>
    <w:rsid w:val="00973707"/>
    <w:rsid w:val="00973980"/>
    <w:rsid w:val="0097410E"/>
    <w:rsid w:val="009741D6"/>
    <w:rsid w:val="00974575"/>
    <w:rsid w:val="00974601"/>
    <w:rsid w:val="0097463F"/>
    <w:rsid w:val="0097538B"/>
    <w:rsid w:val="00975508"/>
    <w:rsid w:val="0097555A"/>
    <w:rsid w:val="009757D2"/>
    <w:rsid w:val="00975B98"/>
    <w:rsid w:val="00975CEC"/>
    <w:rsid w:val="00976423"/>
    <w:rsid w:val="00976E0A"/>
    <w:rsid w:val="00977669"/>
    <w:rsid w:val="009776C1"/>
    <w:rsid w:val="009776CA"/>
    <w:rsid w:val="0097774B"/>
    <w:rsid w:val="00977850"/>
    <w:rsid w:val="00977EC7"/>
    <w:rsid w:val="00977FE5"/>
    <w:rsid w:val="00980243"/>
    <w:rsid w:val="0098095A"/>
    <w:rsid w:val="0098107B"/>
    <w:rsid w:val="009810D7"/>
    <w:rsid w:val="009811F0"/>
    <w:rsid w:val="00981274"/>
    <w:rsid w:val="00981C44"/>
    <w:rsid w:val="00981DCF"/>
    <w:rsid w:val="00981FF1"/>
    <w:rsid w:val="0098201F"/>
    <w:rsid w:val="00982582"/>
    <w:rsid w:val="00982ACF"/>
    <w:rsid w:val="00982B2F"/>
    <w:rsid w:val="00982E4F"/>
    <w:rsid w:val="00982E96"/>
    <w:rsid w:val="0098307B"/>
    <w:rsid w:val="00983182"/>
    <w:rsid w:val="00983484"/>
    <w:rsid w:val="009836DA"/>
    <w:rsid w:val="00983A51"/>
    <w:rsid w:val="00983A58"/>
    <w:rsid w:val="00983C61"/>
    <w:rsid w:val="00983E5C"/>
    <w:rsid w:val="00984339"/>
    <w:rsid w:val="009843AF"/>
    <w:rsid w:val="009848E7"/>
    <w:rsid w:val="00984A76"/>
    <w:rsid w:val="00985175"/>
    <w:rsid w:val="00985555"/>
    <w:rsid w:val="00985B79"/>
    <w:rsid w:val="00985F3B"/>
    <w:rsid w:val="00986022"/>
    <w:rsid w:val="009861CB"/>
    <w:rsid w:val="00986300"/>
    <w:rsid w:val="00986329"/>
    <w:rsid w:val="009863F7"/>
    <w:rsid w:val="009868B4"/>
    <w:rsid w:val="009869AC"/>
    <w:rsid w:val="00986A68"/>
    <w:rsid w:val="00986BE6"/>
    <w:rsid w:val="00987080"/>
    <w:rsid w:val="00987136"/>
    <w:rsid w:val="009876C9"/>
    <w:rsid w:val="00990092"/>
    <w:rsid w:val="009901F6"/>
    <w:rsid w:val="00990C53"/>
    <w:rsid w:val="00990E4E"/>
    <w:rsid w:val="009913F1"/>
    <w:rsid w:val="009914EF"/>
    <w:rsid w:val="0099197E"/>
    <w:rsid w:val="009922F4"/>
    <w:rsid w:val="00992B0B"/>
    <w:rsid w:val="00992D83"/>
    <w:rsid w:val="00992DE2"/>
    <w:rsid w:val="00992E14"/>
    <w:rsid w:val="00993059"/>
    <w:rsid w:val="00993BD2"/>
    <w:rsid w:val="00993C3C"/>
    <w:rsid w:val="00993D7F"/>
    <w:rsid w:val="00993EB3"/>
    <w:rsid w:val="00993EEA"/>
    <w:rsid w:val="00994021"/>
    <w:rsid w:val="00994167"/>
    <w:rsid w:val="0099516C"/>
    <w:rsid w:val="00995DA2"/>
    <w:rsid w:val="00995DC1"/>
    <w:rsid w:val="00995F02"/>
    <w:rsid w:val="00996656"/>
    <w:rsid w:val="009967CA"/>
    <w:rsid w:val="00996FDF"/>
    <w:rsid w:val="00997116"/>
    <w:rsid w:val="009973A9"/>
    <w:rsid w:val="00997665"/>
    <w:rsid w:val="00997C67"/>
    <w:rsid w:val="00997D1E"/>
    <w:rsid w:val="009A0338"/>
    <w:rsid w:val="009A0374"/>
    <w:rsid w:val="009A0491"/>
    <w:rsid w:val="009A08D0"/>
    <w:rsid w:val="009A0ACF"/>
    <w:rsid w:val="009A115A"/>
    <w:rsid w:val="009A14B4"/>
    <w:rsid w:val="009A14D7"/>
    <w:rsid w:val="009A1649"/>
    <w:rsid w:val="009A1731"/>
    <w:rsid w:val="009A17D2"/>
    <w:rsid w:val="009A1C2C"/>
    <w:rsid w:val="009A228D"/>
    <w:rsid w:val="009A2E38"/>
    <w:rsid w:val="009A2F0C"/>
    <w:rsid w:val="009A3086"/>
    <w:rsid w:val="009A335E"/>
    <w:rsid w:val="009A3445"/>
    <w:rsid w:val="009A387E"/>
    <w:rsid w:val="009A3903"/>
    <w:rsid w:val="009A3F06"/>
    <w:rsid w:val="009A3F77"/>
    <w:rsid w:val="009A4023"/>
    <w:rsid w:val="009A4098"/>
    <w:rsid w:val="009A4659"/>
    <w:rsid w:val="009A49ED"/>
    <w:rsid w:val="009A4DB7"/>
    <w:rsid w:val="009A4E35"/>
    <w:rsid w:val="009A4F36"/>
    <w:rsid w:val="009A511F"/>
    <w:rsid w:val="009A51F9"/>
    <w:rsid w:val="009A53E6"/>
    <w:rsid w:val="009A54FD"/>
    <w:rsid w:val="009A55E6"/>
    <w:rsid w:val="009A57E0"/>
    <w:rsid w:val="009A5995"/>
    <w:rsid w:val="009A5FF1"/>
    <w:rsid w:val="009A6112"/>
    <w:rsid w:val="009A6317"/>
    <w:rsid w:val="009A741F"/>
    <w:rsid w:val="009A764F"/>
    <w:rsid w:val="009A7669"/>
    <w:rsid w:val="009A78CB"/>
    <w:rsid w:val="009A794F"/>
    <w:rsid w:val="009A7A51"/>
    <w:rsid w:val="009A7B79"/>
    <w:rsid w:val="009A7B89"/>
    <w:rsid w:val="009A7C96"/>
    <w:rsid w:val="009B04D6"/>
    <w:rsid w:val="009B0602"/>
    <w:rsid w:val="009B06B4"/>
    <w:rsid w:val="009B0CB4"/>
    <w:rsid w:val="009B0D44"/>
    <w:rsid w:val="009B129A"/>
    <w:rsid w:val="009B159C"/>
    <w:rsid w:val="009B16BF"/>
    <w:rsid w:val="009B1792"/>
    <w:rsid w:val="009B184B"/>
    <w:rsid w:val="009B1A3A"/>
    <w:rsid w:val="009B1D96"/>
    <w:rsid w:val="009B1F3B"/>
    <w:rsid w:val="009B20FC"/>
    <w:rsid w:val="009B2220"/>
    <w:rsid w:val="009B23A6"/>
    <w:rsid w:val="009B26F0"/>
    <w:rsid w:val="009B2FC7"/>
    <w:rsid w:val="009B33C2"/>
    <w:rsid w:val="009B37C7"/>
    <w:rsid w:val="009B3A7B"/>
    <w:rsid w:val="009B3C01"/>
    <w:rsid w:val="009B3F52"/>
    <w:rsid w:val="009B44BB"/>
    <w:rsid w:val="009B47ED"/>
    <w:rsid w:val="009B4AB5"/>
    <w:rsid w:val="009B4BDE"/>
    <w:rsid w:val="009B57E6"/>
    <w:rsid w:val="009B58D9"/>
    <w:rsid w:val="009B5B74"/>
    <w:rsid w:val="009B5BCA"/>
    <w:rsid w:val="009B5EB9"/>
    <w:rsid w:val="009B5F4D"/>
    <w:rsid w:val="009B5FA3"/>
    <w:rsid w:val="009B6584"/>
    <w:rsid w:val="009B65FF"/>
    <w:rsid w:val="009B67E1"/>
    <w:rsid w:val="009B6A4C"/>
    <w:rsid w:val="009B6C9F"/>
    <w:rsid w:val="009B7238"/>
    <w:rsid w:val="009B739B"/>
    <w:rsid w:val="009B75CD"/>
    <w:rsid w:val="009B7717"/>
    <w:rsid w:val="009B7B5E"/>
    <w:rsid w:val="009C0315"/>
    <w:rsid w:val="009C092C"/>
    <w:rsid w:val="009C12ED"/>
    <w:rsid w:val="009C1357"/>
    <w:rsid w:val="009C17AB"/>
    <w:rsid w:val="009C2114"/>
    <w:rsid w:val="009C2202"/>
    <w:rsid w:val="009C221F"/>
    <w:rsid w:val="009C22A9"/>
    <w:rsid w:val="009C2349"/>
    <w:rsid w:val="009C23D7"/>
    <w:rsid w:val="009C2551"/>
    <w:rsid w:val="009C2632"/>
    <w:rsid w:val="009C2BA0"/>
    <w:rsid w:val="009C37B0"/>
    <w:rsid w:val="009C39C7"/>
    <w:rsid w:val="009C3C3D"/>
    <w:rsid w:val="009C3E4A"/>
    <w:rsid w:val="009C3F99"/>
    <w:rsid w:val="009C40EA"/>
    <w:rsid w:val="009C4427"/>
    <w:rsid w:val="009C44C0"/>
    <w:rsid w:val="009C4751"/>
    <w:rsid w:val="009C555A"/>
    <w:rsid w:val="009C59FB"/>
    <w:rsid w:val="009C5AE2"/>
    <w:rsid w:val="009C66C5"/>
    <w:rsid w:val="009C68C1"/>
    <w:rsid w:val="009C69CE"/>
    <w:rsid w:val="009C7039"/>
    <w:rsid w:val="009C71C0"/>
    <w:rsid w:val="009C72A5"/>
    <w:rsid w:val="009C72BA"/>
    <w:rsid w:val="009C74BA"/>
    <w:rsid w:val="009C78C3"/>
    <w:rsid w:val="009C78C8"/>
    <w:rsid w:val="009C78EE"/>
    <w:rsid w:val="009C7A87"/>
    <w:rsid w:val="009D04A9"/>
    <w:rsid w:val="009D0F85"/>
    <w:rsid w:val="009D118F"/>
    <w:rsid w:val="009D146C"/>
    <w:rsid w:val="009D1928"/>
    <w:rsid w:val="009D19F8"/>
    <w:rsid w:val="009D1A5B"/>
    <w:rsid w:val="009D1BF3"/>
    <w:rsid w:val="009D1EA8"/>
    <w:rsid w:val="009D2420"/>
    <w:rsid w:val="009D2540"/>
    <w:rsid w:val="009D2846"/>
    <w:rsid w:val="009D2892"/>
    <w:rsid w:val="009D2922"/>
    <w:rsid w:val="009D2BC0"/>
    <w:rsid w:val="009D2CE6"/>
    <w:rsid w:val="009D2DF4"/>
    <w:rsid w:val="009D2E02"/>
    <w:rsid w:val="009D2E96"/>
    <w:rsid w:val="009D3148"/>
    <w:rsid w:val="009D34A4"/>
    <w:rsid w:val="009D35B1"/>
    <w:rsid w:val="009D3DDE"/>
    <w:rsid w:val="009D4041"/>
    <w:rsid w:val="009D4118"/>
    <w:rsid w:val="009D432D"/>
    <w:rsid w:val="009D4DC0"/>
    <w:rsid w:val="009D535A"/>
    <w:rsid w:val="009D5B23"/>
    <w:rsid w:val="009D5CBF"/>
    <w:rsid w:val="009D5F22"/>
    <w:rsid w:val="009D6242"/>
    <w:rsid w:val="009D6761"/>
    <w:rsid w:val="009D6943"/>
    <w:rsid w:val="009D6E5E"/>
    <w:rsid w:val="009D6F98"/>
    <w:rsid w:val="009D705B"/>
    <w:rsid w:val="009D707B"/>
    <w:rsid w:val="009D798A"/>
    <w:rsid w:val="009D7AED"/>
    <w:rsid w:val="009E04F1"/>
    <w:rsid w:val="009E05BA"/>
    <w:rsid w:val="009E0B0F"/>
    <w:rsid w:val="009E0D65"/>
    <w:rsid w:val="009E0F84"/>
    <w:rsid w:val="009E10DA"/>
    <w:rsid w:val="009E1764"/>
    <w:rsid w:val="009E1CBD"/>
    <w:rsid w:val="009E1E0E"/>
    <w:rsid w:val="009E1FE0"/>
    <w:rsid w:val="009E20AE"/>
    <w:rsid w:val="009E20E6"/>
    <w:rsid w:val="009E22D5"/>
    <w:rsid w:val="009E2796"/>
    <w:rsid w:val="009E2B93"/>
    <w:rsid w:val="009E2DF2"/>
    <w:rsid w:val="009E3604"/>
    <w:rsid w:val="009E3688"/>
    <w:rsid w:val="009E3A24"/>
    <w:rsid w:val="009E3CD1"/>
    <w:rsid w:val="009E3D8E"/>
    <w:rsid w:val="009E3EDF"/>
    <w:rsid w:val="009E449E"/>
    <w:rsid w:val="009E4C46"/>
    <w:rsid w:val="009E52BB"/>
    <w:rsid w:val="009E53B9"/>
    <w:rsid w:val="009E5E9E"/>
    <w:rsid w:val="009E64A3"/>
    <w:rsid w:val="009E65F0"/>
    <w:rsid w:val="009E6FA6"/>
    <w:rsid w:val="009E70BC"/>
    <w:rsid w:val="009E725A"/>
    <w:rsid w:val="009E732D"/>
    <w:rsid w:val="009E7C9F"/>
    <w:rsid w:val="009E7DEA"/>
    <w:rsid w:val="009F0410"/>
    <w:rsid w:val="009F061E"/>
    <w:rsid w:val="009F06C0"/>
    <w:rsid w:val="009F07F0"/>
    <w:rsid w:val="009F0884"/>
    <w:rsid w:val="009F093B"/>
    <w:rsid w:val="009F0C12"/>
    <w:rsid w:val="009F0E3C"/>
    <w:rsid w:val="009F0E9B"/>
    <w:rsid w:val="009F15B3"/>
    <w:rsid w:val="009F1677"/>
    <w:rsid w:val="009F1A85"/>
    <w:rsid w:val="009F2021"/>
    <w:rsid w:val="009F2374"/>
    <w:rsid w:val="009F23D3"/>
    <w:rsid w:val="009F3115"/>
    <w:rsid w:val="009F36BE"/>
    <w:rsid w:val="009F3721"/>
    <w:rsid w:val="009F3835"/>
    <w:rsid w:val="009F3AF8"/>
    <w:rsid w:val="009F3B2F"/>
    <w:rsid w:val="009F3B4C"/>
    <w:rsid w:val="009F3D6D"/>
    <w:rsid w:val="009F3FEF"/>
    <w:rsid w:val="009F40AF"/>
    <w:rsid w:val="009F41A5"/>
    <w:rsid w:val="009F497E"/>
    <w:rsid w:val="009F4B18"/>
    <w:rsid w:val="009F4CF6"/>
    <w:rsid w:val="009F4D9B"/>
    <w:rsid w:val="009F4EA8"/>
    <w:rsid w:val="009F51F6"/>
    <w:rsid w:val="009F5989"/>
    <w:rsid w:val="009F5A73"/>
    <w:rsid w:val="009F5E00"/>
    <w:rsid w:val="009F630A"/>
    <w:rsid w:val="009F673B"/>
    <w:rsid w:val="009F6803"/>
    <w:rsid w:val="009F68AD"/>
    <w:rsid w:val="009F6CB6"/>
    <w:rsid w:val="009F6F44"/>
    <w:rsid w:val="009F728A"/>
    <w:rsid w:val="009F72BD"/>
    <w:rsid w:val="009F7692"/>
    <w:rsid w:val="009F781A"/>
    <w:rsid w:val="009F7C27"/>
    <w:rsid w:val="00A0043F"/>
    <w:rsid w:val="00A006FB"/>
    <w:rsid w:val="00A00992"/>
    <w:rsid w:val="00A00A6A"/>
    <w:rsid w:val="00A00DE2"/>
    <w:rsid w:val="00A01039"/>
    <w:rsid w:val="00A0109D"/>
    <w:rsid w:val="00A012EF"/>
    <w:rsid w:val="00A01485"/>
    <w:rsid w:val="00A01917"/>
    <w:rsid w:val="00A01A83"/>
    <w:rsid w:val="00A023D0"/>
    <w:rsid w:val="00A024E9"/>
    <w:rsid w:val="00A02BAF"/>
    <w:rsid w:val="00A02D83"/>
    <w:rsid w:val="00A030AD"/>
    <w:rsid w:val="00A03198"/>
    <w:rsid w:val="00A03292"/>
    <w:rsid w:val="00A03395"/>
    <w:rsid w:val="00A03449"/>
    <w:rsid w:val="00A034DE"/>
    <w:rsid w:val="00A0385C"/>
    <w:rsid w:val="00A03928"/>
    <w:rsid w:val="00A03A5F"/>
    <w:rsid w:val="00A03D29"/>
    <w:rsid w:val="00A03E99"/>
    <w:rsid w:val="00A03F55"/>
    <w:rsid w:val="00A03F85"/>
    <w:rsid w:val="00A03FA4"/>
    <w:rsid w:val="00A04151"/>
    <w:rsid w:val="00A045EF"/>
    <w:rsid w:val="00A046CE"/>
    <w:rsid w:val="00A04826"/>
    <w:rsid w:val="00A049C7"/>
    <w:rsid w:val="00A04AB1"/>
    <w:rsid w:val="00A04CE2"/>
    <w:rsid w:val="00A04F68"/>
    <w:rsid w:val="00A059B3"/>
    <w:rsid w:val="00A06340"/>
    <w:rsid w:val="00A066FD"/>
    <w:rsid w:val="00A069D4"/>
    <w:rsid w:val="00A06CB9"/>
    <w:rsid w:val="00A06CC4"/>
    <w:rsid w:val="00A06DEB"/>
    <w:rsid w:val="00A06E75"/>
    <w:rsid w:val="00A06FA7"/>
    <w:rsid w:val="00A06FFC"/>
    <w:rsid w:val="00A0736B"/>
    <w:rsid w:val="00A07B65"/>
    <w:rsid w:val="00A102DB"/>
    <w:rsid w:val="00A102E5"/>
    <w:rsid w:val="00A10561"/>
    <w:rsid w:val="00A106DE"/>
    <w:rsid w:val="00A10BAB"/>
    <w:rsid w:val="00A10BB4"/>
    <w:rsid w:val="00A111A3"/>
    <w:rsid w:val="00A114A6"/>
    <w:rsid w:val="00A11532"/>
    <w:rsid w:val="00A11D35"/>
    <w:rsid w:val="00A12181"/>
    <w:rsid w:val="00A12329"/>
    <w:rsid w:val="00A127D9"/>
    <w:rsid w:val="00A12B44"/>
    <w:rsid w:val="00A12B5C"/>
    <w:rsid w:val="00A12C04"/>
    <w:rsid w:val="00A1344C"/>
    <w:rsid w:val="00A13E9C"/>
    <w:rsid w:val="00A13ECB"/>
    <w:rsid w:val="00A13F3F"/>
    <w:rsid w:val="00A13F40"/>
    <w:rsid w:val="00A13FFA"/>
    <w:rsid w:val="00A14136"/>
    <w:rsid w:val="00A1478A"/>
    <w:rsid w:val="00A14B4A"/>
    <w:rsid w:val="00A14DA7"/>
    <w:rsid w:val="00A15262"/>
    <w:rsid w:val="00A153D7"/>
    <w:rsid w:val="00A15447"/>
    <w:rsid w:val="00A1546E"/>
    <w:rsid w:val="00A1557E"/>
    <w:rsid w:val="00A159E6"/>
    <w:rsid w:val="00A15E23"/>
    <w:rsid w:val="00A160EA"/>
    <w:rsid w:val="00A16103"/>
    <w:rsid w:val="00A1617F"/>
    <w:rsid w:val="00A161DA"/>
    <w:rsid w:val="00A166D5"/>
    <w:rsid w:val="00A16915"/>
    <w:rsid w:val="00A16D1F"/>
    <w:rsid w:val="00A16E8B"/>
    <w:rsid w:val="00A1724E"/>
    <w:rsid w:val="00A175D2"/>
    <w:rsid w:val="00A176E9"/>
    <w:rsid w:val="00A17825"/>
    <w:rsid w:val="00A178BF"/>
    <w:rsid w:val="00A178F4"/>
    <w:rsid w:val="00A17E37"/>
    <w:rsid w:val="00A17EA3"/>
    <w:rsid w:val="00A17F80"/>
    <w:rsid w:val="00A2041E"/>
    <w:rsid w:val="00A209BC"/>
    <w:rsid w:val="00A20CCF"/>
    <w:rsid w:val="00A20D14"/>
    <w:rsid w:val="00A20DEF"/>
    <w:rsid w:val="00A21D17"/>
    <w:rsid w:val="00A21EA3"/>
    <w:rsid w:val="00A22209"/>
    <w:rsid w:val="00A22516"/>
    <w:rsid w:val="00A229CB"/>
    <w:rsid w:val="00A23188"/>
    <w:rsid w:val="00A23234"/>
    <w:rsid w:val="00A23371"/>
    <w:rsid w:val="00A24559"/>
    <w:rsid w:val="00A24A42"/>
    <w:rsid w:val="00A2502E"/>
    <w:rsid w:val="00A2547D"/>
    <w:rsid w:val="00A25620"/>
    <w:rsid w:val="00A25B58"/>
    <w:rsid w:val="00A262E3"/>
    <w:rsid w:val="00A2657D"/>
    <w:rsid w:val="00A26F3C"/>
    <w:rsid w:val="00A26FEC"/>
    <w:rsid w:val="00A2711A"/>
    <w:rsid w:val="00A274B3"/>
    <w:rsid w:val="00A27B15"/>
    <w:rsid w:val="00A27DA7"/>
    <w:rsid w:val="00A30070"/>
    <w:rsid w:val="00A30314"/>
    <w:rsid w:val="00A304B2"/>
    <w:rsid w:val="00A3106E"/>
    <w:rsid w:val="00A31080"/>
    <w:rsid w:val="00A314D4"/>
    <w:rsid w:val="00A31527"/>
    <w:rsid w:val="00A31AA0"/>
    <w:rsid w:val="00A31B6D"/>
    <w:rsid w:val="00A31D9C"/>
    <w:rsid w:val="00A3208A"/>
    <w:rsid w:val="00A3261D"/>
    <w:rsid w:val="00A32632"/>
    <w:rsid w:val="00A327D2"/>
    <w:rsid w:val="00A32C4C"/>
    <w:rsid w:val="00A32FA3"/>
    <w:rsid w:val="00A33BA9"/>
    <w:rsid w:val="00A3425F"/>
    <w:rsid w:val="00A344C5"/>
    <w:rsid w:val="00A34630"/>
    <w:rsid w:val="00A34B37"/>
    <w:rsid w:val="00A34C1E"/>
    <w:rsid w:val="00A34D82"/>
    <w:rsid w:val="00A3518F"/>
    <w:rsid w:val="00A35205"/>
    <w:rsid w:val="00A353B4"/>
    <w:rsid w:val="00A355B7"/>
    <w:rsid w:val="00A355E0"/>
    <w:rsid w:val="00A357F0"/>
    <w:rsid w:val="00A35B2D"/>
    <w:rsid w:val="00A35CC6"/>
    <w:rsid w:val="00A35E5E"/>
    <w:rsid w:val="00A35FB2"/>
    <w:rsid w:val="00A36578"/>
    <w:rsid w:val="00A366BB"/>
    <w:rsid w:val="00A36BFA"/>
    <w:rsid w:val="00A36FC2"/>
    <w:rsid w:val="00A3712B"/>
    <w:rsid w:val="00A374BD"/>
    <w:rsid w:val="00A377BA"/>
    <w:rsid w:val="00A401CE"/>
    <w:rsid w:val="00A406A2"/>
    <w:rsid w:val="00A407FE"/>
    <w:rsid w:val="00A40C65"/>
    <w:rsid w:val="00A40D86"/>
    <w:rsid w:val="00A40DC7"/>
    <w:rsid w:val="00A41033"/>
    <w:rsid w:val="00A41093"/>
    <w:rsid w:val="00A41563"/>
    <w:rsid w:val="00A4181C"/>
    <w:rsid w:val="00A41AED"/>
    <w:rsid w:val="00A41B35"/>
    <w:rsid w:val="00A41E09"/>
    <w:rsid w:val="00A421D2"/>
    <w:rsid w:val="00A4230B"/>
    <w:rsid w:val="00A42DB3"/>
    <w:rsid w:val="00A432FF"/>
    <w:rsid w:val="00A434DB"/>
    <w:rsid w:val="00A435EB"/>
    <w:rsid w:val="00A4364B"/>
    <w:rsid w:val="00A43898"/>
    <w:rsid w:val="00A43CC3"/>
    <w:rsid w:val="00A43D7E"/>
    <w:rsid w:val="00A44193"/>
    <w:rsid w:val="00A443E1"/>
    <w:rsid w:val="00A44463"/>
    <w:rsid w:val="00A445C8"/>
    <w:rsid w:val="00A4466E"/>
    <w:rsid w:val="00A44FB1"/>
    <w:rsid w:val="00A45019"/>
    <w:rsid w:val="00A45A33"/>
    <w:rsid w:val="00A45ADF"/>
    <w:rsid w:val="00A45C6D"/>
    <w:rsid w:val="00A45C77"/>
    <w:rsid w:val="00A45E4D"/>
    <w:rsid w:val="00A45F5E"/>
    <w:rsid w:val="00A460A9"/>
    <w:rsid w:val="00A4615C"/>
    <w:rsid w:val="00A464CB"/>
    <w:rsid w:val="00A46570"/>
    <w:rsid w:val="00A4683A"/>
    <w:rsid w:val="00A46A0B"/>
    <w:rsid w:val="00A46E79"/>
    <w:rsid w:val="00A47886"/>
    <w:rsid w:val="00A47B5C"/>
    <w:rsid w:val="00A47BB7"/>
    <w:rsid w:val="00A500A1"/>
    <w:rsid w:val="00A506FD"/>
    <w:rsid w:val="00A50949"/>
    <w:rsid w:val="00A50DC6"/>
    <w:rsid w:val="00A50DF0"/>
    <w:rsid w:val="00A51070"/>
    <w:rsid w:val="00A514E5"/>
    <w:rsid w:val="00A52442"/>
    <w:rsid w:val="00A525E8"/>
    <w:rsid w:val="00A528B1"/>
    <w:rsid w:val="00A5294E"/>
    <w:rsid w:val="00A529DA"/>
    <w:rsid w:val="00A52B57"/>
    <w:rsid w:val="00A52D23"/>
    <w:rsid w:val="00A52F3A"/>
    <w:rsid w:val="00A5303C"/>
    <w:rsid w:val="00A534C0"/>
    <w:rsid w:val="00A53E65"/>
    <w:rsid w:val="00A54595"/>
    <w:rsid w:val="00A546EA"/>
    <w:rsid w:val="00A54EA1"/>
    <w:rsid w:val="00A54FD7"/>
    <w:rsid w:val="00A55081"/>
    <w:rsid w:val="00A552AA"/>
    <w:rsid w:val="00A554C6"/>
    <w:rsid w:val="00A55623"/>
    <w:rsid w:val="00A55FEF"/>
    <w:rsid w:val="00A5623E"/>
    <w:rsid w:val="00A564BD"/>
    <w:rsid w:val="00A564D8"/>
    <w:rsid w:val="00A56673"/>
    <w:rsid w:val="00A568A0"/>
    <w:rsid w:val="00A569FB"/>
    <w:rsid w:val="00A56C69"/>
    <w:rsid w:val="00A56F0C"/>
    <w:rsid w:val="00A57165"/>
    <w:rsid w:val="00A57530"/>
    <w:rsid w:val="00A577BE"/>
    <w:rsid w:val="00A57B49"/>
    <w:rsid w:val="00A57BD9"/>
    <w:rsid w:val="00A57DAA"/>
    <w:rsid w:val="00A60676"/>
    <w:rsid w:val="00A60899"/>
    <w:rsid w:val="00A60A7F"/>
    <w:rsid w:val="00A60B1D"/>
    <w:rsid w:val="00A60F05"/>
    <w:rsid w:val="00A60FE1"/>
    <w:rsid w:val="00A614AE"/>
    <w:rsid w:val="00A61B56"/>
    <w:rsid w:val="00A61C66"/>
    <w:rsid w:val="00A622A9"/>
    <w:rsid w:val="00A6234B"/>
    <w:rsid w:val="00A623D2"/>
    <w:rsid w:val="00A624C8"/>
    <w:rsid w:val="00A62501"/>
    <w:rsid w:val="00A62718"/>
    <w:rsid w:val="00A62E01"/>
    <w:rsid w:val="00A62EA0"/>
    <w:rsid w:val="00A63383"/>
    <w:rsid w:val="00A63451"/>
    <w:rsid w:val="00A63568"/>
    <w:rsid w:val="00A63570"/>
    <w:rsid w:val="00A6411B"/>
    <w:rsid w:val="00A64539"/>
    <w:rsid w:val="00A6474B"/>
    <w:rsid w:val="00A64842"/>
    <w:rsid w:val="00A64FBE"/>
    <w:rsid w:val="00A65008"/>
    <w:rsid w:val="00A650BE"/>
    <w:rsid w:val="00A65131"/>
    <w:rsid w:val="00A6532B"/>
    <w:rsid w:val="00A65552"/>
    <w:rsid w:val="00A65600"/>
    <w:rsid w:val="00A6562D"/>
    <w:rsid w:val="00A658FC"/>
    <w:rsid w:val="00A659D3"/>
    <w:rsid w:val="00A65ABF"/>
    <w:rsid w:val="00A65AE7"/>
    <w:rsid w:val="00A65B04"/>
    <w:rsid w:val="00A65BD5"/>
    <w:rsid w:val="00A65DF3"/>
    <w:rsid w:val="00A663B9"/>
    <w:rsid w:val="00A6679D"/>
    <w:rsid w:val="00A667AC"/>
    <w:rsid w:val="00A667EE"/>
    <w:rsid w:val="00A66AC4"/>
    <w:rsid w:val="00A66CB8"/>
    <w:rsid w:val="00A672AA"/>
    <w:rsid w:val="00A6761A"/>
    <w:rsid w:val="00A67B1B"/>
    <w:rsid w:val="00A7023E"/>
    <w:rsid w:val="00A70659"/>
    <w:rsid w:val="00A707D3"/>
    <w:rsid w:val="00A7152C"/>
    <w:rsid w:val="00A715C1"/>
    <w:rsid w:val="00A71A17"/>
    <w:rsid w:val="00A71B53"/>
    <w:rsid w:val="00A71E46"/>
    <w:rsid w:val="00A71F36"/>
    <w:rsid w:val="00A72454"/>
    <w:rsid w:val="00A726FF"/>
    <w:rsid w:val="00A72824"/>
    <w:rsid w:val="00A72A46"/>
    <w:rsid w:val="00A7304C"/>
    <w:rsid w:val="00A732B8"/>
    <w:rsid w:val="00A73B03"/>
    <w:rsid w:val="00A7429C"/>
    <w:rsid w:val="00A744A5"/>
    <w:rsid w:val="00A74B7E"/>
    <w:rsid w:val="00A74D9D"/>
    <w:rsid w:val="00A74DF5"/>
    <w:rsid w:val="00A7525A"/>
    <w:rsid w:val="00A75337"/>
    <w:rsid w:val="00A75571"/>
    <w:rsid w:val="00A757A0"/>
    <w:rsid w:val="00A75F45"/>
    <w:rsid w:val="00A76140"/>
    <w:rsid w:val="00A76940"/>
    <w:rsid w:val="00A76A12"/>
    <w:rsid w:val="00A76C6D"/>
    <w:rsid w:val="00A76E01"/>
    <w:rsid w:val="00A77105"/>
    <w:rsid w:val="00A77477"/>
    <w:rsid w:val="00A775CA"/>
    <w:rsid w:val="00A779ED"/>
    <w:rsid w:val="00A77FEA"/>
    <w:rsid w:val="00A8007D"/>
    <w:rsid w:val="00A802D0"/>
    <w:rsid w:val="00A8040C"/>
    <w:rsid w:val="00A8041F"/>
    <w:rsid w:val="00A8056A"/>
    <w:rsid w:val="00A80606"/>
    <w:rsid w:val="00A80E80"/>
    <w:rsid w:val="00A80E91"/>
    <w:rsid w:val="00A812EF"/>
    <w:rsid w:val="00A814B9"/>
    <w:rsid w:val="00A81506"/>
    <w:rsid w:val="00A81615"/>
    <w:rsid w:val="00A81C9B"/>
    <w:rsid w:val="00A81EF9"/>
    <w:rsid w:val="00A8214B"/>
    <w:rsid w:val="00A82206"/>
    <w:rsid w:val="00A8276F"/>
    <w:rsid w:val="00A8283C"/>
    <w:rsid w:val="00A8291C"/>
    <w:rsid w:val="00A82BCB"/>
    <w:rsid w:val="00A8345F"/>
    <w:rsid w:val="00A83C2D"/>
    <w:rsid w:val="00A83C49"/>
    <w:rsid w:val="00A83D52"/>
    <w:rsid w:val="00A84356"/>
    <w:rsid w:val="00A84DC3"/>
    <w:rsid w:val="00A84EFC"/>
    <w:rsid w:val="00A85276"/>
    <w:rsid w:val="00A85592"/>
    <w:rsid w:val="00A856DE"/>
    <w:rsid w:val="00A85B4F"/>
    <w:rsid w:val="00A85D90"/>
    <w:rsid w:val="00A860CD"/>
    <w:rsid w:val="00A865DC"/>
    <w:rsid w:val="00A868E6"/>
    <w:rsid w:val="00A86A98"/>
    <w:rsid w:val="00A86AD3"/>
    <w:rsid w:val="00A86B6E"/>
    <w:rsid w:val="00A86B8E"/>
    <w:rsid w:val="00A86E0B"/>
    <w:rsid w:val="00A870AB"/>
    <w:rsid w:val="00A872F6"/>
    <w:rsid w:val="00A876EF"/>
    <w:rsid w:val="00A87C62"/>
    <w:rsid w:val="00A900F7"/>
    <w:rsid w:val="00A90323"/>
    <w:rsid w:val="00A90417"/>
    <w:rsid w:val="00A90716"/>
    <w:rsid w:val="00A90CC6"/>
    <w:rsid w:val="00A90EDA"/>
    <w:rsid w:val="00A91063"/>
    <w:rsid w:val="00A911D9"/>
    <w:rsid w:val="00A912EB"/>
    <w:rsid w:val="00A9142D"/>
    <w:rsid w:val="00A91716"/>
    <w:rsid w:val="00A91734"/>
    <w:rsid w:val="00A91A20"/>
    <w:rsid w:val="00A91A70"/>
    <w:rsid w:val="00A91E1A"/>
    <w:rsid w:val="00A9260D"/>
    <w:rsid w:val="00A92910"/>
    <w:rsid w:val="00A92C37"/>
    <w:rsid w:val="00A92DF8"/>
    <w:rsid w:val="00A92E81"/>
    <w:rsid w:val="00A934FD"/>
    <w:rsid w:val="00A935CA"/>
    <w:rsid w:val="00A93674"/>
    <w:rsid w:val="00A9400A"/>
    <w:rsid w:val="00A941EB"/>
    <w:rsid w:val="00A94D9F"/>
    <w:rsid w:val="00A950F3"/>
    <w:rsid w:val="00A95204"/>
    <w:rsid w:val="00A95353"/>
    <w:rsid w:val="00A954EA"/>
    <w:rsid w:val="00A95983"/>
    <w:rsid w:val="00A95C67"/>
    <w:rsid w:val="00A96154"/>
    <w:rsid w:val="00A9631A"/>
    <w:rsid w:val="00A96B02"/>
    <w:rsid w:val="00A97141"/>
    <w:rsid w:val="00A9718B"/>
    <w:rsid w:val="00A975D4"/>
    <w:rsid w:val="00A9785E"/>
    <w:rsid w:val="00A97BFA"/>
    <w:rsid w:val="00A97C2C"/>
    <w:rsid w:val="00A97F07"/>
    <w:rsid w:val="00AA06E4"/>
    <w:rsid w:val="00AA06FC"/>
    <w:rsid w:val="00AA086D"/>
    <w:rsid w:val="00AA09AE"/>
    <w:rsid w:val="00AA0A58"/>
    <w:rsid w:val="00AA0DED"/>
    <w:rsid w:val="00AA0F7B"/>
    <w:rsid w:val="00AA139B"/>
    <w:rsid w:val="00AA13E6"/>
    <w:rsid w:val="00AA16FE"/>
    <w:rsid w:val="00AA1811"/>
    <w:rsid w:val="00AA183D"/>
    <w:rsid w:val="00AA1A7C"/>
    <w:rsid w:val="00AA1E97"/>
    <w:rsid w:val="00AA2AC2"/>
    <w:rsid w:val="00AA2C92"/>
    <w:rsid w:val="00AA31C1"/>
    <w:rsid w:val="00AA32F7"/>
    <w:rsid w:val="00AA386B"/>
    <w:rsid w:val="00AA38B1"/>
    <w:rsid w:val="00AA3962"/>
    <w:rsid w:val="00AA3A3D"/>
    <w:rsid w:val="00AA432D"/>
    <w:rsid w:val="00AA4334"/>
    <w:rsid w:val="00AA476D"/>
    <w:rsid w:val="00AA4F0E"/>
    <w:rsid w:val="00AA56EA"/>
    <w:rsid w:val="00AA57EF"/>
    <w:rsid w:val="00AA5971"/>
    <w:rsid w:val="00AA5D5D"/>
    <w:rsid w:val="00AA5D78"/>
    <w:rsid w:val="00AA5DAC"/>
    <w:rsid w:val="00AA5F4C"/>
    <w:rsid w:val="00AA605E"/>
    <w:rsid w:val="00AA6398"/>
    <w:rsid w:val="00AA658B"/>
    <w:rsid w:val="00AA682F"/>
    <w:rsid w:val="00AA6B2F"/>
    <w:rsid w:val="00AA6CFF"/>
    <w:rsid w:val="00AA7415"/>
    <w:rsid w:val="00AA77DC"/>
    <w:rsid w:val="00AA7CA2"/>
    <w:rsid w:val="00AA7E99"/>
    <w:rsid w:val="00AB0450"/>
    <w:rsid w:val="00AB0912"/>
    <w:rsid w:val="00AB0BC9"/>
    <w:rsid w:val="00AB0C76"/>
    <w:rsid w:val="00AB1071"/>
    <w:rsid w:val="00AB13EE"/>
    <w:rsid w:val="00AB14BA"/>
    <w:rsid w:val="00AB1A7E"/>
    <w:rsid w:val="00AB2238"/>
    <w:rsid w:val="00AB2922"/>
    <w:rsid w:val="00AB2A7C"/>
    <w:rsid w:val="00AB2AAF"/>
    <w:rsid w:val="00AB2BD6"/>
    <w:rsid w:val="00AB32A8"/>
    <w:rsid w:val="00AB3C61"/>
    <w:rsid w:val="00AB3F25"/>
    <w:rsid w:val="00AB41D6"/>
    <w:rsid w:val="00AB4347"/>
    <w:rsid w:val="00AB4A1E"/>
    <w:rsid w:val="00AB4A81"/>
    <w:rsid w:val="00AB4E98"/>
    <w:rsid w:val="00AB562E"/>
    <w:rsid w:val="00AB588D"/>
    <w:rsid w:val="00AB5A6E"/>
    <w:rsid w:val="00AB5B8A"/>
    <w:rsid w:val="00AB5BC9"/>
    <w:rsid w:val="00AB5E20"/>
    <w:rsid w:val="00AB6000"/>
    <w:rsid w:val="00AB6093"/>
    <w:rsid w:val="00AB6983"/>
    <w:rsid w:val="00AB6C2E"/>
    <w:rsid w:val="00AB7197"/>
    <w:rsid w:val="00AB723A"/>
    <w:rsid w:val="00AB7596"/>
    <w:rsid w:val="00AB7D20"/>
    <w:rsid w:val="00AB7D2C"/>
    <w:rsid w:val="00AB7ECC"/>
    <w:rsid w:val="00AC0305"/>
    <w:rsid w:val="00AC06E2"/>
    <w:rsid w:val="00AC0733"/>
    <w:rsid w:val="00AC07CE"/>
    <w:rsid w:val="00AC08A1"/>
    <w:rsid w:val="00AC091C"/>
    <w:rsid w:val="00AC0E91"/>
    <w:rsid w:val="00AC132B"/>
    <w:rsid w:val="00AC1869"/>
    <w:rsid w:val="00AC191F"/>
    <w:rsid w:val="00AC1C49"/>
    <w:rsid w:val="00AC1C9A"/>
    <w:rsid w:val="00AC222B"/>
    <w:rsid w:val="00AC2774"/>
    <w:rsid w:val="00AC2AB5"/>
    <w:rsid w:val="00AC2AFD"/>
    <w:rsid w:val="00AC2B0C"/>
    <w:rsid w:val="00AC2E4F"/>
    <w:rsid w:val="00AC2E6D"/>
    <w:rsid w:val="00AC387A"/>
    <w:rsid w:val="00AC3AC1"/>
    <w:rsid w:val="00AC3C95"/>
    <w:rsid w:val="00AC3E63"/>
    <w:rsid w:val="00AC3FDF"/>
    <w:rsid w:val="00AC41BE"/>
    <w:rsid w:val="00AC437B"/>
    <w:rsid w:val="00AC4FFF"/>
    <w:rsid w:val="00AC53F6"/>
    <w:rsid w:val="00AC544E"/>
    <w:rsid w:val="00AC58FE"/>
    <w:rsid w:val="00AC64BD"/>
    <w:rsid w:val="00AC664E"/>
    <w:rsid w:val="00AC675E"/>
    <w:rsid w:val="00AC6DFC"/>
    <w:rsid w:val="00AC73A2"/>
    <w:rsid w:val="00AC76C5"/>
    <w:rsid w:val="00AC76FD"/>
    <w:rsid w:val="00AC7E56"/>
    <w:rsid w:val="00AC7EE7"/>
    <w:rsid w:val="00AD080A"/>
    <w:rsid w:val="00AD0DE8"/>
    <w:rsid w:val="00AD0DFD"/>
    <w:rsid w:val="00AD0EBB"/>
    <w:rsid w:val="00AD13A7"/>
    <w:rsid w:val="00AD1486"/>
    <w:rsid w:val="00AD15D6"/>
    <w:rsid w:val="00AD2067"/>
    <w:rsid w:val="00AD2326"/>
    <w:rsid w:val="00AD2372"/>
    <w:rsid w:val="00AD2634"/>
    <w:rsid w:val="00AD2835"/>
    <w:rsid w:val="00AD2A48"/>
    <w:rsid w:val="00AD2D29"/>
    <w:rsid w:val="00AD377E"/>
    <w:rsid w:val="00AD3C16"/>
    <w:rsid w:val="00AD42B0"/>
    <w:rsid w:val="00AD4798"/>
    <w:rsid w:val="00AD5241"/>
    <w:rsid w:val="00AD56E2"/>
    <w:rsid w:val="00AD597C"/>
    <w:rsid w:val="00AD5B4B"/>
    <w:rsid w:val="00AD5D04"/>
    <w:rsid w:val="00AD613E"/>
    <w:rsid w:val="00AD66C0"/>
    <w:rsid w:val="00AD67E6"/>
    <w:rsid w:val="00AD6D34"/>
    <w:rsid w:val="00AD6FB0"/>
    <w:rsid w:val="00AD73CD"/>
    <w:rsid w:val="00AD7651"/>
    <w:rsid w:val="00AD7866"/>
    <w:rsid w:val="00AD7A4C"/>
    <w:rsid w:val="00AD7CF9"/>
    <w:rsid w:val="00AE0452"/>
    <w:rsid w:val="00AE0695"/>
    <w:rsid w:val="00AE0866"/>
    <w:rsid w:val="00AE0A17"/>
    <w:rsid w:val="00AE1312"/>
    <w:rsid w:val="00AE161D"/>
    <w:rsid w:val="00AE180A"/>
    <w:rsid w:val="00AE19E1"/>
    <w:rsid w:val="00AE1AAE"/>
    <w:rsid w:val="00AE1B24"/>
    <w:rsid w:val="00AE1B98"/>
    <w:rsid w:val="00AE1C32"/>
    <w:rsid w:val="00AE1D7E"/>
    <w:rsid w:val="00AE1D9D"/>
    <w:rsid w:val="00AE2398"/>
    <w:rsid w:val="00AE23B7"/>
    <w:rsid w:val="00AE25F9"/>
    <w:rsid w:val="00AE2846"/>
    <w:rsid w:val="00AE2B22"/>
    <w:rsid w:val="00AE2BB3"/>
    <w:rsid w:val="00AE2C0B"/>
    <w:rsid w:val="00AE2C2D"/>
    <w:rsid w:val="00AE2D57"/>
    <w:rsid w:val="00AE2ED0"/>
    <w:rsid w:val="00AE2F06"/>
    <w:rsid w:val="00AE3065"/>
    <w:rsid w:val="00AE358C"/>
    <w:rsid w:val="00AE385D"/>
    <w:rsid w:val="00AE3921"/>
    <w:rsid w:val="00AE3B7C"/>
    <w:rsid w:val="00AE3DC6"/>
    <w:rsid w:val="00AE3E9D"/>
    <w:rsid w:val="00AE4374"/>
    <w:rsid w:val="00AE461A"/>
    <w:rsid w:val="00AE473F"/>
    <w:rsid w:val="00AE49F6"/>
    <w:rsid w:val="00AE4BA2"/>
    <w:rsid w:val="00AE4D96"/>
    <w:rsid w:val="00AE4E56"/>
    <w:rsid w:val="00AE5504"/>
    <w:rsid w:val="00AE56D2"/>
    <w:rsid w:val="00AE5A5D"/>
    <w:rsid w:val="00AE5B95"/>
    <w:rsid w:val="00AE6775"/>
    <w:rsid w:val="00AE678E"/>
    <w:rsid w:val="00AE6A0D"/>
    <w:rsid w:val="00AE6EBC"/>
    <w:rsid w:val="00AE738E"/>
    <w:rsid w:val="00AE752E"/>
    <w:rsid w:val="00AE7AB1"/>
    <w:rsid w:val="00AE7CE1"/>
    <w:rsid w:val="00AF06B5"/>
    <w:rsid w:val="00AF09F7"/>
    <w:rsid w:val="00AF0A32"/>
    <w:rsid w:val="00AF109D"/>
    <w:rsid w:val="00AF11B9"/>
    <w:rsid w:val="00AF186B"/>
    <w:rsid w:val="00AF194B"/>
    <w:rsid w:val="00AF19F3"/>
    <w:rsid w:val="00AF1C75"/>
    <w:rsid w:val="00AF1ECF"/>
    <w:rsid w:val="00AF2730"/>
    <w:rsid w:val="00AF3552"/>
    <w:rsid w:val="00AF35CB"/>
    <w:rsid w:val="00AF35DD"/>
    <w:rsid w:val="00AF3700"/>
    <w:rsid w:val="00AF3A93"/>
    <w:rsid w:val="00AF3C38"/>
    <w:rsid w:val="00AF40F9"/>
    <w:rsid w:val="00AF42B7"/>
    <w:rsid w:val="00AF4AA8"/>
    <w:rsid w:val="00AF4BC4"/>
    <w:rsid w:val="00AF54C9"/>
    <w:rsid w:val="00AF58E6"/>
    <w:rsid w:val="00AF594D"/>
    <w:rsid w:val="00AF5CC7"/>
    <w:rsid w:val="00AF5DC6"/>
    <w:rsid w:val="00AF6385"/>
    <w:rsid w:val="00AF64A2"/>
    <w:rsid w:val="00AF6581"/>
    <w:rsid w:val="00AF680D"/>
    <w:rsid w:val="00AF6B8B"/>
    <w:rsid w:val="00AF71FA"/>
    <w:rsid w:val="00AF7217"/>
    <w:rsid w:val="00AF722D"/>
    <w:rsid w:val="00AF75AE"/>
    <w:rsid w:val="00AF76D0"/>
    <w:rsid w:val="00AF79A2"/>
    <w:rsid w:val="00AF79CE"/>
    <w:rsid w:val="00AF7A53"/>
    <w:rsid w:val="00AF7BC4"/>
    <w:rsid w:val="00B0030C"/>
    <w:rsid w:val="00B0033A"/>
    <w:rsid w:val="00B004B5"/>
    <w:rsid w:val="00B0064B"/>
    <w:rsid w:val="00B010A1"/>
    <w:rsid w:val="00B010D3"/>
    <w:rsid w:val="00B01180"/>
    <w:rsid w:val="00B011A8"/>
    <w:rsid w:val="00B01BEE"/>
    <w:rsid w:val="00B02159"/>
    <w:rsid w:val="00B02F11"/>
    <w:rsid w:val="00B03018"/>
    <w:rsid w:val="00B03198"/>
    <w:rsid w:val="00B0335C"/>
    <w:rsid w:val="00B03BDB"/>
    <w:rsid w:val="00B03E76"/>
    <w:rsid w:val="00B0480A"/>
    <w:rsid w:val="00B04A0B"/>
    <w:rsid w:val="00B04AB8"/>
    <w:rsid w:val="00B04CC5"/>
    <w:rsid w:val="00B05010"/>
    <w:rsid w:val="00B050FB"/>
    <w:rsid w:val="00B0512B"/>
    <w:rsid w:val="00B05176"/>
    <w:rsid w:val="00B05265"/>
    <w:rsid w:val="00B05420"/>
    <w:rsid w:val="00B057AE"/>
    <w:rsid w:val="00B05917"/>
    <w:rsid w:val="00B061E2"/>
    <w:rsid w:val="00B063BF"/>
    <w:rsid w:val="00B06CFA"/>
    <w:rsid w:val="00B06E60"/>
    <w:rsid w:val="00B0723C"/>
    <w:rsid w:val="00B07369"/>
    <w:rsid w:val="00B07E7C"/>
    <w:rsid w:val="00B1007D"/>
    <w:rsid w:val="00B100AC"/>
    <w:rsid w:val="00B10172"/>
    <w:rsid w:val="00B10281"/>
    <w:rsid w:val="00B10B21"/>
    <w:rsid w:val="00B10DB6"/>
    <w:rsid w:val="00B10ED1"/>
    <w:rsid w:val="00B10EDD"/>
    <w:rsid w:val="00B10F1E"/>
    <w:rsid w:val="00B112E5"/>
    <w:rsid w:val="00B11439"/>
    <w:rsid w:val="00B11740"/>
    <w:rsid w:val="00B11787"/>
    <w:rsid w:val="00B11972"/>
    <w:rsid w:val="00B11ABC"/>
    <w:rsid w:val="00B11B0D"/>
    <w:rsid w:val="00B121FF"/>
    <w:rsid w:val="00B125B5"/>
    <w:rsid w:val="00B126CA"/>
    <w:rsid w:val="00B1270F"/>
    <w:rsid w:val="00B12945"/>
    <w:rsid w:val="00B12BFF"/>
    <w:rsid w:val="00B12E70"/>
    <w:rsid w:val="00B1338F"/>
    <w:rsid w:val="00B133B4"/>
    <w:rsid w:val="00B137E0"/>
    <w:rsid w:val="00B137F5"/>
    <w:rsid w:val="00B13947"/>
    <w:rsid w:val="00B139AE"/>
    <w:rsid w:val="00B13D4F"/>
    <w:rsid w:val="00B13FEF"/>
    <w:rsid w:val="00B140F1"/>
    <w:rsid w:val="00B14400"/>
    <w:rsid w:val="00B1463F"/>
    <w:rsid w:val="00B1473C"/>
    <w:rsid w:val="00B15092"/>
    <w:rsid w:val="00B150FA"/>
    <w:rsid w:val="00B1526B"/>
    <w:rsid w:val="00B15680"/>
    <w:rsid w:val="00B15B68"/>
    <w:rsid w:val="00B16015"/>
    <w:rsid w:val="00B16D23"/>
    <w:rsid w:val="00B16EAC"/>
    <w:rsid w:val="00B16F1D"/>
    <w:rsid w:val="00B1714F"/>
    <w:rsid w:val="00B171E8"/>
    <w:rsid w:val="00B175AA"/>
    <w:rsid w:val="00B17630"/>
    <w:rsid w:val="00B17836"/>
    <w:rsid w:val="00B17ADE"/>
    <w:rsid w:val="00B17B4C"/>
    <w:rsid w:val="00B17D0A"/>
    <w:rsid w:val="00B17FBD"/>
    <w:rsid w:val="00B20184"/>
    <w:rsid w:val="00B202C8"/>
    <w:rsid w:val="00B2064F"/>
    <w:rsid w:val="00B20934"/>
    <w:rsid w:val="00B20DE9"/>
    <w:rsid w:val="00B20F2F"/>
    <w:rsid w:val="00B216DD"/>
    <w:rsid w:val="00B21801"/>
    <w:rsid w:val="00B21998"/>
    <w:rsid w:val="00B21A93"/>
    <w:rsid w:val="00B21EEE"/>
    <w:rsid w:val="00B22185"/>
    <w:rsid w:val="00B228A7"/>
    <w:rsid w:val="00B22D3E"/>
    <w:rsid w:val="00B22E79"/>
    <w:rsid w:val="00B22EE0"/>
    <w:rsid w:val="00B22F5F"/>
    <w:rsid w:val="00B22F9B"/>
    <w:rsid w:val="00B23E9F"/>
    <w:rsid w:val="00B244F6"/>
    <w:rsid w:val="00B245DE"/>
    <w:rsid w:val="00B246A5"/>
    <w:rsid w:val="00B2476A"/>
    <w:rsid w:val="00B24A57"/>
    <w:rsid w:val="00B255B5"/>
    <w:rsid w:val="00B25766"/>
    <w:rsid w:val="00B257AE"/>
    <w:rsid w:val="00B2592F"/>
    <w:rsid w:val="00B25937"/>
    <w:rsid w:val="00B25BC4"/>
    <w:rsid w:val="00B26231"/>
    <w:rsid w:val="00B26412"/>
    <w:rsid w:val="00B2675C"/>
    <w:rsid w:val="00B26900"/>
    <w:rsid w:val="00B26EEF"/>
    <w:rsid w:val="00B26EFC"/>
    <w:rsid w:val="00B270D5"/>
    <w:rsid w:val="00B2717F"/>
    <w:rsid w:val="00B27244"/>
    <w:rsid w:val="00B27279"/>
    <w:rsid w:val="00B272F8"/>
    <w:rsid w:val="00B27A6F"/>
    <w:rsid w:val="00B27BB8"/>
    <w:rsid w:val="00B308E7"/>
    <w:rsid w:val="00B30C13"/>
    <w:rsid w:val="00B30F14"/>
    <w:rsid w:val="00B312A4"/>
    <w:rsid w:val="00B3155C"/>
    <w:rsid w:val="00B31873"/>
    <w:rsid w:val="00B31B11"/>
    <w:rsid w:val="00B31BD3"/>
    <w:rsid w:val="00B3259F"/>
    <w:rsid w:val="00B32664"/>
    <w:rsid w:val="00B327CD"/>
    <w:rsid w:val="00B32987"/>
    <w:rsid w:val="00B32B72"/>
    <w:rsid w:val="00B32BC6"/>
    <w:rsid w:val="00B3317F"/>
    <w:rsid w:val="00B331A8"/>
    <w:rsid w:val="00B337F3"/>
    <w:rsid w:val="00B33D8B"/>
    <w:rsid w:val="00B3459B"/>
    <w:rsid w:val="00B34633"/>
    <w:rsid w:val="00B346D8"/>
    <w:rsid w:val="00B34839"/>
    <w:rsid w:val="00B3494A"/>
    <w:rsid w:val="00B35064"/>
    <w:rsid w:val="00B353D0"/>
    <w:rsid w:val="00B355CD"/>
    <w:rsid w:val="00B35CC8"/>
    <w:rsid w:val="00B36322"/>
    <w:rsid w:val="00B365A3"/>
    <w:rsid w:val="00B365C2"/>
    <w:rsid w:val="00B3668D"/>
    <w:rsid w:val="00B3682C"/>
    <w:rsid w:val="00B37148"/>
    <w:rsid w:val="00B373AD"/>
    <w:rsid w:val="00B374D5"/>
    <w:rsid w:val="00B37C50"/>
    <w:rsid w:val="00B40132"/>
    <w:rsid w:val="00B4065C"/>
    <w:rsid w:val="00B4085E"/>
    <w:rsid w:val="00B40902"/>
    <w:rsid w:val="00B40CAB"/>
    <w:rsid w:val="00B40D16"/>
    <w:rsid w:val="00B416C1"/>
    <w:rsid w:val="00B41B89"/>
    <w:rsid w:val="00B41DCF"/>
    <w:rsid w:val="00B41E5E"/>
    <w:rsid w:val="00B42A40"/>
    <w:rsid w:val="00B43089"/>
    <w:rsid w:val="00B434B4"/>
    <w:rsid w:val="00B4351C"/>
    <w:rsid w:val="00B43971"/>
    <w:rsid w:val="00B43A8C"/>
    <w:rsid w:val="00B43BDF"/>
    <w:rsid w:val="00B4435D"/>
    <w:rsid w:val="00B44613"/>
    <w:rsid w:val="00B4472D"/>
    <w:rsid w:val="00B44AD4"/>
    <w:rsid w:val="00B44C95"/>
    <w:rsid w:val="00B44CC0"/>
    <w:rsid w:val="00B44DA3"/>
    <w:rsid w:val="00B45126"/>
    <w:rsid w:val="00B45220"/>
    <w:rsid w:val="00B459DD"/>
    <w:rsid w:val="00B45BE4"/>
    <w:rsid w:val="00B45D73"/>
    <w:rsid w:val="00B45DA1"/>
    <w:rsid w:val="00B45E63"/>
    <w:rsid w:val="00B46024"/>
    <w:rsid w:val="00B460CE"/>
    <w:rsid w:val="00B4621F"/>
    <w:rsid w:val="00B46228"/>
    <w:rsid w:val="00B46457"/>
    <w:rsid w:val="00B46721"/>
    <w:rsid w:val="00B467FB"/>
    <w:rsid w:val="00B46BBA"/>
    <w:rsid w:val="00B4720F"/>
    <w:rsid w:val="00B476C9"/>
    <w:rsid w:val="00B47A45"/>
    <w:rsid w:val="00B47B78"/>
    <w:rsid w:val="00B47F56"/>
    <w:rsid w:val="00B50116"/>
    <w:rsid w:val="00B502D9"/>
    <w:rsid w:val="00B50577"/>
    <w:rsid w:val="00B50F39"/>
    <w:rsid w:val="00B5103D"/>
    <w:rsid w:val="00B51197"/>
    <w:rsid w:val="00B521E7"/>
    <w:rsid w:val="00B5236B"/>
    <w:rsid w:val="00B5244E"/>
    <w:rsid w:val="00B5251D"/>
    <w:rsid w:val="00B52EE4"/>
    <w:rsid w:val="00B52F28"/>
    <w:rsid w:val="00B5304E"/>
    <w:rsid w:val="00B530DA"/>
    <w:rsid w:val="00B5329D"/>
    <w:rsid w:val="00B5351A"/>
    <w:rsid w:val="00B53538"/>
    <w:rsid w:val="00B535BA"/>
    <w:rsid w:val="00B535CD"/>
    <w:rsid w:val="00B53C90"/>
    <w:rsid w:val="00B53CB2"/>
    <w:rsid w:val="00B53D27"/>
    <w:rsid w:val="00B53F97"/>
    <w:rsid w:val="00B5405C"/>
    <w:rsid w:val="00B542C1"/>
    <w:rsid w:val="00B54447"/>
    <w:rsid w:val="00B54968"/>
    <w:rsid w:val="00B549C4"/>
    <w:rsid w:val="00B54DAB"/>
    <w:rsid w:val="00B54F2A"/>
    <w:rsid w:val="00B54FE2"/>
    <w:rsid w:val="00B55511"/>
    <w:rsid w:val="00B5552B"/>
    <w:rsid w:val="00B55928"/>
    <w:rsid w:val="00B55E5B"/>
    <w:rsid w:val="00B55FF4"/>
    <w:rsid w:val="00B56579"/>
    <w:rsid w:val="00B569C9"/>
    <w:rsid w:val="00B571FC"/>
    <w:rsid w:val="00B5748B"/>
    <w:rsid w:val="00B578C5"/>
    <w:rsid w:val="00B57908"/>
    <w:rsid w:val="00B57CE8"/>
    <w:rsid w:val="00B57F38"/>
    <w:rsid w:val="00B57FB3"/>
    <w:rsid w:val="00B60430"/>
    <w:rsid w:val="00B60450"/>
    <w:rsid w:val="00B6070C"/>
    <w:rsid w:val="00B60743"/>
    <w:rsid w:val="00B6091F"/>
    <w:rsid w:val="00B60D96"/>
    <w:rsid w:val="00B60E06"/>
    <w:rsid w:val="00B6109E"/>
    <w:rsid w:val="00B613C8"/>
    <w:rsid w:val="00B614B4"/>
    <w:rsid w:val="00B61ADC"/>
    <w:rsid w:val="00B61B9C"/>
    <w:rsid w:val="00B61E0C"/>
    <w:rsid w:val="00B6246B"/>
    <w:rsid w:val="00B63DEE"/>
    <w:rsid w:val="00B64308"/>
    <w:rsid w:val="00B651A2"/>
    <w:rsid w:val="00B65484"/>
    <w:rsid w:val="00B6592E"/>
    <w:rsid w:val="00B65A53"/>
    <w:rsid w:val="00B65B02"/>
    <w:rsid w:val="00B65DF3"/>
    <w:rsid w:val="00B6650B"/>
    <w:rsid w:val="00B666B1"/>
    <w:rsid w:val="00B66B07"/>
    <w:rsid w:val="00B6703E"/>
    <w:rsid w:val="00B67228"/>
    <w:rsid w:val="00B67852"/>
    <w:rsid w:val="00B67A44"/>
    <w:rsid w:val="00B67CE2"/>
    <w:rsid w:val="00B67ECB"/>
    <w:rsid w:val="00B7000D"/>
    <w:rsid w:val="00B70076"/>
    <w:rsid w:val="00B7029F"/>
    <w:rsid w:val="00B7053B"/>
    <w:rsid w:val="00B708F1"/>
    <w:rsid w:val="00B70AAB"/>
    <w:rsid w:val="00B7186E"/>
    <w:rsid w:val="00B71985"/>
    <w:rsid w:val="00B71B04"/>
    <w:rsid w:val="00B71B7C"/>
    <w:rsid w:val="00B71C9B"/>
    <w:rsid w:val="00B71E56"/>
    <w:rsid w:val="00B72141"/>
    <w:rsid w:val="00B721B1"/>
    <w:rsid w:val="00B7223F"/>
    <w:rsid w:val="00B7299B"/>
    <w:rsid w:val="00B72A9F"/>
    <w:rsid w:val="00B72C1D"/>
    <w:rsid w:val="00B72C4B"/>
    <w:rsid w:val="00B72D1A"/>
    <w:rsid w:val="00B72F17"/>
    <w:rsid w:val="00B73910"/>
    <w:rsid w:val="00B73962"/>
    <w:rsid w:val="00B73CE6"/>
    <w:rsid w:val="00B73FCA"/>
    <w:rsid w:val="00B744F2"/>
    <w:rsid w:val="00B7457B"/>
    <w:rsid w:val="00B7497F"/>
    <w:rsid w:val="00B74A42"/>
    <w:rsid w:val="00B74C11"/>
    <w:rsid w:val="00B74C30"/>
    <w:rsid w:val="00B74D08"/>
    <w:rsid w:val="00B74EFE"/>
    <w:rsid w:val="00B750C8"/>
    <w:rsid w:val="00B75C2D"/>
    <w:rsid w:val="00B760C2"/>
    <w:rsid w:val="00B7619A"/>
    <w:rsid w:val="00B7638B"/>
    <w:rsid w:val="00B763D4"/>
    <w:rsid w:val="00B76400"/>
    <w:rsid w:val="00B7689F"/>
    <w:rsid w:val="00B7696E"/>
    <w:rsid w:val="00B770A4"/>
    <w:rsid w:val="00B770DC"/>
    <w:rsid w:val="00B772C2"/>
    <w:rsid w:val="00B773B6"/>
    <w:rsid w:val="00B7746C"/>
    <w:rsid w:val="00B77567"/>
    <w:rsid w:val="00B77687"/>
    <w:rsid w:val="00B7797D"/>
    <w:rsid w:val="00B77FD8"/>
    <w:rsid w:val="00B8008B"/>
    <w:rsid w:val="00B80622"/>
    <w:rsid w:val="00B80625"/>
    <w:rsid w:val="00B80774"/>
    <w:rsid w:val="00B808CE"/>
    <w:rsid w:val="00B809C5"/>
    <w:rsid w:val="00B80ABD"/>
    <w:rsid w:val="00B80C13"/>
    <w:rsid w:val="00B80CEE"/>
    <w:rsid w:val="00B80DF1"/>
    <w:rsid w:val="00B80EAB"/>
    <w:rsid w:val="00B8134D"/>
    <w:rsid w:val="00B81438"/>
    <w:rsid w:val="00B818E9"/>
    <w:rsid w:val="00B81AD3"/>
    <w:rsid w:val="00B81CC1"/>
    <w:rsid w:val="00B81CD0"/>
    <w:rsid w:val="00B82113"/>
    <w:rsid w:val="00B8255B"/>
    <w:rsid w:val="00B825FC"/>
    <w:rsid w:val="00B8286E"/>
    <w:rsid w:val="00B82ED7"/>
    <w:rsid w:val="00B8310F"/>
    <w:rsid w:val="00B836C5"/>
    <w:rsid w:val="00B8370D"/>
    <w:rsid w:val="00B83905"/>
    <w:rsid w:val="00B83AFB"/>
    <w:rsid w:val="00B83D9E"/>
    <w:rsid w:val="00B84242"/>
    <w:rsid w:val="00B845CF"/>
    <w:rsid w:val="00B84C9D"/>
    <w:rsid w:val="00B84DC6"/>
    <w:rsid w:val="00B84F16"/>
    <w:rsid w:val="00B84FCF"/>
    <w:rsid w:val="00B85030"/>
    <w:rsid w:val="00B8527C"/>
    <w:rsid w:val="00B85C01"/>
    <w:rsid w:val="00B85D15"/>
    <w:rsid w:val="00B86038"/>
    <w:rsid w:val="00B86217"/>
    <w:rsid w:val="00B863C2"/>
    <w:rsid w:val="00B868B6"/>
    <w:rsid w:val="00B86A37"/>
    <w:rsid w:val="00B877FE"/>
    <w:rsid w:val="00B9011A"/>
    <w:rsid w:val="00B90164"/>
    <w:rsid w:val="00B903E0"/>
    <w:rsid w:val="00B90419"/>
    <w:rsid w:val="00B90452"/>
    <w:rsid w:val="00B90577"/>
    <w:rsid w:val="00B90644"/>
    <w:rsid w:val="00B90DF1"/>
    <w:rsid w:val="00B90E83"/>
    <w:rsid w:val="00B9141F"/>
    <w:rsid w:val="00B9161D"/>
    <w:rsid w:val="00B917C8"/>
    <w:rsid w:val="00B91822"/>
    <w:rsid w:val="00B91DFE"/>
    <w:rsid w:val="00B91E27"/>
    <w:rsid w:val="00B91F00"/>
    <w:rsid w:val="00B92027"/>
    <w:rsid w:val="00B926A2"/>
    <w:rsid w:val="00B92882"/>
    <w:rsid w:val="00B928FD"/>
    <w:rsid w:val="00B92CEF"/>
    <w:rsid w:val="00B92D03"/>
    <w:rsid w:val="00B92EC6"/>
    <w:rsid w:val="00B9317E"/>
    <w:rsid w:val="00B9380E"/>
    <w:rsid w:val="00B939C8"/>
    <w:rsid w:val="00B93C92"/>
    <w:rsid w:val="00B93E83"/>
    <w:rsid w:val="00B93EDA"/>
    <w:rsid w:val="00B9402C"/>
    <w:rsid w:val="00B9413F"/>
    <w:rsid w:val="00B94175"/>
    <w:rsid w:val="00B94372"/>
    <w:rsid w:val="00B9441D"/>
    <w:rsid w:val="00B94CB9"/>
    <w:rsid w:val="00B94F12"/>
    <w:rsid w:val="00B94FAE"/>
    <w:rsid w:val="00B950EB"/>
    <w:rsid w:val="00B95358"/>
    <w:rsid w:val="00B957DC"/>
    <w:rsid w:val="00B96045"/>
    <w:rsid w:val="00B96079"/>
    <w:rsid w:val="00B9615F"/>
    <w:rsid w:val="00B963A5"/>
    <w:rsid w:val="00B963DB"/>
    <w:rsid w:val="00B96843"/>
    <w:rsid w:val="00B96885"/>
    <w:rsid w:val="00B9705D"/>
    <w:rsid w:val="00B970F6"/>
    <w:rsid w:val="00B973DB"/>
    <w:rsid w:val="00B977FF"/>
    <w:rsid w:val="00B979A5"/>
    <w:rsid w:val="00B97CB4"/>
    <w:rsid w:val="00BA0129"/>
    <w:rsid w:val="00BA032F"/>
    <w:rsid w:val="00BA069E"/>
    <w:rsid w:val="00BA09E0"/>
    <w:rsid w:val="00BA0B5C"/>
    <w:rsid w:val="00BA0DCA"/>
    <w:rsid w:val="00BA1739"/>
    <w:rsid w:val="00BA17D4"/>
    <w:rsid w:val="00BA182D"/>
    <w:rsid w:val="00BA1EAB"/>
    <w:rsid w:val="00BA1F0B"/>
    <w:rsid w:val="00BA211F"/>
    <w:rsid w:val="00BA233C"/>
    <w:rsid w:val="00BA235C"/>
    <w:rsid w:val="00BA254A"/>
    <w:rsid w:val="00BA274D"/>
    <w:rsid w:val="00BA27D5"/>
    <w:rsid w:val="00BA2862"/>
    <w:rsid w:val="00BA2943"/>
    <w:rsid w:val="00BA2BD5"/>
    <w:rsid w:val="00BA2C0B"/>
    <w:rsid w:val="00BA3046"/>
    <w:rsid w:val="00BA3472"/>
    <w:rsid w:val="00BA38CC"/>
    <w:rsid w:val="00BA3AD5"/>
    <w:rsid w:val="00BA4054"/>
    <w:rsid w:val="00BA432D"/>
    <w:rsid w:val="00BA4464"/>
    <w:rsid w:val="00BA4DA9"/>
    <w:rsid w:val="00BA4E0B"/>
    <w:rsid w:val="00BA50F3"/>
    <w:rsid w:val="00BA540C"/>
    <w:rsid w:val="00BA5511"/>
    <w:rsid w:val="00BA57E9"/>
    <w:rsid w:val="00BA58D0"/>
    <w:rsid w:val="00BA5B8E"/>
    <w:rsid w:val="00BA618D"/>
    <w:rsid w:val="00BA635A"/>
    <w:rsid w:val="00BA6399"/>
    <w:rsid w:val="00BA6613"/>
    <w:rsid w:val="00BA6877"/>
    <w:rsid w:val="00BA6A7B"/>
    <w:rsid w:val="00BA76C9"/>
    <w:rsid w:val="00BA7835"/>
    <w:rsid w:val="00BA787D"/>
    <w:rsid w:val="00BA78F6"/>
    <w:rsid w:val="00BB03BE"/>
    <w:rsid w:val="00BB03E2"/>
    <w:rsid w:val="00BB0714"/>
    <w:rsid w:val="00BB0866"/>
    <w:rsid w:val="00BB0C08"/>
    <w:rsid w:val="00BB0EF6"/>
    <w:rsid w:val="00BB0FBA"/>
    <w:rsid w:val="00BB12A5"/>
    <w:rsid w:val="00BB1657"/>
    <w:rsid w:val="00BB1A2E"/>
    <w:rsid w:val="00BB1CC3"/>
    <w:rsid w:val="00BB1CF8"/>
    <w:rsid w:val="00BB22F5"/>
    <w:rsid w:val="00BB23E3"/>
    <w:rsid w:val="00BB24A5"/>
    <w:rsid w:val="00BB2769"/>
    <w:rsid w:val="00BB2A82"/>
    <w:rsid w:val="00BB2CB1"/>
    <w:rsid w:val="00BB2CEE"/>
    <w:rsid w:val="00BB2EE2"/>
    <w:rsid w:val="00BB34CD"/>
    <w:rsid w:val="00BB368E"/>
    <w:rsid w:val="00BB3807"/>
    <w:rsid w:val="00BB384D"/>
    <w:rsid w:val="00BB3CC3"/>
    <w:rsid w:val="00BB3F2A"/>
    <w:rsid w:val="00BB412A"/>
    <w:rsid w:val="00BB41D4"/>
    <w:rsid w:val="00BB426F"/>
    <w:rsid w:val="00BB4547"/>
    <w:rsid w:val="00BB4607"/>
    <w:rsid w:val="00BB4948"/>
    <w:rsid w:val="00BB4BF3"/>
    <w:rsid w:val="00BB4E02"/>
    <w:rsid w:val="00BB4EF5"/>
    <w:rsid w:val="00BB5011"/>
    <w:rsid w:val="00BB509B"/>
    <w:rsid w:val="00BB5526"/>
    <w:rsid w:val="00BB5540"/>
    <w:rsid w:val="00BB5635"/>
    <w:rsid w:val="00BB58E0"/>
    <w:rsid w:val="00BB5964"/>
    <w:rsid w:val="00BB5A33"/>
    <w:rsid w:val="00BB5B7A"/>
    <w:rsid w:val="00BB5D10"/>
    <w:rsid w:val="00BB5DBA"/>
    <w:rsid w:val="00BB5FA2"/>
    <w:rsid w:val="00BB70C8"/>
    <w:rsid w:val="00BB7763"/>
    <w:rsid w:val="00BB7E41"/>
    <w:rsid w:val="00BB7EDE"/>
    <w:rsid w:val="00BC056D"/>
    <w:rsid w:val="00BC0678"/>
    <w:rsid w:val="00BC087F"/>
    <w:rsid w:val="00BC0A62"/>
    <w:rsid w:val="00BC0C66"/>
    <w:rsid w:val="00BC0E99"/>
    <w:rsid w:val="00BC0F11"/>
    <w:rsid w:val="00BC1366"/>
    <w:rsid w:val="00BC13D9"/>
    <w:rsid w:val="00BC13DC"/>
    <w:rsid w:val="00BC147F"/>
    <w:rsid w:val="00BC19F8"/>
    <w:rsid w:val="00BC1ACB"/>
    <w:rsid w:val="00BC1C49"/>
    <w:rsid w:val="00BC2338"/>
    <w:rsid w:val="00BC2420"/>
    <w:rsid w:val="00BC2870"/>
    <w:rsid w:val="00BC29A9"/>
    <w:rsid w:val="00BC2A07"/>
    <w:rsid w:val="00BC2DC6"/>
    <w:rsid w:val="00BC2FD1"/>
    <w:rsid w:val="00BC3010"/>
    <w:rsid w:val="00BC34EF"/>
    <w:rsid w:val="00BC376F"/>
    <w:rsid w:val="00BC3820"/>
    <w:rsid w:val="00BC3A0D"/>
    <w:rsid w:val="00BC3E4C"/>
    <w:rsid w:val="00BC3FC7"/>
    <w:rsid w:val="00BC412C"/>
    <w:rsid w:val="00BC4375"/>
    <w:rsid w:val="00BC45F5"/>
    <w:rsid w:val="00BC472A"/>
    <w:rsid w:val="00BC4BA9"/>
    <w:rsid w:val="00BC4E96"/>
    <w:rsid w:val="00BC5432"/>
    <w:rsid w:val="00BC5504"/>
    <w:rsid w:val="00BC555A"/>
    <w:rsid w:val="00BC561A"/>
    <w:rsid w:val="00BC5D12"/>
    <w:rsid w:val="00BC6202"/>
    <w:rsid w:val="00BC688C"/>
    <w:rsid w:val="00BC6A8E"/>
    <w:rsid w:val="00BC6D48"/>
    <w:rsid w:val="00BC74FF"/>
    <w:rsid w:val="00BC7C6B"/>
    <w:rsid w:val="00BD00EC"/>
    <w:rsid w:val="00BD02E8"/>
    <w:rsid w:val="00BD0337"/>
    <w:rsid w:val="00BD04E1"/>
    <w:rsid w:val="00BD0985"/>
    <w:rsid w:val="00BD09D9"/>
    <w:rsid w:val="00BD0DFB"/>
    <w:rsid w:val="00BD0E87"/>
    <w:rsid w:val="00BD136D"/>
    <w:rsid w:val="00BD2094"/>
    <w:rsid w:val="00BD21EE"/>
    <w:rsid w:val="00BD2AD1"/>
    <w:rsid w:val="00BD2D1D"/>
    <w:rsid w:val="00BD2F96"/>
    <w:rsid w:val="00BD300A"/>
    <w:rsid w:val="00BD37BD"/>
    <w:rsid w:val="00BD37EC"/>
    <w:rsid w:val="00BD393C"/>
    <w:rsid w:val="00BD39B0"/>
    <w:rsid w:val="00BD3A8A"/>
    <w:rsid w:val="00BD3C1A"/>
    <w:rsid w:val="00BD40F9"/>
    <w:rsid w:val="00BD41CE"/>
    <w:rsid w:val="00BD438A"/>
    <w:rsid w:val="00BD48D5"/>
    <w:rsid w:val="00BD4F67"/>
    <w:rsid w:val="00BD5028"/>
    <w:rsid w:val="00BD5151"/>
    <w:rsid w:val="00BD5467"/>
    <w:rsid w:val="00BD574E"/>
    <w:rsid w:val="00BD57D1"/>
    <w:rsid w:val="00BD5930"/>
    <w:rsid w:val="00BD60C9"/>
    <w:rsid w:val="00BD62D1"/>
    <w:rsid w:val="00BD67EA"/>
    <w:rsid w:val="00BD6B97"/>
    <w:rsid w:val="00BD6D4B"/>
    <w:rsid w:val="00BD7078"/>
    <w:rsid w:val="00BD74E9"/>
    <w:rsid w:val="00BD7B64"/>
    <w:rsid w:val="00BE1155"/>
    <w:rsid w:val="00BE11DC"/>
    <w:rsid w:val="00BE140B"/>
    <w:rsid w:val="00BE1650"/>
    <w:rsid w:val="00BE1825"/>
    <w:rsid w:val="00BE1F17"/>
    <w:rsid w:val="00BE2098"/>
    <w:rsid w:val="00BE24F8"/>
    <w:rsid w:val="00BE261E"/>
    <w:rsid w:val="00BE2770"/>
    <w:rsid w:val="00BE29EE"/>
    <w:rsid w:val="00BE2BFF"/>
    <w:rsid w:val="00BE2FED"/>
    <w:rsid w:val="00BE3079"/>
    <w:rsid w:val="00BE313A"/>
    <w:rsid w:val="00BE35C1"/>
    <w:rsid w:val="00BE3C4B"/>
    <w:rsid w:val="00BE421D"/>
    <w:rsid w:val="00BE43E9"/>
    <w:rsid w:val="00BE46FF"/>
    <w:rsid w:val="00BE4996"/>
    <w:rsid w:val="00BE4A1C"/>
    <w:rsid w:val="00BE4BBD"/>
    <w:rsid w:val="00BE5147"/>
    <w:rsid w:val="00BE5993"/>
    <w:rsid w:val="00BE5F23"/>
    <w:rsid w:val="00BE5F4C"/>
    <w:rsid w:val="00BE60B6"/>
    <w:rsid w:val="00BE620D"/>
    <w:rsid w:val="00BE6B4E"/>
    <w:rsid w:val="00BE6CF5"/>
    <w:rsid w:val="00BE702A"/>
    <w:rsid w:val="00BE735B"/>
    <w:rsid w:val="00BE7769"/>
    <w:rsid w:val="00BE7E2B"/>
    <w:rsid w:val="00BF0137"/>
    <w:rsid w:val="00BF026F"/>
    <w:rsid w:val="00BF0407"/>
    <w:rsid w:val="00BF093A"/>
    <w:rsid w:val="00BF0DDD"/>
    <w:rsid w:val="00BF0E24"/>
    <w:rsid w:val="00BF0F73"/>
    <w:rsid w:val="00BF10A7"/>
    <w:rsid w:val="00BF11D1"/>
    <w:rsid w:val="00BF1BF5"/>
    <w:rsid w:val="00BF1C88"/>
    <w:rsid w:val="00BF1F6E"/>
    <w:rsid w:val="00BF2216"/>
    <w:rsid w:val="00BF2250"/>
    <w:rsid w:val="00BF261D"/>
    <w:rsid w:val="00BF26DC"/>
    <w:rsid w:val="00BF2A42"/>
    <w:rsid w:val="00BF2A4B"/>
    <w:rsid w:val="00BF2E2E"/>
    <w:rsid w:val="00BF2F60"/>
    <w:rsid w:val="00BF34B2"/>
    <w:rsid w:val="00BF35CB"/>
    <w:rsid w:val="00BF3706"/>
    <w:rsid w:val="00BF38CD"/>
    <w:rsid w:val="00BF3905"/>
    <w:rsid w:val="00BF3D07"/>
    <w:rsid w:val="00BF3D69"/>
    <w:rsid w:val="00BF3EE7"/>
    <w:rsid w:val="00BF425A"/>
    <w:rsid w:val="00BF4783"/>
    <w:rsid w:val="00BF49D6"/>
    <w:rsid w:val="00BF4D6E"/>
    <w:rsid w:val="00BF5015"/>
    <w:rsid w:val="00BF52BD"/>
    <w:rsid w:val="00BF5453"/>
    <w:rsid w:val="00BF5457"/>
    <w:rsid w:val="00BF5898"/>
    <w:rsid w:val="00BF5A01"/>
    <w:rsid w:val="00BF6605"/>
    <w:rsid w:val="00BF6B3F"/>
    <w:rsid w:val="00BF6E55"/>
    <w:rsid w:val="00BF743C"/>
    <w:rsid w:val="00BF75DB"/>
    <w:rsid w:val="00BF7667"/>
    <w:rsid w:val="00BF767F"/>
    <w:rsid w:val="00BF7932"/>
    <w:rsid w:val="00C00156"/>
    <w:rsid w:val="00C0025C"/>
    <w:rsid w:val="00C00276"/>
    <w:rsid w:val="00C005E7"/>
    <w:rsid w:val="00C00680"/>
    <w:rsid w:val="00C0095B"/>
    <w:rsid w:val="00C00C29"/>
    <w:rsid w:val="00C00C31"/>
    <w:rsid w:val="00C01293"/>
    <w:rsid w:val="00C013BA"/>
    <w:rsid w:val="00C01438"/>
    <w:rsid w:val="00C01442"/>
    <w:rsid w:val="00C0146A"/>
    <w:rsid w:val="00C017CA"/>
    <w:rsid w:val="00C0195D"/>
    <w:rsid w:val="00C01B6F"/>
    <w:rsid w:val="00C01DFC"/>
    <w:rsid w:val="00C020A9"/>
    <w:rsid w:val="00C02915"/>
    <w:rsid w:val="00C02C36"/>
    <w:rsid w:val="00C02CC9"/>
    <w:rsid w:val="00C036E2"/>
    <w:rsid w:val="00C03746"/>
    <w:rsid w:val="00C03B13"/>
    <w:rsid w:val="00C03DFF"/>
    <w:rsid w:val="00C04328"/>
    <w:rsid w:val="00C0444C"/>
    <w:rsid w:val="00C04D2A"/>
    <w:rsid w:val="00C050A2"/>
    <w:rsid w:val="00C05168"/>
    <w:rsid w:val="00C05226"/>
    <w:rsid w:val="00C053D7"/>
    <w:rsid w:val="00C05643"/>
    <w:rsid w:val="00C058C1"/>
    <w:rsid w:val="00C05F87"/>
    <w:rsid w:val="00C063F5"/>
    <w:rsid w:val="00C06C67"/>
    <w:rsid w:val="00C06DC2"/>
    <w:rsid w:val="00C0711A"/>
    <w:rsid w:val="00C0718A"/>
    <w:rsid w:val="00C07254"/>
    <w:rsid w:val="00C077B2"/>
    <w:rsid w:val="00C0798E"/>
    <w:rsid w:val="00C07DCC"/>
    <w:rsid w:val="00C10003"/>
    <w:rsid w:val="00C1026E"/>
    <w:rsid w:val="00C105F3"/>
    <w:rsid w:val="00C109A3"/>
    <w:rsid w:val="00C109F7"/>
    <w:rsid w:val="00C10BE8"/>
    <w:rsid w:val="00C10CE6"/>
    <w:rsid w:val="00C12211"/>
    <w:rsid w:val="00C12489"/>
    <w:rsid w:val="00C12A62"/>
    <w:rsid w:val="00C13002"/>
    <w:rsid w:val="00C1329D"/>
    <w:rsid w:val="00C132A8"/>
    <w:rsid w:val="00C139ED"/>
    <w:rsid w:val="00C13C18"/>
    <w:rsid w:val="00C13EAD"/>
    <w:rsid w:val="00C1400B"/>
    <w:rsid w:val="00C1414A"/>
    <w:rsid w:val="00C14508"/>
    <w:rsid w:val="00C146E5"/>
    <w:rsid w:val="00C149DA"/>
    <w:rsid w:val="00C14ABC"/>
    <w:rsid w:val="00C14C2E"/>
    <w:rsid w:val="00C14E3F"/>
    <w:rsid w:val="00C14FBC"/>
    <w:rsid w:val="00C154F8"/>
    <w:rsid w:val="00C157E5"/>
    <w:rsid w:val="00C15A89"/>
    <w:rsid w:val="00C15FCD"/>
    <w:rsid w:val="00C170D4"/>
    <w:rsid w:val="00C178CA"/>
    <w:rsid w:val="00C178F6"/>
    <w:rsid w:val="00C179B9"/>
    <w:rsid w:val="00C17B3A"/>
    <w:rsid w:val="00C17D50"/>
    <w:rsid w:val="00C2060E"/>
    <w:rsid w:val="00C206DA"/>
    <w:rsid w:val="00C20A83"/>
    <w:rsid w:val="00C2106C"/>
    <w:rsid w:val="00C211E9"/>
    <w:rsid w:val="00C217D2"/>
    <w:rsid w:val="00C2192F"/>
    <w:rsid w:val="00C219F9"/>
    <w:rsid w:val="00C21DC5"/>
    <w:rsid w:val="00C2209B"/>
    <w:rsid w:val="00C221EA"/>
    <w:rsid w:val="00C22843"/>
    <w:rsid w:val="00C22846"/>
    <w:rsid w:val="00C228F3"/>
    <w:rsid w:val="00C22B48"/>
    <w:rsid w:val="00C22DED"/>
    <w:rsid w:val="00C2308A"/>
    <w:rsid w:val="00C232AD"/>
    <w:rsid w:val="00C23C79"/>
    <w:rsid w:val="00C23F1C"/>
    <w:rsid w:val="00C23F35"/>
    <w:rsid w:val="00C2408B"/>
    <w:rsid w:val="00C24221"/>
    <w:rsid w:val="00C245A2"/>
    <w:rsid w:val="00C24DEC"/>
    <w:rsid w:val="00C24F7E"/>
    <w:rsid w:val="00C250B7"/>
    <w:rsid w:val="00C2526C"/>
    <w:rsid w:val="00C253CC"/>
    <w:rsid w:val="00C25531"/>
    <w:rsid w:val="00C255AF"/>
    <w:rsid w:val="00C256F0"/>
    <w:rsid w:val="00C25A5B"/>
    <w:rsid w:val="00C26136"/>
    <w:rsid w:val="00C261AE"/>
    <w:rsid w:val="00C26757"/>
    <w:rsid w:val="00C26A8C"/>
    <w:rsid w:val="00C26C74"/>
    <w:rsid w:val="00C26D40"/>
    <w:rsid w:val="00C27027"/>
    <w:rsid w:val="00C27176"/>
    <w:rsid w:val="00C272FC"/>
    <w:rsid w:val="00C27A47"/>
    <w:rsid w:val="00C30461"/>
    <w:rsid w:val="00C30A43"/>
    <w:rsid w:val="00C30C5C"/>
    <w:rsid w:val="00C30DBC"/>
    <w:rsid w:val="00C30E53"/>
    <w:rsid w:val="00C30FC1"/>
    <w:rsid w:val="00C311AB"/>
    <w:rsid w:val="00C312EA"/>
    <w:rsid w:val="00C31453"/>
    <w:rsid w:val="00C31455"/>
    <w:rsid w:val="00C31626"/>
    <w:rsid w:val="00C31740"/>
    <w:rsid w:val="00C31D36"/>
    <w:rsid w:val="00C31D58"/>
    <w:rsid w:val="00C31E43"/>
    <w:rsid w:val="00C31F1C"/>
    <w:rsid w:val="00C322EB"/>
    <w:rsid w:val="00C32621"/>
    <w:rsid w:val="00C32F36"/>
    <w:rsid w:val="00C32FF8"/>
    <w:rsid w:val="00C330D8"/>
    <w:rsid w:val="00C33359"/>
    <w:rsid w:val="00C336B2"/>
    <w:rsid w:val="00C338FF"/>
    <w:rsid w:val="00C33E52"/>
    <w:rsid w:val="00C34021"/>
    <w:rsid w:val="00C3477C"/>
    <w:rsid w:val="00C34798"/>
    <w:rsid w:val="00C3490C"/>
    <w:rsid w:val="00C3575A"/>
    <w:rsid w:val="00C3577D"/>
    <w:rsid w:val="00C358A8"/>
    <w:rsid w:val="00C3597B"/>
    <w:rsid w:val="00C35B74"/>
    <w:rsid w:val="00C35B94"/>
    <w:rsid w:val="00C35E7A"/>
    <w:rsid w:val="00C35F4F"/>
    <w:rsid w:val="00C361C8"/>
    <w:rsid w:val="00C362D1"/>
    <w:rsid w:val="00C36976"/>
    <w:rsid w:val="00C37351"/>
    <w:rsid w:val="00C377B2"/>
    <w:rsid w:val="00C377F1"/>
    <w:rsid w:val="00C379C8"/>
    <w:rsid w:val="00C37E2E"/>
    <w:rsid w:val="00C40160"/>
    <w:rsid w:val="00C401E5"/>
    <w:rsid w:val="00C402AC"/>
    <w:rsid w:val="00C40456"/>
    <w:rsid w:val="00C40470"/>
    <w:rsid w:val="00C40547"/>
    <w:rsid w:val="00C40A98"/>
    <w:rsid w:val="00C40DDF"/>
    <w:rsid w:val="00C414C4"/>
    <w:rsid w:val="00C41555"/>
    <w:rsid w:val="00C4158B"/>
    <w:rsid w:val="00C41624"/>
    <w:rsid w:val="00C41667"/>
    <w:rsid w:val="00C416F7"/>
    <w:rsid w:val="00C417F0"/>
    <w:rsid w:val="00C41975"/>
    <w:rsid w:val="00C4231D"/>
    <w:rsid w:val="00C4241A"/>
    <w:rsid w:val="00C42675"/>
    <w:rsid w:val="00C42BD3"/>
    <w:rsid w:val="00C42D93"/>
    <w:rsid w:val="00C4320B"/>
    <w:rsid w:val="00C43273"/>
    <w:rsid w:val="00C4348F"/>
    <w:rsid w:val="00C43791"/>
    <w:rsid w:val="00C43B59"/>
    <w:rsid w:val="00C442C4"/>
    <w:rsid w:val="00C448B8"/>
    <w:rsid w:val="00C449B4"/>
    <w:rsid w:val="00C44A5E"/>
    <w:rsid w:val="00C4505B"/>
    <w:rsid w:val="00C452C2"/>
    <w:rsid w:val="00C453F1"/>
    <w:rsid w:val="00C454BA"/>
    <w:rsid w:val="00C455D5"/>
    <w:rsid w:val="00C46026"/>
    <w:rsid w:val="00C46174"/>
    <w:rsid w:val="00C46416"/>
    <w:rsid w:val="00C477DA"/>
    <w:rsid w:val="00C4785D"/>
    <w:rsid w:val="00C47DC7"/>
    <w:rsid w:val="00C50481"/>
    <w:rsid w:val="00C50622"/>
    <w:rsid w:val="00C506DD"/>
    <w:rsid w:val="00C50911"/>
    <w:rsid w:val="00C509E2"/>
    <w:rsid w:val="00C50A3C"/>
    <w:rsid w:val="00C50BC6"/>
    <w:rsid w:val="00C50DED"/>
    <w:rsid w:val="00C5117A"/>
    <w:rsid w:val="00C512E4"/>
    <w:rsid w:val="00C515BF"/>
    <w:rsid w:val="00C51705"/>
    <w:rsid w:val="00C517C7"/>
    <w:rsid w:val="00C51981"/>
    <w:rsid w:val="00C51C46"/>
    <w:rsid w:val="00C5290E"/>
    <w:rsid w:val="00C52A14"/>
    <w:rsid w:val="00C52AE9"/>
    <w:rsid w:val="00C52D23"/>
    <w:rsid w:val="00C52D77"/>
    <w:rsid w:val="00C53124"/>
    <w:rsid w:val="00C531CC"/>
    <w:rsid w:val="00C531E5"/>
    <w:rsid w:val="00C53770"/>
    <w:rsid w:val="00C53C52"/>
    <w:rsid w:val="00C541A6"/>
    <w:rsid w:val="00C54527"/>
    <w:rsid w:val="00C54FB5"/>
    <w:rsid w:val="00C54FB8"/>
    <w:rsid w:val="00C553F9"/>
    <w:rsid w:val="00C555E7"/>
    <w:rsid w:val="00C558A7"/>
    <w:rsid w:val="00C55D4E"/>
    <w:rsid w:val="00C561F9"/>
    <w:rsid w:val="00C5629B"/>
    <w:rsid w:val="00C56337"/>
    <w:rsid w:val="00C56593"/>
    <w:rsid w:val="00C56FF1"/>
    <w:rsid w:val="00C57069"/>
    <w:rsid w:val="00C57238"/>
    <w:rsid w:val="00C5768C"/>
    <w:rsid w:val="00C5781F"/>
    <w:rsid w:val="00C578AC"/>
    <w:rsid w:val="00C57DC4"/>
    <w:rsid w:val="00C57E67"/>
    <w:rsid w:val="00C6059D"/>
    <w:rsid w:val="00C60B5B"/>
    <w:rsid w:val="00C60E3C"/>
    <w:rsid w:val="00C611D0"/>
    <w:rsid w:val="00C61A09"/>
    <w:rsid w:val="00C61D0D"/>
    <w:rsid w:val="00C624AA"/>
    <w:rsid w:val="00C6296D"/>
    <w:rsid w:val="00C629A2"/>
    <w:rsid w:val="00C62E90"/>
    <w:rsid w:val="00C6336F"/>
    <w:rsid w:val="00C633B6"/>
    <w:rsid w:val="00C634EE"/>
    <w:rsid w:val="00C63B30"/>
    <w:rsid w:val="00C63E1D"/>
    <w:rsid w:val="00C63F7A"/>
    <w:rsid w:val="00C63FB0"/>
    <w:rsid w:val="00C640BC"/>
    <w:rsid w:val="00C643E7"/>
    <w:rsid w:val="00C64487"/>
    <w:rsid w:val="00C6448C"/>
    <w:rsid w:val="00C64DF9"/>
    <w:rsid w:val="00C64FB9"/>
    <w:rsid w:val="00C6529A"/>
    <w:rsid w:val="00C653D6"/>
    <w:rsid w:val="00C65616"/>
    <w:rsid w:val="00C65715"/>
    <w:rsid w:val="00C65C99"/>
    <w:rsid w:val="00C65DF9"/>
    <w:rsid w:val="00C6632B"/>
    <w:rsid w:val="00C667D3"/>
    <w:rsid w:val="00C668B6"/>
    <w:rsid w:val="00C668EF"/>
    <w:rsid w:val="00C66E5C"/>
    <w:rsid w:val="00C66FC8"/>
    <w:rsid w:val="00C670BA"/>
    <w:rsid w:val="00C67564"/>
    <w:rsid w:val="00C67838"/>
    <w:rsid w:val="00C67A1D"/>
    <w:rsid w:val="00C67DDE"/>
    <w:rsid w:val="00C67EE7"/>
    <w:rsid w:val="00C7009F"/>
    <w:rsid w:val="00C70239"/>
    <w:rsid w:val="00C707E6"/>
    <w:rsid w:val="00C7099B"/>
    <w:rsid w:val="00C70A0A"/>
    <w:rsid w:val="00C70A75"/>
    <w:rsid w:val="00C70A82"/>
    <w:rsid w:val="00C70BBF"/>
    <w:rsid w:val="00C711BB"/>
    <w:rsid w:val="00C71406"/>
    <w:rsid w:val="00C7148F"/>
    <w:rsid w:val="00C714FA"/>
    <w:rsid w:val="00C7179E"/>
    <w:rsid w:val="00C717D3"/>
    <w:rsid w:val="00C71C8D"/>
    <w:rsid w:val="00C71CED"/>
    <w:rsid w:val="00C71DCC"/>
    <w:rsid w:val="00C7247A"/>
    <w:rsid w:val="00C72736"/>
    <w:rsid w:val="00C73108"/>
    <w:rsid w:val="00C73439"/>
    <w:rsid w:val="00C735D2"/>
    <w:rsid w:val="00C7389A"/>
    <w:rsid w:val="00C740C8"/>
    <w:rsid w:val="00C741EF"/>
    <w:rsid w:val="00C74345"/>
    <w:rsid w:val="00C746D7"/>
    <w:rsid w:val="00C7471C"/>
    <w:rsid w:val="00C7495A"/>
    <w:rsid w:val="00C75138"/>
    <w:rsid w:val="00C75413"/>
    <w:rsid w:val="00C758EE"/>
    <w:rsid w:val="00C75A31"/>
    <w:rsid w:val="00C75A5E"/>
    <w:rsid w:val="00C75C60"/>
    <w:rsid w:val="00C75CB7"/>
    <w:rsid w:val="00C75CD6"/>
    <w:rsid w:val="00C75F16"/>
    <w:rsid w:val="00C766ED"/>
    <w:rsid w:val="00C76BC3"/>
    <w:rsid w:val="00C771C1"/>
    <w:rsid w:val="00C7756D"/>
    <w:rsid w:val="00C77595"/>
    <w:rsid w:val="00C778A2"/>
    <w:rsid w:val="00C77D1A"/>
    <w:rsid w:val="00C77D1E"/>
    <w:rsid w:val="00C80274"/>
    <w:rsid w:val="00C80567"/>
    <w:rsid w:val="00C805BF"/>
    <w:rsid w:val="00C8099D"/>
    <w:rsid w:val="00C80AAF"/>
    <w:rsid w:val="00C80BA0"/>
    <w:rsid w:val="00C80E51"/>
    <w:rsid w:val="00C81025"/>
    <w:rsid w:val="00C813C2"/>
    <w:rsid w:val="00C818B6"/>
    <w:rsid w:val="00C81A8A"/>
    <w:rsid w:val="00C81DE0"/>
    <w:rsid w:val="00C8203D"/>
    <w:rsid w:val="00C82B19"/>
    <w:rsid w:val="00C82C84"/>
    <w:rsid w:val="00C83314"/>
    <w:rsid w:val="00C8345C"/>
    <w:rsid w:val="00C83526"/>
    <w:rsid w:val="00C835D3"/>
    <w:rsid w:val="00C83A47"/>
    <w:rsid w:val="00C83E05"/>
    <w:rsid w:val="00C841AC"/>
    <w:rsid w:val="00C8420A"/>
    <w:rsid w:val="00C84280"/>
    <w:rsid w:val="00C842C1"/>
    <w:rsid w:val="00C842EC"/>
    <w:rsid w:val="00C84A37"/>
    <w:rsid w:val="00C84B9C"/>
    <w:rsid w:val="00C8545D"/>
    <w:rsid w:val="00C855B0"/>
    <w:rsid w:val="00C8564A"/>
    <w:rsid w:val="00C859DB"/>
    <w:rsid w:val="00C85CDC"/>
    <w:rsid w:val="00C85DCE"/>
    <w:rsid w:val="00C85ED1"/>
    <w:rsid w:val="00C85FF6"/>
    <w:rsid w:val="00C861A4"/>
    <w:rsid w:val="00C864B3"/>
    <w:rsid w:val="00C86933"/>
    <w:rsid w:val="00C86C44"/>
    <w:rsid w:val="00C86E30"/>
    <w:rsid w:val="00C86F6B"/>
    <w:rsid w:val="00C8701B"/>
    <w:rsid w:val="00C871F2"/>
    <w:rsid w:val="00C87212"/>
    <w:rsid w:val="00C87395"/>
    <w:rsid w:val="00C874A4"/>
    <w:rsid w:val="00C878F5"/>
    <w:rsid w:val="00C87B2A"/>
    <w:rsid w:val="00C87B62"/>
    <w:rsid w:val="00C87FBD"/>
    <w:rsid w:val="00C87FCD"/>
    <w:rsid w:val="00C910F8"/>
    <w:rsid w:val="00C912BE"/>
    <w:rsid w:val="00C913C8"/>
    <w:rsid w:val="00C91930"/>
    <w:rsid w:val="00C91D4E"/>
    <w:rsid w:val="00C91FDE"/>
    <w:rsid w:val="00C924E3"/>
    <w:rsid w:val="00C92620"/>
    <w:rsid w:val="00C92AE6"/>
    <w:rsid w:val="00C92BA1"/>
    <w:rsid w:val="00C92C7D"/>
    <w:rsid w:val="00C92E51"/>
    <w:rsid w:val="00C932B6"/>
    <w:rsid w:val="00C934B6"/>
    <w:rsid w:val="00C937FE"/>
    <w:rsid w:val="00C93DD7"/>
    <w:rsid w:val="00C9446E"/>
    <w:rsid w:val="00C94B9E"/>
    <w:rsid w:val="00C94BAE"/>
    <w:rsid w:val="00C94C4E"/>
    <w:rsid w:val="00C94E48"/>
    <w:rsid w:val="00C956D1"/>
    <w:rsid w:val="00C95967"/>
    <w:rsid w:val="00C9639F"/>
    <w:rsid w:val="00C968E8"/>
    <w:rsid w:val="00C96BB2"/>
    <w:rsid w:val="00C96CC1"/>
    <w:rsid w:val="00C96E8A"/>
    <w:rsid w:val="00C97315"/>
    <w:rsid w:val="00C975E0"/>
    <w:rsid w:val="00C97A47"/>
    <w:rsid w:val="00C97E42"/>
    <w:rsid w:val="00C97EC2"/>
    <w:rsid w:val="00C97EF8"/>
    <w:rsid w:val="00CA01E9"/>
    <w:rsid w:val="00CA033D"/>
    <w:rsid w:val="00CA0669"/>
    <w:rsid w:val="00CA0771"/>
    <w:rsid w:val="00CA0AA4"/>
    <w:rsid w:val="00CA0B8E"/>
    <w:rsid w:val="00CA0CC3"/>
    <w:rsid w:val="00CA1152"/>
    <w:rsid w:val="00CA161A"/>
    <w:rsid w:val="00CA181A"/>
    <w:rsid w:val="00CA1CD7"/>
    <w:rsid w:val="00CA20CE"/>
    <w:rsid w:val="00CA217D"/>
    <w:rsid w:val="00CA2944"/>
    <w:rsid w:val="00CA2A78"/>
    <w:rsid w:val="00CA2C20"/>
    <w:rsid w:val="00CA2E75"/>
    <w:rsid w:val="00CA2FBE"/>
    <w:rsid w:val="00CA3320"/>
    <w:rsid w:val="00CA367F"/>
    <w:rsid w:val="00CA3939"/>
    <w:rsid w:val="00CA3AFC"/>
    <w:rsid w:val="00CA3B52"/>
    <w:rsid w:val="00CA3BBA"/>
    <w:rsid w:val="00CA4328"/>
    <w:rsid w:val="00CA461A"/>
    <w:rsid w:val="00CA46EF"/>
    <w:rsid w:val="00CA4745"/>
    <w:rsid w:val="00CA4BFF"/>
    <w:rsid w:val="00CA4F63"/>
    <w:rsid w:val="00CA511C"/>
    <w:rsid w:val="00CA5130"/>
    <w:rsid w:val="00CA53D3"/>
    <w:rsid w:val="00CA5721"/>
    <w:rsid w:val="00CA5B9F"/>
    <w:rsid w:val="00CA5CCF"/>
    <w:rsid w:val="00CA5D19"/>
    <w:rsid w:val="00CA6174"/>
    <w:rsid w:val="00CA63AA"/>
    <w:rsid w:val="00CA6697"/>
    <w:rsid w:val="00CA69FE"/>
    <w:rsid w:val="00CA6CF5"/>
    <w:rsid w:val="00CA6EDD"/>
    <w:rsid w:val="00CA6F0A"/>
    <w:rsid w:val="00CA6F46"/>
    <w:rsid w:val="00CA6F8A"/>
    <w:rsid w:val="00CA72B1"/>
    <w:rsid w:val="00CA733B"/>
    <w:rsid w:val="00CA7448"/>
    <w:rsid w:val="00CA74F8"/>
    <w:rsid w:val="00CA7515"/>
    <w:rsid w:val="00CA769E"/>
    <w:rsid w:val="00CA78A2"/>
    <w:rsid w:val="00CA7AB1"/>
    <w:rsid w:val="00CA7CEE"/>
    <w:rsid w:val="00CA7FFA"/>
    <w:rsid w:val="00CB01D1"/>
    <w:rsid w:val="00CB03FC"/>
    <w:rsid w:val="00CB077B"/>
    <w:rsid w:val="00CB0849"/>
    <w:rsid w:val="00CB0853"/>
    <w:rsid w:val="00CB0B33"/>
    <w:rsid w:val="00CB0D19"/>
    <w:rsid w:val="00CB1136"/>
    <w:rsid w:val="00CB1B13"/>
    <w:rsid w:val="00CB1E2C"/>
    <w:rsid w:val="00CB1F72"/>
    <w:rsid w:val="00CB215D"/>
    <w:rsid w:val="00CB2294"/>
    <w:rsid w:val="00CB237B"/>
    <w:rsid w:val="00CB2490"/>
    <w:rsid w:val="00CB24A9"/>
    <w:rsid w:val="00CB24AA"/>
    <w:rsid w:val="00CB27DD"/>
    <w:rsid w:val="00CB2964"/>
    <w:rsid w:val="00CB2B51"/>
    <w:rsid w:val="00CB2CA0"/>
    <w:rsid w:val="00CB2CAF"/>
    <w:rsid w:val="00CB3027"/>
    <w:rsid w:val="00CB3093"/>
    <w:rsid w:val="00CB3453"/>
    <w:rsid w:val="00CB36DF"/>
    <w:rsid w:val="00CB3C0B"/>
    <w:rsid w:val="00CB3CB6"/>
    <w:rsid w:val="00CB3E00"/>
    <w:rsid w:val="00CB4072"/>
    <w:rsid w:val="00CB40F0"/>
    <w:rsid w:val="00CB4665"/>
    <w:rsid w:val="00CB4AA0"/>
    <w:rsid w:val="00CB4B63"/>
    <w:rsid w:val="00CB4DDF"/>
    <w:rsid w:val="00CB4E22"/>
    <w:rsid w:val="00CB53C4"/>
    <w:rsid w:val="00CB59B7"/>
    <w:rsid w:val="00CB5D34"/>
    <w:rsid w:val="00CB5D53"/>
    <w:rsid w:val="00CB5D89"/>
    <w:rsid w:val="00CB605B"/>
    <w:rsid w:val="00CB61A3"/>
    <w:rsid w:val="00CB67FD"/>
    <w:rsid w:val="00CB6836"/>
    <w:rsid w:val="00CB6F4B"/>
    <w:rsid w:val="00CB6F75"/>
    <w:rsid w:val="00CB7086"/>
    <w:rsid w:val="00CB70E0"/>
    <w:rsid w:val="00CB71BC"/>
    <w:rsid w:val="00CB73FF"/>
    <w:rsid w:val="00CB7664"/>
    <w:rsid w:val="00CB798B"/>
    <w:rsid w:val="00CB7AA3"/>
    <w:rsid w:val="00CB7B27"/>
    <w:rsid w:val="00CB7F61"/>
    <w:rsid w:val="00CC0050"/>
    <w:rsid w:val="00CC0A79"/>
    <w:rsid w:val="00CC0AB6"/>
    <w:rsid w:val="00CC0E68"/>
    <w:rsid w:val="00CC0E92"/>
    <w:rsid w:val="00CC0FF7"/>
    <w:rsid w:val="00CC124B"/>
    <w:rsid w:val="00CC1375"/>
    <w:rsid w:val="00CC19FD"/>
    <w:rsid w:val="00CC223C"/>
    <w:rsid w:val="00CC289B"/>
    <w:rsid w:val="00CC2A60"/>
    <w:rsid w:val="00CC2C03"/>
    <w:rsid w:val="00CC2DE8"/>
    <w:rsid w:val="00CC35E5"/>
    <w:rsid w:val="00CC3850"/>
    <w:rsid w:val="00CC3EA7"/>
    <w:rsid w:val="00CC455A"/>
    <w:rsid w:val="00CC4615"/>
    <w:rsid w:val="00CC47CF"/>
    <w:rsid w:val="00CC4805"/>
    <w:rsid w:val="00CC4822"/>
    <w:rsid w:val="00CC4E45"/>
    <w:rsid w:val="00CC55C9"/>
    <w:rsid w:val="00CC55F4"/>
    <w:rsid w:val="00CC5AC5"/>
    <w:rsid w:val="00CC5B9B"/>
    <w:rsid w:val="00CC6131"/>
    <w:rsid w:val="00CC6575"/>
    <w:rsid w:val="00CC68EC"/>
    <w:rsid w:val="00CC6C8B"/>
    <w:rsid w:val="00CC7128"/>
    <w:rsid w:val="00CC7863"/>
    <w:rsid w:val="00CC7987"/>
    <w:rsid w:val="00CC7A8D"/>
    <w:rsid w:val="00CC7B89"/>
    <w:rsid w:val="00CD0044"/>
    <w:rsid w:val="00CD0132"/>
    <w:rsid w:val="00CD048B"/>
    <w:rsid w:val="00CD083E"/>
    <w:rsid w:val="00CD0A94"/>
    <w:rsid w:val="00CD15D4"/>
    <w:rsid w:val="00CD17ED"/>
    <w:rsid w:val="00CD1EC4"/>
    <w:rsid w:val="00CD2364"/>
    <w:rsid w:val="00CD285F"/>
    <w:rsid w:val="00CD287E"/>
    <w:rsid w:val="00CD2BFD"/>
    <w:rsid w:val="00CD2D0C"/>
    <w:rsid w:val="00CD2E58"/>
    <w:rsid w:val="00CD307D"/>
    <w:rsid w:val="00CD33B4"/>
    <w:rsid w:val="00CD38E2"/>
    <w:rsid w:val="00CD3E4A"/>
    <w:rsid w:val="00CD401C"/>
    <w:rsid w:val="00CD4810"/>
    <w:rsid w:val="00CD50D3"/>
    <w:rsid w:val="00CD51D9"/>
    <w:rsid w:val="00CD543E"/>
    <w:rsid w:val="00CD5595"/>
    <w:rsid w:val="00CD5769"/>
    <w:rsid w:val="00CD5CEF"/>
    <w:rsid w:val="00CD5FB1"/>
    <w:rsid w:val="00CD6031"/>
    <w:rsid w:val="00CD6168"/>
    <w:rsid w:val="00CD728B"/>
    <w:rsid w:val="00CD76DA"/>
    <w:rsid w:val="00CD7B9F"/>
    <w:rsid w:val="00CD7F36"/>
    <w:rsid w:val="00CD7F70"/>
    <w:rsid w:val="00CE00C8"/>
    <w:rsid w:val="00CE041B"/>
    <w:rsid w:val="00CE0540"/>
    <w:rsid w:val="00CE05B1"/>
    <w:rsid w:val="00CE06BA"/>
    <w:rsid w:val="00CE092B"/>
    <w:rsid w:val="00CE0ECB"/>
    <w:rsid w:val="00CE1042"/>
    <w:rsid w:val="00CE12EF"/>
    <w:rsid w:val="00CE136D"/>
    <w:rsid w:val="00CE15B7"/>
    <w:rsid w:val="00CE1C2F"/>
    <w:rsid w:val="00CE1CEE"/>
    <w:rsid w:val="00CE20CD"/>
    <w:rsid w:val="00CE2194"/>
    <w:rsid w:val="00CE2532"/>
    <w:rsid w:val="00CE2AB8"/>
    <w:rsid w:val="00CE2CF9"/>
    <w:rsid w:val="00CE2D8E"/>
    <w:rsid w:val="00CE2F02"/>
    <w:rsid w:val="00CE32EA"/>
    <w:rsid w:val="00CE365D"/>
    <w:rsid w:val="00CE36AA"/>
    <w:rsid w:val="00CE38DE"/>
    <w:rsid w:val="00CE3BE9"/>
    <w:rsid w:val="00CE3C25"/>
    <w:rsid w:val="00CE3DEE"/>
    <w:rsid w:val="00CE476D"/>
    <w:rsid w:val="00CE481F"/>
    <w:rsid w:val="00CE4BB4"/>
    <w:rsid w:val="00CE4BD7"/>
    <w:rsid w:val="00CE4D10"/>
    <w:rsid w:val="00CE4FEC"/>
    <w:rsid w:val="00CE538B"/>
    <w:rsid w:val="00CE54EF"/>
    <w:rsid w:val="00CE5543"/>
    <w:rsid w:val="00CE56FF"/>
    <w:rsid w:val="00CE59C4"/>
    <w:rsid w:val="00CE5ED4"/>
    <w:rsid w:val="00CE5F0C"/>
    <w:rsid w:val="00CE5FF9"/>
    <w:rsid w:val="00CE6051"/>
    <w:rsid w:val="00CE65A7"/>
    <w:rsid w:val="00CE65B0"/>
    <w:rsid w:val="00CE68E0"/>
    <w:rsid w:val="00CE6A26"/>
    <w:rsid w:val="00CE6A4E"/>
    <w:rsid w:val="00CE6B7E"/>
    <w:rsid w:val="00CE71DE"/>
    <w:rsid w:val="00CE7338"/>
    <w:rsid w:val="00CE74B9"/>
    <w:rsid w:val="00CE78E4"/>
    <w:rsid w:val="00CE7D1A"/>
    <w:rsid w:val="00CE7E29"/>
    <w:rsid w:val="00CF07C1"/>
    <w:rsid w:val="00CF095D"/>
    <w:rsid w:val="00CF0A65"/>
    <w:rsid w:val="00CF0D6F"/>
    <w:rsid w:val="00CF0FF5"/>
    <w:rsid w:val="00CF10B9"/>
    <w:rsid w:val="00CF1355"/>
    <w:rsid w:val="00CF15BC"/>
    <w:rsid w:val="00CF178E"/>
    <w:rsid w:val="00CF1958"/>
    <w:rsid w:val="00CF1EF3"/>
    <w:rsid w:val="00CF23EC"/>
    <w:rsid w:val="00CF28DE"/>
    <w:rsid w:val="00CF307E"/>
    <w:rsid w:val="00CF319D"/>
    <w:rsid w:val="00CF3233"/>
    <w:rsid w:val="00CF3742"/>
    <w:rsid w:val="00CF3969"/>
    <w:rsid w:val="00CF3A0C"/>
    <w:rsid w:val="00CF3B25"/>
    <w:rsid w:val="00CF3B4E"/>
    <w:rsid w:val="00CF3BB5"/>
    <w:rsid w:val="00CF3BD5"/>
    <w:rsid w:val="00CF3E56"/>
    <w:rsid w:val="00CF3EF7"/>
    <w:rsid w:val="00CF441F"/>
    <w:rsid w:val="00CF4607"/>
    <w:rsid w:val="00CF46AB"/>
    <w:rsid w:val="00CF473F"/>
    <w:rsid w:val="00CF4FA1"/>
    <w:rsid w:val="00CF4FFF"/>
    <w:rsid w:val="00CF52A0"/>
    <w:rsid w:val="00CF53CD"/>
    <w:rsid w:val="00CF6AD9"/>
    <w:rsid w:val="00CF6D03"/>
    <w:rsid w:val="00CF6DA5"/>
    <w:rsid w:val="00CF6EB9"/>
    <w:rsid w:val="00CF7126"/>
    <w:rsid w:val="00CF72D8"/>
    <w:rsid w:val="00CF782C"/>
    <w:rsid w:val="00CF7B9D"/>
    <w:rsid w:val="00CF7CB9"/>
    <w:rsid w:val="00CF7DD4"/>
    <w:rsid w:val="00D00309"/>
    <w:rsid w:val="00D0045E"/>
    <w:rsid w:val="00D006FD"/>
    <w:rsid w:val="00D00B2A"/>
    <w:rsid w:val="00D014BA"/>
    <w:rsid w:val="00D0163B"/>
    <w:rsid w:val="00D01942"/>
    <w:rsid w:val="00D019D8"/>
    <w:rsid w:val="00D01B62"/>
    <w:rsid w:val="00D01B90"/>
    <w:rsid w:val="00D024BE"/>
    <w:rsid w:val="00D029AC"/>
    <w:rsid w:val="00D0306F"/>
    <w:rsid w:val="00D033C7"/>
    <w:rsid w:val="00D034BC"/>
    <w:rsid w:val="00D03CDD"/>
    <w:rsid w:val="00D0410E"/>
    <w:rsid w:val="00D04442"/>
    <w:rsid w:val="00D047C5"/>
    <w:rsid w:val="00D04A4A"/>
    <w:rsid w:val="00D04E86"/>
    <w:rsid w:val="00D05254"/>
    <w:rsid w:val="00D054D7"/>
    <w:rsid w:val="00D0588D"/>
    <w:rsid w:val="00D05E6C"/>
    <w:rsid w:val="00D05FFF"/>
    <w:rsid w:val="00D06022"/>
    <w:rsid w:val="00D06347"/>
    <w:rsid w:val="00D068D9"/>
    <w:rsid w:val="00D06A62"/>
    <w:rsid w:val="00D06A73"/>
    <w:rsid w:val="00D06BDF"/>
    <w:rsid w:val="00D06D99"/>
    <w:rsid w:val="00D07415"/>
    <w:rsid w:val="00D07424"/>
    <w:rsid w:val="00D0747A"/>
    <w:rsid w:val="00D1024A"/>
    <w:rsid w:val="00D110E5"/>
    <w:rsid w:val="00D11188"/>
    <w:rsid w:val="00D11336"/>
    <w:rsid w:val="00D1160E"/>
    <w:rsid w:val="00D11766"/>
    <w:rsid w:val="00D11910"/>
    <w:rsid w:val="00D11F90"/>
    <w:rsid w:val="00D1211B"/>
    <w:rsid w:val="00D122A3"/>
    <w:rsid w:val="00D125D8"/>
    <w:rsid w:val="00D12666"/>
    <w:rsid w:val="00D127A4"/>
    <w:rsid w:val="00D12860"/>
    <w:rsid w:val="00D12E55"/>
    <w:rsid w:val="00D12FCF"/>
    <w:rsid w:val="00D13310"/>
    <w:rsid w:val="00D135DF"/>
    <w:rsid w:val="00D137ED"/>
    <w:rsid w:val="00D13990"/>
    <w:rsid w:val="00D13995"/>
    <w:rsid w:val="00D1423F"/>
    <w:rsid w:val="00D14574"/>
    <w:rsid w:val="00D145FB"/>
    <w:rsid w:val="00D14AFD"/>
    <w:rsid w:val="00D14CEE"/>
    <w:rsid w:val="00D1518B"/>
    <w:rsid w:val="00D15533"/>
    <w:rsid w:val="00D157DC"/>
    <w:rsid w:val="00D15961"/>
    <w:rsid w:val="00D15B16"/>
    <w:rsid w:val="00D15D8B"/>
    <w:rsid w:val="00D161AF"/>
    <w:rsid w:val="00D16839"/>
    <w:rsid w:val="00D168C0"/>
    <w:rsid w:val="00D16F34"/>
    <w:rsid w:val="00D171A6"/>
    <w:rsid w:val="00D178B8"/>
    <w:rsid w:val="00D17A4E"/>
    <w:rsid w:val="00D17BCB"/>
    <w:rsid w:val="00D17FAB"/>
    <w:rsid w:val="00D20210"/>
    <w:rsid w:val="00D2059E"/>
    <w:rsid w:val="00D20D64"/>
    <w:rsid w:val="00D21036"/>
    <w:rsid w:val="00D213B0"/>
    <w:rsid w:val="00D213DF"/>
    <w:rsid w:val="00D21444"/>
    <w:rsid w:val="00D2160D"/>
    <w:rsid w:val="00D21D3B"/>
    <w:rsid w:val="00D22181"/>
    <w:rsid w:val="00D22212"/>
    <w:rsid w:val="00D2261E"/>
    <w:rsid w:val="00D2290F"/>
    <w:rsid w:val="00D22CBB"/>
    <w:rsid w:val="00D22E96"/>
    <w:rsid w:val="00D230F4"/>
    <w:rsid w:val="00D231DF"/>
    <w:rsid w:val="00D23740"/>
    <w:rsid w:val="00D2389C"/>
    <w:rsid w:val="00D23914"/>
    <w:rsid w:val="00D2396A"/>
    <w:rsid w:val="00D23B2E"/>
    <w:rsid w:val="00D23BA6"/>
    <w:rsid w:val="00D24005"/>
    <w:rsid w:val="00D2413C"/>
    <w:rsid w:val="00D2436B"/>
    <w:rsid w:val="00D245B6"/>
    <w:rsid w:val="00D24B62"/>
    <w:rsid w:val="00D24DF2"/>
    <w:rsid w:val="00D25499"/>
    <w:rsid w:val="00D258CA"/>
    <w:rsid w:val="00D25EAF"/>
    <w:rsid w:val="00D260F1"/>
    <w:rsid w:val="00D26392"/>
    <w:rsid w:val="00D263A1"/>
    <w:rsid w:val="00D264D6"/>
    <w:rsid w:val="00D26687"/>
    <w:rsid w:val="00D2673D"/>
    <w:rsid w:val="00D269ED"/>
    <w:rsid w:val="00D26B90"/>
    <w:rsid w:val="00D26D51"/>
    <w:rsid w:val="00D27604"/>
    <w:rsid w:val="00D27923"/>
    <w:rsid w:val="00D279FB"/>
    <w:rsid w:val="00D27AD0"/>
    <w:rsid w:val="00D27BAD"/>
    <w:rsid w:val="00D27BB4"/>
    <w:rsid w:val="00D27C80"/>
    <w:rsid w:val="00D27CE3"/>
    <w:rsid w:val="00D27DC9"/>
    <w:rsid w:val="00D30191"/>
    <w:rsid w:val="00D30512"/>
    <w:rsid w:val="00D307DF"/>
    <w:rsid w:val="00D30823"/>
    <w:rsid w:val="00D30C37"/>
    <w:rsid w:val="00D31068"/>
    <w:rsid w:val="00D31905"/>
    <w:rsid w:val="00D31A0F"/>
    <w:rsid w:val="00D31B79"/>
    <w:rsid w:val="00D31D64"/>
    <w:rsid w:val="00D31D82"/>
    <w:rsid w:val="00D31E90"/>
    <w:rsid w:val="00D32279"/>
    <w:rsid w:val="00D3236B"/>
    <w:rsid w:val="00D32B96"/>
    <w:rsid w:val="00D32BEA"/>
    <w:rsid w:val="00D330E3"/>
    <w:rsid w:val="00D33133"/>
    <w:rsid w:val="00D33162"/>
    <w:rsid w:val="00D33381"/>
    <w:rsid w:val="00D3382D"/>
    <w:rsid w:val="00D33968"/>
    <w:rsid w:val="00D339E8"/>
    <w:rsid w:val="00D33ACE"/>
    <w:rsid w:val="00D33B05"/>
    <w:rsid w:val="00D33B18"/>
    <w:rsid w:val="00D33DC7"/>
    <w:rsid w:val="00D33DF9"/>
    <w:rsid w:val="00D3428A"/>
    <w:rsid w:val="00D34415"/>
    <w:rsid w:val="00D3461C"/>
    <w:rsid w:val="00D346C9"/>
    <w:rsid w:val="00D34878"/>
    <w:rsid w:val="00D34B5A"/>
    <w:rsid w:val="00D34BB7"/>
    <w:rsid w:val="00D35C09"/>
    <w:rsid w:val="00D35F04"/>
    <w:rsid w:val="00D364D8"/>
    <w:rsid w:val="00D368E0"/>
    <w:rsid w:val="00D36AC0"/>
    <w:rsid w:val="00D36F40"/>
    <w:rsid w:val="00D3703C"/>
    <w:rsid w:val="00D37266"/>
    <w:rsid w:val="00D377F0"/>
    <w:rsid w:val="00D379E7"/>
    <w:rsid w:val="00D37ED0"/>
    <w:rsid w:val="00D402CF"/>
    <w:rsid w:val="00D406F8"/>
    <w:rsid w:val="00D40A2A"/>
    <w:rsid w:val="00D40C2D"/>
    <w:rsid w:val="00D40D7B"/>
    <w:rsid w:val="00D41278"/>
    <w:rsid w:val="00D4175B"/>
    <w:rsid w:val="00D417F0"/>
    <w:rsid w:val="00D41C6F"/>
    <w:rsid w:val="00D42038"/>
    <w:rsid w:val="00D42163"/>
    <w:rsid w:val="00D42BDF"/>
    <w:rsid w:val="00D42FBD"/>
    <w:rsid w:val="00D430CC"/>
    <w:rsid w:val="00D43182"/>
    <w:rsid w:val="00D43552"/>
    <w:rsid w:val="00D436B1"/>
    <w:rsid w:val="00D43D5A"/>
    <w:rsid w:val="00D43F93"/>
    <w:rsid w:val="00D4416E"/>
    <w:rsid w:val="00D443B1"/>
    <w:rsid w:val="00D4464C"/>
    <w:rsid w:val="00D448B8"/>
    <w:rsid w:val="00D449CD"/>
    <w:rsid w:val="00D44DD0"/>
    <w:rsid w:val="00D44F72"/>
    <w:rsid w:val="00D44F85"/>
    <w:rsid w:val="00D4527E"/>
    <w:rsid w:val="00D45656"/>
    <w:rsid w:val="00D459F5"/>
    <w:rsid w:val="00D45A46"/>
    <w:rsid w:val="00D45B3F"/>
    <w:rsid w:val="00D45BE0"/>
    <w:rsid w:val="00D4650E"/>
    <w:rsid w:val="00D4698E"/>
    <w:rsid w:val="00D46D19"/>
    <w:rsid w:val="00D46DB5"/>
    <w:rsid w:val="00D46EC1"/>
    <w:rsid w:val="00D470A2"/>
    <w:rsid w:val="00D471D0"/>
    <w:rsid w:val="00D471FF"/>
    <w:rsid w:val="00D473D6"/>
    <w:rsid w:val="00D47562"/>
    <w:rsid w:val="00D4783B"/>
    <w:rsid w:val="00D47ED4"/>
    <w:rsid w:val="00D50618"/>
    <w:rsid w:val="00D50734"/>
    <w:rsid w:val="00D50A4A"/>
    <w:rsid w:val="00D50C94"/>
    <w:rsid w:val="00D50E94"/>
    <w:rsid w:val="00D5134A"/>
    <w:rsid w:val="00D5172F"/>
    <w:rsid w:val="00D51927"/>
    <w:rsid w:val="00D51F5C"/>
    <w:rsid w:val="00D51FF6"/>
    <w:rsid w:val="00D5203B"/>
    <w:rsid w:val="00D52080"/>
    <w:rsid w:val="00D521C5"/>
    <w:rsid w:val="00D523A2"/>
    <w:rsid w:val="00D52494"/>
    <w:rsid w:val="00D52590"/>
    <w:rsid w:val="00D52A3A"/>
    <w:rsid w:val="00D52B67"/>
    <w:rsid w:val="00D52B82"/>
    <w:rsid w:val="00D533A0"/>
    <w:rsid w:val="00D53543"/>
    <w:rsid w:val="00D536D7"/>
    <w:rsid w:val="00D53ABA"/>
    <w:rsid w:val="00D53C5D"/>
    <w:rsid w:val="00D53DCD"/>
    <w:rsid w:val="00D53DD7"/>
    <w:rsid w:val="00D54065"/>
    <w:rsid w:val="00D5421F"/>
    <w:rsid w:val="00D5442F"/>
    <w:rsid w:val="00D546AB"/>
    <w:rsid w:val="00D54C27"/>
    <w:rsid w:val="00D55489"/>
    <w:rsid w:val="00D55628"/>
    <w:rsid w:val="00D5594A"/>
    <w:rsid w:val="00D559B4"/>
    <w:rsid w:val="00D55B8F"/>
    <w:rsid w:val="00D55C22"/>
    <w:rsid w:val="00D55EDD"/>
    <w:rsid w:val="00D55F9A"/>
    <w:rsid w:val="00D560A7"/>
    <w:rsid w:val="00D563BF"/>
    <w:rsid w:val="00D56946"/>
    <w:rsid w:val="00D57267"/>
    <w:rsid w:val="00D57420"/>
    <w:rsid w:val="00D57961"/>
    <w:rsid w:val="00D57D76"/>
    <w:rsid w:val="00D57E0F"/>
    <w:rsid w:val="00D601D2"/>
    <w:rsid w:val="00D60387"/>
    <w:rsid w:val="00D60853"/>
    <w:rsid w:val="00D609E7"/>
    <w:rsid w:val="00D60B87"/>
    <w:rsid w:val="00D60F3F"/>
    <w:rsid w:val="00D61039"/>
    <w:rsid w:val="00D6104B"/>
    <w:rsid w:val="00D61188"/>
    <w:rsid w:val="00D618EA"/>
    <w:rsid w:val="00D61EC5"/>
    <w:rsid w:val="00D61FB1"/>
    <w:rsid w:val="00D61FDC"/>
    <w:rsid w:val="00D621BF"/>
    <w:rsid w:val="00D6281F"/>
    <w:rsid w:val="00D62839"/>
    <w:rsid w:val="00D62DEF"/>
    <w:rsid w:val="00D63533"/>
    <w:rsid w:val="00D6367D"/>
    <w:rsid w:val="00D638EB"/>
    <w:rsid w:val="00D63A55"/>
    <w:rsid w:val="00D63D84"/>
    <w:rsid w:val="00D640E6"/>
    <w:rsid w:val="00D64194"/>
    <w:rsid w:val="00D64AA6"/>
    <w:rsid w:val="00D64C62"/>
    <w:rsid w:val="00D64E8D"/>
    <w:rsid w:val="00D653B2"/>
    <w:rsid w:val="00D658A7"/>
    <w:rsid w:val="00D65A6A"/>
    <w:rsid w:val="00D65EDD"/>
    <w:rsid w:val="00D65FC9"/>
    <w:rsid w:val="00D6613A"/>
    <w:rsid w:val="00D66639"/>
    <w:rsid w:val="00D666DD"/>
    <w:rsid w:val="00D67246"/>
    <w:rsid w:val="00D6741C"/>
    <w:rsid w:val="00D674FC"/>
    <w:rsid w:val="00D70068"/>
    <w:rsid w:val="00D700DB"/>
    <w:rsid w:val="00D701C8"/>
    <w:rsid w:val="00D701CC"/>
    <w:rsid w:val="00D701CD"/>
    <w:rsid w:val="00D707F7"/>
    <w:rsid w:val="00D70866"/>
    <w:rsid w:val="00D71556"/>
    <w:rsid w:val="00D71BC7"/>
    <w:rsid w:val="00D71CB5"/>
    <w:rsid w:val="00D71D40"/>
    <w:rsid w:val="00D71E9D"/>
    <w:rsid w:val="00D723D9"/>
    <w:rsid w:val="00D724B7"/>
    <w:rsid w:val="00D72CA1"/>
    <w:rsid w:val="00D730EE"/>
    <w:rsid w:val="00D732BD"/>
    <w:rsid w:val="00D733EC"/>
    <w:rsid w:val="00D7373E"/>
    <w:rsid w:val="00D7433E"/>
    <w:rsid w:val="00D745D9"/>
    <w:rsid w:val="00D747A8"/>
    <w:rsid w:val="00D7480E"/>
    <w:rsid w:val="00D74A0D"/>
    <w:rsid w:val="00D7559D"/>
    <w:rsid w:val="00D75604"/>
    <w:rsid w:val="00D75975"/>
    <w:rsid w:val="00D75E5B"/>
    <w:rsid w:val="00D76141"/>
    <w:rsid w:val="00D76192"/>
    <w:rsid w:val="00D76273"/>
    <w:rsid w:val="00D765D2"/>
    <w:rsid w:val="00D768B1"/>
    <w:rsid w:val="00D77115"/>
    <w:rsid w:val="00D77309"/>
    <w:rsid w:val="00D77473"/>
    <w:rsid w:val="00D779CD"/>
    <w:rsid w:val="00D77D39"/>
    <w:rsid w:val="00D8002E"/>
    <w:rsid w:val="00D80054"/>
    <w:rsid w:val="00D8006E"/>
    <w:rsid w:val="00D8058F"/>
    <w:rsid w:val="00D80BC5"/>
    <w:rsid w:val="00D80C0A"/>
    <w:rsid w:val="00D80DD6"/>
    <w:rsid w:val="00D812F6"/>
    <w:rsid w:val="00D81325"/>
    <w:rsid w:val="00D81647"/>
    <w:rsid w:val="00D8167F"/>
    <w:rsid w:val="00D8185E"/>
    <w:rsid w:val="00D819EC"/>
    <w:rsid w:val="00D81D97"/>
    <w:rsid w:val="00D81E45"/>
    <w:rsid w:val="00D8239B"/>
    <w:rsid w:val="00D82623"/>
    <w:rsid w:val="00D82655"/>
    <w:rsid w:val="00D827E8"/>
    <w:rsid w:val="00D82C70"/>
    <w:rsid w:val="00D82E2C"/>
    <w:rsid w:val="00D82F78"/>
    <w:rsid w:val="00D83569"/>
    <w:rsid w:val="00D83BC6"/>
    <w:rsid w:val="00D83D7C"/>
    <w:rsid w:val="00D83E05"/>
    <w:rsid w:val="00D83FD5"/>
    <w:rsid w:val="00D8402E"/>
    <w:rsid w:val="00D84140"/>
    <w:rsid w:val="00D8465B"/>
    <w:rsid w:val="00D84973"/>
    <w:rsid w:val="00D84DF8"/>
    <w:rsid w:val="00D84F72"/>
    <w:rsid w:val="00D85BDF"/>
    <w:rsid w:val="00D8604B"/>
    <w:rsid w:val="00D8614B"/>
    <w:rsid w:val="00D86284"/>
    <w:rsid w:val="00D86491"/>
    <w:rsid w:val="00D86CEA"/>
    <w:rsid w:val="00D86E85"/>
    <w:rsid w:val="00D872B0"/>
    <w:rsid w:val="00D872DC"/>
    <w:rsid w:val="00D87D13"/>
    <w:rsid w:val="00D87E4D"/>
    <w:rsid w:val="00D90477"/>
    <w:rsid w:val="00D9129B"/>
    <w:rsid w:val="00D912D0"/>
    <w:rsid w:val="00D9149E"/>
    <w:rsid w:val="00D9173A"/>
    <w:rsid w:val="00D91949"/>
    <w:rsid w:val="00D91A0E"/>
    <w:rsid w:val="00D91D05"/>
    <w:rsid w:val="00D91D82"/>
    <w:rsid w:val="00D91F6F"/>
    <w:rsid w:val="00D9214B"/>
    <w:rsid w:val="00D9229B"/>
    <w:rsid w:val="00D92372"/>
    <w:rsid w:val="00D924A8"/>
    <w:rsid w:val="00D92560"/>
    <w:rsid w:val="00D92792"/>
    <w:rsid w:val="00D9282C"/>
    <w:rsid w:val="00D929E2"/>
    <w:rsid w:val="00D92F10"/>
    <w:rsid w:val="00D92F7B"/>
    <w:rsid w:val="00D934B6"/>
    <w:rsid w:val="00D93D82"/>
    <w:rsid w:val="00D94253"/>
    <w:rsid w:val="00D9447D"/>
    <w:rsid w:val="00D944BC"/>
    <w:rsid w:val="00D944CC"/>
    <w:rsid w:val="00D9480D"/>
    <w:rsid w:val="00D94B7F"/>
    <w:rsid w:val="00D94F79"/>
    <w:rsid w:val="00D951DD"/>
    <w:rsid w:val="00D953CB"/>
    <w:rsid w:val="00D954CF"/>
    <w:rsid w:val="00D954D0"/>
    <w:rsid w:val="00D95A28"/>
    <w:rsid w:val="00D95B52"/>
    <w:rsid w:val="00D95EF4"/>
    <w:rsid w:val="00D967E7"/>
    <w:rsid w:val="00D9682D"/>
    <w:rsid w:val="00D96840"/>
    <w:rsid w:val="00D9695A"/>
    <w:rsid w:val="00D9702D"/>
    <w:rsid w:val="00D970B0"/>
    <w:rsid w:val="00D97137"/>
    <w:rsid w:val="00D973D5"/>
    <w:rsid w:val="00D9750C"/>
    <w:rsid w:val="00D97620"/>
    <w:rsid w:val="00D976D0"/>
    <w:rsid w:val="00D97731"/>
    <w:rsid w:val="00D97B57"/>
    <w:rsid w:val="00DA02C7"/>
    <w:rsid w:val="00DA06AA"/>
    <w:rsid w:val="00DA0913"/>
    <w:rsid w:val="00DA0947"/>
    <w:rsid w:val="00DA09E8"/>
    <w:rsid w:val="00DA0D40"/>
    <w:rsid w:val="00DA0F3F"/>
    <w:rsid w:val="00DA1509"/>
    <w:rsid w:val="00DA1849"/>
    <w:rsid w:val="00DA1867"/>
    <w:rsid w:val="00DA1A7D"/>
    <w:rsid w:val="00DA1BEB"/>
    <w:rsid w:val="00DA202D"/>
    <w:rsid w:val="00DA2069"/>
    <w:rsid w:val="00DA20FA"/>
    <w:rsid w:val="00DA2365"/>
    <w:rsid w:val="00DA23AA"/>
    <w:rsid w:val="00DA28FA"/>
    <w:rsid w:val="00DA28FE"/>
    <w:rsid w:val="00DA29C9"/>
    <w:rsid w:val="00DA2AEA"/>
    <w:rsid w:val="00DA32C7"/>
    <w:rsid w:val="00DA3330"/>
    <w:rsid w:val="00DA347C"/>
    <w:rsid w:val="00DA3584"/>
    <w:rsid w:val="00DA403A"/>
    <w:rsid w:val="00DA450E"/>
    <w:rsid w:val="00DA4CF0"/>
    <w:rsid w:val="00DA50B2"/>
    <w:rsid w:val="00DA50D8"/>
    <w:rsid w:val="00DA527E"/>
    <w:rsid w:val="00DA54FA"/>
    <w:rsid w:val="00DA5961"/>
    <w:rsid w:val="00DA5B79"/>
    <w:rsid w:val="00DA5B7D"/>
    <w:rsid w:val="00DA60CA"/>
    <w:rsid w:val="00DA6476"/>
    <w:rsid w:val="00DA6549"/>
    <w:rsid w:val="00DA6699"/>
    <w:rsid w:val="00DA68F3"/>
    <w:rsid w:val="00DA6AEA"/>
    <w:rsid w:val="00DA6C22"/>
    <w:rsid w:val="00DA71CF"/>
    <w:rsid w:val="00DA7536"/>
    <w:rsid w:val="00DA79C9"/>
    <w:rsid w:val="00DA7AC4"/>
    <w:rsid w:val="00DA7F01"/>
    <w:rsid w:val="00DA7F88"/>
    <w:rsid w:val="00DB0127"/>
    <w:rsid w:val="00DB031A"/>
    <w:rsid w:val="00DB03BB"/>
    <w:rsid w:val="00DB0618"/>
    <w:rsid w:val="00DB0650"/>
    <w:rsid w:val="00DB0BAA"/>
    <w:rsid w:val="00DB1666"/>
    <w:rsid w:val="00DB16A3"/>
    <w:rsid w:val="00DB17D0"/>
    <w:rsid w:val="00DB1DB9"/>
    <w:rsid w:val="00DB1F29"/>
    <w:rsid w:val="00DB20B9"/>
    <w:rsid w:val="00DB2602"/>
    <w:rsid w:val="00DB2632"/>
    <w:rsid w:val="00DB26B1"/>
    <w:rsid w:val="00DB2942"/>
    <w:rsid w:val="00DB32C7"/>
    <w:rsid w:val="00DB332B"/>
    <w:rsid w:val="00DB3352"/>
    <w:rsid w:val="00DB35CB"/>
    <w:rsid w:val="00DB3829"/>
    <w:rsid w:val="00DB3E52"/>
    <w:rsid w:val="00DB3F5B"/>
    <w:rsid w:val="00DB4084"/>
    <w:rsid w:val="00DB425F"/>
    <w:rsid w:val="00DB45D6"/>
    <w:rsid w:val="00DB4662"/>
    <w:rsid w:val="00DB4706"/>
    <w:rsid w:val="00DB4C17"/>
    <w:rsid w:val="00DB4E57"/>
    <w:rsid w:val="00DB52E2"/>
    <w:rsid w:val="00DB538F"/>
    <w:rsid w:val="00DB54FE"/>
    <w:rsid w:val="00DB56A5"/>
    <w:rsid w:val="00DB5895"/>
    <w:rsid w:val="00DB58EC"/>
    <w:rsid w:val="00DB5C0C"/>
    <w:rsid w:val="00DB5E67"/>
    <w:rsid w:val="00DB6063"/>
    <w:rsid w:val="00DB6446"/>
    <w:rsid w:val="00DB64EF"/>
    <w:rsid w:val="00DB6738"/>
    <w:rsid w:val="00DB6797"/>
    <w:rsid w:val="00DB6B03"/>
    <w:rsid w:val="00DB6C80"/>
    <w:rsid w:val="00DB73B7"/>
    <w:rsid w:val="00DB7531"/>
    <w:rsid w:val="00DB7790"/>
    <w:rsid w:val="00DB7F64"/>
    <w:rsid w:val="00DC0148"/>
    <w:rsid w:val="00DC023D"/>
    <w:rsid w:val="00DC0679"/>
    <w:rsid w:val="00DC0A7D"/>
    <w:rsid w:val="00DC0B41"/>
    <w:rsid w:val="00DC10E4"/>
    <w:rsid w:val="00DC10EE"/>
    <w:rsid w:val="00DC124B"/>
    <w:rsid w:val="00DC19B2"/>
    <w:rsid w:val="00DC1C53"/>
    <w:rsid w:val="00DC1EDF"/>
    <w:rsid w:val="00DC2738"/>
    <w:rsid w:val="00DC291B"/>
    <w:rsid w:val="00DC2A0E"/>
    <w:rsid w:val="00DC2ACD"/>
    <w:rsid w:val="00DC2B90"/>
    <w:rsid w:val="00DC302B"/>
    <w:rsid w:val="00DC30DE"/>
    <w:rsid w:val="00DC3A75"/>
    <w:rsid w:val="00DC3A92"/>
    <w:rsid w:val="00DC433F"/>
    <w:rsid w:val="00DC434C"/>
    <w:rsid w:val="00DC494A"/>
    <w:rsid w:val="00DC4A3A"/>
    <w:rsid w:val="00DC4A3F"/>
    <w:rsid w:val="00DC4D5D"/>
    <w:rsid w:val="00DC4D7E"/>
    <w:rsid w:val="00DC53B4"/>
    <w:rsid w:val="00DC56B0"/>
    <w:rsid w:val="00DC61D5"/>
    <w:rsid w:val="00DC631B"/>
    <w:rsid w:val="00DC64AC"/>
    <w:rsid w:val="00DC68B6"/>
    <w:rsid w:val="00DC6B90"/>
    <w:rsid w:val="00DC73FB"/>
    <w:rsid w:val="00DC744D"/>
    <w:rsid w:val="00DC7937"/>
    <w:rsid w:val="00DC7BC3"/>
    <w:rsid w:val="00DC7F55"/>
    <w:rsid w:val="00DD00B4"/>
    <w:rsid w:val="00DD03B8"/>
    <w:rsid w:val="00DD03C9"/>
    <w:rsid w:val="00DD0750"/>
    <w:rsid w:val="00DD0943"/>
    <w:rsid w:val="00DD0E40"/>
    <w:rsid w:val="00DD105F"/>
    <w:rsid w:val="00DD131B"/>
    <w:rsid w:val="00DD28E9"/>
    <w:rsid w:val="00DD2C37"/>
    <w:rsid w:val="00DD2D36"/>
    <w:rsid w:val="00DD2EAB"/>
    <w:rsid w:val="00DD2F43"/>
    <w:rsid w:val="00DD2FE1"/>
    <w:rsid w:val="00DD3070"/>
    <w:rsid w:val="00DD34F9"/>
    <w:rsid w:val="00DD3BE8"/>
    <w:rsid w:val="00DD3C9A"/>
    <w:rsid w:val="00DD3CB0"/>
    <w:rsid w:val="00DD3E62"/>
    <w:rsid w:val="00DD4192"/>
    <w:rsid w:val="00DD47AD"/>
    <w:rsid w:val="00DD4838"/>
    <w:rsid w:val="00DD497F"/>
    <w:rsid w:val="00DD4A15"/>
    <w:rsid w:val="00DD4FA2"/>
    <w:rsid w:val="00DD55AD"/>
    <w:rsid w:val="00DD57A2"/>
    <w:rsid w:val="00DD57C2"/>
    <w:rsid w:val="00DD57F4"/>
    <w:rsid w:val="00DD596E"/>
    <w:rsid w:val="00DD5B90"/>
    <w:rsid w:val="00DD5CB9"/>
    <w:rsid w:val="00DD6060"/>
    <w:rsid w:val="00DD623F"/>
    <w:rsid w:val="00DD62E1"/>
    <w:rsid w:val="00DD6320"/>
    <w:rsid w:val="00DD63FF"/>
    <w:rsid w:val="00DD6434"/>
    <w:rsid w:val="00DD643F"/>
    <w:rsid w:val="00DD6524"/>
    <w:rsid w:val="00DD6693"/>
    <w:rsid w:val="00DD66CE"/>
    <w:rsid w:val="00DD684E"/>
    <w:rsid w:val="00DD69E6"/>
    <w:rsid w:val="00DD6A85"/>
    <w:rsid w:val="00DD6B69"/>
    <w:rsid w:val="00DD6CDC"/>
    <w:rsid w:val="00DD7031"/>
    <w:rsid w:val="00DD7267"/>
    <w:rsid w:val="00DD7529"/>
    <w:rsid w:val="00DD75ED"/>
    <w:rsid w:val="00DD79A2"/>
    <w:rsid w:val="00DD7C47"/>
    <w:rsid w:val="00DD7E2A"/>
    <w:rsid w:val="00DE0280"/>
    <w:rsid w:val="00DE0407"/>
    <w:rsid w:val="00DE0815"/>
    <w:rsid w:val="00DE0C6B"/>
    <w:rsid w:val="00DE0CC8"/>
    <w:rsid w:val="00DE14CE"/>
    <w:rsid w:val="00DE159C"/>
    <w:rsid w:val="00DE181A"/>
    <w:rsid w:val="00DE185A"/>
    <w:rsid w:val="00DE1B73"/>
    <w:rsid w:val="00DE1C30"/>
    <w:rsid w:val="00DE1D06"/>
    <w:rsid w:val="00DE1E47"/>
    <w:rsid w:val="00DE1FF4"/>
    <w:rsid w:val="00DE22AD"/>
    <w:rsid w:val="00DE22F8"/>
    <w:rsid w:val="00DE2522"/>
    <w:rsid w:val="00DE2D51"/>
    <w:rsid w:val="00DE3236"/>
    <w:rsid w:val="00DE3A96"/>
    <w:rsid w:val="00DE3B64"/>
    <w:rsid w:val="00DE4167"/>
    <w:rsid w:val="00DE4228"/>
    <w:rsid w:val="00DE4B5F"/>
    <w:rsid w:val="00DE4C79"/>
    <w:rsid w:val="00DE4CC4"/>
    <w:rsid w:val="00DE4E38"/>
    <w:rsid w:val="00DE53F5"/>
    <w:rsid w:val="00DE54AE"/>
    <w:rsid w:val="00DE57A6"/>
    <w:rsid w:val="00DE57D4"/>
    <w:rsid w:val="00DE5932"/>
    <w:rsid w:val="00DE5ACB"/>
    <w:rsid w:val="00DE5B64"/>
    <w:rsid w:val="00DE5C25"/>
    <w:rsid w:val="00DE6380"/>
    <w:rsid w:val="00DE6769"/>
    <w:rsid w:val="00DE69DD"/>
    <w:rsid w:val="00DE6AAD"/>
    <w:rsid w:val="00DE6DE9"/>
    <w:rsid w:val="00DE6ED2"/>
    <w:rsid w:val="00DE70D9"/>
    <w:rsid w:val="00DE7233"/>
    <w:rsid w:val="00DE7524"/>
    <w:rsid w:val="00DE75E0"/>
    <w:rsid w:val="00DE761C"/>
    <w:rsid w:val="00DE7B3E"/>
    <w:rsid w:val="00DE7C84"/>
    <w:rsid w:val="00DE7F65"/>
    <w:rsid w:val="00DF038E"/>
    <w:rsid w:val="00DF08D6"/>
    <w:rsid w:val="00DF08EC"/>
    <w:rsid w:val="00DF0BAB"/>
    <w:rsid w:val="00DF0DF7"/>
    <w:rsid w:val="00DF10A0"/>
    <w:rsid w:val="00DF10C6"/>
    <w:rsid w:val="00DF1637"/>
    <w:rsid w:val="00DF16B9"/>
    <w:rsid w:val="00DF17A6"/>
    <w:rsid w:val="00DF1F68"/>
    <w:rsid w:val="00DF230C"/>
    <w:rsid w:val="00DF2BF4"/>
    <w:rsid w:val="00DF2F52"/>
    <w:rsid w:val="00DF2FE7"/>
    <w:rsid w:val="00DF34BE"/>
    <w:rsid w:val="00DF34D6"/>
    <w:rsid w:val="00DF3974"/>
    <w:rsid w:val="00DF3A8F"/>
    <w:rsid w:val="00DF3E5D"/>
    <w:rsid w:val="00DF3E73"/>
    <w:rsid w:val="00DF3FFF"/>
    <w:rsid w:val="00DF41F5"/>
    <w:rsid w:val="00DF4540"/>
    <w:rsid w:val="00DF46C9"/>
    <w:rsid w:val="00DF4E7C"/>
    <w:rsid w:val="00DF50F9"/>
    <w:rsid w:val="00DF5603"/>
    <w:rsid w:val="00DF5834"/>
    <w:rsid w:val="00DF5857"/>
    <w:rsid w:val="00DF5A7B"/>
    <w:rsid w:val="00DF5B6D"/>
    <w:rsid w:val="00DF6C1B"/>
    <w:rsid w:val="00DF6D2F"/>
    <w:rsid w:val="00DF71C2"/>
    <w:rsid w:val="00DF7316"/>
    <w:rsid w:val="00DF758E"/>
    <w:rsid w:val="00DF7741"/>
    <w:rsid w:val="00DF77EF"/>
    <w:rsid w:val="00DF7E69"/>
    <w:rsid w:val="00E0002C"/>
    <w:rsid w:val="00E0035B"/>
    <w:rsid w:val="00E005C8"/>
    <w:rsid w:val="00E00EE0"/>
    <w:rsid w:val="00E010A1"/>
    <w:rsid w:val="00E01832"/>
    <w:rsid w:val="00E0197D"/>
    <w:rsid w:val="00E021F0"/>
    <w:rsid w:val="00E034D2"/>
    <w:rsid w:val="00E03535"/>
    <w:rsid w:val="00E036DE"/>
    <w:rsid w:val="00E0389A"/>
    <w:rsid w:val="00E03A04"/>
    <w:rsid w:val="00E03A06"/>
    <w:rsid w:val="00E03F54"/>
    <w:rsid w:val="00E03F81"/>
    <w:rsid w:val="00E0465F"/>
    <w:rsid w:val="00E048A6"/>
    <w:rsid w:val="00E04941"/>
    <w:rsid w:val="00E04B5F"/>
    <w:rsid w:val="00E054BF"/>
    <w:rsid w:val="00E05572"/>
    <w:rsid w:val="00E057BC"/>
    <w:rsid w:val="00E05B9C"/>
    <w:rsid w:val="00E05B9F"/>
    <w:rsid w:val="00E05F8A"/>
    <w:rsid w:val="00E060AB"/>
    <w:rsid w:val="00E06F0C"/>
    <w:rsid w:val="00E07158"/>
    <w:rsid w:val="00E07659"/>
    <w:rsid w:val="00E07769"/>
    <w:rsid w:val="00E079A4"/>
    <w:rsid w:val="00E10280"/>
    <w:rsid w:val="00E10313"/>
    <w:rsid w:val="00E10498"/>
    <w:rsid w:val="00E10675"/>
    <w:rsid w:val="00E10772"/>
    <w:rsid w:val="00E108F5"/>
    <w:rsid w:val="00E1092D"/>
    <w:rsid w:val="00E10BAD"/>
    <w:rsid w:val="00E10BB3"/>
    <w:rsid w:val="00E110C7"/>
    <w:rsid w:val="00E11161"/>
    <w:rsid w:val="00E11408"/>
    <w:rsid w:val="00E1152A"/>
    <w:rsid w:val="00E115D4"/>
    <w:rsid w:val="00E11A3C"/>
    <w:rsid w:val="00E11A71"/>
    <w:rsid w:val="00E11A9F"/>
    <w:rsid w:val="00E11C2B"/>
    <w:rsid w:val="00E11D19"/>
    <w:rsid w:val="00E11E19"/>
    <w:rsid w:val="00E12173"/>
    <w:rsid w:val="00E1239D"/>
    <w:rsid w:val="00E12F78"/>
    <w:rsid w:val="00E130C7"/>
    <w:rsid w:val="00E1320F"/>
    <w:rsid w:val="00E1326A"/>
    <w:rsid w:val="00E13409"/>
    <w:rsid w:val="00E1357F"/>
    <w:rsid w:val="00E135A8"/>
    <w:rsid w:val="00E13637"/>
    <w:rsid w:val="00E13695"/>
    <w:rsid w:val="00E1408C"/>
    <w:rsid w:val="00E14368"/>
    <w:rsid w:val="00E149B7"/>
    <w:rsid w:val="00E14B1F"/>
    <w:rsid w:val="00E14B67"/>
    <w:rsid w:val="00E14C76"/>
    <w:rsid w:val="00E14C84"/>
    <w:rsid w:val="00E14DBA"/>
    <w:rsid w:val="00E15434"/>
    <w:rsid w:val="00E1579A"/>
    <w:rsid w:val="00E15903"/>
    <w:rsid w:val="00E15F5B"/>
    <w:rsid w:val="00E160A3"/>
    <w:rsid w:val="00E162F0"/>
    <w:rsid w:val="00E1654E"/>
    <w:rsid w:val="00E16588"/>
    <w:rsid w:val="00E16FAE"/>
    <w:rsid w:val="00E17769"/>
    <w:rsid w:val="00E1790A"/>
    <w:rsid w:val="00E17C5A"/>
    <w:rsid w:val="00E17DFA"/>
    <w:rsid w:val="00E20180"/>
    <w:rsid w:val="00E201A7"/>
    <w:rsid w:val="00E204A0"/>
    <w:rsid w:val="00E20F8D"/>
    <w:rsid w:val="00E21162"/>
    <w:rsid w:val="00E211F9"/>
    <w:rsid w:val="00E21501"/>
    <w:rsid w:val="00E21A57"/>
    <w:rsid w:val="00E21B3D"/>
    <w:rsid w:val="00E21B8E"/>
    <w:rsid w:val="00E21C2E"/>
    <w:rsid w:val="00E21C36"/>
    <w:rsid w:val="00E21F4B"/>
    <w:rsid w:val="00E22014"/>
    <w:rsid w:val="00E2215B"/>
    <w:rsid w:val="00E22D4C"/>
    <w:rsid w:val="00E2307A"/>
    <w:rsid w:val="00E2324E"/>
    <w:rsid w:val="00E23686"/>
    <w:rsid w:val="00E23BDA"/>
    <w:rsid w:val="00E23CF0"/>
    <w:rsid w:val="00E24202"/>
    <w:rsid w:val="00E2426C"/>
    <w:rsid w:val="00E2444A"/>
    <w:rsid w:val="00E24623"/>
    <w:rsid w:val="00E246A5"/>
    <w:rsid w:val="00E248F4"/>
    <w:rsid w:val="00E24969"/>
    <w:rsid w:val="00E24ABC"/>
    <w:rsid w:val="00E250F1"/>
    <w:rsid w:val="00E252D7"/>
    <w:rsid w:val="00E25332"/>
    <w:rsid w:val="00E2552C"/>
    <w:rsid w:val="00E25A5D"/>
    <w:rsid w:val="00E25C1C"/>
    <w:rsid w:val="00E2720B"/>
    <w:rsid w:val="00E2731B"/>
    <w:rsid w:val="00E27634"/>
    <w:rsid w:val="00E27A55"/>
    <w:rsid w:val="00E27EA1"/>
    <w:rsid w:val="00E27FB7"/>
    <w:rsid w:val="00E302D1"/>
    <w:rsid w:val="00E304B5"/>
    <w:rsid w:val="00E30598"/>
    <w:rsid w:val="00E3079E"/>
    <w:rsid w:val="00E307D2"/>
    <w:rsid w:val="00E307F8"/>
    <w:rsid w:val="00E31422"/>
    <w:rsid w:val="00E31559"/>
    <w:rsid w:val="00E31646"/>
    <w:rsid w:val="00E31991"/>
    <w:rsid w:val="00E319C1"/>
    <w:rsid w:val="00E31A3B"/>
    <w:rsid w:val="00E31BB9"/>
    <w:rsid w:val="00E31FF8"/>
    <w:rsid w:val="00E32053"/>
    <w:rsid w:val="00E32690"/>
    <w:rsid w:val="00E32797"/>
    <w:rsid w:val="00E328B9"/>
    <w:rsid w:val="00E32969"/>
    <w:rsid w:val="00E32D3F"/>
    <w:rsid w:val="00E3319D"/>
    <w:rsid w:val="00E3321A"/>
    <w:rsid w:val="00E33233"/>
    <w:rsid w:val="00E332D5"/>
    <w:rsid w:val="00E333A2"/>
    <w:rsid w:val="00E333BA"/>
    <w:rsid w:val="00E3348C"/>
    <w:rsid w:val="00E33FF1"/>
    <w:rsid w:val="00E340D0"/>
    <w:rsid w:val="00E341D3"/>
    <w:rsid w:val="00E342B5"/>
    <w:rsid w:val="00E3450C"/>
    <w:rsid w:val="00E34782"/>
    <w:rsid w:val="00E34844"/>
    <w:rsid w:val="00E34A01"/>
    <w:rsid w:val="00E34B9F"/>
    <w:rsid w:val="00E34BCC"/>
    <w:rsid w:val="00E34BDC"/>
    <w:rsid w:val="00E34CE6"/>
    <w:rsid w:val="00E351DB"/>
    <w:rsid w:val="00E3526C"/>
    <w:rsid w:val="00E35406"/>
    <w:rsid w:val="00E35503"/>
    <w:rsid w:val="00E355CE"/>
    <w:rsid w:val="00E356EE"/>
    <w:rsid w:val="00E35787"/>
    <w:rsid w:val="00E35CF9"/>
    <w:rsid w:val="00E36201"/>
    <w:rsid w:val="00E36242"/>
    <w:rsid w:val="00E36369"/>
    <w:rsid w:val="00E363CD"/>
    <w:rsid w:val="00E36630"/>
    <w:rsid w:val="00E3687A"/>
    <w:rsid w:val="00E36C9B"/>
    <w:rsid w:val="00E37048"/>
    <w:rsid w:val="00E37099"/>
    <w:rsid w:val="00E37441"/>
    <w:rsid w:val="00E375A1"/>
    <w:rsid w:val="00E37734"/>
    <w:rsid w:val="00E377EA"/>
    <w:rsid w:val="00E37D7A"/>
    <w:rsid w:val="00E37E9F"/>
    <w:rsid w:val="00E4026A"/>
    <w:rsid w:val="00E40330"/>
    <w:rsid w:val="00E40554"/>
    <w:rsid w:val="00E40DBD"/>
    <w:rsid w:val="00E410A7"/>
    <w:rsid w:val="00E411AA"/>
    <w:rsid w:val="00E413CE"/>
    <w:rsid w:val="00E415A1"/>
    <w:rsid w:val="00E415BF"/>
    <w:rsid w:val="00E41B33"/>
    <w:rsid w:val="00E41CAE"/>
    <w:rsid w:val="00E41ED4"/>
    <w:rsid w:val="00E4263E"/>
    <w:rsid w:val="00E427DC"/>
    <w:rsid w:val="00E42E7B"/>
    <w:rsid w:val="00E42EE6"/>
    <w:rsid w:val="00E430DA"/>
    <w:rsid w:val="00E43215"/>
    <w:rsid w:val="00E432A2"/>
    <w:rsid w:val="00E43716"/>
    <w:rsid w:val="00E43892"/>
    <w:rsid w:val="00E43BB7"/>
    <w:rsid w:val="00E43FC1"/>
    <w:rsid w:val="00E44147"/>
    <w:rsid w:val="00E4471F"/>
    <w:rsid w:val="00E44A7D"/>
    <w:rsid w:val="00E44EFE"/>
    <w:rsid w:val="00E44F89"/>
    <w:rsid w:val="00E45448"/>
    <w:rsid w:val="00E458D0"/>
    <w:rsid w:val="00E45A92"/>
    <w:rsid w:val="00E45D8A"/>
    <w:rsid w:val="00E45DB0"/>
    <w:rsid w:val="00E45E44"/>
    <w:rsid w:val="00E45EFD"/>
    <w:rsid w:val="00E461BE"/>
    <w:rsid w:val="00E462DC"/>
    <w:rsid w:val="00E4634F"/>
    <w:rsid w:val="00E46438"/>
    <w:rsid w:val="00E46668"/>
    <w:rsid w:val="00E46F1F"/>
    <w:rsid w:val="00E47104"/>
    <w:rsid w:val="00E474BF"/>
    <w:rsid w:val="00E4782C"/>
    <w:rsid w:val="00E47A11"/>
    <w:rsid w:val="00E47A4B"/>
    <w:rsid w:val="00E47FB6"/>
    <w:rsid w:val="00E47FCB"/>
    <w:rsid w:val="00E5010F"/>
    <w:rsid w:val="00E5046E"/>
    <w:rsid w:val="00E504CE"/>
    <w:rsid w:val="00E50780"/>
    <w:rsid w:val="00E50CE8"/>
    <w:rsid w:val="00E50EE5"/>
    <w:rsid w:val="00E51062"/>
    <w:rsid w:val="00E51089"/>
    <w:rsid w:val="00E510DC"/>
    <w:rsid w:val="00E511CA"/>
    <w:rsid w:val="00E51268"/>
    <w:rsid w:val="00E51432"/>
    <w:rsid w:val="00E51753"/>
    <w:rsid w:val="00E51975"/>
    <w:rsid w:val="00E51AEC"/>
    <w:rsid w:val="00E51BC8"/>
    <w:rsid w:val="00E51D85"/>
    <w:rsid w:val="00E523AA"/>
    <w:rsid w:val="00E52A3B"/>
    <w:rsid w:val="00E52CCD"/>
    <w:rsid w:val="00E52D2F"/>
    <w:rsid w:val="00E5310A"/>
    <w:rsid w:val="00E53301"/>
    <w:rsid w:val="00E53F08"/>
    <w:rsid w:val="00E53FEF"/>
    <w:rsid w:val="00E542D4"/>
    <w:rsid w:val="00E543BB"/>
    <w:rsid w:val="00E544D1"/>
    <w:rsid w:val="00E545A0"/>
    <w:rsid w:val="00E5498D"/>
    <w:rsid w:val="00E55426"/>
    <w:rsid w:val="00E55460"/>
    <w:rsid w:val="00E555B7"/>
    <w:rsid w:val="00E55BEE"/>
    <w:rsid w:val="00E55C98"/>
    <w:rsid w:val="00E5612C"/>
    <w:rsid w:val="00E56326"/>
    <w:rsid w:val="00E56346"/>
    <w:rsid w:val="00E56621"/>
    <w:rsid w:val="00E5690B"/>
    <w:rsid w:val="00E56B09"/>
    <w:rsid w:val="00E56C83"/>
    <w:rsid w:val="00E56DC2"/>
    <w:rsid w:val="00E56E42"/>
    <w:rsid w:val="00E56F2A"/>
    <w:rsid w:val="00E570A5"/>
    <w:rsid w:val="00E575A8"/>
    <w:rsid w:val="00E5795C"/>
    <w:rsid w:val="00E57D0F"/>
    <w:rsid w:val="00E601CD"/>
    <w:rsid w:val="00E60546"/>
    <w:rsid w:val="00E606FD"/>
    <w:rsid w:val="00E60845"/>
    <w:rsid w:val="00E609F2"/>
    <w:rsid w:val="00E60BCA"/>
    <w:rsid w:val="00E60E21"/>
    <w:rsid w:val="00E60EAD"/>
    <w:rsid w:val="00E614B7"/>
    <w:rsid w:val="00E61664"/>
    <w:rsid w:val="00E621EC"/>
    <w:rsid w:val="00E62201"/>
    <w:rsid w:val="00E62322"/>
    <w:rsid w:val="00E62358"/>
    <w:rsid w:val="00E6252E"/>
    <w:rsid w:val="00E62A32"/>
    <w:rsid w:val="00E62AE1"/>
    <w:rsid w:val="00E62E3E"/>
    <w:rsid w:val="00E6397B"/>
    <w:rsid w:val="00E63AF6"/>
    <w:rsid w:val="00E64261"/>
    <w:rsid w:val="00E64977"/>
    <w:rsid w:val="00E64A6A"/>
    <w:rsid w:val="00E64BB0"/>
    <w:rsid w:val="00E64FE3"/>
    <w:rsid w:val="00E65088"/>
    <w:rsid w:val="00E6535A"/>
    <w:rsid w:val="00E6537B"/>
    <w:rsid w:val="00E65F4C"/>
    <w:rsid w:val="00E6610A"/>
    <w:rsid w:val="00E66200"/>
    <w:rsid w:val="00E66279"/>
    <w:rsid w:val="00E6649D"/>
    <w:rsid w:val="00E666E6"/>
    <w:rsid w:val="00E66769"/>
    <w:rsid w:val="00E6691C"/>
    <w:rsid w:val="00E66BE5"/>
    <w:rsid w:val="00E66E31"/>
    <w:rsid w:val="00E66E3F"/>
    <w:rsid w:val="00E66FDC"/>
    <w:rsid w:val="00E673ED"/>
    <w:rsid w:val="00E677EE"/>
    <w:rsid w:val="00E67A2D"/>
    <w:rsid w:val="00E67A90"/>
    <w:rsid w:val="00E67BE0"/>
    <w:rsid w:val="00E67DAD"/>
    <w:rsid w:val="00E704E5"/>
    <w:rsid w:val="00E705F5"/>
    <w:rsid w:val="00E70603"/>
    <w:rsid w:val="00E70A48"/>
    <w:rsid w:val="00E70D62"/>
    <w:rsid w:val="00E70E0E"/>
    <w:rsid w:val="00E70ED6"/>
    <w:rsid w:val="00E71905"/>
    <w:rsid w:val="00E719DE"/>
    <w:rsid w:val="00E71A8B"/>
    <w:rsid w:val="00E72061"/>
    <w:rsid w:val="00E72E2C"/>
    <w:rsid w:val="00E72E68"/>
    <w:rsid w:val="00E737EA"/>
    <w:rsid w:val="00E73921"/>
    <w:rsid w:val="00E73991"/>
    <w:rsid w:val="00E73EF9"/>
    <w:rsid w:val="00E73F33"/>
    <w:rsid w:val="00E73F90"/>
    <w:rsid w:val="00E746C2"/>
    <w:rsid w:val="00E74867"/>
    <w:rsid w:val="00E7501F"/>
    <w:rsid w:val="00E75224"/>
    <w:rsid w:val="00E7536D"/>
    <w:rsid w:val="00E75F50"/>
    <w:rsid w:val="00E761E2"/>
    <w:rsid w:val="00E765B2"/>
    <w:rsid w:val="00E765EA"/>
    <w:rsid w:val="00E767F6"/>
    <w:rsid w:val="00E76962"/>
    <w:rsid w:val="00E76AE4"/>
    <w:rsid w:val="00E76D39"/>
    <w:rsid w:val="00E76D88"/>
    <w:rsid w:val="00E77134"/>
    <w:rsid w:val="00E7733A"/>
    <w:rsid w:val="00E77355"/>
    <w:rsid w:val="00E7755B"/>
    <w:rsid w:val="00E77607"/>
    <w:rsid w:val="00E77BCB"/>
    <w:rsid w:val="00E77D1C"/>
    <w:rsid w:val="00E77D36"/>
    <w:rsid w:val="00E77F62"/>
    <w:rsid w:val="00E801F3"/>
    <w:rsid w:val="00E805A0"/>
    <w:rsid w:val="00E807BA"/>
    <w:rsid w:val="00E8086A"/>
    <w:rsid w:val="00E8086C"/>
    <w:rsid w:val="00E80909"/>
    <w:rsid w:val="00E80BE8"/>
    <w:rsid w:val="00E81030"/>
    <w:rsid w:val="00E81160"/>
    <w:rsid w:val="00E813E0"/>
    <w:rsid w:val="00E81754"/>
    <w:rsid w:val="00E818B7"/>
    <w:rsid w:val="00E8200B"/>
    <w:rsid w:val="00E820BC"/>
    <w:rsid w:val="00E8251E"/>
    <w:rsid w:val="00E82A9B"/>
    <w:rsid w:val="00E82AB3"/>
    <w:rsid w:val="00E82ED2"/>
    <w:rsid w:val="00E83054"/>
    <w:rsid w:val="00E834CE"/>
    <w:rsid w:val="00E8395F"/>
    <w:rsid w:val="00E84014"/>
    <w:rsid w:val="00E844EF"/>
    <w:rsid w:val="00E8454A"/>
    <w:rsid w:val="00E84A19"/>
    <w:rsid w:val="00E84A7E"/>
    <w:rsid w:val="00E84B2D"/>
    <w:rsid w:val="00E84ED5"/>
    <w:rsid w:val="00E84FC2"/>
    <w:rsid w:val="00E854EF"/>
    <w:rsid w:val="00E858A0"/>
    <w:rsid w:val="00E860AE"/>
    <w:rsid w:val="00E861D6"/>
    <w:rsid w:val="00E8624B"/>
    <w:rsid w:val="00E8629A"/>
    <w:rsid w:val="00E86461"/>
    <w:rsid w:val="00E86743"/>
    <w:rsid w:val="00E87577"/>
    <w:rsid w:val="00E87E1F"/>
    <w:rsid w:val="00E87F34"/>
    <w:rsid w:val="00E904B3"/>
    <w:rsid w:val="00E90573"/>
    <w:rsid w:val="00E90AFD"/>
    <w:rsid w:val="00E90BCC"/>
    <w:rsid w:val="00E90FE9"/>
    <w:rsid w:val="00E91091"/>
    <w:rsid w:val="00E91184"/>
    <w:rsid w:val="00E91473"/>
    <w:rsid w:val="00E917CF"/>
    <w:rsid w:val="00E92388"/>
    <w:rsid w:val="00E926FE"/>
    <w:rsid w:val="00E927A8"/>
    <w:rsid w:val="00E927FF"/>
    <w:rsid w:val="00E92860"/>
    <w:rsid w:val="00E92F03"/>
    <w:rsid w:val="00E9347D"/>
    <w:rsid w:val="00E936B7"/>
    <w:rsid w:val="00E93A64"/>
    <w:rsid w:val="00E93BC7"/>
    <w:rsid w:val="00E944F2"/>
    <w:rsid w:val="00E9459E"/>
    <w:rsid w:val="00E948A8"/>
    <w:rsid w:val="00E94B33"/>
    <w:rsid w:val="00E94BD8"/>
    <w:rsid w:val="00E94D0F"/>
    <w:rsid w:val="00E94E50"/>
    <w:rsid w:val="00E94EFE"/>
    <w:rsid w:val="00E95194"/>
    <w:rsid w:val="00E953DA"/>
    <w:rsid w:val="00E95685"/>
    <w:rsid w:val="00E956F2"/>
    <w:rsid w:val="00E958C0"/>
    <w:rsid w:val="00E95B4A"/>
    <w:rsid w:val="00E95BC6"/>
    <w:rsid w:val="00E96211"/>
    <w:rsid w:val="00E96786"/>
    <w:rsid w:val="00E96C68"/>
    <w:rsid w:val="00E9709D"/>
    <w:rsid w:val="00E971C7"/>
    <w:rsid w:val="00E97253"/>
    <w:rsid w:val="00E974E4"/>
    <w:rsid w:val="00E97512"/>
    <w:rsid w:val="00E975FD"/>
    <w:rsid w:val="00E97664"/>
    <w:rsid w:val="00E977B0"/>
    <w:rsid w:val="00E97FF7"/>
    <w:rsid w:val="00EA0017"/>
    <w:rsid w:val="00EA00B1"/>
    <w:rsid w:val="00EA031F"/>
    <w:rsid w:val="00EA052B"/>
    <w:rsid w:val="00EA082C"/>
    <w:rsid w:val="00EA0A96"/>
    <w:rsid w:val="00EA0B2B"/>
    <w:rsid w:val="00EA128F"/>
    <w:rsid w:val="00EA1306"/>
    <w:rsid w:val="00EA1654"/>
    <w:rsid w:val="00EA17E6"/>
    <w:rsid w:val="00EA1920"/>
    <w:rsid w:val="00EA1980"/>
    <w:rsid w:val="00EA1D44"/>
    <w:rsid w:val="00EA2031"/>
    <w:rsid w:val="00EA20A2"/>
    <w:rsid w:val="00EA23E8"/>
    <w:rsid w:val="00EA23ED"/>
    <w:rsid w:val="00EA2654"/>
    <w:rsid w:val="00EA28D7"/>
    <w:rsid w:val="00EA2AE1"/>
    <w:rsid w:val="00EA2CC5"/>
    <w:rsid w:val="00EA2D11"/>
    <w:rsid w:val="00EA2D49"/>
    <w:rsid w:val="00EA2FC9"/>
    <w:rsid w:val="00EA325E"/>
    <w:rsid w:val="00EA3295"/>
    <w:rsid w:val="00EA39FD"/>
    <w:rsid w:val="00EA3B26"/>
    <w:rsid w:val="00EA3D79"/>
    <w:rsid w:val="00EA4015"/>
    <w:rsid w:val="00EA40A5"/>
    <w:rsid w:val="00EA40E9"/>
    <w:rsid w:val="00EA43A0"/>
    <w:rsid w:val="00EA4416"/>
    <w:rsid w:val="00EA4468"/>
    <w:rsid w:val="00EA4628"/>
    <w:rsid w:val="00EA54CF"/>
    <w:rsid w:val="00EA5945"/>
    <w:rsid w:val="00EA5B82"/>
    <w:rsid w:val="00EA5E27"/>
    <w:rsid w:val="00EA6652"/>
    <w:rsid w:val="00EA6C55"/>
    <w:rsid w:val="00EA74A1"/>
    <w:rsid w:val="00EA7605"/>
    <w:rsid w:val="00EA7AC5"/>
    <w:rsid w:val="00EA7B16"/>
    <w:rsid w:val="00EA7C2E"/>
    <w:rsid w:val="00EA7D77"/>
    <w:rsid w:val="00EA7EC5"/>
    <w:rsid w:val="00EB07DB"/>
    <w:rsid w:val="00EB0A90"/>
    <w:rsid w:val="00EB0C65"/>
    <w:rsid w:val="00EB0EC6"/>
    <w:rsid w:val="00EB122B"/>
    <w:rsid w:val="00EB15DD"/>
    <w:rsid w:val="00EB1A50"/>
    <w:rsid w:val="00EB1C55"/>
    <w:rsid w:val="00EB1DFA"/>
    <w:rsid w:val="00EB1EB5"/>
    <w:rsid w:val="00EB1FA6"/>
    <w:rsid w:val="00EB1FC0"/>
    <w:rsid w:val="00EB219F"/>
    <w:rsid w:val="00EB22B5"/>
    <w:rsid w:val="00EB24E9"/>
    <w:rsid w:val="00EB2708"/>
    <w:rsid w:val="00EB28BC"/>
    <w:rsid w:val="00EB2B6F"/>
    <w:rsid w:val="00EB32BC"/>
    <w:rsid w:val="00EB33ED"/>
    <w:rsid w:val="00EB4232"/>
    <w:rsid w:val="00EB4806"/>
    <w:rsid w:val="00EB4F9E"/>
    <w:rsid w:val="00EB5281"/>
    <w:rsid w:val="00EB61D1"/>
    <w:rsid w:val="00EB6501"/>
    <w:rsid w:val="00EB6576"/>
    <w:rsid w:val="00EB6950"/>
    <w:rsid w:val="00EB6997"/>
    <w:rsid w:val="00EB6BC3"/>
    <w:rsid w:val="00EB6EC7"/>
    <w:rsid w:val="00EB70E7"/>
    <w:rsid w:val="00EB72B0"/>
    <w:rsid w:val="00EB768B"/>
    <w:rsid w:val="00EB7C2D"/>
    <w:rsid w:val="00EC05E6"/>
    <w:rsid w:val="00EC0639"/>
    <w:rsid w:val="00EC0689"/>
    <w:rsid w:val="00EC0790"/>
    <w:rsid w:val="00EC0C6D"/>
    <w:rsid w:val="00EC1468"/>
    <w:rsid w:val="00EC152E"/>
    <w:rsid w:val="00EC1D36"/>
    <w:rsid w:val="00EC20E5"/>
    <w:rsid w:val="00EC23B6"/>
    <w:rsid w:val="00EC245D"/>
    <w:rsid w:val="00EC2669"/>
    <w:rsid w:val="00EC2E0E"/>
    <w:rsid w:val="00EC2F39"/>
    <w:rsid w:val="00EC35FC"/>
    <w:rsid w:val="00EC38CC"/>
    <w:rsid w:val="00EC3E1A"/>
    <w:rsid w:val="00EC40AF"/>
    <w:rsid w:val="00EC4532"/>
    <w:rsid w:val="00EC4863"/>
    <w:rsid w:val="00EC4947"/>
    <w:rsid w:val="00EC4BFF"/>
    <w:rsid w:val="00EC4C1D"/>
    <w:rsid w:val="00EC4E1D"/>
    <w:rsid w:val="00EC50EB"/>
    <w:rsid w:val="00EC529F"/>
    <w:rsid w:val="00EC5538"/>
    <w:rsid w:val="00EC5C4B"/>
    <w:rsid w:val="00EC602C"/>
    <w:rsid w:val="00EC6163"/>
    <w:rsid w:val="00EC630C"/>
    <w:rsid w:val="00EC6597"/>
    <w:rsid w:val="00EC72D4"/>
    <w:rsid w:val="00ED0520"/>
    <w:rsid w:val="00ED05E3"/>
    <w:rsid w:val="00ED062D"/>
    <w:rsid w:val="00ED064E"/>
    <w:rsid w:val="00ED0C64"/>
    <w:rsid w:val="00ED0CF8"/>
    <w:rsid w:val="00ED0D9A"/>
    <w:rsid w:val="00ED0FD3"/>
    <w:rsid w:val="00ED1469"/>
    <w:rsid w:val="00ED19D9"/>
    <w:rsid w:val="00ED19F3"/>
    <w:rsid w:val="00ED1CF0"/>
    <w:rsid w:val="00ED2181"/>
    <w:rsid w:val="00ED23BB"/>
    <w:rsid w:val="00ED2815"/>
    <w:rsid w:val="00ED2D61"/>
    <w:rsid w:val="00ED2F6F"/>
    <w:rsid w:val="00ED3633"/>
    <w:rsid w:val="00ED36AA"/>
    <w:rsid w:val="00ED3BA3"/>
    <w:rsid w:val="00ED3F85"/>
    <w:rsid w:val="00ED412C"/>
    <w:rsid w:val="00ED43A5"/>
    <w:rsid w:val="00ED4CC4"/>
    <w:rsid w:val="00ED4D7B"/>
    <w:rsid w:val="00ED4E02"/>
    <w:rsid w:val="00ED4EC7"/>
    <w:rsid w:val="00ED509E"/>
    <w:rsid w:val="00ED5482"/>
    <w:rsid w:val="00ED551C"/>
    <w:rsid w:val="00ED5CEB"/>
    <w:rsid w:val="00ED5F57"/>
    <w:rsid w:val="00ED5FF9"/>
    <w:rsid w:val="00ED6090"/>
    <w:rsid w:val="00ED60AD"/>
    <w:rsid w:val="00ED645A"/>
    <w:rsid w:val="00ED64B9"/>
    <w:rsid w:val="00ED672A"/>
    <w:rsid w:val="00ED68B5"/>
    <w:rsid w:val="00ED6915"/>
    <w:rsid w:val="00ED6927"/>
    <w:rsid w:val="00ED6959"/>
    <w:rsid w:val="00ED6BCD"/>
    <w:rsid w:val="00ED70F8"/>
    <w:rsid w:val="00ED710B"/>
    <w:rsid w:val="00ED752B"/>
    <w:rsid w:val="00ED7676"/>
    <w:rsid w:val="00ED7DBD"/>
    <w:rsid w:val="00ED7FF4"/>
    <w:rsid w:val="00EE0056"/>
    <w:rsid w:val="00EE027B"/>
    <w:rsid w:val="00EE03D5"/>
    <w:rsid w:val="00EE0ACC"/>
    <w:rsid w:val="00EE0BEB"/>
    <w:rsid w:val="00EE0C9D"/>
    <w:rsid w:val="00EE11F7"/>
    <w:rsid w:val="00EE19BD"/>
    <w:rsid w:val="00EE1A36"/>
    <w:rsid w:val="00EE1AF6"/>
    <w:rsid w:val="00EE2187"/>
    <w:rsid w:val="00EE26E0"/>
    <w:rsid w:val="00EE2834"/>
    <w:rsid w:val="00EE2838"/>
    <w:rsid w:val="00EE2CA6"/>
    <w:rsid w:val="00EE2E93"/>
    <w:rsid w:val="00EE3002"/>
    <w:rsid w:val="00EE3199"/>
    <w:rsid w:val="00EE3524"/>
    <w:rsid w:val="00EE35F8"/>
    <w:rsid w:val="00EE3B91"/>
    <w:rsid w:val="00EE3BE6"/>
    <w:rsid w:val="00EE3DAD"/>
    <w:rsid w:val="00EE40E9"/>
    <w:rsid w:val="00EE4372"/>
    <w:rsid w:val="00EE43FA"/>
    <w:rsid w:val="00EE4859"/>
    <w:rsid w:val="00EE528B"/>
    <w:rsid w:val="00EE57E3"/>
    <w:rsid w:val="00EE57FB"/>
    <w:rsid w:val="00EE5894"/>
    <w:rsid w:val="00EE5A03"/>
    <w:rsid w:val="00EE5B2B"/>
    <w:rsid w:val="00EE5E3E"/>
    <w:rsid w:val="00EE61F2"/>
    <w:rsid w:val="00EE63A0"/>
    <w:rsid w:val="00EE6525"/>
    <w:rsid w:val="00EE67C6"/>
    <w:rsid w:val="00EE6A45"/>
    <w:rsid w:val="00EE6BC7"/>
    <w:rsid w:val="00EE6C7A"/>
    <w:rsid w:val="00EE7196"/>
    <w:rsid w:val="00EE71CC"/>
    <w:rsid w:val="00EE75C6"/>
    <w:rsid w:val="00EE7734"/>
    <w:rsid w:val="00EE7896"/>
    <w:rsid w:val="00EE7BEE"/>
    <w:rsid w:val="00EE7CE0"/>
    <w:rsid w:val="00EE7CE9"/>
    <w:rsid w:val="00EF0696"/>
    <w:rsid w:val="00EF0B9B"/>
    <w:rsid w:val="00EF0C4F"/>
    <w:rsid w:val="00EF17CC"/>
    <w:rsid w:val="00EF1A83"/>
    <w:rsid w:val="00EF1C21"/>
    <w:rsid w:val="00EF1C44"/>
    <w:rsid w:val="00EF1DF3"/>
    <w:rsid w:val="00EF20E7"/>
    <w:rsid w:val="00EF2BC6"/>
    <w:rsid w:val="00EF2F13"/>
    <w:rsid w:val="00EF306F"/>
    <w:rsid w:val="00EF3374"/>
    <w:rsid w:val="00EF345C"/>
    <w:rsid w:val="00EF399E"/>
    <w:rsid w:val="00EF3B85"/>
    <w:rsid w:val="00EF3D75"/>
    <w:rsid w:val="00EF3E83"/>
    <w:rsid w:val="00EF4807"/>
    <w:rsid w:val="00EF482E"/>
    <w:rsid w:val="00EF4897"/>
    <w:rsid w:val="00EF493A"/>
    <w:rsid w:val="00EF4F2D"/>
    <w:rsid w:val="00EF5B07"/>
    <w:rsid w:val="00EF5D7A"/>
    <w:rsid w:val="00EF63F7"/>
    <w:rsid w:val="00EF6420"/>
    <w:rsid w:val="00EF669E"/>
    <w:rsid w:val="00EF672C"/>
    <w:rsid w:val="00EF699E"/>
    <w:rsid w:val="00EF6A0C"/>
    <w:rsid w:val="00EF6A4D"/>
    <w:rsid w:val="00EF7806"/>
    <w:rsid w:val="00EF786D"/>
    <w:rsid w:val="00EF7F97"/>
    <w:rsid w:val="00F000DC"/>
    <w:rsid w:val="00F001C0"/>
    <w:rsid w:val="00F0063E"/>
    <w:rsid w:val="00F01472"/>
    <w:rsid w:val="00F01930"/>
    <w:rsid w:val="00F0194F"/>
    <w:rsid w:val="00F01B25"/>
    <w:rsid w:val="00F01D1B"/>
    <w:rsid w:val="00F01FD3"/>
    <w:rsid w:val="00F02131"/>
    <w:rsid w:val="00F02193"/>
    <w:rsid w:val="00F02638"/>
    <w:rsid w:val="00F027C5"/>
    <w:rsid w:val="00F029B7"/>
    <w:rsid w:val="00F02A9A"/>
    <w:rsid w:val="00F02EDC"/>
    <w:rsid w:val="00F0303F"/>
    <w:rsid w:val="00F03348"/>
    <w:rsid w:val="00F03803"/>
    <w:rsid w:val="00F0380E"/>
    <w:rsid w:val="00F03C0F"/>
    <w:rsid w:val="00F04131"/>
    <w:rsid w:val="00F0429D"/>
    <w:rsid w:val="00F046AB"/>
    <w:rsid w:val="00F046D8"/>
    <w:rsid w:val="00F04770"/>
    <w:rsid w:val="00F0492B"/>
    <w:rsid w:val="00F04935"/>
    <w:rsid w:val="00F0499F"/>
    <w:rsid w:val="00F049E3"/>
    <w:rsid w:val="00F04CCA"/>
    <w:rsid w:val="00F055E3"/>
    <w:rsid w:val="00F0579D"/>
    <w:rsid w:val="00F05A4C"/>
    <w:rsid w:val="00F05BAD"/>
    <w:rsid w:val="00F05EB8"/>
    <w:rsid w:val="00F06071"/>
    <w:rsid w:val="00F060B5"/>
    <w:rsid w:val="00F061E2"/>
    <w:rsid w:val="00F06380"/>
    <w:rsid w:val="00F06410"/>
    <w:rsid w:val="00F064E2"/>
    <w:rsid w:val="00F06A2E"/>
    <w:rsid w:val="00F0743C"/>
    <w:rsid w:val="00F07600"/>
    <w:rsid w:val="00F0764C"/>
    <w:rsid w:val="00F07760"/>
    <w:rsid w:val="00F07987"/>
    <w:rsid w:val="00F106E1"/>
    <w:rsid w:val="00F108DB"/>
    <w:rsid w:val="00F10A6F"/>
    <w:rsid w:val="00F10F68"/>
    <w:rsid w:val="00F11796"/>
    <w:rsid w:val="00F11CE7"/>
    <w:rsid w:val="00F11DA6"/>
    <w:rsid w:val="00F120BE"/>
    <w:rsid w:val="00F123B4"/>
    <w:rsid w:val="00F12DD0"/>
    <w:rsid w:val="00F12EC4"/>
    <w:rsid w:val="00F12F09"/>
    <w:rsid w:val="00F13269"/>
    <w:rsid w:val="00F1355B"/>
    <w:rsid w:val="00F1359F"/>
    <w:rsid w:val="00F1365D"/>
    <w:rsid w:val="00F137C4"/>
    <w:rsid w:val="00F138C8"/>
    <w:rsid w:val="00F138FF"/>
    <w:rsid w:val="00F13E3E"/>
    <w:rsid w:val="00F144E6"/>
    <w:rsid w:val="00F14A9A"/>
    <w:rsid w:val="00F14AD4"/>
    <w:rsid w:val="00F14BE5"/>
    <w:rsid w:val="00F14FCD"/>
    <w:rsid w:val="00F1508B"/>
    <w:rsid w:val="00F150D7"/>
    <w:rsid w:val="00F15562"/>
    <w:rsid w:val="00F159D4"/>
    <w:rsid w:val="00F15ACF"/>
    <w:rsid w:val="00F1613C"/>
    <w:rsid w:val="00F16326"/>
    <w:rsid w:val="00F166A6"/>
    <w:rsid w:val="00F16837"/>
    <w:rsid w:val="00F16BA6"/>
    <w:rsid w:val="00F16BBB"/>
    <w:rsid w:val="00F16F25"/>
    <w:rsid w:val="00F17879"/>
    <w:rsid w:val="00F179B6"/>
    <w:rsid w:val="00F179D6"/>
    <w:rsid w:val="00F17AA6"/>
    <w:rsid w:val="00F202DD"/>
    <w:rsid w:val="00F2049F"/>
    <w:rsid w:val="00F20576"/>
    <w:rsid w:val="00F2070A"/>
    <w:rsid w:val="00F20A37"/>
    <w:rsid w:val="00F20CE7"/>
    <w:rsid w:val="00F20FAE"/>
    <w:rsid w:val="00F215B2"/>
    <w:rsid w:val="00F21784"/>
    <w:rsid w:val="00F2199E"/>
    <w:rsid w:val="00F21B1B"/>
    <w:rsid w:val="00F21FD2"/>
    <w:rsid w:val="00F2209C"/>
    <w:rsid w:val="00F221AE"/>
    <w:rsid w:val="00F223DB"/>
    <w:rsid w:val="00F22786"/>
    <w:rsid w:val="00F22A16"/>
    <w:rsid w:val="00F22D70"/>
    <w:rsid w:val="00F23118"/>
    <w:rsid w:val="00F23564"/>
    <w:rsid w:val="00F236F3"/>
    <w:rsid w:val="00F2370E"/>
    <w:rsid w:val="00F23AE3"/>
    <w:rsid w:val="00F24235"/>
    <w:rsid w:val="00F2435B"/>
    <w:rsid w:val="00F24478"/>
    <w:rsid w:val="00F245B4"/>
    <w:rsid w:val="00F24BB9"/>
    <w:rsid w:val="00F25711"/>
    <w:rsid w:val="00F25CA7"/>
    <w:rsid w:val="00F25CB8"/>
    <w:rsid w:val="00F26345"/>
    <w:rsid w:val="00F263A0"/>
    <w:rsid w:val="00F2671C"/>
    <w:rsid w:val="00F26BA8"/>
    <w:rsid w:val="00F26EA4"/>
    <w:rsid w:val="00F2716C"/>
    <w:rsid w:val="00F27498"/>
    <w:rsid w:val="00F2754E"/>
    <w:rsid w:val="00F276D2"/>
    <w:rsid w:val="00F27D96"/>
    <w:rsid w:val="00F27DE6"/>
    <w:rsid w:val="00F27E98"/>
    <w:rsid w:val="00F30054"/>
    <w:rsid w:val="00F30455"/>
    <w:rsid w:val="00F30AFF"/>
    <w:rsid w:val="00F30C30"/>
    <w:rsid w:val="00F30FCC"/>
    <w:rsid w:val="00F3132E"/>
    <w:rsid w:val="00F31F69"/>
    <w:rsid w:val="00F32688"/>
    <w:rsid w:val="00F32797"/>
    <w:rsid w:val="00F32A3C"/>
    <w:rsid w:val="00F32A52"/>
    <w:rsid w:val="00F32C08"/>
    <w:rsid w:val="00F32C6E"/>
    <w:rsid w:val="00F32CF3"/>
    <w:rsid w:val="00F32D3A"/>
    <w:rsid w:val="00F33049"/>
    <w:rsid w:val="00F330A8"/>
    <w:rsid w:val="00F334D3"/>
    <w:rsid w:val="00F33673"/>
    <w:rsid w:val="00F338BC"/>
    <w:rsid w:val="00F33A7D"/>
    <w:rsid w:val="00F33BBD"/>
    <w:rsid w:val="00F33F9B"/>
    <w:rsid w:val="00F3422A"/>
    <w:rsid w:val="00F344F8"/>
    <w:rsid w:val="00F345EF"/>
    <w:rsid w:val="00F3463C"/>
    <w:rsid w:val="00F34EF3"/>
    <w:rsid w:val="00F350FA"/>
    <w:rsid w:val="00F3519A"/>
    <w:rsid w:val="00F35D02"/>
    <w:rsid w:val="00F36397"/>
    <w:rsid w:val="00F365FB"/>
    <w:rsid w:val="00F36662"/>
    <w:rsid w:val="00F367CD"/>
    <w:rsid w:val="00F3686D"/>
    <w:rsid w:val="00F36C50"/>
    <w:rsid w:val="00F36F13"/>
    <w:rsid w:val="00F372FD"/>
    <w:rsid w:val="00F37324"/>
    <w:rsid w:val="00F374C0"/>
    <w:rsid w:val="00F375A2"/>
    <w:rsid w:val="00F377AB"/>
    <w:rsid w:val="00F37B4E"/>
    <w:rsid w:val="00F37D5E"/>
    <w:rsid w:val="00F37E57"/>
    <w:rsid w:val="00F4074C"/>
    <w:rsid w:val="00F40B30"/>
    <w:rsid w:val="00F40DD4"/>
    <w:rsid w:val="00F4147B"/>
    <w:rsid w:val="00F415C8"/>
    <w:rsid w:val="00F41BEB"/>
    <w:rsid w:val="00F41EE9"/>
    <w:rsid w:val="00F42098"/>
    <w:rsid w:val="00F42188"/>
    <w:rsid w:val="00F423A1"/>
    <w:rsid w:val="00F42754"/>
    <w:rsid w:val="00F42849"/>
    <w:rsid w:val="00F4294A"/>
    <w:rsid w:val="00F42F53"/>
    <w:rsid w:val="00F431F5"/>
    <w:rsid w:val="00F43294"/>
    <w:rsid w:val="00F43505"/>
    <w:rsid w:val="00F43B69"/>
    <w:rsid w:val="00F43DE9"/>
    <w:rsid w:val="00F43E8F"/>
    <w:rsid w:val="00F4430E"/>
    <w:rsid w:val="00F4461D"/>
    <w:rsid w:val="00F44742"/>
    <w:rsid w:val="00F44960"/>
    <w:rsid w:val="00F449A0"/>
    <w:rsid w:val="00F44C37"/>
    <w:rsid w:val="00F44F9F"/>
    <w:rsid w:val="00F45204"/>
    <w:rsid w:val="00F4532D"/>
    <w:rsid w:val="00F454C1"/>
    <w:rsid w:val="00F45644"/>
    <w:rsid w:val="00F45714"/>
    <w:rsid w:val="00F45D23"/>
    <w:rsid w:val="00F45FB9"/>
    <w:rsid w:val="00F46376"/>
    <w:rsid w:val="00F46425"/>
    <w:rsid w:val="00F464AC"/>
    <w:rsid w:val="00F465C8"/>
    <w:rsid w:val="00F46639"/>
    <w:rsid w:val="00F46738"/>
    <w:rsid w:val="00F46AD6"/>
    <w:rsid w:val="00F46ED5"/>
    <w:rsid w:val="00F4710A"/>
    <w:rsid w:val="00F4760A"/>
    <w:rsid w:val="00F4777D"/>
    <w:rsid w:val="00F47A32"/>
    <w:rsid w:val="00F47A99"/>
    <w:rsid w:val="00F5026D"/>
    <w:rsid w:val="00F503B7"/>
    <w:rsid w:val="00F50655"/>
    <w:rsid w:val="00F507AD"/>
    <w:rsid w:val="00F50A3C"/>
    <w:rsid w:val="00F50D48"/>
    <w:rsid w:val="00F51190"/>
    <w:rsid w:val="00F51473"/>
    <w:rsid w:val="00F515CF"/>
    <w:rsid w:val="00F519EE"/>
    <w:rsid w:val="00F51E68"/>
    <w:rsid w:val="00F5221D"/>
    <w:rsid w:val="00F52282"/>
    <w:rsid w:val="00F5258C"/>
    <w:rsid w:val="00F5261A"/>
    <w:rsid w:val="00F52BF3"/>
    <w:rsid w:val="00F52FFC"/>
    <w:rsid w:val="00F53244"/>
    <w:rsid w:val="00F53417"/>
    <w:rsid w:val="00F53625"/>
    <w:rsid w:val="00F53686"/>
    <w:rsid w:val="00F536DE"/>
    <w:rsid w:val="00F53807"/>
    <w:rsid w:val="00F539ED"/>
    <w:rsid w:val="00F53F20"/>
    <w:rsid w:val="00F53FCB"/>
    <w:rsid w:val="00F54071"/>
    <w:rsid w:val="00F5418F"/>
    <w:rsid w:val="00F542CA"/>
    <w:rsid w:val="00F54323"/>
    <w:rsid w:val="00F54512"/>
    <w:rsid w:val="00F54A19"/>
    <w:rsid w:val="00F54CE4"/>
    <w:rsid w:val="00F54DFB"/>
    <w:rsid w:val="00F54FB9"/>
    <w:rsid w:val="00F5500C"/>
    <w:rsid w:val="00F5555C"/>
    <w:rsid w:val="00F556B8"/>
    <w:rsid w:val="00F556F5"/>
    <w:rsid w:val="00F5588C"/>
    <w:rsid w:val="00F55893"/>
    <w:rsid w:val="00F558A1"/>
    <w:rsid w:val="00F558F7"/>
    <w:rsid w:val="00F559BC"/>
    <w:rsid w:val="00F55A74"/>
    <w:rsid w:val="00F55C22"/>
    <w:rsid w:val="00F5600B"/>
    <w:rsid w:val="00F56288"/>
    <w:rsid w:val="00F56827"/>
    <w:rsid w:val="00F56990"/>
    <w:rsid w:val="00F56BF3"/>
    <w:rsid w:val="00F56C7E"/>
    <w:rsid w:val="00F56F78"/>
    <w:rsid w:val="00F5740B"/>
    <w:rsid w:val="00F574A2"/>
    <w:rsid w:val="00F5759B"/>
    <w:rsid w:val="00F57973"/>
    <w:rsid w:val="00F603CD"/>
    <w:rsid w:val="00F60B67"/>
    <w:rsid w:val="00F60FA0"/>
    <w:rsid w:val="00F61396"/>
    <w:rsid w:val="00F61533"/>
    <w:rsid w:val="00F616F6"/>
    <w:rsid w:val="00F61850"/>
    <w:rsid w:val="00F61BE0"/>
    <w:rsid w:val="00F61E67"/>
    <w:rsid w:val="00F62140"/>
    <w:rsid w:val="00F6270D"/>
    <w:rsid w:val="00F62D75"/>
    <w:rsid w:val="00F62D8F"/>
    <w:rsid w:val="00F632EA"/>
    <w:rsid w:val="00F63DA1"/>
    <w:rsid w:val="00F63F55"/>
    <w:rsid w:val="00F642C2"/>
    <w:rsid w:val="00F64A91"/>
    <w:rsid w:val="00F64EA3"/>
    <w:rsid w:val="00F650F5"/>
    <w:rsid w:val="00F656DB"/>
    <w:rsid w:val="00F65911"/>
    <w:rsid w:val="00F65A52"/>
    <w:rsid w:val="00F65EDE"/>
    <w:rsid w:val="00F65F2E"/>
    <w:rsid w:val="00F65FF8"/>
    <w:rsid w:val="00F665DA"/>
    <w:rsid w:val="00F6660D"/>
    <w:rsid w:val="00F66866"/>
    <w:rsid w:val="00F66B36"/>
    <w:rsid w:val="00F66DC7"/>
    <w:rsid w:val="00F67A12"/>
    <w:rsid w:val="00F67B48"/>
    <w:rsid w:val="00F67C1C"/>
    <w:rsid w:val="00F67D2C"/>
    <w:rsid w:val="00F70306"/>
    <w:rsid w:val="00F703F4"/>
    <w:rsid w:val="00F704C8"/>
    <w:rsid w:val="00F7091B"/>
    <w:rsid w:val="00F7107D"/>
    <w:rsid w:val="00F71195"/>
    <w:rsid w:val="00F7129B"/>
    <w:rsid w:val="00F71548"/>
    <w:rsid w:val="00F7173F"/>
    <w:rsid w:val="00F71A27"/>
    <w:rsid w:val="00F71A35"/>
    <w:rsid w:val="00F71C1F"/>
    <w:rsid w:val="00F71F0F"/>
    <w:rsid w:val="00F720A6"/>
    <w:rsid w:val="00F72363"/>
    <w:rsid w:val="00F72412"/>
    <w:rsid w:val="00F72A40"/>
    <w:rsid w:val="00F72E64"/>
    <w:rsid w:val="00F73253"/>
    <w:rsid w:val="00F73301"/>
    <w:rsid w:val="00F737DC"/>
    <w:rsid w:val="00F73D7B"/>
    <w:rsid w:val="00F744FA"/>
    <w:rsid w:val="00F7484A"/>
    <w:rsid w:val="00F74932"/>
    <w:rsid w:val="00F74A10"/>
    <w:rsid w:val="00F75554"/>
    <w:rsid w:val="00F75B50"/>
    <w:rsid w:val="00F7640F"/>
    <w:rsid w:val="00F76510"/>
    <w:rsid w:val="00F76636"/>
    <w:rsid w:val="00F769A5"/>
    <w:rsid w:val="00F769E0"/>
    <w:rsid w:val="00F76E6E"/>
    <w:rsid w:val="00F76E74"/>
    <w:rsid w:val="00F772D5"/>
    <w:rsid w:val="00F774E1"/>
    <w:rsid w:val="00F776A1"/>
    <w:rsid w:val="00F779E8"/>
    <w:rsid w:val="00F77A0F"/>
    <w:rsid w:val="00F802E2"/>
    <w:rsid w:val="00F80533"/>
    <w:rsid w:val="00F80706"/>
    <w:rsid w:val="00F81109"/>
    <w:rsid w:val="00F8138A"/>
    <w:rsid w:val="00F81467"/>
    <w:rsid w:val="00F8163F"/>
    <w:rsid w:val="00F818E7"/>
    <w:rsid w:val="00F8199E"/>
    <w:rsid w:val="00F81BA9"/>
    <w:rsid w:val="00F81E00"/>
    <w:rsid w:val="00F81F32"/>
    <w:rsid w:val="00F8203E"/>
    <w:rsid w:val="00F821F7"/>
    <w:rsid w:val="00F82765"/>
    <w:rsid w:val="00F82866"/>
    <w:rsid w:val="00F82FA7"/>
    <w:rsid w:val="00F8313C"/>
    <w:rsid w:val="00F843D7"/>
    <w:rsid w:val="00F84D42"/>
    <w:rsid w:val="00F84DDC"/>
    <w:rsid w:val="00F8534E"/>
    <w:rsid w:val="00F853D7"/>
    <w:rsid w:val="00F855C4"/>
    <w:rsid w:val="00F8571A"/>
    <w:rsid w:val="00F857B7"/>
    <w:rsid w:val="00F85A84"/>
    <w:rsid w:val="00F860CA"/>
    <w:rsid w:val="00F865DC"/>
    <w:rsid w:val="00F86A2C"/>
    <w:rsid w:val="00F86AD1"/>
    <w:rsid w:val="00F86C26"/>
    <w:rsid w:val="00F86F76"/>
    <w:rsid w:val="00F87235"/>
    <w:rsid w:val="00F873F1"/>
    <w:rsid w:val="00F87461"/>
    <w:rsid w:val="00F87B9E"/>
    <w:rsid w:val="00F87F1A"/>
    <w:rsid w:val="00F90038"/>
    <w:rsid w:val="00F902EF"/>
    <w:rsid w:val="00F9035E"/>
    <w:rsid w:val="00F903F3"/>
    <w:rsid w:val="00F90439"/>
    <w:rsid w:val="00F907F6"/>
    <w:rsid w:val="00F90AF8"/>
    <w:rsid w:val="00F90D79"/>
    <w:rsid w:val="00F90DD5"/>
    <w:rsid w:val="00F90EA9"/>
    <w:rsid w:val="00F90ED6"/>
    <w:rsid w:val="00F90F7D"/>
    <w:rsid w:val="00F91A28"/>
    <w:rsid w:val="00F91A65"/>
    <w:rsid w:val="00F91E0B"/>
    <w:rsid w:val="00F92002"/>
    <w:rsid w:val="00F921EF"/>
    <w:rsid w:val="00F92301"/>
    <w:rsid w:val="00F92751"/>
    <w:rsid w:val="00F92A39"/>
    <w:rsid w:val="00F92C6A"/>
    <w:rsid w:val="00F92E57"/>
    <w:rsid w:val="00F9476F"/>
    <w:rsid w:val="00F947E5"/>
    <w:rsid w:val="00F94FA0"/>
    <w:rsid w:val="00F9518B"/>
    <w:rsid w:val="00F95317"/>
    <w:rsid w:val="00F95318"/>
    <w:rsid w:val="00F9534E"/>
    <w:rsid w:val="00F955C3"/>
    <w:rsid w:val="00F96403"/>
    <w:rsid w:val="00F96A65"/>
    <w:rsid w:val="00F96D70"/>
    <w:rsid w:val="00F96F72"/>
    <w:rsid w:val="00F97071"/>
    <w:rsid w:val="00F9735C"/>
    <w:rsid w:val="00F975E2"/>
    <w:rsid w:val="00F9762E"/>
    <w:rsid w:val="00FA022A"/>
    <w:rsid w:val="00FA055A"/>
    <w:rsid w:val="00FA0809"/>
    <w:rsid w:val="00FA0970"/>
    <w:rsid w:val="00FA0BC8"/>
    <w:rsid w:val="00FA0F38"/>
    <w:rsid w:val="00FA11C8"/>
    <w:rsid w:val="00FA1335"/>
    <w:rsid w:val="00FA15C9"/>
    <w:rsid w:val="00FA15CA"/>
    <w:rsid w:val="00FA1EC2"/>
    <w:rsid w:val="00FA2092"/>
    <w:rsid w:val="00FA22A6"/>
    <w:rsid w:val="00FA26F2"/>
    <w:rsid w:val="00FA2DE5"/>
    <w:rsid w:val="00FA2E67"/>
    <w:rsid w:val="00FA2FBE"/>
    <w:rsid w:val="00FA34CB"/>
    <w:rsid w:val="00FA3830"/>
    <w:rsid w:val="00FA3D39"/>
    <w:rsid w:val="00FA3DD1"/>
    <w:rsid w:val="00FA3E8F"/>
    <w:rsid w:val="00FA3EEA"/>
    <w:rsid w:val="00FA44F0"/>
    <w:rsid w:val="00FA4661"/>
    <w:rsid w:val="00FA46D8"/>
    <w:rsid w:val="00FA4915"/>
    <w:rsid w:val="00FA4F67"/>
    <w:rsid w:val="00FA4F7C"/>
    <w:rsid w:val="00FA5773"/>
    <w:rsid w:val="00FA5904"/>
    <w:rsid w:val="00FA59C4"/>
    <w:rsid w:val="00FA5DB8"/>
    <w:rsid w:val="00FA5F50"/>
    <w:rsid w:val="00FA6063"/>
    <w:rsid w:val="00FA65D1"/>
    <w:rsid w:val="00FA6D47"/>
    <w:rsid w:val="00FA6F1F"/>
    <w:rsid w:val="00FA6F30"/>
    <w:rsid w:val="00FA71DE"/>
    <w:rsid w:val="00FA7270"/>
    <w:rsid w:val="00FA7CFA"/>
    <w:rsid w:val="00FA7F87"/>
    <w:rsid w:val="00FB046C"/>
    <w:rsid w:val="00FB0493"/>
    <w:rsid w:val="00FB12C0"/>
    <w:rsid w:val="00FB1302"/>
    <w:rsid w:val="00FB14CB"/>
    <w:rsid w:val="00FB1CF9"/>
    <w:rsid w:val="00FB2162"/>
    <w:rsid w:val="00FB2403"/>
    <w:rsid w:val="00FB24F3"/>
    <w:rsid w:val="00FB25B3"/>
    <w:rsid w:val="00FB299E"/>
    <w:rsid w:val="00FB2C57"/>
    <w:rsid w:val="00FB317F"/>
    <w:rsid w:val="00FB326C"/>
    <w:rsid w:val="00FB33F3"/>
    <w:rsid w:val="00FB365F"/>
    <w:rsid w:val="00FB37D5"/>
    <w:rsid w:val="00FB3890"/>
    <w:rsid w:val="00FB3AD9"/>
    <w:rsid w:val="00FB3CC1"/>
    <w:rsid w:val="00FB3FAB"/>
    <w:rsid w:val="00FB4834"/>
    <w:rsid w:val="00FB4D87"/>
    <w:rsid w:val="00FB4DCC"/>
    <w:rsid w:val="00FB4E27"/>
    <w:rsid w:val="00FB4F7C"/>
    <w:rsid w:val="00FB55FE"/>
    <w:rsid w:val="00FB5761"/>
    <w:rsid w:val="00FB59C2"/>
    <w:rsid w:val="00FB5C1E"/>
    <w:rsid w:val="00FB5E47"/>
    <w:rsid w:val="00FB5E4E"/>
    <w:rsid w:val="00FB5EEC"/>
    <w:rsid w:val="00FB6066"/>
    <w:rsid w:val="00FB60C8"/>
    <w:rsid w:val="00FB64B4"/>
    <w:rsid w:val="00FB6527"/>
    <w:rsid w:val="00FB6C52"/>
    <w:rsid w:val="00FB6EC0"/>
    <w:rsid w:val="00FB7794"/>
    <w:rsid w:val="00FB7D6D"/>
    <w:rsid w:val="00FC017E"/>
    <w:rsid w:val="00FC0203"/>
    <w:rsid w:val="00FC02A5"/>
    <w:rsid w:val="00FC02F3"/>
    <w:rsid w:val="00FC05CC"/>
    <w:rsid w:val="00FC1041"/>
    <w:rsid w:val="00FC10F4"/>
    <w:rsid w:val="00FC118A"/>
    <w:rsid w:val="00FC12F6"/>
    <w:rsid w:val="00FC1415"/>
    <w:rsid w:val="00FC19E5"/>
    <w:rsid w:val="00FC19E7"/>
    <w:rsid w:val="00FC1B21"/>
    <w:rsid w:val="00FC1D1B"/>
    <w:rsid w:val="00FC2075"/>
    <w:rsid w:val="00FC2177"/>
    <w:rsid w:val="00FC2367"/>
    <w:rsid w:val="00FC239D"/>
    <w:rsid w:val="00FC2461"/>
    <w:rsid w:val="00FC247C"/>
    <w:rsid w:val="00FC2D6E"/>
    <w:rsid w:val="00FC3019"/>
    <w:rsid w:val="00FC3231"/>
    <w:rsid w:val="00FC32FE"/>
    <w:rsid w:val="00FC3618"/>
    <w:rsid w:val="00FC3845"/>
    <w:rsid w:val="00FC3B1C"/>
    <w:rsid w:val="00FC4066"/>
    <w:rsid w:val="00FC40A4"/>
    <w:rsid w:val="00FC44A9"/>
    <w:rsid w:val="00FC456F"/>
    <w:rsid w:val="00FC4747"/>
    <w:rsid w:val="00FC4757"/>
    <w:rsid w:val="00FC4DD7"/>
    <w:rsid w:val="00FC5195"/>
    <w:rsid w:val="00FC5B99"/>
    <w:rsid w:val="00FC5DB2"/>
    <w:rsid w:val="00FC5F68"/>
    <w:rsid w:val="00FC61FC"/>
    <w:rsid w:val="00FC631D"/>
    <w:rsid w:val="00FC6DBE"/>
    <w:rsid w:val="00FC6E03"/>
    <w:rsid w:val="00FC72F5"/>
    <w:rsid w:val="00FC7395"/>
    <w:rsid w:val="00FC75E9"/>
    <w:rsid w:val="00FC7AF8"/>
    <w:rsid w:val="00FC7FF2"/>
    <w:rsid w:val="00FD02E8"/>
    <w:rsid w:val="00FD090E"/>
    <w:rsid w:val="00FD0CF2"/>
    <w:rsid w:val="00FD0D6E"/>
    <w:rsid w:val="00FD0F92"/>
    <w:rsid w:val="00FD1231"/>
    <w:rsid w:val="00FD1285"/>
    <w:rsid w:val="00FD148B"/>
    <w:rsid w:val="00FD15FF"/>
    <w:rsid w:val="00FD167D"/>
    <w:rsid w:val="00FD179E"/>
    <w:rsid w:val="00FD18D8"/>
    <w:rsid w:val="00FD1FBC"/>
    <w:rsid w:val="00FD227D"/>
    <w:rsid w:val="00FD2470"/>
    <w:rsid w:val="00FD2507"/>
    <w:rsid w:val="00FD27F9"/>
    <w:rsid w:val="00FD2C9E"/>
    <w:rsid w:val="00FD2FD4"/>
    <w:rsid w:val="00FD30E7"/>
    <w:rsid w:val="00FD3388"/>
    <w:rsid w:val="00FD3866"/>
    <w:rsid w:val="00FD39AA"/>
    <w:rsid w:val="00FD3A55"/>
    <w:rsid w:val="00FD3D77"/>
    <w:rsid w:val="00FD407C"/>
    <w:rsid w:val="00FD4845"/>
    <w:rsid w:val="00FD49FB"/>
    <w:rsid w:val="00FD5194"/>
    <w:rsid w:val="00FD545C"/>
    <w:rsid w:val="00FD5511"/>
    <w:rsid w:val="00FD5E16"/>
    <w:rsid w:val="00FD63A6"/>
    <w:rsid w:val="00FD63F2"/>
    <w:rsid w:val="00FD663B"/>
    <w:rsid w:val="00FD6D15"/>
    <w:rsid w:val="00FD6D8A"/>
    <w:rsid w:val="00FD6F97"/>
    <w:rsid w:val="00FD6FA1"/>
    <w:rsid w:val="00FD70FC"/>
    <w:rsid w:val="00FD721A"/>
    <w:rsid w:val="00FD72E4"/>
    <w:rsid w:val="00FD7801"/>
    <w:rsid w:val="00FD78E9"/>
    <w:rsid w:val="00FD7A0F"/>
    <w:rsid w:val="00FD7DD3"/>
    <w:rsid w:val="00FE0030"/>
    <w:rsid w:val="00FE0262"/>
    <w:rsid w:val="00FE04A1"/>
    <w:rsid w:val="00FE04F4"/>
    <w:rsid w:val="00FE0848"/>
    <w:rsid w:val="00FE0E1D"/>
    <w:rsid w:val="00FE13BC"/>
    <w:rsid w:val="00FE17FC"/>
    <w:rsid w:val="00FE1E45"/>
    <w:rsid w:val="00FE1E5C"/>
    <w:rsid w:val="00FE1FCC"/>
    <w:rsid w:val="00FE2174"/>
    <w:rsid w:val="00FE2400"/>
    <w:rsid w:val="00FE2715"/>
    <w:rsid w:val="00FE29E4"/>
    <w:rsid w:val="00FE2EBD"/>
    <w:rsid w:val="00FE2F13"/>
    <w:rsid w:val="00FE31ED"/>
    <w:rsid w:val="00FE34A4"/>
    <w:rsid w:val="00FE407B"/>
    <w:rsid w:val="00FE40FD"/>
    <w:rsid w:val="00FE415D"/>
    <w:rsid w:val="00FE41EE"/>
    <w:rsid w:val="00FE47CB"/>
    <w:rsid w:val="00FE47DA"/>
    <w:rsid w:val="00FE4803"/>
    <w:rsid w:val="00FE4931"/>
    <w:rsid w:val="00FE4987"/>
    <w:rsid w:val="00FE4A82"/>
    <w:rsid w:val="00FE4C03"/>
    <w:rsid w:val="00FE4ED1"/>
    <w:rsid w:val="00FE4F8E"/>
    <w:rsid w:val="00FE4FA9"/>
    <w:rsid w:val="00FE506F"/>
    <w:rsid w:val="00FE51CC"/>
    <w:rsid w:val="00FE53AA"/>
    <w:rsid w:val="00FE544C"/>
    <w:rsid w:val="00FE6165"/>
    <w:rsid w:val="00FE6370"/>
    <w:rsid w:val="00FE6531"/>
    <w:rsid w:val="00FE655F"/>
    <w:rsid w:val="00FE67E9"/>
    <w:rsid w:val="00FE6A8E"/>
    <w:rsid w:val="00FE6A90"/>
    <w:rsid w:val="00FE6DA7"/>
    <w:rsid w:val="00FE6FC8"/>
    <w:rsid w:val="00FE7218"/>
    <w:rsid w:val="00FE7551"/>
    <w:rsid w:val="00FE7784"/>
    <w:rsid w:val="00FE7846"/>
    <w:rsid w:val="00FE7E5F"/>
    <w:rsid w:val="00FF0085"/>
    <w:rsid w:val="00FF00BA"/>
    <w:rsid w:val="00FF0657"/>
    <w:rsid w:val="00FF0985"/>
    <w:rsid w:val="00FF0F1E"/>
    <w:rsid w:val="00FF1078"/>
    <w:rsid w:val="00FF1421"/>
    <w:rsid w:val="00FF14F6"/>
    <w:rsid w:val="00FF194A"/>
    <w:rsid w:val="00FF1EE1"/>
    <w:rsid w:val="00FF2320"/>
    <w:rsid w:val="00FF2414"/>
    <w:rsid w:val="00FF2523"/>
    <w:rsid w:val="00FF2849"/>
    <w:rsid w:val="00FF28C4"/>
    <w:rsid w:val="00FF2DFE"/>
    <w:rsid w:val="00FF3466"/>
    <w:rsid w:val="00FF34D5"/>
    <w:rsid w:val="00FF34F9"/>
    <w:rsid w:val="00FF3584"/>
    <w:rsid w:val="00FF38E2"/>
    <w:rsid w:val="00FF3C0A"/>
    <w:rsid w:val="00FF3D92"/>
    <w:rsid w:val="00FF40F7"/>
    <w:rsid w:val="00FF42BB"/>
    <w:rsid w:val="00FF4528"/>
    <w:rsid w:val="00FF45DA"/>
    <w:rsid w:val="00FF4B2D"/>
    <w:rsid w:val="00FF54EF"/>
    <w:rsid w:val="00FF5893"/>
    <w:rsid w:val="00FF5CFE"/>
    <w:rsid w:val="00FF5FFA"/>
    <w:rsid w:val="00FF644A"/>
    <w:rsid w:val="00FF659E"/>
    <w:rsid w:val="00FF6964"/>
    <w:rsid w:val="00FF6B9E"/>
    <w:rsid w:val="00FF6C10"/>
    <w:rsid w:val="00FF7268"/>
    <w:rsid w:val="00FF7888"/>
    <w:rsid w:val="00FF7F1A"/>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568D367-A870-4B39-9173-55FEB78A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358A8"/>
    <w:rPr>
      <w:sz w:val="24"/>
      <w:szCs w:val="24"/>
    </w:rPr>
  </w:style>
  <w:style w:type="paragraph" w:styleId="1">
    <w:name w:val="heading 1"/>
    <w:basedOn w:val="a2"/>
    <w:next w:val="a2"/>
    <w:link w:val="10"/>
    <w:qFormat/>
    <w:rsid w:val="00501F4A"/>
    <w:pPr>
      <w:keepNext/>
      <w:outlineLvl w:val="0"/>
    </w:pPr>
    <w:rPr>
      <w:b/>
      <w:sz w:val="22"/>
      <w:szCs w:val="20"/>
    </w:rPr>
  </w:style>
  <w:style w:type="paragraph" w:styleId="21">
    <w:name w:val="heading 2"/>
    <w:basedOn w:val="a2"/>
    <w:next w:val="a2"/>
    <w:link w:val="23"/>
    <w:qFormat/>
    <w:rsid w:val="00501F4A"/>
    <w:pPr>
      <w:keepNext/>
      <w:jc w:val="both"/>
      <w:outlineLvl w:val="1"/>
    </w:pPr>
    <w:rPr>
      <w:b/>
      <w:bCs/>
      <w:sz w:val="22"/>
      <w:szCs w:val="22"/>
    </w:rPr>
  </w:style>
  <w:style w:type="paragraph" w:styleId="30">
    <w:name w:val="heading 3"/>
    <w:basedOn w:val="a2"/>
    <w:next w:val="a2"/>
    <w:link w:val="31"/>
    <w:qFormat/>
    <w:rsid w:val="00501F4A"/>
    <w:pPr>
      <w:keepNext/>
      <w:jc w:val="center"/>
      <w:outlineLvl w:val="2"/>
    </w:pPr>
    <w:rPr>
      <w:b/>
      <w:bCs/>
      <w:i/>
      <w:iCs/>
      <w:sz w:val="22"/>
      <w:szCs w:val="22"/>
    </w:rPr>
  </w:style>
  <w:style w:type="paragraph" w:styleId="40">
    <w:name w:val="heading 4"/>
    <w:basedOn w:val="a2"/>
    <w:next w:val="a2"/>
    <w:link w:val="41"/>
    <w:qFormat/>
    <w:rsid w:val="00501F4A"/>
    <w:pPr>
      <w:keepNext/>
      <w:jc w:val="center"/>
      <w:outlineLvl w:val="3"/>
    </w:pPr>
    <w:rPr>
      <w:b/>
      <w:bCs/>
      <w:sz w:val="18"/>
      <w:szCs w:val="18"/>
    </w:rPr>
  </w:style>
  <w:style w:type="paragraph" w:styleId="50">
    <w:name w:val="heading 5"/>
    <w:basedOn w:val="a2"/>
    <w:next w:val="a2"/>
    <w:link w:val="51"/>
    <w:qFormat/>
    <w:rsid w:val="00501F4A"/>
    <w:pPr>
      <w:keepNext/>
      <w:outlineLvl w:val="4"/>
    </w:pPr>
    <w:rPr>
      <w:sz w:val="22"/>
      <w:szCs w:val="22"/>
      <w:u w:val="single"/>
    </w:rPr>
  </w:style>
  <w:style w:type="paragraph" w:styleId="6">
    <w:name w:val="heading 6"/>
    <w:basedOn w:val="a2"/>
    <w:next w:val="a2"/>
    <w:link w:val="60"/>
    <w:qFormat/>
    <w:rsid w:val="00501F4A"/>
    <w:pPr>
      <w:keepNext/>
      <w:outlineLvl w:val="5"/>
    </w:pPr>
    <w:rPr>
      <w:i/>
      <w:iCs/>
      <w:sz w:val="22"/>
      <w:szCs w:val="22"/>
    </w:rPr>
  </w:style>
  <w:style w:type="paragraph" w:styleId="7">
    <w:name w:val="heading 7"/>
    <w:basedOn w:val="a2"/>
    <w:next w:val="a2"/>
    <w:link w:val="70"/>
    <w:qFormat/>
    <w:rsid w:val="00501F4A"/>
    <w:pPr>
      <w:keepNext/>
      <w:autoSpaceDE w:val="0"/>
      <w:autoSpaceDN w:val="0"/>
      <w:adjustRightInd w:val="0"/>
      <w:jc w:val="center"/>
      <w:outlineLvl w:val="6"/>
    </w:pPr>
    <w:rPr>
      <w:b/>
      <w:bCs/>
      <w:sz w:val="20"/>
      <w:szCs w:val="20"/>
    </w:rPr>
  </w:style>
  <w:style w:type="paragraph" w:styleId="8">
    <w:name w:val="heading 8"/>
    <w:basedOn w:val="a2"/>
    <w:next w:val="a2"/>
    <w:link w:val="80"/>
    <w:qFormat/>
    <w:rsid w:val="00501F4A"/>
    <w:pPr>
      <w:keepNext/>
      <w:autoSpaceDE w:val="0"/>
      <w:autoSpaceDN w:val="0"/>
      <w:adjustRightInd w:val="0"/>
      <w:outlineLvl w:val="7"/>
    </w:pPr>
    <w:rPr>
      <w:b/>
      <w:bCs/>
      <w:sz w:val="20"/>
      <w:szCs w:val="20"/>
    </w:rPr>
  </w:style>
  <w:style w:type="paragraph" w:styleId="9">
    <w:name w:val="heading 9"/>
    <w:basedOn w:val="a2"/>
    <w:next w:val="a2"/>
    <w:link w:val="90"/>
    <w:qFormat/>
    <w:rsid w:val="00501F4A"/>
    <w:pPr>
      <w:keepNext/>
      <w:ind w:firstLine="709"/>
      <w:outlineLvl w:val="8"/>
    </w:pPr>
    <w:rPr>
      <w:b/>
      <w:bCs/>
      <w:i/>
      <w:iCs/>
      <w:noProo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locked/>
    <w:rsid w:val="00800A24"/>
    <w:rPr>
      <w:b/>
      <w:sz w:val="22"/>
      <w:lang w:val="ru-RU" w:eastAsia="ru-RU"/>
    </w:rPr>
  </w:style>
  <w:style w:type="character" w:customStyle="1" w:styleId="23">
    <w:name w:val="Заголовок 2 Знак"/>
    <w:basedOn w:val="a3"/>
    <w:link w:val="21"/>
    <w:locked/>
    <w:rsid w:val="000A0917"/>
    <w:rPr>
      <w:b/>
      <w:bCs/>
      <w:sz w:val="22"/>
      <w:szCs w:val="22"/>
      <w:lang w:val="ru-RU" w:eastAsia="ru-RU" w:bidi="ar-SA"/>
    </w:rPr>
  </w:style>
  <w:style w:type="character" w:customStyle="1" w:styleId="31">
    <w:name w:val="Заголовок 3 Знак"/>
    <w:basedOn w:val="a3"/>
    <w:link w:val="30"/>
    <w:locked/>
    <w:rsid w:val="00280A69"/>
    <w:rPr>
      <w:rFonts w:cs="Times New Roman"/>
      <w:b/>
      <w:bCs/>
      <w:i/>
      <w:iCs/>
      <w:sz w:val="22"/>
      <w:szCs w:val="22"/>
    </w:rPr>
  </w:style>
  <w:style w:type="character" w:customStyle="1" w:styleId="41">
    <w:name w:val="Заголовок 4 Знак"/>
    <w:basedOn w:val="a3"/>
    <w:link w:val="40"/>
    <w:locked/>
    <w:rsid w:val="000A0917"/>
    <w:rPr>
      <w:b/>
      <w:bCs/>
      <w:sz w:val="18"/>
      <w:szCs w:val="18"/>
      <w:lang w:val="ru-RU" w:eastAsia="ru-RU" w:bidi="ar-SA"/>
    </w:rPr>
  </w:style>
  <w:style w:type="character" w:customStyle="1" w:styleId="51">
    <w:name w:val="Заголовок 5 Знак"/>
    <w:basedOn w:val="a3"/>
    <w:link w:val="50"/>
    <w:locked/>
    <w:rsid w:val="000A0917"/>
    <w:rPr>
      <w:sz w:val="22"/>
      <w:szCs w:val="22"/>
      <w:u w:val="single"/>
      <w:lang w:val="ru-RU" w:eastAsia="ru-RU" w:bidi="ar-SA"/>
    </w:rPr>
  </w:style>
  <w:style w:type="character" w:customStyle="1" w:styleId="60">
    <w:name w:val="Заголовок 6 Знак"/>
    <w:basedOn w:val="a3"/>
    <w:link w:val="6"/>
    <w:locked/>
    <w:rsid w:val="000A0917"/>
    <w:rPr>
      <w:i/>
      <w:iCs/>
      <w:sz w:val="22"/>
      <w:szCs w:val="22"/>
      <w:lang w:val="ru-RU" w:eastAsia="ru-RU" w:bidi="ar-SA"/>
    </w:rPr>
  </w:style>
  <w:style w:type="character" w:customStyle="1" w:styleId="70">
    <w:name w:val="Заголовок 7 Знак"/>
    <w:basedOn w:val="a3"/>
    <w:link w:val="7"/>
    <w:locked/>
    <w:rsid w:val="000A0917"/>
    <w:rPr>
      <w:b/>
      <w:bCs/>
      <w:lang w:val="ru-RU" w:eastAsia="ru-RU" w:bidi="ar-SA"/>
    </w:rPr>
  </w:style>
  <w:style w:type="character" w:customStyle="1" w:styleId="80">
    <w:name w:val="Заголовок 8 Знак"/>
    <w:basedOn w:val="a3"/>
    <w:link w:val="8"/>
    <w:locked/>
    <w:rsid w:val="000A0917"/>
    <w:rPr>
      <w:b/>
      <w:bCs/>
      <w:lang w:val="ru-RU" w:eastAsia="ru-RU" w:bidi="ar-SA"/>
    </w:rPr>
  </w:style>
  <w:style w:type="character" w:customStyle="1" w:styleId="90">
    <w:name w:val="Заголовок 9 Знак"/>
    <w:basedOn w:val="a3"/>
    <w:link w:val="9"/>
    <w:locked/>
    <w:rsid w:val="000A0917"/>
    <w:rPr>
      <w:b/>
      <w:bCs/>
      <w:i/>
      <w:iCs/>
      <w:noProof/>
      <w:sz w:val="24"/>
      <w:szCs w:val="24"/>
      <w:lang w:val="ru-RU" w:eastAsia="ru-RU" w:bidi="ar-SA"/>
    </w:rPr>
  </w:style>
  <w:style w:type="paragraph" w:styleId="a6">
    <w:name w:val="footer"/>
    <w:aliases w:val="Нижний колонтитул Знак"/>
    <w:basedOn w:val="a2"/>
    <w:link w:val="12"/>
    <w:rsid w:val="00501F4A"/>
    <w:pPr>
      <w:tabs>
        <w:tab w:val="center" w:pos="4677"/>
        <w:tab w:val="right" w:pos="9355"/>
      </w:tabs>
    </w:pPr>
  </w:style>
  <w:style w:type="character" w:customStyle="1" w:styleId="12">
    <w:name w:val="Нижний колонтитул Знак1"/>
    <w:aliases w:val="Нижний колонтитул Знак Знак"/>
    <w:basedOn w:val="a3"/>
    <w:link w:val="a6"/>
    <w:locked/>
    <w:rsid w:val="000A0917"/>
    <w:rPr>
      <w:sz w:val="24"/>
      <w:szCs w:val="24"/>
      <w:lang w:val="ru-RU" w:eastAsia="ru-RU" w:bidi="ar-SA"/>
    </w:rPr>
  </w:style>
  <w:style w:type="character" w:styleId="a7">
    <w:name w:val="page number"/>
    <w:basedOn w:val="a3"/>
    <w:rsid w:val="00501F4A"/>
    <w:rPr>
      <w:rFonts w:cs="Times New Roman"/>
    </w:rPr>
  </w:style>
  <w:style w:type="paragraph" w:styleId="a8">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a2"/>
    <w:link w:val="a9"/>
    <w:rsid w:val="00501F4A"/>
    <w:pPr>
      <w:tabs>
        <w:tab w:val="center" w:pos="4677"/>
        <w:tab w:val="right" w:pos="9355"/>
      </w:tabs>
    </w:pPr>
  </w:style>
  <w:style w:type="character" w:customStyle="1" w:styleId="a9">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3"/>
    <w:link w:val="a8"/>
    <w:locked/>
    <w:rsid w:val="00BB03E2"/>
    <w:rPr>
      <w:rFonts w:cs="Times New Roman"/>
      <w:sz w:val="24"/>
      <w:szCs w:val="24"/>
      <w:lang w:val="ru-RU" w:eastAsia="ru-RU" w:bidi="ar-SA"/>
    </w:rPr>
  </w:style>
  <w:style w:type="paragraph" w:customStyle="1" w:styleId="prilozhenieglava">
    <w:name w:val="prilozhenie glava"/>
    <w:basedOn w:val="a2"/>
    <w:rsid w:val="00501F4A"/>
    <w:pPr>
      <w:spacing w:before="240" w:after="240"/>
      <w:jc w:val="center"/>
    </w:pPr>
    <w:rPr>
      <w:b/>
      <w:bCs/>
      <w:caps/>
      <w:lang w:eastAsia="en-US"/>
    </w:rPr>
  </w:style>
  <w:style w:type="paragraph" w:customStyle="1" w:styleId="ConsNormal">
    <w:name w:val="ConsNormal"/>
    <w:link w:val="ConsNormalChar"/>
    <w:rsid w:val="00501F4A"/>
    <w:pPr>
      <w:widowControl w:val="0"/>
      <w:autoSpaceDE w:val="0"/>
      <w:autoSpaceDN w:val="0"/>
      <w:adjustRightInd w:val="0"/>
      <w:ind w:right="19772" w:firstLine="720"/>
    </w:pPr>
    <w:rPr>
      <w:rFonts w:ascii="Arial" w:hAnsi="Arial" w:cs="Arial"/>
      <w:sz w:val="24"/>
      <w:szCs w:val="24"/>
    </w:rPr>
  </w:style>
  <w:style w:type="character" w:customStyle="1" w:styleId="ConsNormalChar">
    <w:name w:val="ConsNormal Char"/>
    <w:link w:val="ConsNormal"/>
    <w:locked/>
    <w:rsid w:val="00231EDA"/>
    <w:rPr>
      <w:rFonts w:ascii="Arial" w:hAnsi="Arial" w:cs="Arial"/>
      <w:sz w:val="24"/>
      <w:szCs w:val="24"/>
    </w:rPr>
  </w:style>
  <w:style w:type="paragraph" w:customStyle="1" w:styleId="prilozhenie">
    <w:name w:val="prilozhenie"/>
    <w:basedOn w:val="a2"/>
    <w:rsid w:val="00501F4A"/>
    <w:pPr>
      <w:ind w:firstLine="709"/>
      <w:jc w:val="both"/>
    </w:pPr>
    <w:rPr>
      <w:lang w:eastAsia="en-US"/>
    </w:rPr>
  </w:style>
  <w:style w:type="paragraph" w:styleId="aa">
    <w:name w:val="Body Text"/>
    <w:aliases w:val="BodyText,bt,Bodytext,AvtalBrödtext,ändrad,AvtalBr,ГОСТ 7.32-91 - Отновной текст,Основной текст Знак,body text Char Char,бпОсновной текст,BT,AvtalBrцdtext,дndrad,таблица"/>
    <w:basedOn w:val="a2"/>
    <w:link w:val="13"/>
    <w:rsid w:val="00501F4A"/>
    <w:pPr>
      <w:jc w:val="both"/>
    </w:pPr>
    <w:rPr>
      <w:szCs w:val="20"/>
    </w:rPr>
  </w:style>
  <w:style w:type="character" w:customStyle="1" w:styleId="13">
    <w:name w:val="Основной текст Знак1"/>
    <w:aliases w:val="BodyText Знак,bt Знак,Bodytext Знак,AvtalBrödtext Знак,ändrad Знак,AvtalBr Знак,ГОСТ 7.32-91 - Отновной текст Знак,Основной текст Знак Знак,body text Char Char Знак,бпОсновной текст Знак,BT Знак,AvtalBrцdtext Знак,дndrad Знак"/>
    <w:link w:val="aa"/>
    <w:locked/>
    <w:rsid w:val="00800A24"/>
    <w:rPr>
      <w:sz w:val="24"/>
      <w:lang w:val="ru-RU" w:eastAsia="ru-RU"/>
    </w:rPr>
  </w:style>
  <w:style w:type="paragraph" w:styleId="ab">
    <w:name w:val="Body Text Indent"/>
    <w:aliases w:val="Body Text 2 Char,Основной текст 1,Нумерованный список !!,Надин стиль,Основной текст с отступом Знак,Основной с отступом,Основной с отступ,Основной текст для АКТА"/>
    <w:basedOn w:val="a2"/>
    <w:link w:val="14"/>
    <w:rsid w:val="00501F4A"/>
    <w:pPr>
      <w:ind w:firstLine="432"/>
      <w:jc w:val="both"/>
    </w:pPr>
    <w:rPr>
      <w:sz w:val="16"/>
      <w:szCs w:val="16"/>
    </w:rPr>
  </w:style>
  <w:style w:type="character" w:customStyle="1" w:styleId="14">
    <w:name w:val="Основной текст с отступом Знак1"/>
    <w:aliases w:val="Body Text 2 Char Знак,Основной текст 1 Знак,Нумерованный список !! Знак,Надин стиль Знак,Основной текст с отступом Знак Знак,Основной с отступом Знак,Основной с отступ Знак,Основной текст для АКТА Знак"/>
    <w:basedOn w:val="a3"/>
    <w:link w:val="ab"/>
    <w:locked/>
    <w:rsid w:val="000A0917"/>
    <w:rPr>
      <w:sz w:val="16"/>
      <w:szCs w:val="16"/>
      <w:lang w:val="ru-RU" w:eastAsia="ru-RU" w:bidi="ar-SA"/>
    </w:rPr>
  </w:style>
  <w:style w:type="paragraph" w:styleId="24">
    <w:name w:val="Body Text 2"/>
    <w:basedOn w:val="a2"/>
    <w:link w:val="210"/>
    <w:rsid w:val="00501F4A"/>
    <w:rPr>
      <w:sz w:val="16"/>
      <w:szCs w:val="16"/>
    </w:rPr>
  </w:style>
  <w:style w:type="character" w:customStyle="1" w:styleId="210">
    <w:name w:val="Основной текст 2 Знак1"/>
    <w:basedOn w:val="a3"/>
    <w:link w:val="24"/>
    <w:locked/>
    <w:rsid w:val="000A0917"/>
    <w:rPr>
      <w:sz w:val="16"/>
      <w:szCs w:val="16"/>
      <w:lang w:val="ru-RU" w:eastAsia="ru-RU" w:bidi="ar-SA"/>
    </w:rPr>
  </w:style>
  <w:style w:type="paragraph" w:customStyle="1" w:styleId="ConsCell">
    <w:name w:val="ConsCell"/>
    <w:rsid w:val="00501F4A"/>
    <w:pPr>
      <w:overflowPunct w:val="0"/>
      <w:autoSpaceDE w:val="0"/>
      <w:autoSpaceDN w:val="0"/>
      <w:adjustRightInd w:val="0"/>
      <w:ind w:right="19772"/>
      <w:textAlignment w:val="baseline"/>
    </w:pPr>
    <w:rPr>
      <w:rFonts w:ascii="Arial" w:hAnsi="Arial"/>
    </w:rPr>
  </w:style>
  <w:style w:type="paragraph" w:customStyle="1" w:styleId="Prikaz">
    <w:name w:val="Prikaz"/>
    <w:basedOn w:val="a2"/>
    <w:rsid w:val="00501F4A"/>
    <w:pPr>
      <w:ind w:firstLine="709"/>
      <w:jc w:val="both"/>
    </w:pPr>
    <w:rPr>
      <w:sz w:val="28"/>
      <w:szCs w:val="20"/>
    </w:rPr>
  </w:style>
  <w:style w:type="paragraph" w:customStyle="1" w:styleId="ac">
    <w:name w:val="текст"/>
    <w:basedOn w:val="a2"/>
    <w:rsid w:val="00501F4A"/>
    <w:pPr>
      <w:ind w:firstLine="567"/>
      <w:jc w:val="both"/>
    </w:pPr>
    <w:rPr>
      <w:szCs w:val="20"/>
    </w:rPr>
  </w:style>
  <w:style w:type="paragraph" w:styleId="32">
    <w:name w:val="Body Text Indent 3"/>
    <w:basedOn w:val="a2"/>
    <w:link w:val="33"/>
    <w:rsid w:val="00501F4A"/>
    <w:pPr>
      <w:ind w:left="360"/>
      <w:jc w:val="both"/>
    </w:pPr>
    <w:rPr>
      <w:szCs w:val="20"/>
    </w:rPr>
  </w:style>
  <w:style w:type="character" w:customStyle="1" w:styleId="33">
    <w:name w:val="Основной текст с отступом 3 Знак"/>
    <w:basedOn w:val="a3"/>
    <w:link w:val="32"/>
    <w:locked/>
    <w:rsid w:val="000A0917"/>
    <w:rPr>
      <w:sz w:val="24"/>
      <w:lang w:val="ru-RU" w:eastAsia="ru-RU" w:bidi="ar-SA"/>
    </w:rPr>
  </w:style>
  <w:style w:type="paragraph" w:customStyle="1" w:styleId="prilozhforma">
    <w:name w:val="prilozh forma"/>
    <w:basedOn w:val="a2"/>
    <w:rsid w:val="00501F4A"/>
    <w:pPr>
      <w:spacing w:before="120" w:after="120"/>
    </w:pPr>
    <w:rPr>
      <w:szCs w:val="20"/>
    </w:rPr>
  </w:style>
  <w:style w:type="paragraph" w:customStyle="1" w:styleId="prilozhshapka">
    <w:name w:val="prilozh shapka"/>
    <w:basedOn w:val="prilozhenie"/>
    <w:rsid w:val="00501F4A"/>
    <w:pPr>
      <w:ind w:firstLine="0"/>
      <w:jc w:val="right"/>
    </w:pPr>
    <w:rPr>
      <w:szCs w:val="20"/>
      <w:lang w:eastAsia="ru-RU"/>
    </w:rPr>
  </w:style>
  <w:style w:type="paragraph" w:customStyle="1" w:styleId="ConsNonformat">
    <w:name w:val="ConsNonformat"/>
    <w:rsid w:val="00501F4A"/>
    <w:pPr>
      <w:widowControl w:val="0"/>
      <w:autoSpaceDE w:val="0"/>
      <w:autoSpaceDN w:val="0"/>
      <w:adjustRightInd w:val="0"/>
    </w:pPr>
    <w:rPr>
      <w:rFonts w:ascii="Courier New" w:hAnsi="Courier New"/>
      <w:sz w:val="16"/>
    </w:rPr>
  </w:style>
  <w:style w:type="paragraph" w:customStyle="1" w:styleId="prikazglava">
    <w:name w:val="prikaz glava"/>
    <w:basedOn w:val="a2"/>
    <w:rsid w:val="00501F4A"/>
    <w:pPr>
      <w:spacing w:before="240" w:after="240"/>
      <w:jc w:val="center"/>
    </w:pPr>
    <w:rPr>
      <w:b/>
      <w:caps/>
      <w:sz w:val="28"/>
      <w:szCs w:val="20"/>
    </w:rPr>
  </w:style>
  <w:style w:type="paragraph" w:customStyle="1" w:styleId="prilozheniereazdel">
    <w:name w:val="prilozhenie reazdel"/>
    <w:basedOn w:val="prilozhenie"/>
    <w:rsid w:val="00501F4A"/>
    <w:pPr>
      <w:spacing w:before="240" w:after="240"/>
    </w:pPr>
    <w:rPr>
      <w:b/>
      <w:szCs w:val="20"/>
      <w:lang w:eastAsia="ru-RU"/>
    </w:rPr>
  </w:style>
  <w:style w:type="paragraph" w:styleId="25">
    <w:name w:val="List 2"/>
    <w:basedOn w:val="a2"/>
    <w:rsid w:val="00501F4A"/>
    <w:pPr>
      <w:autoSpaceDE w:val="0"/>
      <w:autoSpaceDN w:val="0"/>
      <w:ind w:left="566" w:hanging="283"/>
    </w:pPr>
    <w:rPr>
      <w:sz w:val="20"/>
      <w:szCs w:val="20"/>
    </w:rPr>
  </w:style>
  <w:style w:type="paragraph" w:customStyle="1" w:styleId="tabl">
    <w:name w:val="tabl"/>
    <w:basedOn w:val="a2"/>
    <w:rsid w:val="00501F4A"/>
    <w:pPr>
      <w:jc w:val="both"/>
    </w:pPr>
    <w:rPr>
      <w:szCs w:val="20"/>
    </w:rPr>
  </w:style>
  <w:style w:type="paragraph" w:styleId="ad">
    <w:name w:val="footnote text"/>
    <w:basedOn w:val="a2"/>
    <w:link w:val="ae"/>
    <w:rsid w:val="00501F4A"/>
    <w:rPr>
      <w:sz w:val="20"/>
      <w:szCs w:val="20"/>
    </w:rPr>
  </w:style>
  <w:style w:type="character" w:customStyle="1" w:styleId="ae">
    <w:name w:val="Текст сноски Знак"/>
    <w:link w:val="ad"/>
    <w:locked/>
    <w:rsid w:val="00164E8C"/>
    <w:rPr>
      <w:lang w:val="ru-RU" w:eastAsia="ru-RU"/>
    </w:rPr>
  </w:style>
  <w:style w:type="character" w:styleId="af">
    <w:name w:val="footnote reference"/>
    <w:aliases w:val="Знак сноски 1,Знак сноски-FN"/>
    <w:basedOn w:val="a3"/>
    <w:uiPriority w:val="99"/>
    <w:rsid w:val="00501F4A"/>
    <w:rPr>
      <w:rFonts w:cs="Times New Roman"/>
      <w:vertAlign w:val="superscript"/>
    </w:rPr>
  </w:style>
  <w:style w:type="paragraph" w:customStyle="1" w:styleId="42">
    <w:name w:val="Á‡„ÓÎÓ‚ÓÍ 4"/>
    <w:basedOn w:val="a2"/>
    <w:next w:val="a2"/>
    <w:rsid w:val="00501F4A"/>
    <w:pPr>
      <w:keepNext/>
      <w:autoSpaceDE w:val="0"/>
      <w:autoSpaceDN w:val="0"/>
      <w:spacing w:before="240" w:after="60"/>
    </w:pPr>
    <w:rPr>
      <w:b/>
      <w:bCs/>
      <w:sz w:val="28"/>
      <w:szCs w:val="28"/>
    </w:rPr>
  </w:style>
  <w:style w:type="paragraph" w:customStyle="1" w:styleId="ConsPlusCell">
    <w:name w:val="ConsPlusCell"/>
    <w:rsid w:val="00501F4A"/>
    <w:pPr>
      <w:autoSpaceDE w:val="0"/>
      <w:autoSpaceDN w:val="0"/>
      <w:adjustRightInd w:val="0"/>
    </w:pPr>
    <w:rPr>
      <w:rFonts w:ascii="Arial" w:hAnsi="Arial" w:cs="Arial"/>
    </w:rPr>
  </w:style>
  <w:style w:type="paragraph" w:customStyle="1" w:styleId="NormalPrefix">
    <w:name w:val="Normal Prefix"/>
    <w:link w:val="NormalPrefixChar1"/>
    <w:rsid w:val="00501F4A"/>
    <w:pPr>
      <w:widowControl w:val="0"/>
      <w:autoSpaceDE w:val="0"/>
      <w:autoSpaceDN w:val="0"/>
      <w:spacing w:before="200" w:after="40"/>
    </w:pPr>
    <w:rPr>
      <w:sz w:val="22"/>
      <w:szCs w:val="22"/>
      <w:lang w:val="en-AU"/>
    </w:rPr>
  </w:style>
  <w:style w:type="character" w:customStyle="1" w:styleId="NormalPrefixChar1">
    <w:name w:val="Normal Prefix Char1"/>
    <w:link w:val="NormalPrefix"/>
    <w:locked/>
    <w:rsid w:val="00CB2B51"/>
    <w:rPr>
      <w:sz w:val="22"/>
      <w:szCs w:val="22"/>
      <w:lang w:val="en-AU"/>
    </w:rPr>
  </w:style>
  <w:style w:type="paragraph" w:customStyle="1" w:styleId="STATOPI-r">
    <w:name w:val="STATOPI-r"/>
    <w:basedOn w:val="a2"/>
    <w:rsid w:val="00501F4A"/>
    <w:pPr>
      <w:suppressAutoHyphens/>
      <w:spacing w:after="240"/>
    </w:pPr>
    <w:rPr>
      <w:sz w:val="20"/>
      <w:szCs w:val="20"/>
      <w:lang w:eastAsia="en-US"/>
    </w:rPr>
  </w:style>
  <w:style w:type="paragraph" w:styleId="34">
    <w:name w:val="Body Text 3"/>
    <w:aliases w:val="Основной текст 3 Знак2 Знак"/>
    <w:basedOn w:val="a2"/>
    <w:link w:val="310"/>
    <w:rsid w:val="00501F4A"/>
    <w:pPr>
      <w:spacing w:after="120"/>
    </w:pPr>
    <w:rPr>
      <w:sz w:val="16"/>
      <w:szCs w:val="16"/>
    </w:rPr>
  </w:style>
  <w:style w:type="character" w:customStyle="1" w:styleId="310">
    <w:name w:val="Основной текст 3 Знак1"/>
    <w:aliases w:val="Основной текст 3 Знак2 Знак Знак1"/>
    <w:basedOn w:val="a3"/>
    <w:link w:val="34"/>
    <w:locked/>
    <w:rsid w:val="000A0917"/>
    <w:rPr>
      <w:sz w:val="16"/>
      <w:szCs w:val="16"/>
      <w:lang w:val="ru-RU" w:eastAsia="ru-RU" w:bidi="ar-SA"/>
    </w:rPr>
  </w:style>
  <w:style w:type="paragraph" w:customStyle="1" w:styleId="15">
    <w:name w:val="Стиль1"/>
    <w:basedOn w:val="a2"/>
    <w:rsid w:val="00501F4A"/>
    <w:pPr>
      <w:widowControl w:val="0"/>
      <w:overflowPunct w:val="0"/>
      <w:autoSpaceDE w:val="0"/>
      <w:autoSpaceDN w:val="0"/>
      <w:adjustRightInd w:val="0"/>
      <w:ind w:firstLine="709"/>
      <w:jc w:val="both"/>
      <w:textAlignment w:val="baseline"/>
    </w:pPr>
  </w:style>
  <w:style w:type="paragraph" w:customStyle="1" w:styleId="af0">
    <w:name w:val="БДО информация"/>
    <w:rsid w:val="00501F4A"/>
    <w:pPr>
      <w:spacing w:line="220" w:lineRule="exact"/>
      <w:jc w:val="both"/>
    </w:pPr>
    <w:rPr>
      <w:rFonts w:ascii="Garamond" w:hAnsi="Garamond" w:cs="Garamond"/>
      <w:sz w:val="22"/>
      <w:szCs w:val="22"/>
    </w:rPr>
  </w:style>
  <w:style w:type="paragraph" w:customStyle="1" w:styleId="ABCFootnote">
    <w:name w:val="ABC Footnote"/>
    <w:basedOn w:val="ad"/>
    <w:rsid w:val="00501F4A"/>
    <w:rPr>
      <w:sz w:val="18"/>
      <w:szCs w:val="18"/>
      <w:lang w:val="en-GB" w:eastAsia="en-US"/>
    </w:rPr>
  </w:style>
  <w:style w:type="character" w:styleId="af1">
    <w:name w:val="Strong"/>
    <w:basedOn w:val="a3"/>
    <w:qFormat/>
    <w:rsid w:val="00501F4A"/>
    <w:rPr>
      <w:rFonts w:cs="Times New Roman"/>
      <w:b/>
      <w:bCs/>
    </w:rPr>
  </w:style>
  <w:style w:type="paragraph" w:customStyle="1" w:styleId="Style9ptBoldCentered">
    <w:name w:val="Style 9 pt Bold Centered"/>
    <w:basedOn w:val="a2"/>
    <w:rsid w:val="00501F4A"/>
    <w:pPr>
      <w:jc w:val="center"/>
    </w:pPr>
    <w:rPr>
      <w:rFonts w:ascii="Arial" w:hAnsi="Arial" w:cs="Arial"/>
      <w:b/>
      <w:bCs/>
      <w:sz w:val="18"/>
      <w:szCs w:val="18"/>
      <w:lang w:val="en-GB"/>
    </w:rPr>
  </w:style>
  <w:style w:type="paragraph" w:styleId="af2">
    <w:name w:val="Plain Text"/>
    <w:aliases w:val="Текст Знак Знак Знак Знак Знак Знак Знак Знак Знак Знак"/>
    <w:basedOn w:val="a2"/>
    <w:link w:val="af3"/>
    <w:rsid w:val="00501F4A"/>
    <w:rPr>
      <w:rFonts w:ascii="Courier New" w:hAnsi="Courier New" w:cs="Courier New"/>
      <w:sz w:val="20"/>
      <w:szCs w:val="20"/>
    </w:rPr>
  </w:style>
  <w:style w:type="character" w:customStyle="1" w:styleId="af3">
    <w:name w:val="Текст Знак"/>
    <w:aliases w:val="Текст Знак Знак Знак Знак Знак Знак Знак Знак Знак Знак Знак"/>
    <w:basedOn w:val="a3"/>
    <w:link w:val="af2"/>
    <w:locked/>
    <w:rsid w:val="00760F8D"/>
    <w:rPr>
      <w:rFonts w:ascii="Courier New" w:hAnsi="Courier New" w:cs="Courier New"/>
      <w:lang w:val="ru-RU" w:eastAsia="ru-RU" w:bidi="ar-SA"/>
    </w:rPr>
  </w:style>
  <w:style w:type="character" w:styleId="af4">
    <w:name w:val="Hyperlink"/>
    <w:basedOn w:val="a3"/>
    <w:rsid w:val="00501F4A"/>
    <w:rPr>
      <w:rFonts w:cs="Times New Roman"/>
      <w:color w:val="0000FF"/>
      <w:u w:val="single"/>
    </w:rPr>
  </w:style>
  <w:style w:type="paragraph" w:customStyle="1" w:styleId="Heading21">
    <w:name w:val="Heading 21"/>
    <w:rsid w:val="00501F4A"/>
    <w:pPr>
      <w:widowControl w:val="0"/>
      <w:autoSpaceDE w:val="0"/>
      <w:autoSpaceDN w:val="0"/>
      <w:spacing w:before="120" w:after="40"/>
    </w:pPr>
    <w:rPr>
      <w:b/>
      <w:bCs/>
      <w:sz w:val="22"/>
      <w:szCs w:val="22"/>
    </w:rPr>
  </w:style>
  <w:style w:type="paragraph" w:customStyle="1" w:styleId="Report">
    <w:name w:val="Report"/>
    <w:basedOn w:val="1"/>
    <w:rsid w:val="00501F4A"/>
    <w:pPr>
      <w:keepNext w:val="0"/>
      <w:numPr>
        <w:numId w:val="2"/>
      </w:numPr>
      <w:tabs>
        <w:tab w:val="clear" w:pos="1209"/>
        <w:tab w:val="num" w:pos="567"/>
      </w:tabs>
      <w:spacing w:before="240" w:after="240"/>
      <w:ind w:left="567" w:hanging="567"/>
      <w:jc w:val="both"/>
    </w:pPr>
    <w:rPr>
      <w:b w:val="0"/>
      <w:bCs/>
      <w:kern w:val="28"/>
      <w:sz w:val="20"/>
      <w:lang w:val="en-GB" w:eastAsia="en-US"/>
    </w:rPr>
  </w:style>
  <w:style w:type="paragraph" w:styleId="a0">
    <w:name w:val="List Bullet"/>
    <w:basedOn w:val="a2"/>
    <w:autoRedefine/>
    <w:rsid w:val="00501F4A"/>
    <w:pPr>
      <w:numPr>
        <w:numId w:val="3"/>
      </w:numPr>
      <w:tabs>
        <w:tab w:val="clear" w:pos="1492"/>
        <w:tab w:val="num" w:pos="426"/>
      </w:tabs>
      <w:ind w:left="426" w:hanging="426"/>
    </w:pPr>
    <w:rPr>
      <w:szCs w:val="20"/>
      <w:lang w:eastAsia="en-US"/>
    </w:rPr>
  </w:style>
  <w:style w:type="paragraph" w:styleId="2">
    <w:name w:val="List Bullet 2"/>
    <w:basedOn w:val="a2"/>
    <w:autoRedefine/>
    <w:rsid w:val="00501F4A"/>
    <w:pPr>
      <w:numPr>
        <w:numId w:val="4"/>
      </w:numPr>
      <w:tabs>
        <w:tab w:val="clear" w:pos="360"/>
        <w:tab w:val="num" w:pos="927"/>
      </w:tabs>
      <w:ind w:left="993" w:hanging="426"/>
    </w:pPr>
    <w:rPr>
      <w:szCs w:val="20"/>
      <w:lang w:eastAsia="en-US"/>
    </w:rPr>
  </w:style>
  <w:style w:type="paragraph" w:styleId="3">
    <w:name w:val="List Bullet 3"/>
    <w:basedOn w:val="a2"/>
    <w:autoRedefine/>
    <w:rsid w:val="00501F4A"/>
    <w:pPr>
      <w:numPr>
        <w:numId w:val="5"/>
      </w:numPr>
      <w:tabs>
        <w:tab w:val="clear" w:pos="643"/>
        <w:tab w:val="num" w:pos="926"/>
      </w:tabs>
      <w:ind w:left="926"/>
    </w:pPr>
    <w:rPr>
      <w:sz w:val="20"/>
      <w:szCs w:val="20"/>
      <w:lang w:val="en-GB" w:eastAsia="en-US"/>
    </w:rPr>
  </w:style>
  <w:style w:type="paragraph" w:styleId="4">
    <w:name w:val="List Bullet 4"/>
    <w:basedOn w:val="a2"/>
    <w:autoRedefine/>
    <w:rsid w:val="00501F4A"/>
    <w:pPr>
      <w:numPr>
        <w:numId w:val="6"/>
      </w:numPr>
      <w:tabs>
        <w:tab w:val="clear" w:pos="926"/>
        <w:tab w:val="num" w:pos="1209"/>
      </w:tabs>
      <w:ind w:left="1209"/>
    </w:pPr>
    <w:rPr>
      <w:sz w:val="20"/>
      <w:szCs w:val="20"/>
      <w:lang w:val="en-GB" w:eastAsia="en-US"/>
    </w:rPr>
  </w:style>
  <w:style w:type="paragraph" w:styleId="5">
    <w:name w:val="List Bullet 5"/>
    <w:basedOn w:val="a2"/>
    <w:autoRedefine/>
    <w:rsid w:val="00501F4A"/>
    <w:pPr>
      <w:numPr>
        <w:numId w:val="7"/>
      </w:numPr>
      <w:tabs>
        <w:tab w:val="clear" w:pos="1209"/>
        <w:tab w:val="num" w:pos="1492"/>
      </w:tabs>
      <w:ind w:left="1492"/>
    </w:pPr>
    <w:rPr>
      <w:sz w:val="20"/>
      <w:szCs w:val="20"/>
      <w:lang w:val="en-GB" w:eastAsia="en-US"/>
    </w:rPr>
  </w:style>
  <w:style w:type="paragraph" w:styleId="a">
    <w:name w:val="List Number"/>
    <w:basedOn w:val="a2"/>
    <w:rsid w:val="00501F4A"/>
    <w:pPr>
      <w:numPr>
        <w:numId w:val="8"/>
      </w:numPr>
      <w:tabs>
        <w:tab w:val="clear" w:pos="1492"/>
        <w:tab w:val="num" w:pos="360"/>
      </w:tabs>
      <w:ind w:left="360"/>
    </w:pPr>
    <w:rPr>
      <w:sz w:val="20"/>
      <w:szCs w:val="20"/>
      <w:lang w:val="en-GB" w:eastAsia="en-US"/>
    </w:rPr>
  </w:style>
  <w:style w:type="paragraph" w:styleId="26">
    <w:name w:val="List Number 2"/>
    <w:basedOn w:val="a2"/>
    <w:rsid w:val="00501F4A"/>
    <w:pPr>
      <w:tabs>
        <w:tab w:val="num" w:pos="1492"/>
      </w:tabs>
      <w:ind w:left="1492" w:hanging="360"/>
    </w:pPr>
    <w:rPr>
      <w:sz w:val="20"/>
      <w:szCs w:val="20"/>
      <w:lang w:val="en-GB" w:eastAsia="en-US"/>
    </w:rPr>
  </w:style>
  <w:style w:type="paragraph" w:styleId="35">
    <w:name w:val="List Number 3"/>
    <w:basedOn w:val="a2"/>
    <w:rsid w:val="00501F4A"/>
    <w:pPr>
      <w:tabs>
        <w:tab w:val="num" w:pos="360"/>
      </w:tabs>
      <w:ind w:left="360" w:hanging="360"/>
    </w:pPr>
    <w:rPr>
      <w:sz w:val="20"/>
      <w:szCs w:val="20"/>
      <w:lang w:val="en-GB" w:eastAsia="en-US"/>
    </w:rPr>
  </w:style>
  <w:style w:type="paragraph" w:styleId="43">
    <w:name w:val="List Number 4"/>
    <w:basedOn w:val="a2"/>
    <w:rsid w:val="00501F4A"/>
    <w:pPr>
      <w:tabs>
        <w:tab w:val="num" w:pos="643"/>
      </w:tabs>
      <w:ind w:left="643" w:hanging="360"/>
    </w:pPr>
    <w:rPr>
      <w:sz w:val="20"/>
      <w:szCs w:val="20"/>
      <w:lang w:val="en-GB" w:eastAsia="en-US"/>
    </w:rPr>
  </w:style>
  <w:style w:type="paragraph" w:styleId="52">
    <w:name w:val="List Number 5"/>
    <w:basedOn w:val="a2"/>
    <w:rsid w:val="00501F4A"/>
    <w:pPr>
      <w:tabs>
        <w:tab w:val="num" w:pos="926"/>
      </w:tabs>
      <w:ind w:left="926" w:hanging="360"/>
    </w:pPr>
    <w:rPr>
      <w:sz w:val="20"/>
      <w:szCs w:val="20"/>
      <w:lang w:val="en-GB" w:eastAsia="en-US"/>
    </w:rPr>
  </w:style>
  <w:style w:type="paragraph" w:customStyle="1" w:styleId="stat">
    <w:name w:val="stat"/>
    <w:basedOn w:val="a2"/>
    <w:rsid w:val="00501F4A"/>
    <w:pPr>
      <w:tabs>
        <w:tab w:val="num" w:pos="709"/>
      </w:tabs>
      <w:ind w:left="709" w:hanging="709"/>
    </w:pPr>
    <w:rPr>
      <w:szCs w:val="20"/>
      <w:lang w:eastAsia="en-US"/>
    </w:rPr>
  </w:style>
  <w:style w:type="paragraph" w:customStyle="1" w:styleId="Numbered">
    <w:name w:val="Numbered"/>
    <w:basedOn w:val="STATOPI-r"/>
    <w:rsid w:val="00501F4A"/>
    <w:pPr>
      <w:numPr>
        <w:numId w:val="9"/>
      </w:numPr>
      <w:jc w:val="both"/>
    </w:pPr>
  </w:style>
  <w:style w:type="paragraph" w:customStyle="1" w:styleId="Numbered1">
    <w:name w:val="Numbered1"/>
    <w:basedOn w:val="Numbered"/>
    <w:rsid w:val="00501F4A"/>
    <w:pPr>
      <w:numPr>
        <w:numId w:val="0"/>
      </w:numPr>
      <w:tabs>
        <w:tab w:val="num" w:pos="1440"/>
      </w:tabs>
      <w:ind w:left="1440" w:hanging="360"/>
    </w:pPr>
  </w:style>
  <w:style w:type="paragraph" w:customStyle="1" w:styleId="Numbered2">
    <w:name w:val="Numbered2"/>
    <w:basedOn w:val="Numbered1"/>
    <w:rsid w:val="00501F4A"/>
    <w:pPr>
      <w:tabs>
        <w:tab w:val="clear" w:pos="1440"/>
        <w:tab w:val="num" w:pos="2160"/>
      </w:tabs>
      <w:ind w:left="2160"/>
    </w:pPr>
  </w:style>
  <w:style w:type="paragraph" w:customStyle="1" w:styleId="Aftertable">
    <w:name w:val="After_table"/>
    <w:basedOn w:val="a2"/>
    <w:rsid w:val="00501F4A"/>
    <w:pPr>
      <w:spacing w:after="240"/>
      <w:jc w:val="both"/>
    </w:pPr>
    <w:rPr>
      <w:sz w:val="20"/>
      <w:szCs w:val="20"/>
      <w:lang w:val="en-US" w:eastAsia="en-US"/>
    </w:rPr>
  </w:style>
  <w:style w:type="paragraph" w:customStyle="1" w:styleId="af5">
    <w:name w:val="БФИ"/>
    <w:basedOn w:val="a2"/>
    <w:autoRedefine/>
    <w:rsid w:val="00501F4A"/>
    <w:pPr>
      <w:suppressAutoHyphens/>
      <w:spacing w:before="120" w:after="120" w:line="360" w:lineRule="auto"/>
      <w:ind w:firstLine="720"/>
      <w:jc w:val="both"/>
    </w:pPr>
  </w:style>
  <w:style w:type="paragraph" w:customStyle="1" w:styleId="16">
    <w:name w:val="çàãîëîâîê 1"/>
    <w:basedOn w:val="a2"/>
    <w:next w:val="a2"/>
    <w:rsid w:val="00501F4A"/>
    <w:pPr>
      <w:keepNext/>
      <w:widowControl w:val="0"/>
      <w:autoSpaceDE w:val="0"/>
      <w:autoSpaceDN w:val="0"/>
      <w:adjustRightInd w:val="0"/>
      <w:jc w:val="both"/>
    </w:pPr>
    <w:rPr>
      <w:i/>
      <w:iCs/>
      <w:color w:val="FF00FF"/>
    </w:rPr>
  </w:style>
  <w:style w:type="paragraph" w:customStyle="1" w:styleId="27">
    <w:name w:val="çàãîëîâîê 2"/>
    <w:basedOn w:val="a2"/>
    <w:next w:val="a2"/>
    <w:rsid w:val="00501F4A"/>
    <w:pPr>
      <w:keepNext/>
      <w:widowControl w:val="0"/>
      <w:autoSpaceDE w:val="0"/>
      <w:autoSpaceDN w:val="0"/>
      <w:adjustRightInd w:val="0"/>
      <w:spacing w:before="240" w:after="60"/>
    </w:pPr>
    <w:rPr>
      <w:rFonts w:ascii="Arial" w:hAnsi="Arial" w:cs="Arial"/>
      <w:b/>
      <w:bCs/>
      <w:i/>
      <w:iCs/>
    </w:rPr>
  </w:style>
  <w:style w:type="paragraph" w:customStyle="1" w:styleId="36">
    <w:name w:val="çàãîëîâîê 3"/>
    <w:basedOn w:val="a2"/>
    <w:next w:val="a2"/>
    <w:rsid w:val="00501F4A"/>
    <w:pPr>
      <w:keepNext/>
      <w:widowControl w:val="0"/>
      <w:autoSpaceDE w:val="0"/>
      <w:autoSpaceDN w:val="0"/>
      <w:adjustRightInd w:val="0"/>
      <w:jc w:val="both"/>
    </w:pPr>
  </w:style>
  <w:style w:type="paragraph" w:customStyle="1" w:styleId="DiplomStyle">
    <w:name w:val="DiplomStyle"/>
    <w:basedOn w:val="a2"/>
    <w:rsid w:val="00501F4A"/>
    <w:pPr>
      <w:autoSpaceDE w:val="0"/>
      <w:autoSpaceDN w:val="0"/>
      <w:adjustRightInd w:val="0"/>
      <w:spacing w:before="120" w:line="360" w:lineRule="auto"/>
      <w:ind w:firstLine="567"/>
      <w:jc w:val="both"/>
    </w:pPr>
  </w:style>
  <w:style w:type="paragraph" w:customStyle="1" w:styleId="Head1">
    <w:name w:val="Head1"/>
    <w:basedOn w:val="a2"/>
    <w:rsid w:val="00501F4A"/>
    <w:pPr>
      <w:autoSpaceDE w:val="0"/>
      <w:autoSpaceDN w:val="0"/>
      <w:adjustRightInd w:val="0"/>
    </w:pPr>
    <w:rPr>
      <w:b/>
      <w:bCs/>
      <w:sz w:val="28"/>
      <w:szCs w:val="28"/>
    </w:rPr>
  </w:style>
  <w:style w:type="paragraph" w:customStyle="1" w:styleId="Head2">
    <w:name w:val="Head2"/>
    <w:basedOn w:val="a2"/>
    <w:rsid w:val="00501F4A"/>
    <w:pPr>
      <w:autoSpaceDE w:val="0"/>
      <w:autoSpaceDN w:val="0"/>
      <w:adjustRightInd w:val="0"/>
    </w:pPr>
    <w:rPr>
      <w:b/>
      <w:bCs/>
      <w:sz w:val="26"/>
      <w:szCs w:val="26"/>
    </w:rPr>
  </w:style>
  <w:style w:type="paragraph" w:customStyle="1" w:styleId="28">
    <w:name w:val="Îñíîâíîé òåêñò 2"/>
    <w:basedOn w:val="a2"/>
    <w:rsid w:val="00501F4A"/>
    <w:pPr>
      <w:widowControl w:val="0"/>
      <w:autoSpaceDE w:val="0"/>
      <w:autoSpaceDN w:val="0"/>
      <w:adjustRightInd w:val="0"/>
      <w:ind w:firstLine="720"/>
      <w:jc w:val="both"/>
    </w:pPr>
    <w:rPr>
      <w:i/>
      <w:iCs/>
    </w:rPr>
  </w:style>
  <w:style w:type="paragraph" w:customStyle="1" w:styleId="af6">
    <w:name w:val="Òåêñò"/>
    <w:basedOn w:val="a2"/>
    <w:rsid w:val="00501F4A"/>
    <w:pPr>
      <w:widowControl w:val="0"/>
      <w:autoSpaceDE w:val="0"/>
      <w:autoSpaceDN w:val="0"/>
      <w:adjustRightInd w:val="0"/>
    </w:pPr>
    <w:rPr>
      <w:rFonts w:ascii="Courier New" w:hAnsi="Courier New" w:cs="Courier New"/>
      <w:sz w:val="20"/>
      <w:szCs w:val="20"/>
    </w:rPr>
  </w:style>
  <w:style w:type="paragraph" w:customStyle="1" w:styleId="29">
    <w:name w:val="Îñíîâíîé òåêñò ñ îòñòóïîì 2"/>
    <w:basedOn w:val="a2"/>
    <w:rsid w:val="00501F4A"/>
    <w:pPr>
      <w:widowControl w:val="0"/>
      <w:autoSpaceDE w:val="0"/>
      <w:autoSpaceDN w:val="0"/>
      <w:adjustRightInd w:val="0"/>
      <w:ind w:firstLine="720"/>
      <w:jc w:val="both"/>
    </w:pPr>
  </w:style>
  <w:style w:type="paragraph" w:customStyle="1" w:styleId="37">
    <w:name w:val="Îñíîâíîé òåêñò 3"/>
    <w:basedOn w:val="a2"/>
    <w:rsid w:val="00501F4A"/>
    <w:pPr>
      <w:widowControl w:val="0"/>
      <w:autoSpaceDE w:val="0"/>
      <w:autoSpaceDN w:val="0"/>
      <w:adjustRightInd w:val="0"/>
    </w:pPr>
  </w:style>
  <w:style w:type="paragraph" w:customStyle="1" w:styleId="38">
    <w:name w:val="Îñíîâíîé òåêñò ñ îòñòóïîì 3"/>
    <w:basedOn w:val="a2"/>
    <w:rsid w:val="00501F4A"/>
    <w:pPr>
      <w:widowControl w:val="0"/>
      <w:autoSpaceDE w:val="0"/>
      <w:autoSpaceDN w:val="0"/>
      <w:adjustRightInd w:val="0"/>
      <w:ind w:firstLine="720"/>
      <w:jc w:val="both"/>
    </w:pPr>
    <w:rPr>
      <w:color w:val="FF0000"/>
    </w:rPr>
  </w:style>
  <w:style w:type="paragraph" w:customStyle="1" w:styleId="2a">
    <w:name w:val="Стиль2"/>
    <w:rsid w:val="00501F4A"/>
    <w:pPr>
      <w:autoSpaceDE w:val="0"/>
      <w:autoSpaceDN w:val="0"/>
      <w:jc w:val="both"/>
    </w:pPr>
    <w:rPr>
      <w:sz w:val="24"/>
      <w:szCs w:val="24"/>
    </w:rPr>
  </w:style>
  <w:style w:type="character" w:customStyle="1" w:styleId="SUBST">
    <w:name w:val="__SUBST"/>
    <w:rsid w:val="00501F4A"/>
    <w:rPr>
      <w:b/>
      <w:i/>
      <w:sz w:val="22"/>
    </w:rPr>
  </w:style>
  <w:style w:type="character" w:customStyle="1" w:styleId="EmailStyle981">
    <w:name w:val="EmailStyle981"/>
    <w:basedOn w:val="a3"/>
    <w:rsid w:val="00501F4A"/>
    <w:rPr>
      <w:rFonts w:ascii="Arial" w:hAnsi="Arial" w:cs="Arial"/>
      <w:color w:val="auto"/>
      <w:sz w:val="20"/>
    </w:rPr>
  </w:style>
  <w:style w:type="character" w:customStyle="1" w:styleId="EmailStyle991">
    <w:name w:val="EmailStyle991"/>
    <w:basedOn w:val="a3"/>
    <w:rsid w:val="00501F4A"/>
    <w:rPr>
      <w:rFonts w:ascii="Arial" w:hAnsi="Arial" w:cs="Arial"/>
      <w:color w:val="auto"/>
      <w:sz w:val="20"/>
    </w:rPr>
  </w:style>
  <w:style w:type="paragraph" w:customStyle="1" w:styleId="17">
    <w:name w:val="Текст выноски1"/>
    <w:basedOn w:val="a2"/>
    <w:rsid w:val="00501F4A"/>
    <w:pPr>
      <w:autoSpaceDE w:val="0"/>
      <w:autoSpaceDN w:val="0"/>
      <w:adjustRightInd w:val="0"/>
    </w:pPr>
    <w:rPr>
      <w:rFonts w:ascii="Tahoma" w:hAnsi="Tahoma" w:cs="Tahoma"/>
      <w:sz w:val="16"/>
      <w:szCs w:val="16"/>
    </w:rPr>
  </w:style>
  <w:style w:type="character" w:customStyle="1" w:styleId="text1">
    <w:name w:val="text1"/>
    <w:basedOn w:val="a3"/>
    <w:rsid w:val="00501F4A"/>
    <w:rPr>
      <w:rFonts w:ascii="Verdana" w:hAnsi="Verdana" w:cs="Times New Roman"/>
      <w:color w:val="000000"/>
      <w:spacing w:val="0"/>
      <w:sz w:val="16"/>
      <w:szCs w:val="16"/>
      <w:u w:val="none"/>
      <w:effect w:val="none"/>
    </w:rPr>
  </w:style>
  <w:style w:type="paragraph" w:customStyle="1" w:styleId="ConsTitle">
    <w:name w:val="ConsTitle"/>
    <w:rsid w:val="00501F4A"/>
    <w:pPr>
      <w:widowControl w:val="0"/>
      <w:autoSpaceDE w:val="0"/>
      <w:autoSpaceDN w:val="0"/>
      <w:adjustRightInd w:val="0"/>
    </w:pPr>
    <w:rPr>
      <w:rFonts w:ascii="Arial" w:hAnsi="Arial" w:cs="Arial"/>
      <w:b/>
      <w:bCs/>
      <w:sz w:val="16"/>
      <w:szCs w:val="16"/>
    </w:rPr>
  </w:style>
  <w:style w:type="paragraph" w:customStyle="1" w:styleId="39">
    <w:name w:val="заголовок 3"/>
    <w:rsid w:val="00501F4A"/>
    <w:pPr>
      <w:keepNext/>
      <w:widowControl w:val="0"/>
      <w:autoSpaceDE w:val="0"/>
      <w:autoSpaceDN w:val="0"/>
      <w:jc w:val="both"/>
    </w:pPr>
    <w:rPr>
      <w:sz w:val="24"/>
      <w:szCs w:val="24"/>
    </w:rPr>
  </w:style>
  <w:style w:type="paragraph" w:customStyle="1" w:styleId="SUBST0">
    <w:name w:val="_SUBST"/>
    <w:basedOn w:val="a2"/>
    <w:rsid w:val="00501F4A"/>
    <w:rPr>
      <w:b/>
      <w:i/>
      <w:color w:val="000000"/>
      <w:sz w:val="22"/>
    </w:rPr>
  </w:style>
  <w:style w:type="paragraph" w:customStyle="1" w:styleId="TableText">
    <w:name w:val="Table Text"/>
    <w:rsid w:val="00501F4A"/>
    <w:pPr>
      <w:widowControl w:val="0"/>
      <w:autoSpaceDE w:val="0"/>
      <w:autoSpaceDN w:val="0"/>
      <w:adjustRightInd w:val="0"/>
      <w:spacing w:before="20" w:after="20"/>
    </w:pPr>
    <w:rPr>
      <w:rFonts w:eastAsia="SimSun"/>
    </w:rPr>
  </w:style>
  <w:style w:type="paragraph" w:customStyle="1" w:styleId="211">
    <w:name w:val="Основной текст 21"/>
    <w:basedOn w:val="a2"/>
    <w:rsid w:val="00501F4A"/>
    <w:pPr>
      <w:widowControl w:val="0"/>
      <w:overflowPunct w:val="0"/>
      <w:autoSpaceDE w:val="0"/>
      <w:autoSpaceDN w:val="0"/>
      <w:adjustRightInd w:val="0"/>
      <w:textAlignment w:val="baseline"/>
    </w:pPr>
    <w:rPr>
      <w:rFonts w:ascii="Courier New" w:hAnsi="Courier New"/>
      <w:sz w:val="20"/>
      <w:szCs w:val="20"/>
    </w:rPr>
  </w:style>
  <w:style w:type="paragraph" w:customStyle="1" w:styleId="1stpage">
    <w:name w:val="1stpage"/>
    <w:rsid w:val="00501F4A"/>
    <w:pPr>
      <w:outlineLvl w:val="0"/>
    </w:pPr>
    <w:rPr>
      <w:b/>
      <w:noProof/>
      <w:sz w:val="32"/>
      <w:lang w:val="en-GB" w:eastAsia="en-US"/>
    </w:rPr>
  </w:style>
  <w:style w:type="paragraph" w:customStyle="1" w:styleId="ABC-Aftertable">
    <w:name w:val="ABC - After table"/>
    <w:rsid w:val="00501F4A"/>
    <w:rPr>
      <w:noProof/>
      <w:lang w:val="en-GB" w:eastAsia="en-US"/>
    </w:rPr>
  </w:style>
  <w:style w:type="paragraph" w:customStyle="1" w:styleId="Continued">
    <w:name w:val="Continued"/>
    <w:basedOn w:val="a2"/>
    <w:rsid w:val="00501F4A"/>
    <w:pPr>
      <w:keepNext/>
      <w:keepLines/>
      <w:tabs>
        <w:tab w:val="left" w:pos="567"/>
      </w:tabs>
      <w:spacing w:after="240"/>
      <w:ind w:left="567" w:hanging="567"/>
      <w:jc w:val="both"/>
    </w:pPr>
    <w:rPr>
      <w:b/>
      <w:sz w:val="20"/>
      <w:szCs w:val="20"/>
      <w:lang w:val="en-GB" w:eastAsia="en-US"/>
    </w:rPr>
  </w:style>
  <w:style w:type="paragraph" w:customStyle="1" w:styleId="Header3">
    <w:name w:val="Header3"/>
    <w:basedOn w:val="a8"/>
    <w:rsid w:val="00501F4A"/>
    <w:pPr>
      <w:pBdr>
        <w:bottom w:val="single" w:sz="4" w:space="1" w:color="auto"/>
      </w:pBdr>
      <w:tabs>
        <w:tab w:val="clear" w:pos="4677"/>
        <w:tab w:val="clear" w:pos="9355"/>
        <w:tab w:val="left" w:pos="567"/>
        <w:tab w:val="left" w:pos="1134"/>
        <w:tab w:val="left" w:pos="1701"/>
        <w:tab w:val="center" w:pos="4153"/>
        <w:tab w:val="right" w:pos="8306"/>
      </w:tabs>
      <w:spacing w:after="240"/>
    </w:pPr>
    <w:rPr>
      <w:i/>
      <w:sz w:val="16"/>
      <w:szCs w:val="20"/>
      <w:lang w:val="en-GB" w:eastAsia="en-US"/>
    </w:rPr>
  </w:style>
  <w:style w:type="paragraph" w:customStyle="1" w:styleId="Tableheader">
    <w:name w:val="Table_header"/>
    <w:rsid w:val="00501F4A"/>
    <w:pPr>
      <w:ind w:right="74"/>
      <w:jc w:val="right"/>
    </w:pPr>
    <w:rPr>
      <w:b/>
      <w:noProof/>
      <w:sz w:val="18"/>
      <w:lang w:val="en-GB" w:eastAsia="en-US"/>
    </w:rPr>
  </w:style>
  <w:style w:type="paragraph" w:customStyle="1" w:styleId="Tabletext1">
    <w:name w:val="Table_text1"/>
    <w:basedOn w:val="a2"/>
    <w:rsid w:val="00501F4A"/>
    <w:pPr>
      <w:spacing w:after="240"/>
      <w:ind w:left="85" w:hanging="85"/>
    </w:pPr>
    <w:rPr>
      <w:sz w:val="18"/>
      <w:szCs w:val="20"/>
      <w:lang w:val="en-GB" w:eastAsia="en-US"/>
    </w:rPr>
  </w:style>
  <w:style w:type="paragraph" w:customStyle="1" w:styleId="Tabletext2">
    <w:name w:val="Table_text2"/>
    <w:basedOn w:val="Tabletext1"/>
    <w:rsid w:val="00501F4A"/>
    <w:rPr>
      <w:b/>
    </w:rPr>
  </w:style>
  <w:style w:type="paragraph" w:customStyle="1" w:styleId="af7">
    <w:name w:val="Íîðìàëüíûé"/>
    <w:rsid w:val="00501F4A"/>
    <w:rPr>
      <w:lang w:eastAsia="en-US"/>
    </w:rPr>
  </w:style>
  <w:style w:type="paragraph" w:customStyle="1" w:styleId="af8">
    <w:name w:val="íàçâàíèå"/>
    <w:basedOn w:val="af7"/>
    <w:rsid w:val="00501F4A"/>
    <w:rPr>
      <w:sz w:val="24"/>
    </w:rPr>
  </w:style>
  <w:style w:type="paragraph" w:customStyle="1" w:styleId="Address">
    <w:name w:val="Address"/>
    <w:basedOn w:val="a2"/>
    <w:rsid w:val="00501F4A"/>
    <w:pPr>
      <w:framePr w:w="3005" w:hSpace="181" w:vSpace="181" w:wrap="around" w:hAnchor="page" w:xAlign="right" w:yAlign="top" w:anchorLock="1"/>
      <w:pBdr>
        <w:left w:val="single" w:sz="4" w:space="9" w:color="auto"/>
      </w:pBdr>
      <w:spacing w:line="200" w:lineRule="exact"/>
    </w:pPr>
    <w:rPr>
      <w:sz w:val="16"/>
      <w:szCs w:val="20"/>
      <w:lang w:val="en-GB" w:eastAsia="en-US"/>
    </w:rPr>
  </w:style>
  <w:style w:type="paragraph" w:customStyle="1" w:styleId="Technical4">
    <w:name w:val="Technical 4"/>
    <w:rsid w:val="00501F4A"/>
    <w:pPr>
      <w:tabs>
        <w:tab w:val="left" w:pos="-720"/>
      </w:tabs>
      <w:suppressAutoHyphens/>
    </w:pPr>
    <w:rPr>
      <w:b/>
      <w:lang w:eastAsia="en-US"/>
    </w:rPr>
  </w:style>
  <w:style w:type="paragraph" w:customStyle="1" w:styleId="BodySingle">
    <w:name w:val="Body Single"/>
    <w:basedOn w:val="aa"/>
    <w:rsid w:val="00501F4A"/>
    <w:pPr>
      <w:spacing w:line="290" w:lineRule="atLeast"/>
      <w:jc w:val="left"/>
    </w:pPr>
    <w:rPr>
      <w:lang w:val="en-GB" w:eastAsia="en-US"/>
    </w:rPr>
  </w:style>
  <w:style w:type="paragraph" w:customStyle="1" w:styleId="Disclaimer">
    <w:name w:val="Disclaimer"/>
    <w:rsid w:val="00501F4A"/>
    <w:pPr>
      <w:spacing w:after="60"/>
    </w:pPr>
    <w:rPr>
      <w:noProof/>
      <w:sz w:val="12"/>
      <w:lang w:val="en-GB" w:eastAsia="en-US"/>
    </w:rPr>
  </w:style>
  <w:style w:type="paragraph" w:customStyle="1" w:styleId="Name">
    <w:name w:val="Name"/>
    <w:rsid w:val="00501F4A"/>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b/>
      <w:smallCaps/>
      <w:spacing w:val="-2"/>
      <w:sz w:val="22"/>
      <w:lang w:val="en-GB" w:eastAsia="en-US"/>
    </w:rPr>
  </w:style>
  <w:style w:type="paragraph" w:customStyle="1" w:styleId="ABC-BulletsinNotes">
    <w:name w:val="ABC - Bullets in Notes"/>
    <w:rsid w:val="00501F4A"/>
    <w:pPr>
      <w:numPr>
        <w:numId w:val="11"/>
      </w:numPr>
      <w:tabs>
        <w:tab w:val="left" w:pos="851"/>
      </w:tabs>
      <w:spacing w:after="240"/>
      <w:jc w:val="both"/>
    </w:pPr>
    <w:rPr>
      <w:lang w:eastAsia="en-US"/>
    </w:rPr>
  </w:style>
  <w:style w:type="paragraph" w:customStyle="1" w:styleId="ABCNotes">
    <w:name w:val="ABC Notes"/>
    <w:basedOn w:val="a2"/>
    <w:rsid w:val="00501F4A"/>
    <w:pPr>
      <w:spacing w:after="240"/>
      <w:jc w:val="both"/>
    </w:pPr>
    <w:rPr>
      <w:i/>
      <w:sz w:val="20"/>
      <w:szCs w:val="20"/>
      <w:lang w:eastAsia="en-US"/>
    </w:rPr>
  </w:style>
  <w:style w:type="character" w:customStyle="1" w:styleId="ABC-subheadinNotes">
    <w:name w:val="ABC - subhead in Notes"/>
    <w:basedOn w:val="a3"/>
    <w:rsid w:val="00501F4A"/>
    <w:rPr>
      <w:rFonts w:cs="Times New Roman"/>
      <w:b/>
      <w:i/>
    </w:rPr>
  </w:style>
  <w:style w:type="paragraph" w:customStyle="1" w:styleId="ABC-paragrahinNotes">
    <w:name w:val="ABC - paragrah in Notes"/>
    <w:link w:val="ABC-paragrahinNotesChar1"/>
    <w:rsid w:val="00501F4A"/>
    <w:pPr>
      <w:spacing w:after="240"/>
      <w:jc w:val="both"/>
    </w:pPr>
    <w:rPr>
      <w:lang w:eastAsia="en-US"/>
    </w:rPr>
  </w:style>
  <w:style w:type="character" w:customStyle="1" w:styleId="ABC-paragrahinNotesChar1">
    <w:name w:val="ABC - paragrah in Notes Char1"/>
    <w:basedOn w:val="a3"/>
    <w:link w:val="ABC-paragrahinNotes"/>
    <w:locked/>
    <w:rsid w:val="00266A04"/>
    <w:rPr>
      <w:lang w:val="ru-RU" w:eastAsia="en-US" w:bidi="ar-SA"/>
    </w:rPr>
  </w:style>
  <w:style w:type="paragraph" w:customStyle="1" w:styleId="Bullet0">
    <w:name w:val="Bullet"/>
    <w:basedOn w:val="a2"/>
    <w:rsid w:val="00501F4A"/>
    <w:pPr>
      <w:tabs>
        <w:tab w:val="num" w:pos="720"/>
      </w:tabs>
      <w:ind w:left="720" w:hanging="720"/>
    </w:pPr>
    <w:rPr>
      <w:sz w:val="20"/>
      <w:szCs w:val="20"/>
      <w:lang w:val="en-GB" w:eastAsia="en-US"/>
    </w:rPr>
  </w:style>
  <w:style w:type="paragraph" w:customStyle="1" w:styleId="Reportbullets">
    <w:name w:val="Report bullets"/>
    <w:rsid w:val="00501F4A"/>
    <w:pPr>
      <w:numPr>
        <w:numId w:val="10"/>
      </w:numPr>
      <w:tabs>
        <w:tab w:val="left" w:pos="567"/>
      </w:tabs>
      <w:spacing w:after="240"/>
      <w:ind w:left="567" w:hanging="567"/>
      <w:jc w:val="both"/>
    </w:pPr>
    <w:rPr>
      <w:lang w:val="en-GB" w:eastAsia="en-US"/>
    </w:rPr>
  </w:style>
  <w:style w:type="paragraph" w:customStyle="1" w:styleId="Columnheader">
    <w:name w:val="Column header"/>
    <w:basedOn w:val="a2"/>
    <w:rsid w:val="00501F4A"/>
    <w:pPr>
      <w:tabs>
        <w:tab w:val="decimal" w:pos="1507"/>
      </w:tabs>
      <w:spacing w:line="228" w:lineRule="auto"/>
      <w:ind w:left="90" w:right="-56" w:hanging="90"/>
    </w:pPr>
    <w:rPr>
      <w:b/>
      <w:sz w:val="18"/>
      <w:szCs w:val="20"/>
      <w:lang w:eastAsia="en-US"/>
    </w:rPr>
  </w:style>
  <w:style w:type="paragraph" w:customStyle="1" w:styleId="Rowheading">
    <w:name w:val="Row heading"/>
    <w:basedOn w:val="a2"/>
    <w:rsid w:val="00501F4A"/>
    <w:pPr>
      <w:ind w:left="85" w:hanging="85"/>
    </w:pPr>
    <w:rPr>
      <w:b/>
      <w:sz w:val="18"/>
      <w:szCs w:val="20"/>
      <w:lang w:eastAsia="en-US"/>
    </w:rPr>
  </w:style>
  <w:style w:type="paragraph" w:customStyle="1" w:styleId="Tablenumbers1">
    <w:name w:val="Table numbers1"/>
    <w:rsid w:val="00501F4A"/>
    <w:pPr>
      <w:tabs>
        <w:tab w:val="decimal" w:pos="1503"/>
      </w:tabs>
      <w:ind w:right="-56"/>
    </w:pPr>
    <w:rPr>
      <w:sz w:val="18"/>
      <w:lang w:val="en-GB" w:eastAsia="en-US"/>
    </w:rPr>
  </w:style>
  <w:style w:type="paragraph" w:customStyle="1" w:styleId="Tabletext0">
    <w:name w:val="Table text"/>
    <w:basedOn w:val="a2"/>
    <w:rsid w:val="00501F4A"/>
    <w:pPr>
      <w:ind w:left="85" w:hanging="85"/>
    </w:pPr>
    <w:rPr>
      <w:sz w:val="18"/>
      <w:szCs w:val="20"/>
      <w:lang w:eastAsia="en-US"/>
    </w:rPr>
  </w:style>
  <w:style w:type="paragraph" w:customStyle="1" w:styleId="Header1">
    <w:name w:val="Header1"/>
    <w:rsid w:val="00501F4A"/>
    <w:pPr>
      <w:tabs>
        <w:tab w:val="left" w:pos="-528"/>
      </w:tabs>
    </w:pPr>
    <w:rPr>
      <w:b/>
      <w:bCs/>
      <w:i/>
      <w:lang w:eastAsia="en-US"/>
    </w:rPr>
  </w:style>
  <w:style w:type="paragraph" w:customStyle="1" w:styleId="Header2">
    <w:name w:val="Header2"/>
    <w:rsid w:val="00501F4A"/>
    <w:pPr>
      <w:pBdr>
        <w:bottom w:val="single" w:sz="4" w:space="1" w:color="auto"/>
      </w:pBdr>
      <w:ind w:right="-57"/>
    </w:pPr>
    <w:rPr>
      <w:i/>
      <w:spacing w:val="-4"/>
      <w:sz w:val="16"/>
      <w:lang w:eastAsia="en-US"/>
    </w:rPr>
  </w:style>
  <w:style w:type="paragraph" w:customStyle="1" w:styleId="TitreABC2">
    <w:name w:val="Titre ABC2"/>
    <w:basedOn w:val="a2"/>
    <w:rsid w:val="00501F4A"/>
    <w:pPr>
      <w:ind w:left="198" w:hanging="198"/>
    </w:pPr>
    <w:rPr>
      <w:b/>
      <w:sz w:val="20"/>
      <w:szCs w:val="20"/>
      <w:lang w:val="en-US" w:eastAsia="en-US"/>
    </w:rPr>
  </w:style>
  <w:style w:type="paragraph" w:customStyle="1" w:styleId="1stpage0">
    <w:name w:val="1st page"/>
    <w:basedOn w:val="a2"/>
    <w:rsid w:val="00501F4A"/>
    <w:rPr>
      <w:b/>
      <w:bCs/>
      <w:sz w:val="32"/>
      <w:szCs w:val="20"/>
      <w:lang w:eastAsia="en-US"/>
    </w:rPr>
  </w:style>
  <w:style w:type="paragraph" w:customStyle="1" w:styleId="ABCTitle">
    <w:name w:val="ABC Title"/>
    <w:basedOn w:val="21"/>
    <w:rsid w:val="00501F4A"/>
    <w:pPr>
      <w:tabs>
        <w:tab w:val="left" w:pos="2268"/>
      </w:tabs>
      <w:spacing w:before="60"/>
      <w:jc w:val="left"/>
      <w:outlineLvl w:val="9"/>
    </w:pPr>
    <w:rPr>
      <w:bCs w:val="0"/>
      <w:smallCaps/>
      <w:szCs w:val="20"/>
      <w:lang w:val="en-US" w:eastAsia="en-US"/>
    </w:rPr>
  </w:style>
  <w:style w:type="paragraph" w:customStyle="1" w:styleId="RightPar4">
    <w:name w:val="Right Par 4"/>
    <w:rsid w:val="00501F4A"/>
    <w:pPr>
      <w:tabs>
        <w:tab w:val="left" w:pos="-720"/>
        <w:tab w:val="left" w:pos="0"/>
        <w:tab w:val="left" w:pos="720"/>
        <w:tab w:val="left" w:pos="1440"/>
        <w:tab w:val="left" w:pos="2160"/>
        <w:tab w:val="decimal" w:pos="2880"/>
      </w:tabs>
      <w:suppressAutoHyphens/>
      <w:ind w:left="2880" w:hanging="432"/>
    </w:pPr>
    <w:rPr>
      <w:rFonts w:ascii="Swiss Light 10pt" w:hAnsi="Swiss Light 10pt"/>
      <w:lang w:val="en-US" w:eastAsia="en-US"/>
    </w:rPr>
  </w:style>
  <w:style w:type="paragraph" w:customStyle="1" w:styleId="Rowheader">
    <w:name w:val="Row header"/>
    <w:basedOn w:val="a2"/>
    <w:rsid w:val="00501F4A"/>
    <w:pPr>
      <w:ind w:left="85" w:hanging="85"/>
    </w:pPr>
    <w:rPr>
      <w:b/>
      <w:sz w:val="18"/>
      <w:szCs w:val="20"/>
      <w:lang w:val="en-GB" w:eastAsia="en-US"/>
    </w:rPr>
  </w:style>
  <w:style w:type="paragraph" w:customStyle="1" w:styleId="TitleABC">
    <w:name w:val="Title ABC"/>
    <w:basedOn w:val="ABC-paragrahinNotes"/>
    <w:rsid w:val="00501F4A"/>
    <w:pPr>
      <w:outlineLvl w:val="0"/>
    </w:pPr>
    <w:rPr>
      <w:b/>
      <w:sz w:val="32"/>
      <w:lang w:val="en-GB"/>
    </w:rPr>
  </w:style>
  <w:style w:type="paragraph" w:customStyle="1" w:styleId="ABC-r-paragraphinNotes">
    <w:name w:val="ABC-r - paragraph in Notes"/>
    <w:basedOn w:val="a2"/>
    <w:rsid w:val="00501F4A"/>
    <w:pPr>
      <w:spacing w:after="240"/>
      <w:jc w:val="both"/>
    </w:pPr>
    <w:rPr>
      <w:sz w:val="20"/>
      <w:szCs w:val="20"/>
      <w:lang w:eastAsia="en-US"/>
    </w:rPr>
  </w:style>
  <w:style w:type="paragraph" w:customStyle="1" w:styleId="RICK1">
    <w:name w:val="RICK 1"/>
    <w:rsid w:val="00501F4A"/>
    <w:pPr>
      <w:tabs>
        <w:tab w:val="left" w:pos="-720"/>
      </w:tabs>
      <w:suppressAutoHyphens/>
    </w:pPr>
    <w:rPr>
      <w:rFonts w:ascii="Arial" w:hAnsi="Arial" w:cs="Arial"/>
      <w:lang w:val="en-US" w:eastAsia="en-US"/>
    </w:rPr>
  </w:style>
  <w:style w:type="paragraph" w:customStyle="1" w:styleId="ABC-rBullets">
    <w:name w:val="ABC -r Bullets"/>
    <w:basedOn w:val="ABC-BulletsinNotes"/>
    <w:rsid w:val="00501F4A"/>
    <w:pPr>
      <w:numPr>
        <w:numId w:val="0"/>
      </w:numPr>
      <w:tabs>
        <w:tab w:val="num" w:pos="1492"/>
      </w:tabs>
      <w:ind w:left="1492" w:hanging="360"/>
    </w:pPr>
  </w:style>
  <w:style w:type="paragraph" w:customStyle="1" w:styleId="Bullet1">
    <w:name w:val="Bullet1"/>
    <w:basedOn w:val="a2"/>
    <w:rsid w:val="00501F4A"/>
    <w:pPr>
      <w:tabs>
        <w:tab w:val="num" w:pos="1033"/>
      </w:tabs>
      <w:ind w:left="1033" w:hanging="992"/>
    </w:pPr>
    <w:rPr>
      <w:sz w:val="20"/>
      <w:szCs w:val="20"/>
      <w:lang w:val="en-GB" w:eastAsia="en-US"/>
    </w:rPr>
  </w:style>
  <w:style w:type="paragraph" w:customStyle="1" w:styleId="Hang9">
    <w:name w:val="Hang9"/>
    <w:basedOn w:val="a2"/>
    <w:rsid w:val="00501F4A"/>
    <w:pPr>
      <w:spacing w:before="40" w:after="60" w:line="200" w:lineRule="exact"/>
      <w:ind w:left="284" w:hanging="284"/>
    </w:pPr>
    <w:rPr>
      <w:sz w:val="18"/>
      <w:szCs w:val="18"/>
      <w:lang w:val="en-GB" w:eastAsia="en-US"/>
    </w:rPr>
  </w:style>
  <w:style w:type="paragraph" w:customStyle="1" w:styleId="Aftertable0">
    <w:name w:val="After table"/>
    <w:next w:val="ABC-paragrahinNotes"/>
    <w:rsid w:val="00501F4A"/>
    <w:rPr>
      <w:noProof/>
      <w:lang w:val="en-US" w:eastAsia="en-US"/>
    </w:rPr>
  </w:style>
  <w:style w:type="paragraph" w:customStyle="1" w:styleId="bullet">
    <w:name w:val="bullet"/>
    <w:basedOn w:val="a2"/>
    <w:rsid w:val="00501F4A"/>
    <w:pPr>
      <w:numPr>
        <w:numId w:val="12"/>
      </w:numPr>
      <w:spacing w:before="40" w:line="200" w:lineRule="exact"/>
    </w:pPr>
    <w:rPr>
      <w:sz w:val="17"/>
      <w:szCs w:val="17"/>
      <w:lang w:val="en-GB" w:eastAsia="en-US"/>
    </w:rPr>
  </w:style>
  <w:style w:type="paragraph" w:customStyle="1" w:styleId="wfxRecipient">
    <w:name w:val="wfxRecipient"/>
    <w:basedOn w:val="a2"/>
    <w:rsid w:val="00501F4A"/>
    <w:pPr>
      <w:widowControl w:val="0"/>
    </w:pPr>
    <w:rPr>
      <w:sz w:val="20"/>
      <w:szCs w:val="20"/>
      <w:lang w:val="en-US" w:eastAsia="en-US"/>
    </w:rPr>
  </w:style>
  <w:style w:type="character" w:customStyle="1" w:styleId="tw4winMark">
    <w:name w:val="tw4winMark"/>
    <w:rsid w:val="00501F4A"/>
    <w:rPr>
      <w:rFonts w:ascii="Courier New" w:hAnsi="Courier New"/>
      <w:vanish/>
      <w:color w:val="800080"/>
      <w:sz w:val="24"/>
      <w:vertAlign w:val="subscript"/>
    </w:rPr>
  </w:style>
  <w:style w:type="character" w:customStyle="1" w:styleId="tw4winError">
    <w:name w:val="tw4winError"/>
    <w:rsid w:val="00501F4A"/>
    <w:rPr>
      <w:rFonts w:ascii="Courier New" w:hAnsi="Courier New"/>
      <w:color w:val="00FF00"/>
      <w:sz w:val="40"/>
    </w:rPr>
  </w:style>
  <w:style w:type="character" w:customStyle="1" w:styleId="tw4winTerm">
    <w:name w:val="tw4winTerm"/>
    <w:rsid w:val="00501F4A"/>
    <w:rPr>
      <w:color w:val="0000FF"/>
    </w:rPr>
  </w:style>
  <w:style w:type="character" w:customStyle="1" w:styleId="tw4winPopup">
    <w:name w:val="tw4winPopup"/>
    <w:rsid w:val="00501F4A"/>
    <w:rPr>
      <w:rFonts w:ascii="Courier New" w:hAnsi="Courier New"/>
      <w:noProof/>
      <w:color w:val="008000"/>
    </w:rPr>
  </w:style>
  <w:style w:type="character" w:customStyle="1" w:styleId="tw4winJump">
    <w:name w:val="tw4winJump"/>
    <w:rsid w:val="00501F4A"/>
    <w:rPr>
      <w:rFonts w:ascii="Courier New" w:hAnsi="Courier New"/>
      <w:noProof/>
      <w:color w:val="008080"/>
    </w:rPr>
  </w:style>
  <w:style w:type="character" w:customStyle="1" w:styleId="tw4winExternal">
    <w:name w:val="tw4winExternal"/>
    <w:rsid w:val="00501F4A"/>
    <w:rPr>
      <w:rFonts w:ascii="Courier New" w:hAnsi="Courier New"/>
      <w:noProof/>
      <w:color w:val="808080"/>
    </w:rPr>
  </w:style>
  <w:style w:type="character" w:customStyle="1" w:styleId="tw4winInternal">
    <w:name w:val="tw4winInternal"/>
    <w:rsid w:val="00501F4A"/>
    <w:rPr>
      <w:rFonts w:ascii="Courier New" w:hAnsi="Courier New"/>
      <w:noProof/>
      <w:color w:val="FF0000"/>
    </w:rPr>
  </w:style>
  <w:style w:type="character" w:customStyle="1" w:styleId="DONOTTRANSLATE">
    <w:name w:val="DO_NOT_TRANSLATE"/>
    <w:rsid w:val="00501F4A"/>
    <w:rPr>
      <w:rFonts w:ascii="Courier New" w:hAnsi="Courier New"/>
      <w:noProof/>
      <w:color w:val="800000"/>
    </w:rPr>
  </w:style>
  <w:style w:type="paragraph" w:customStyle="1" w:styleId="af9">
    <w:name w:val="_______"/>
    <w:rsid w:val="00501F4A"/>
    <w:pPr>
      <w:widowControl w:val="0"/>
    </w:pPr>
    <w:rPr>
      <w:lang w:val="en-US" w:eastAsia="en-US"/>
    </w:rPr>
  </w:style>
  <w:style w:type="paragraph" w:customStyle="1" w:styleId="18">
    <w:name w:val="Обычный1"/>
    <w:rsid w:val="00501F4A"/>
    <w:rPr>
      <w:lang w:val="en-US"/>
    </w:rPr>
  </w:style>
  <w:style w:type="character" w:customStyle="1" w:styleId="sm1">
    <w:name w:val="sm1"/>
    <w:basedOn w:val="a3"/>
    <w:rsid w:val="00501F4A"/>
    <w:rPr>
      <w:rFonts w:ascii="Verdana" w:hAnsi="Verdana" w:cs="Times New Roman"/>
      <w:color w:val="000080"/>
      <w:sz w:val="18"/>
      <w:szCs w:val="18"/>
      <w:u w:val="none"/>
      <w:effect w:val="none"/>
    </w:rPr>
  </w:style>
  <w:style w:type="paragraph" w:customStyle="1" w:styleId="Style1">
    <w:name w:val="Style1"/>
    <w:basedOn w:val="a2"/>
    <w:rsid w:val="00501F4A"/>
    <w:pPr>
      <w:spacing w:before="240"/>
      <w:jc w:val="both"/>
    </w:pPr>
    <w:rPr>
      <w:rFonts w:ascii="TimesDL" w:hAnsi="TimesDL"/>
      <w:szCs w:val="20"/>
    </w:rPr>
  </w:style>
  <w:style w:type="paragraph" w:customStyle="1" w:styleId="FR1">
    <w:name w:val="FR1"/>
    <w:rsid w:val="00501F4A"/>
    <w:pPr>
      <w:widowControl w:val="0"/>
      <w:autoSpaceDE w:val="0"/>
      <w:autoSpaceDN w:val="0"/>
      <w:adjustRightInd w:val="0"/>
      <w:spacing w:before="160"/>
      <w:ind w:left="2480"/>
    </w:pPr>
    <w:rPr>
      <w:rFonts w:ascii="Arial Narrow" w:hAnsi="Arial Narrow"/>
      <w:b/>
      <w:bCs/>
      <w:sz w:val="28"/>
      <w:szCs w:val="28"/>
    </w:rPr>
  </w:style>
  <w:style w:type="paragraph" w:customStyle="1" w:styleId="FR2">
    <w:name w:val="FR2"/>
    <w:rsid w:val="00501F4A"/>
    <w:pPr>
      <w:widowControl w:val="0"/>
      <w:autoSpaceDE w:val="0"/>
      <w:autoSpaceDN w:val="0"/>
      <w:adjustRightInd w:val="0"/>
      <w:spacing w:line="260" w:lineRule="auto"/>
      <w:ind w:left="1000" w:firstLine="280"/>
    </w:pPr>
    <w:rPr>
      <w:rFonts w:ascii="Arial Narrow" w:hAnsi="Arial Narrow"/>
      <w:i/>
      <w:iCs/>
      <w:sz w:val="22"/>
      <w:szCs w:val="22"/>
    </w:rPr>
  </w:style>
  <w:style w:type="paragraph" w:customStyle="1" w:styleId="MainText">
    <w:name w:val="MainText"/>
    <w:rsid w:val="00501F4A"/>
    <w:pPr>
      <w:overflowPunct w:val="0"/>
      <w:autoSpaceDE w:val="0"/>
      <w:autoSpaceDN w:val="0"/>
      <w:adjustRightInd w:val="0"/>
      <w:ind w:firstLine="567"/>
      <w:jc w:val="both"/>
      <w:textAlignment w:val="baseline"/>
    </w:pPr>
    <w:rPr>
      <w:rFonts w:ascii="PragmaticaC" w:hAnsi="PragmaticaC"/>
      <w:color w:val="000000"/>
      <w:sz w:val="19"/>
      <w:szCs w:val="19"/>
      <w:lang w:val="en-US"/>
    </w:rPr>
  </w:style>
  <w:style w:type="paragraph" w:customStyle="1" w:styleId="font5">
    <w:name w:val="font5"/>
    <w:basedOn w:val="a2"/>
    <w:rsid w:val="00501F4A"/>
    <w:pPr>
      <w:spacing w:before="100" w:beforeAutospacing="1" w:after="100" w:afterAutospacing="1"/>
    </w:pPr>
    <w:rPr>
      <w:rFonts w:ascii="Tahoma" w:eastAsia="Arial Unicode MS" w:hAnsi="Tahoma" w:cs="Tahoma"/>
      <w:color w:val="300058"/>
      <w:sz w:val="16"/>
      <w:szCs w:val="16"/>
    </w:rPr>
  </w:style>
  <w:style w:type="paragraph" w:customStyle="1" w:styleId="font6">
    <w:name w:val="font6"/>
    <w:basedOn w:val="a2"/>
    <w:rsid w:val="00501F4A"/>
    <w:pPr>
      <w:spacing w:before="100" w:beforeAutospacing="1" w:after="100" w:afterAutospacing="1"/>
    </w:pPr>
    <w:rPr>
      <w:rFonts w:ascii="Tahoma" w:eastAsia="Arial Unicode MS" w:hAnsi="Tahoma" w:cs="Tahoma"/>
      <w:b/>
      <w:bCs/>
      <w:color w:val="300058"/>
      <w:sz w:val="16"/>
      <w:szCs w:val="16"/>
    </w:rPr>
  </w:style>
  <w:style w:type="paragraph" w:customStyle="1" w:styleId="xl26">
    <w:name w:val="xl26"/>
    <w:basedOn w:val="a2"/>
    <w:rsid w:val="00501F4A"/>
    <w:pPr>
      <w:pBdr>
        <w:bottom w:val="single" w:sz="4" w:space="0" w:color="auto"/>
      </w:pBdr>
      <w:spacing w:before="100" w:beforeAutospacing="1" w:after="100" w:afterAutospacing="1"/>
      <w:jc w:val="center"/>
    </w:pPr>
    <w:rPr>
      <w:rFonts w:eastAsia="Arial Unicode MS"/>
    </w:rPr>
  </w:style>
  <w:style w:type="paragraph" w:customStyle="1" w:styleId="xl27">
    <w:name w:val="xl27"/>
    <w:basedOn w:val="a2"/>
    <w:rsid w:val="00501F4A"/>
    <w:pPr>
      <w:pBdr>
        <w:top w:val="single" w:sz="4" w:space="0" w:color="auto"/>
        <w:left w:val="single" w:sz="4" w:space="0" w:color="auto"/>
        <w:bottom w:val="single" w:sz="4" w:space="0" w:color="auto"/>
      </w:pBdr>
      <w:spacing w:before="100" w:beforeAutospacing="1" w:after="100" w:afterAutospacing="1"/>
      <w:jc w:val="center"/>
    </w:pPr>
    <w:rPr>
      <w:rFonts w:eastAsia="Arial Unicode MS"/>
    </w:rPr>
  </w:style>
  <w:style w:type="paragraph" w:customStyle="1" w:styleId="xl28">
    <w:name w:val="xl28"/>
    <w:basedOn w:val="a2"/>
    <w:rsid w:val="00501F4A"/>
    <w:pPr>
      <w:pBdr>
        <w:left w:val="single" w:sz="4" w:space="0" w:color="auto"/>
        <w:bottom w:val="single" w:sz="4" w:space="0" w:color="auto"/>
      </w:pBdr>
      <w:spacing w:before="100" w:beforeAutospacing="1" w:after="100" w:afterAutospacing="1"/>
    </w:pPr>
    <w:rPr>
      <w:rFonts w:eastAsia="Arial Unicode MS"/>
    </w:rPr>
  </w:style>
  <w:style w:type="paragraph" w:customStyle="1" w:styleId="xl29">
    <w:name w:val="xl29"/>
    <w:basedOn w:val="a2"/>
    <w:rsid w:val="00501F4A"/>
    <w:pPr>
      <w:pBdr>
        <w:left w:val="single" w:sz="4" w:space="0" w:color="auto"/>
        <w:bottom w:val="single" w:sz="4" w:space="0" w:color="auto"/>
      </w:pBdr>
      <w:spacing w:before="100" w:beforeAutospacing="1" w:after="100" w:afterAutospacing="1"/>
      <w:jc w:val="center"/>
    </w:pPr>
    <w:rPr>
      <w:rFonts w:eastAsia="Arial Unicode MS"/>
    </w:rPr>
  </w:style>
  <w:style w:type="paragraph" w:customStyle="1" w:styleId="xl30">
    <w:name w:val="xl30"/>
    <w:basedOn w:val="a2"/>
    <w:rsid w:val="00501F4A"/>
    <w:pPr>
      <w:pBdr>
        <w:left w:val="single" w:sz="4" w:space="0" w:color="auto"/>
        <w:bottom w:val="single" w:sz="4" w:space="0" w:color="auto"/>
      </w:pBdr>
      <w:spacing w:before="100" w:beforeAutospacing="1" w:after="100" w:afterAutospacing="1"/>
      <w:jc w:val="both"/>
    </w:pPr>
    <w:rPr>
      <w:rFonts w:eastAsia="Arial Unicode MS"/>
    </w:rPr>
  </w:style>
  <w:style w:type="paragraph" w:customStyle="1" w:styleId="xl31">
    <w:name w:val="xl31"/>
    <w:basedOn w:val="a2"/>
    <w:rsid w:val="00501F4A"/>
    <w:pPr>
      <w:pBdr>
        <w:left w:val="single" w:sz="4" w:space="0" w:color="auto"/>
        <w:right w:val="single" w:sz="4" w:space="0" w:color="auto"/>
      </w:pBdr>
      <w:shd w:val="clear" w:color="auto" w:fill="CCFFFF"/>
      <w:spacing w:before="100" w:beforeAutospacing="1" w:after="100" w:afterAutospacing="1"/>
      <w:jc w:val="center"/>
      <w:textAlignment w:val="top"/>
    </w:pPr>
    <w:rPr>
      <w:rFonts w:eastAsia="Arial Unicode MS"/>
      <w:b/>
      <w:bCs/>
    </w:rPr>
  </w:style>
  <w:style w:type="paragraph" w:customStyle="1" w:styleId="xl32">
    <w:name w:val="xl32"/>
    <w:basedOn w:val="a2"/>
    <w:rsid w:val="00501F4A"/>
    <w:pPr>
      <w:spacing w:before="100" w:beforeAutospacing="1" w:after="100" w:afterAutospacing="1"/>
      <w:jc w:val="center"/>
      <w:textAlignment w:val="center"/>
    </w:pPr>
    <w:rPr>
      <w:rFonts w:eastAsia="Arial Unicode MS"/>
    </w:rPr>
  </w:style>
  <w:style w:type="paragraph" w:customStyle="1" w:styleId="xl33">
    <w:name w:val="xl33"/>
    <w:basedOn w:val="a2"/>
    <w:rsid w:val="00501F4A"/>
    <w:pPr>
      <w:pBdr>
        <w:bottom w:val="single" w:sz="4" w:space="0" w:color="auto"/>
      </w:pBdr>
      <w:spacing w:before="100" w:beforeAutospacing="1" w:after="100" w:afterAutospacing="1"/>
      <w:jc w:val="center"/>
      <w:textAlignment w:val="center"/>
    </w:pPr>
    <w:rPr>
      <w:rFonts w:eastAsia="Arial Unicode MS"/>
    </w:rPr>
  </w:style>
  <w:style w:type="paragraph" w:customStyle="1" w:styleId="xl34">
    <w:name w:val="xl34"/>
    <w:basedOn w:val="a2"/>
    <w:rsid w:val="00501F4A"/>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a2"/>
    <w:rsid w:val="00501F4A"/>
    <w:pPr>
      <w:pBdr>
        <w:bottom w:val="single" w:sz="4" w:space="0" w:color="auto"/>
        <w:right w:val="single" w:sz="4" w:space="0" w:color="auto"/>
      </w:pBdr>
      <w:shd w:val="clear" w:color="auto" w:fill="FFFF99"/>
      <w:spacing w:before="100" w:beforeAutospacing="1" w:after="100" w:afterAutospacing="1"/>
      <w:jc w:val="center"/>
      <w:textAlignment w:val="center"/>
    </w:pPr>
    <w:rPr>
      <w:rFonts w:eastAsia="Arial Unicode MS"/>
    </w:rPr>
  </w:style>
  <w:style w:type="paragraph" w:customStyle="1" w:styleId="xl36">
    <w:name w:val="xl36"/>
    <w:basedOn w:val="a2"/>
    <w:rsid w:val="00501F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7">
    <w:name w:val="xl37"/>
    <w:basedOn w:val="a2"/>
    <w:rsid w:val="00501F4A"/>
    <w:pPr>
      <w:spacing w:before="100" w:beforeAutospacing="1" w:after="100" w:afterAutospacing="1"/>
      <w:jc w:val="center"/>
      <w:textAlignment w:val="top"/>
    </w:pPr>
    <w:rPr>
      <w:rFonts w:eastAsia="Arial Unicode MS"/>
      <w:b/>
      <w:bCs/>
    </w:rPr>
  </w:style>
  <w:style w:type="paragraph" w:customStyle="1" w:styleId="xl38">
    <w:name w:val="xl38"/>
    <w:basedOn w:val="a2"/>
    <w:rsid w:val="00501F4A"/>
    <w:pPr>
      <w:pBdr>
        <w:bottom w:val="single" w:sz="4" w:space="0" w:color="auto"/>
      </w:pBdr>
      <w:spacing w:before="100" w:beforeAutospacing="1" w:after="100" w:afterAutospacing="1"/>
      <w:jc w:val="center"/>
      <w:textAlignment w:val="top"/>
    </w:pPr>
    <w:rPr>
      <w:rFonts w:eastAsia="Arial Unicode MS"/>
    </w:rPr>
  </w:style>
  <w:style w:type="paragraph" w:customStyle="1" w:styleId="xl39">
    <w:name w:val="xl39"/>
    <w:basedOn w:val="a2"/>
    <w:rsid w:val="00501F4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0">
    <w:name w:val="xl40"/>
    <w:basedOn w:val="a2"/>
    <w:rsid w:val="00501F4A"/>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56">
    <w:name w:val="xl56"/>
    <w:basedOn w:val="a2"/>
    <w:rsid w:val="00501F4A"/>
    <w:pPr>
      <w:spacing w:before="100" w:beforeAutospacing="1" w:after="100" w:afterAutospacing="1"/>
    </w:pPr>
    <w:rPr>
      <w:rFonts w:ascii="Arial Narrow" w:eastAsia="Arial Unicode MS" w:hAnsi="Arial Narrow" w:cs="Arial Unicode MS"/>
      <w:b/>
      <w:bCs/>
      <w:sz w:val="18"/>
      <w:szCs w:val="18"/>
    </w:rPr>
  </w:style>
  <w:style w:type="paragraph" w:customStyle="1" w:styleId="AL">
    <w:name w:val="Оглавление AL"/>
    <w:basedOn w:val="a2"/>
    <w:rsid w:val="00501F4A"/>
    <w:pPr>
      <w:tabs>
        <w:tab w:val="right" w:leader="dot" w:pos="9072"/>
      </w:tabs>
    </w:pPr>
    <w:rPr>
      <w:rFonts w:ascii="Garamond" w:hAnsi="Garamond"/>
      <w:sz w:val="26"/>
    </w:rPr>
  </w:style>
  <w:style w:type="paragraph" w:customStyle="1" w:styleId="font7">
    <w:name w:val="font7"/>
    <w:basedOn w:val="a2"/>
    <w:rsid w:val="00501F4A"/>
    <w:pPr>
      <w:spacing w:before="100" w:beforeAutospacing="1" w:after="100" w:afterAutospacing="1"/>
    </w:pPr>
    <w:rPr>
      <w:rFonts w:ascii="Arial Narrow" w:eastAsia="Arial Unicode MS" w:hAnsi="Arial Narrow" w:cs="Arial Unicode MS"/>
      <w:b/>
      <w:bCs/>
      <w:color w:val="000000"/>
      <w:sz w:val="20"/>
      <w:szCs w:val="20"/>
    </w:rPr>
  </w:style>
  <w:style w:type="paragraph" w:styleId="2b">
    <w:name w:val="Body Text Indent 2"/>
    <w:aliases w:val="Çàãàëîâîê òàáëèöû,Загаловок таблицы,Кому"/>
    <w:basedOn w:val="a2"/>
    <w:link w:val="2c"/>
    <w:rsid w:val="00501F4A"/>
    <w:pPr>
      <w:autoSpaceDE w:val="0"/>
      <w:autoSpaceDN w:val="0"/>
      <w:ind w:firstLine="405"/>
      <w:jc w:val="both"/>
    </w:pPr>
    <w:rPr>
      <w:sz w:val="20"/>
      <w:szCs w:val="20"/>
    </w:rPr>
  </w:style>
  <w:style w:type="character" w:customStyle="1" w:styleId="2c">
    <w:name w:val="Основной текст с отступом 2 Знак"/>
    <w:aliases w:val="Çàãàëîâîê òàáëèöû Знак,Загаловок таблицы Знак,Кому Знак"/>
    <w:basedOn w:val="a3"/>
    <w:link w:val="2b"/>
    <w:locked/>
    <w:rsid w:val="000A0917"/>
    <w:rPr>
      <w:lang w:val="ru-RU" w:eastAsia="ru-RU" w:bidi="ar-SA"/>
    </w:rPr>
  </w:style>
  <w:style w:type="paragraph" w:styleId="afa">
    <w:name w:val="Block Text"/>
    <w:basedOn w:val="a2"/>
    <w:rsid w:val="00501F4A"/>
    <w:pPr>
      <w:autoSpaceDE w:val="0"/>
      <w:autoSpaceDN w:val="0"/>
      <w:adjustRightInd w:val="0"/>
      <w:spacing w:line="240" w:lineRule="atLeast"/>
      <w:ind w:left="108" w:right="108"/>
      <w:jc w:val="center"/>
    </w:pPr>
    <w:rPr>
      <w:b/>
      <w:bCs/>
      <w:color w:val="000000"/>
      <w:sz w:val="18"/>
      <w:szCs w:val="18"/>
    </w:rPr>
  </w:style>
  <w:style w:type="paragraph" w:styleId="afb">
    <w:name w:val="Normal (Web)"/>
    <w:aliases w:val="Обычный (Web)1,Знак,Обычный (веб) Знак,Обычный (Web) Знак"/>
    <w:basedOn w:val="a2"/>
    <w:uiPriority w:val="99"/>
    <w:rsid w:val="00501F4A"/>
    <w:pPr>
      <w:spacing w:before="100" w:beforeAutospacing="1" w:after="100" w:afterAutospacing="1"/>
    </w:pPr>
    <w:rPr>
      <w:rFonts w:ascii="Arial Unicode MS" w:eastAsia="Arial Unicode MS" w:hAnsi="Arial Unicode MS" w:cs="Arial Unicode MS"/>
    </w:rPr>
  </w:style>
  <w:style w:type="character" w:styleId="afc">
    <w:name w:val="FollowedHyperlink"/>
    <w:basedOn w:val="a3"/>
    <w:rsid w:val="00501F4A"/>
    <w:rPr>
      <w:rFonts w:cs="Times New Roman"/>
      <w:color w:val="800080"/>
      <w:u w:val="single"/>
    </w:rPr>
  </w:style>
  <w:style w:type="character" w:customStyle="1" w:styleId="headingtext1">
    <w:name w:val="headingtext1"/>
    <w:basedOn w:val="a3"/>
    <w:rsid w:val="00501F4A"/>
    <w:rPr>
      <w:rFonts w:ascii="Arial" w:hAnsi="Arial" w:cs="Arial"/>
      <w:b/>
      <w:bCs/>
      <w:sz w:val="24"/>
      <w:szCs w:val="24"/>
    </w:rPr>
  </w:style>
  <w:style w:type="paragraph" w:customStyle="1" w:styleId="19">
    <w:name w:val="Стиль Подзаголовка 1"/>
    <w:basedOn w:val="a2"/>
    <w:rsid w:val="00501F4A"/>
    <w:pPr>
      <w:keepNext/>
      <w:numPr>
        <w:ilvl w:val="12"/>
      </w:numPr>
      <w:spacing w:before="240"/>
      <w:jc w:val="both"/>
    </w:pPr>
    <w:rPr>
      <w:b/>
      <w:bCs/>
      <w:i/>
      <w:iCs/>
      <w:sz w:val="22"/>
      <w:szCs w:val="22"/>
    </w:rPr>
  </w:style>
  <w:style w:type="paragraph" w:customStyle="1" w:styleId="bt">
    <w:name w:val="Îñíîâíîé òåêñò.bt"/>
    <w:rsid w:val="00501F4A"/>
    <w:pPr>
      <w:jc w:val="both"/>
    </w:pPr>
    <w:rPr>
      <w:sz w:val="22"/>
      <w:lang w:val="en-US"/>
    </w:rPr>
  </w:style>
  <w:style w:type="paragraph" w:customStyle="1" w:styleId="StyleSymbolTimesNewRomanBold9ptBoldLeft0cmHangi7">
    <w:name w:val="Style (Symbol) Times New Roman Bold 9 pt Bold Left:  0 cm Hangi...7"/>
    <w:basedOn w:val="a2"/>
    <w:autoRedefine/>
    <w:rsid w:val="00501F4A"/>
    <w:pPr>
      <w:spacing w:line="228" w:lineRule="auto"/>
      <w:ind w:left="228" w:hanging="228"/>
    </w:pPr>
    <w:rPr>
      <w:rFonts w:ascii="Arial" w:hAnsi="Arial" w:cs="Arial"/>
      <w:b/>
      <w:bCs/>
      <w:spacing w:val="-6"/>
      <w:sz w:val="18"/>
      <w:szCs w:val="18"/>
      <w:lang w:val="en-GB"/>
    </w:rPr>
  </w:style>
  <w:style w:type="paragraph" w:customStyle="1" w:styleId="StyleSymbolTimesNewRomanBold9ptBoldLeft0cmHangi">
    <w:name w:val="Style (Symbol) Times New Roman Bold 9 pt Bold Left:  0 cm Hangi..."/>
    <w:basedOn w:val="a2"/>
    <w:rsid w:val="00501F4A"/>
    <w:pPr>
      <w:spacing w:line="228" w:lineRule="auto"/>
      <w:ind w:left="228" w:hanging="228"/>
    </w:pPr>
    <w:rPr>
      <w:rFonts w:ascii="Arial" w:hAnsi="Arial" w:cs="Arial"/>
      <w:b/>
      <w:bCs/>
      <w:spacing w:val="-6"/>
      <w:sz w:val="18"/>
      <w:szCs w:val="18"/>
      <w:lang w:val="en-GB"/>
    </w:rPr>
  </w:style>
  <w:style w:type="paragraph" w:customStyle="1" w:styleId="StyleSymbolTimesNewRomanBold9ptBoldLeft0cmHangi1">
    <w:name w:val="Style (Symbol) Times New Roman Bold 9 pt Bold Left:  0 cm Hangi...1"/>
    <w:basedOn w:val="a2"/>
    <w:rsid w:val="00501F4A"/>
    <w:pPr>
      <w:spacing w:line="228" w:lineRule="auto"/>
      <w:ind w:left="228" w:hanging="228"/>
    </w:pPr>
    <w:rPr>
      <w:rFonts w:ascii="Arial" w:hAnsi="Arial" w:cs="Arial"/>
      <w:b/>
      <w:bCs/>
      <w:spacing w:val="-6"/>
      <w:sz w:val="18"/>
      <w:szCs w:val="18"/>
      <w:lang w:val="en-GB"/>
    </w:rPr>
  </w:style>
  <w:style w:type="paragraph" w:customStyle="1" w:styleId="StyleSymbolTimesNewRomanBold9ptBoldLeft0cmHangi2">
    <w:name w:val="Style (Symbol) Times New Roman Bold 9 pt Bold Left:  0 cm Hangi...2"/>
    <w:basedOn w:val="a2"/>
    <w:rsid w:val="00501F4A"/>
    <w:pPr>
      <w:spacing w:line="228" w:lineRule="auto"/>
      <w:ind w:left="228" w:hanging="228"/>
    </w:pPr>
    <w:rPr>
      <w:rFonts w:ascii="Arial" w:hAnsi="Arial" w:cs="Arial"/>
      <w:b/>
      <w:bCs/>
      <w:spacing w:val="-6"/>
      <w:sz w:val="18"/>
      <w:szCs w:val="18"/>
      <w:lang w:val="en-GB"/>
    </w:rPr>
  </w:style>
  <w:style w:type="paragraph" w:customStyle="1" w:styleId="StyleSymbolTimesNewRomanBold9ptBoldLeft0cmHangi3">
    <w:name w:val="Style (Symbol) Times New Roman Bold 9 pt Bold Left:  0 cm Hangi...3"/>
    <w:basedOn w:val="a2"/>
    <w:rsid w:val="00501F4A"/>
    <w:pPr>
      <w:spacing w:line="228" w:lineRule="auto"/>
      <w:ind w:left="228" w:hanging="228"/>
    </w:pPr>
    <w:rPr>
      <w:rFonts w:ascii="Arial" w:hAnsi="Arial" w:cs="Arial"/>
      <w:b/>
      <w:bCs/>
      <w:spacing w:val="-6"/>
      <w:sz w:val="18"/>
      <w:szCs w:val="18"/>
      <w:lang w:val="en-GB"/>
    </w:rPr>
  </w:style>
  <w:style w:type="character" w:customStyle="1" w:styleId="Style9pt">
    <w:name w:val="Style 9 pt"/>
    <w:basedOn w:val="a3"/>
    <w:rsid w:val="00501F4A"/>
    <w:rPr>
      <w:rFonts w:ascii="Arial" w:hAnsi="Arial" w:cs="Arial"/>
      <w:sz w:val="18"/>
      <w:szCs w:val="18"/>
    </w:rPr>
  </w:style>
  <w:style w:type="paragraph" w:customStyle="1" w:styleId="StyleSymbolTimesNewRomanBold9ptBoldLeft0cmHangi4">
    <w:name w:val="Style (Symbol) Times New Roman Bold 9 pt Bold Left:  0 cm Hangi...4"/>
    <w:basedOn w:val="a2"/>
    <w:rsid w:val="00501F4A"/>
    <w:pPr>
      <w:spacing w:line="228" w:lineRule="auto"/>
      <w:ind w:left="228" w:hanging="228"/>
    </w:pPr>
    <w:rPr>
      <w:rFonts w:ascii="Arial" w:hAnsi="Arial" w:cs="Arial"/>
      <w:b/>
      <w:bCs/>
      <w:spacing w:val="-6"/>
      <w:sz w:val="18"/>
      <w:szCs w:val="18"/>
      <w:lang w:val="en-GB"/>
    </w:rPr>
  </w:style>
  <w:style w:type="character" w:customStyle="1" w:styleId="Style14ptItalicBlueSmallcaps">
    <w:name w:val="Style 14 pt Italic Blue Small caps"/>
    <w:basedOn w:val="a3"/>
    <w:rsid w:val="00501F4A"/>
    <w:rPr>
      <w:rFonts w:ascii="Arial" w:hAnsi="Arial" w:cs="Arial"/>
      <w:i/>
      <w:iCs/>
      <w:smallCaps/>
      <w:color w:val="0000FF"/>
      <w:sz w:val="28"/>
      <w:szCs w:val="28"/>
    </w:rPr>
  </w:style>
  <w:style w:type="paragraph" w:customStyle="1" w:styleId="StyleSymbolTimesNewRomanBold9ptBoldLeft0cmHangi5">
    <w:name w:val="Style (Symbol) Times New Roman Bold 9 pt Bold Left:  0 cm Hangi...5"/>
    <w:basedOn w:val="a2"/>
    <w:rsid w:val="00501F4A"/>
    <w:pPr>
      <w:spacing w:line="228" w:lineRule="auto"/>
      <w:ind w:left="228" w:hanging="228"/>
    </w:pPr>
    <w:rPr>
      <w:rFonts w:ascii="Arial" w:hAnsi="Arial" w:cs="Arial"/>
      <w:b/>
      <w:bCs/>
      <w:spacing w:val="-6"/>
      <w:sz w:val="18"/>
      <w:szCs w:val="18"/>
      <w:lang w:val="en-GB"/>
    </w:rPr>
  </w:style>
  <w:style w:type="character" w:customStyle="1" w:styleId="Style14ptItalicRedSmallcaps">
    <w:name w:val="Style 14 pt Italic Red Small caps"/>
    <w:basedOn w:val="a3"/>
    <w:rsid w:val="00501F4A"/>
    <w:rPr>
      <w:rFonts w:ascii="Arial" w:hAnsi="Arial" w:cs="Arial"/>
      <w:i/>
      <w:iCs/>
      <w:smallCaps/>
      <w:color w:val="FF0000"/>
      <w:sz w:val="28"/>
      <w:szCs w:val="28"/>
    </w:rPr>
  </w:style>
  <w:style w:type="paragraph" w:customStyle="1" w:styleId="StyleTablenumbers1BoldAllcapsCentered">
    <w:name w:val="Style Table numbers1 + Bold All caps Centered"/>
    <w:basedOn w:val="Tablenumbers1"/>
    <w:rsid w:val="00501F4A"/>
    <w:pPr>
      <w:jc w:val="center"/>
    </w:pPr>
    <w:rPr>
      <w:rFonts w:ascii="Arial" w:hAnsi="Arial" w:cs="Arial"/>
      <w:b/>
      <w:bCs/>
      <w:caps/>
      <w:szCs w:val="18"/>
      <w:lang w:eastAsia="ru-RU"/>
    </w:rPr>
  </w:style>
  <w:style w:type="paragraph" w:customStyle="1" w:styleId="StyleSymbolTimesNewRomanBold9ptBoldLeft0cmHangi6">
    <w:name w:val="Style (Symbol) Times New Roman Bold 9 pt Bold Left:  0 cm Hangi...6"/>
    <w:basedOn w:val="a2"/>
    <w:rsid w:val="00501F4A"/>
    <w:pPr>
      <w:spacing w:line="228" w:lineRule="auto"/>
      <w:ind w:left="228" w:hanging="228"/>
    </w:pPr>
    <w:rPr>
      <w:rFonts w:ascii="Arial" w:hAnsi="Arial" w:cs="Arial"/>
      <w:b/>
      <w:bCs/>
      <w:spacing w:val="-6"/>
      <w:sz w:val="18"/>
      <w:szCs w:val="18"/>
      <w:lang w:val="en-GB"/>
    </w:rPr>
  </w:style>
  <w:style w:type="paragraph" w:customStyle="1" w:styleId="Style9ptBoldCentered1">
    <w:name w:val="Style 9 pt Bold Centered1"/>
    <w:basedOn w:val="a2"/>
    <w:rsid w:val="00501F4A"/>
    <w:pPr>
      <w:jc w:val="center"/>
    </w:pPr>
    <w:rPr>
      <w:rFonts w:ascii="Arial" w:hAnsi="Arial" w:cs="Arial"/>
      <w:b/>
      <w:bCs/>
      <w:sz w:val="18"/>
      <w:szCs w:val="18"/>
      <w:lang w:val="en-GB"/>
    </w:rPr>
  </w:style>
  <w:style w:type="paragraph" w:customStyle="1" w:styleId="Style9ptBoldCentered2">
    <w:name w:val="Style 9 pt Bold Centered2"/>
    <w:basedOn w:val="a2"/>
    <w:rsid w:val="00501F4A"/>
    <w:pPr>
      <w:jc w:val="center"/>
    </w:pPr>
    <w:rPr>
      <w:rFonts w:ascii="Arial" w:hAnsi="Arial" w:cs="Arial"/>
      <w:b/>
      <w:bCs/>
      <w:spacing w:val="-2"/>
      <w:sz w:val="18"/>
      <w:szCs w:val="18"/>
      <w:lang w:val="en-GB"/>
    </w:rPr>
  </w:style>
  <w:style w:type="paragraph" w:customStyle="1" w:styleId="Aparagraf">
    <w:name w:val="Aparagraf"/>
    <w:basedOn w:val="ABC-paragrahinNotes"/>
    <w:rsid w:val="00501F4A"/>
    <w:rPr>
      <w:noProof/>
      <w:lang w:eastAsia="ru-RU"/>
    </w:rPr>
  </w:style>
  <w:style w:type="paragraph" w:customStyle="1" w:styleId="ABC-Comments">
    <w:name w:val="ABC - Comments"/>
    <w:basedOn w:val="ABC-paragrahinNotes"/>
    <w:rsid w:val="00501F4A"/>
    <w:rPr>
      <w:rFonts w:ascii="Arial" w:hAnsi="Arial" w:cs="Arial"/>
      <w:i/>
      <w:iCs/>
      <w:color w:val="FF0000"/>
      <w:lang w:val="en-GB" w:eastAsia="ru-RU"/>
    </w:rPr>
  </w:style>
  <w:style w:type="character" w:customStyle="1" w:styleId="ABC-paragrahinNotesChar">
    <w:name w:val="ABC - paragrah in Notes Char"/>
    <w:basedOn w:val="a3"/>
    <w:rsid w:val="00501F4A"/>
    <w:rPr>
      <w:rFonts w:ascii="Arial" w:hAnsi="Arial" w:cs="Arial"/>
      <w:lang w:val="en-GB"/>
    </w:rPr>
  </w:style>
  <w:style w:type="character" w:customStyle="1" w:styleId="ABC-CommentsChar">
    <w:name w:val="ABC - Comments Char"/>
    <w:basedOn w:val="ABC-paragrahinNotesChar"/>
    <w:rsid w:val="00501F4A"/>
    <w:rPr>
      <w:rFonts w:ascii="Arial" w:hAnsi="Arial" w:cs="Arial"/>
      <w:i/>
      <w:iCs/>
      <w:color w:val="FF0000"/>
      <w:lang w:val="en-GB"/>
    </w:rPr>
  </w:style>
  <w:style w:type="paragraph" w:customStyle="1" w:styleId="RowHeader0">
    <w:name w:val="Row Header +"/>
    <w:basedOn w:val="Rowheader"/>
    <w:rsid w:val="00501F4A"/>
    <w:pPr>
      <w:spacing w:before="60" w:after="60"/>
    </w:pPr>
    <w:rPr>
      <w:rFonts w:ascii="Arial" w:hAnsi="Arial" w:cs="Arial"/>
      <w:bCs/>
      <w:szCs w:val="18"/>
      <w:lang w:eastAsia="ru-RU"/>
    </w:rPr>
  </w:style>
  <w:style w:type="paragraph" w:customStyle="1" w:styleId="RRthousands">
    <w:name w:val="RR thousands"/>
    <w:basedOn w:val="a2"/>
    <w:rsid w:val="00501F4A"/>
    <w:pPr>
      <w:ind w:left="86" w:hanging="86"/>
    </w:pPr>
    <w:rPr>
      <w:rFonts w:ascii="Arial" w:hAnsi="Arial" w:cs="Arial"/>
      <w:i/>
      <w:iCs/>
      <w:sz w:val="16"/>
      <w:szCs w:val="16"/>
      <w:lang w:val="en-GB"/>
    </w:rPr>
  </w:style>
  <w:style w:type="paragraph" w:customStyle="1" w:styleId="StyleRowheaderLinespacingMultiple095li">
    <w:name w:val="Style Row header + Line spacing:  Multiple 0.95 li"/>
    <w:basedOn w:val="Rowheader"/>
    <w:rsid w:val="00501F4A"/>
    <w:pPr>
      <w:spacing w:before="20" w:line="228" w:lineRule="auto"/>
    </w:pPr>
    <w:rPr>
      <w:rFonts w:ascii="Arial" w:hAnsi="Arial" w:cs="Arial"/>
      <w:bCs/>
      <w:szCs w:val="18"/>
      <w:lang w:eastAsia="ru-RU"/>
    </w:rPr>
  </w:style>
  <w:style w:type="paragraph" w:customStyle="1" w:styleId="StyleTabletextLinespacingMultiple095li">
    <w:name w:val="Style Table text + Line spacing:  Multiple 0.95 li"/>
    <w:basedOn w:val="Tabletext0"/>
    <w:rsid w:val="00501F4A"/>
    <w:pPr>
      <w:spacing w:before="20" w:line="228" w:lineRule="auto"/>
    </w:pPr>
    <w:rPr>
      <w:rFonts w:ascii="Arial" w:hAnsi="Arial" w:cs="Arial"/>
      <w:szCs w:val="18"/>
      <w:lang w:val="en-GB" w:eastAsia="ru-RU"/>
    </w:rPr>
  </w:style>
  <w:style w:type="paragraph" w:customStyle="1" w:styleId="text">
    <w:name w:val="text"/>
    <w:basedOn w:val="a2"/>
    <w:rsid w:val="00501F4A"/>
    <w:pPr>
      <w:spacing w:after="100" w:line="300" w:lineRule="atLeast"/>
      <w:jc w:val="both"/>
    </w:pPr>
    <w:rPr>
      <w:sz w:val="22"/>
      <w:szCs w:val="22"/>
      <w:lang w:val="en-US"/>
    </w:rPr>
  </w:style>
  <w:style w:type="paragraph" w:customStyle="1" w:styleId="StyleABC-paragrahinNotesAfter10pt">
    <w:name w:val="Style ABC - paragrah in Notes + After:  10 pt"/>
    <w:basedOn w:val="ABC-paragrahinNotes"/>
    <w:rsid w:val="00501F4A"/>
    <w:pPr>
      <w:spacing w:after="200"/>
    </w:pPr>
    <w:rPr>
      <w:rFonts w:ascii="Arial" w:hAnsi="Arial" w:cs="Arial"/>
      <w:sz w:val="18"/>
      <w:szCs w:val="18"/>
      <w:lang w:val="en-GB" w:eastAsia="ru-RU"/>
    </w:rPr>
  </w:style>
  <w:style w:type="paragraph" w:customStyle="1" w:styleId="StyleABC-paragrahinNotesAfter0pt">
    <w:name w:val="Style ABC - paragrah in Notes + After:  0 pt"/>
    <w:basedOn w:val="ABC-paragrahinNotes"/>
    <w:rsid w:val="00501F4A"/>
    <w:pPr>
      <w:spacing w:after="0"/>
    </w:pPr>
    <w:rPr>
      <w:rFonts w:ascii="Arial" w:hAnsi="Arial" w:cs="Arial"/>
      <w:sz w:val="18"/>
      <w:szCs w:val="18"/>
      <w:lang w:val="en-GB" w:eastAsia="ru-RU"/>
    </w:rPr>
  </w:style>
  <w:style w:type="paragraph" w:customStyle="1" w:styleId="Iauiue">
    <w:name w:val="Iau?iue"/>
    <w:rsid w:val="00501F4A"/>
  </w:style>
  <w:style w:type="paragraph" w:customStyle="1" w:styleId="StyleContinued9pt">
    <w:name w:val="Style Continued + 9 pt"/>
    <w:basedOn w:val="Continued"/>
    <w:rsid w:val="00501F4A"/>
    <w:pPr>
      <w:pageBreakBefore/>
      <w:jc w:val="left"/>
    </w:pPr>
    <w:rPr>
      <w:rFonts w:ascii="Arial" w:hAnsi="Arial" w:cs="Arial"/>
      <w:bCs/>
      <w:lang w:val="en-US" w:eastAsia="ru-RU"/>
    </w:rPr>
  </w:style>
  <w:style w:type="character" w:customStyle="1" w:styleId="ContinuedChar">
    <w:name w:val="Continued Char"/>
    <w:basedOn w:val="a3"/>
    <w:rsid w:val="00501F4A"/>
    <w:rPr>
      <w:rFonts w:ascii="Arial" w:hAnsi="Arial" w:cs="Arial"/>
      <w:b/>
      <w:bCs/>
      <w:lang w:val="en-US"/>
    </w:rPr>
  </w:style>
  <w:style w:type="character" w:customStyle="1" w:styleId="StyleContinued9ptChar">
    <w:name w:val="Style Continued + 9 pt Char"/>
    <w:basedOn w:val="ContinuedChar"/>
    <w:rsid w:val="00501F4A"/>
    <w:rPr>
      <w:rFonts w:ascii="Arial" w:hAnsi="Arial" w:cs="Arial"/>
      <w:b/>
      <w:bCs/>
      <w:lang w:val="en-US"/>
    </w:rPr>
  </w:style>
  <w:style w:type="character" w:customStyle="1" w:styleId="ABC-r-paragraphinNotesChar">
    <w:name w:val="ABC-r - paragraph in Notes Char"/>
    <w:basedOn w:val="a3"/>
    <w:rsid w:val="00501F4A"/>
    <w:rPr>
      <w:rFonts w:ascii="Arial" w:hAnsi="Arial" w:cs="Arial"/>
      <w:sz w:val="18"/>
      <w:szCs w:val="18"/>
      <w:lang w:val="ru-RU"/>
    </w:rPr>
  </w:style>
  <w:style w:type="character" w:customStyle="1" w:styleId="Heading1Char">
    <w:name w:val="Heading 1 Char"/>
    <w:basedOn w:val="a3"/>
    <w:rsid w:val="00501F4A"/>
    <w:rPr>
      <w:rFonts w:ascii="Arial" w:hAnsi="Arial" w:cs="Arial"/>
      <w:b/>
      <w:bCs/>
      <w:kern w:val="28"/>
      <w:lang w:val="en-GB"/>
    </w:rPr>
  </w:style>
  <w:style w:type="paragraph" w:customStyle="1" w:styleId="ABCLatinnumbering">
    <w:name w:val="ABC Latin numbering"/>
    <w:basedOn w:val="ABC-paragrahinNotes"/>
    <w:rsid w:val="00501F4A"/>
    <w:pPr>
      <w:numPr>
        <w:numId w:val="1"/>
      </w:numPr>
    </w:pPr>
    <w:rPr>
      <w:rFonts w:ascii="Arial" w:hAnsi="Arial" w:cs="Arial"/>
      <w:spacing w:val="-4"/>
      <w:lang w:val="en-GB" w:eastAsia="ru-RU"/>
    </w:rPr>
  </w:style>
  <w:style w:type="paragraph" w:customStyle="1" w:styleId="paginanr">
    <w:name w:val="paginanr."/>
    <w:rsid w:val="00501F4A"/>
    <w:pPr>
      <w:overflowPunct w:val="0"/>
      <w:autoSpaceDE w:val="0"/>
      <w:autoSpaceDN w:val="0"/>
      <w:adjustRightInd w:val="0"/>
      <w:jc w:val="both"/>
      <w:textAlignment w:val="baseline"/>
    </w:pPr>
    <w:rPr>
      <w:color w:val="000000"/>
      <w:sz w:val="22"/>
    </w:rPr>
  </w:style>
  <w:style w:type="paragraph" w:customStyle="1" w:styleId="02">
    <w:name w:val="текст02"/>
    <w:basedOn w:val="a2"/>
    <w:rsid w:val="00501F4A"/>
    <w:pPr>
      <w:autoSpaceDE w:val="0"/>
      <w:autoSpaceDN w:val="0"/>
      <w:adjustRightInd w:val="0"/>
      <w:spacing w:before="120"/>
      <w:jc w:val="both"/>
    </w:pPr>
    <w:rPr>
      <w:sz w:val="22"/>
      <w:szCs w:val="22"/>
    </w:rPr>
  </w:style>
  <w:style w:type="character" w:customStyle="1" w:styleId="320">
    <w:name w:val="Основной текст 3 Знак2 Знак Знак"/>
    <w:basedOn w:val="a3"/>
    <w:rsid w:val="00501F4A"/>
    <w:rPr>
      <w:rFonts w:cs="Times New Roman"/>
      <w:b/>
      <w:bCs/>
      <w:i/>
      <w:iCs/>
      <w:sz w:val="24"/>
      <w:szCs w:val="24"/>
      <w:lang w:val="ru-RU" w:eastAsia="ru-RU"/>
    </w:rPr>
  </w:style>
  <w:style w:type="paragraph" w:styleId="afd">
    <w:name w:val="caption"/>
    <w:basedOn w:val="a2"/>
    <w:next w:val="a2"/>
    <w:qFormat/>
    <w:rsid w:val="00501F4A"/>
    <w:pPr>
      <w:jc w:val="both"/>
    </w:pPr>
    <w:rPr>
      <w:b/>
      <w:bCs/>
      <w:sz w:val="22"/>
      <w:szCs w:val="22"/>
    </w:rPr>
  </w:style>
  <w:style w:type="character" w:customStyle="1" w:styleId="normaltext1">
    <w:name w:val="normaltext1"/>
    <w:basedOn w:val="a3"/>
    <w:rsid w:val="00501F4A"/>
    <w:rPr>
      <w:rFonts w:ascii="Tahoma" w:hAnsi="Tahoma" w:cs="Tahoma"/>
      <w:sz w:val="16"/>
      <w:szCs w:val="16"/>
    </w:rPr>
  </w:style>
  <w:style w:type="paragraph" w:customStyle="1" w:styleId="afe">
    <w:name w:val="БДО Список нумерованный"/>
    <w:basedOn w:val="a2"/>
    <w:rsid w:val="00CC124B"/>
    <w:pPr>
      <w:tabs>
        <w:tab w:val="num" w:pos="360"/>
      </w:tabs>
      <w:spacing w:after="80"/>
      <w:ind w:left="113" w:hanging="113"/>
      <w:jc w:val="both"/>
    </w:pPr>
    <w:rPr>
      <w:rFonts w:ascii="Garamond" w:hAnsi="Garamond" w:cs="Garamond"/>
    </w:rPr>
  </w:style>
  <w:style w:type="paragraph" w:customStyle="1" w:styleId="aff">
    <w:name w:val="БДО Маркированный список"/>
    <w:basedOn w:val="a2"/>
    <w:rsid w:val="00CC124B"/>
    <w:pPr>
      <w:tabs>
        <w:tab w:val="num" w:pos="1437"/>
      </w:tabs>
      <w:spacing w:after="80"/>
      <w:ind w:left="1437" w:hanging="360"/>
      <w:jc w:val="both"/>
    </w:pPr>
    <w:rPr>
      <w:rFonts w:ascii="Garamond" w:hAnsi="Garamond" w:cs="Garamond"/>
    </w:rPr>
  </w:style>
  <w:style w:type="paragraph" w:customStyle="1" w:styleId="aff0">
    <w:name w:val="Отчетный период"/>
    <w:basedOn w:val="a2"/>
    <w:autoRedefine/>
    <w:rsid w:val="00CC124B"/>
    <w:pPr>
      <w:autoSpaceDE w:val="0"/>
      <w:autoSpaceDN w:val="0"/>
      <w:adjustRightInd w:val="0"/>
      <w:ind w:left="540" w:firstLine="540"/>
      <w:jc w:val="both"/>
    </w:pPr>
    <w:rPr>
      <w:b/>
      <w:bCs/>
      <w:i/>
      <w:iCs/>
      <w:sz w:val="22"/>
      <w:szCs w:val="22"/>
    </w:rPr>
  </w:style>
  <w:style w:type="paragraph" w:styleId="aff1">
    <w:name w:val="Signature"/>
    <w:basedOn w:val="a2"/>
    <w:link w:val="aff2"/>
    <w:rsid w:val="00CC124B"/>
    <w:pPr>
      <w:ind w:left="4320"/>
    </w:pPr>
    <w:rPr>
      <w:lang w:val="en-US" w:eastAsia="en-US"/>
    </w:rPr>
  </w:style>
  <w:style w:type="character" w:customStyle="1" w:styleId="aff2">
    <w:name w:val="Подпись Знак"/>
    <w:basedOn w:val="a3"/>
    <w:link w:val="aff1"/>
    <w:locked/>
    <w:rsid w:val="000A0917"/>
    <w:rPr>
      <w:sz w:val="24"/>
      <w:szCs w:val="24"/>
      <w:lang w:val="en-US" w:eastAsia="en-US" w:bidi="ar-SA"/>
    </w:rPr>
  </w:style>
  <w:style w:type="paragraph" w:styleId="aff3">
    <w:name w:val="annotation text"/>
    <w:basedOn w:val="a2"/>
    <w:link w:val="aff4"/>
    <w:uiPriority w:val="99"/>
    <w:rsid w:val="00CC124B"/>
    <w:pPr>
      <w:autoSpaceDE w:val="0"/>
      <w:autoSpaceDN w:val="0"/>
      <w:adjustRightInd w:val="0"/>
    </w:pPr>
    <w:rPr>
      <w:sz w:val="20"/>
      <w:szCs w:val="20"/>
    </w:rPr>
  </w:style>
  <w:style w:type="character" w:customStyle="1" w:styleId="aff4">
    <w:name w:val="Текст примечания Знак"/>
    <w:basedOn w:val="a3"/>
    <w:link w:val="aff3"/>
    <w:uiPriority w:val="99"/>
    <w:locked/>
    <w:rsid w:val="000A0917"/>
    <w:rPr>
      <w:lang w:val="ru-RU" w:eastAsia="ru-RU" w:bidi="ar-SA"/>
    </w:rPr>
  </w:style>
  <w:style w:type="character" w:customStyle="1" w:styleId="subst1">
    <w:name w:val="subst"/>
    <w:basedOn w:val="a3"/>
    <w:rsid w:val="00CC124B"/>
    <w:rPr>
      <w:rFonts w:cs="Times New Roman"/>
    </w:rPr>
  </w:style>
  <w:style w:type="character" w:customStyle="1" w:styleId="3a">
    <w:name w:val="Основной текст 3 Знак"/>
    <w:aliases w:val="Основной текст 3 Знак2 Знак Знак2"/>
    <w:basedOn w:val="a3"/>
    <w:rsid w:val="00CC124B"/>
    <w:rPr>
      <w:rFonts w:cs="Times New Roman"/>
      <w:b/>
      <w:bCs/>
      <w:i/>
      <w:iCs/>
      <w:sz w:val="24"/>
      <w:szCs w:val="24"/>
      <w:lang w:val="ru-RU" w:eastAsia="ru-RU"/>
    </w:rPr>
  </w:style>
  <w:style w:type="character" w:styleId="aff5">
    <w:name w:val="Emphasis"/>
    <w:basedOn w:val="a3"/>
    <w:qFormat/>
    <w:rsid w:val="00CC124B"/>
    <w:rPr>
      <w:rFonts w:cs="Times New Roman"/>
      <w:i/>
      <w:iCs/>
    </w:rPr>
  </w:style>
  <w:style w:type="paragraph" w:customStyle="1" w:styleId="ConsPlusNormal">
    <w:name w:val="ConsPlusNormal"/>
    <w:rsid w:val="00CC124B"/>
    <w:pPr>
      <w:widowControl w:val="0"/>
      <w:autoSpaceDE w:val="0"/>
      <w:autoSpaceDN w:val="0"/>
      <w:adjustRightInd w:val="0"/>
      <w:ind w:firstLine="720"/>
    </w:pPr>
    <w:rPr>
      <w:rFonts w:ascii="Arial" w:hAnsi="Arial" w:cs="Arial"/>
    </w:rPr>
  </w:style>
  <w:style w:type="paragraph" w:customStyle="1" w:styleId="Level2">
    <w:name w:val="Level 2"/>
    <w:basedOn w:val="a2"/>
    <w:rsid w:val="00CC124B"/>
    <w:pPr>
      <w:spacing w:after="140" w:line="290" w:lineRule="auto"/>
      <w:jc w:val="both"/>
    </w:pPr>
    <w:rPr>
      <w:rFonts w:ascii="Arial" w:hAnsi="Arial" w:cs="Arial"/>
      <w:kern w:val="20"/>
      <w:sz w:val="20"/>
      <w:szCs w:val="20"/>
      <w:lang w:val="en-GB"/>
    </w:rPr>
  </w:style>
  <w:style w:type="paragraph" w:customStyle="1" w:styleId="bt2">
    <w:name w:val="Основной текст.bt2"/>
    <w:basedOn w:val="a2"/>
    <w:rsid w:val="00CC124B"/>
    <w:pPr>
      <w:widowControl w:val="0"/>
      <w:spacing w:before="40"/>
      <w:jc w:val="right"/>
    </w:pPr>
    <w:rPr>
      <w:sz w:val="20"/>
      <w:szCs w:val="20"/>
    </w:rPr>
  </w:style>
  <w:style w:type="paragraph" w:styleId="aff6">
    <w:name w:val="Balloon Text"/>
    <w:basedOn w:val="a2"/>
    <w:link w:val="aff7"/>
    <w:rsid w:val="00CC124B"/>
    <w:rPr>
      <w:rFonts w:ascii="Tahoma" w:hAnsi="Tahoma" w:cs="Tahoma"/>
      <w:sz w:val="16"/>
      <w:szCs w:val="16"/>
    </w:rPr>
  </w:style>
  <w:style w:type="character" w:customStyle="1" w:styleId="aff7">
    <w:name w:val="Текст выноски Знак"/>
    <w:basedOn w:val="a3"/>
    <w:link w:val="aff6"/>
    <w:locked/>
    <w:rsid w:val="000A0917"/>
    <w:rPr>
      <w:rFonts w:ascii="Tahoma" w:hAnsi="Tahoma" w:cs="Tahoma"/>
      <w:sz w:val="16"/>
      <w:szCs w:val="16"/>
      <w:lang w:val="ru-RU" w:eastAsia="ru-RU" w:bidi="ar-SA"/>
    </w:rPr>
  </w:style>
  <w:style w:type="paragraph" w:customStyle="1" w:styleId="aff8">
    <w:name w:val="Комментарий"/>
    <w:basedOn w:val="a2"/>
    <w:next w:val="a2"/>
    <w:rsid w:val="00FB5E4E"/>
    <w:pPr>
      <w:autoSpaceDE w:val="0"/>
      <w:autoSpaceDN w:val="0"/>
      <w:adjustRightInd w:val="0"/>
      <w:ind w:left="170"/>
      <w:jc w:val="both"/>
    </w:pPr>
    <w:rPr>
      <w:rFonts w:ascii="Arial" w:hAnsi="Arial"/>
      <w:i/>
      <w:iCs/>
      <w:color w:val="800080"/>
      <w:sz w:val="20"/>
      <w:szCs w:val="20"/>
    </w:rPr>
  </w:style>
  <w:style w:type="table" w:styleId="aff9">
    <w:name w:val="Table Grid"/>
    <w:basedOn w:val="a4"/>
    <w:rsid w:val="00026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basedOn w:val="a3"/>
    <w:rsid w:val="006453A3"/>
    <w:rPr>
      <w:rFonts w:cs="Times New Roman"/>
      <w:sz w:val="16"/>
      <w:szCs w:val="16"/>
    </w:rPr>
  </w:style>
  <w:style w:type="paragraph" w:styleId="affb">
    <w:name w:val="Title"/>
    <w:basedOn w:val="a2"/>
    <w:link w:val="affc"/>
    <w:qFormat/>
    <w:rsid w:val="00A03F85"/>
    <w:pPr>
      <w:jc w:val="center"/>
    </w:pPr>
    <w:rPr>
      <w:b/>
      <w:bCs/>
      <w:sz w:val="28"/>
      <w:szCs w:val="28"/>
    </w:rPr>
  </w:style>
  <w:style w:type="character" w:customStyle="1" w:styleId="affc">
    <w:name w:val="Заголовок Знак"/>
    <w:basedOn w:val="a3"/>
    <w:link w:val="affb"/>
    <w:locked/>
    <w:rsid w:val="000A0917"/>
    <w:rPr>
      <w:b/>
      <w:bCs/>
      <w:sz w:val="28"/>
      <w:szCs w:val="28"/>
      <w:lang w:val="ru-RU" w:eastAsia="ru-RU" w:bidi="ar-SA"/>
    </w:rPr>
  </w:style>
  <w:style w:type="paragraph" w:customStyle="1" w:styleId="NewTable0102">
    <w:name w:val="!NewTable01_02"/>
    <w:basedOn w:val="a2"/>
    <w:next w:val="a2"/>
    <w:rsid w:val="00A03F85"/>
    <w:pPr>
      <w:keepLines/>
      <w:tabs>
        <w:tab w:val="left" w:pos="1304"/>
        <w:tab w:val="center" w:pos="8504"/>
      </w:tabs>
      <w:overflowPunct w:val="0"/>
      <w:autoSpaceDE w:val="0"/>
      <w:autoSpaceDN w:val="0"/>
      <w:adjustRightInd w:val="0"/>
      <w:spacing w:before="43" w:line="194" w:lineRule="atLeast"/>
      <w:ind w:left="1304" w:hanging="624"/>
      <w:textAlignment w:val="baseline"/>
    </w:pPr>
    <w:rPr>
      <w:rFonts w:ascii="PragmaticaCondC" w:hAnsi="PragmaticaCondC"/>
      <w:color w:val="000000"/>
      <w:sz w:val="18"/>
      <w:szCs w:val="18"/>
      <w:lang w:val="en-US"/>
    </w:rPr>
  </w:style>
  <w:style w:type="paragraph" w:customStyle="1" w:styleId="NewTable021">
    <w:name w:val="!NewTable02_1"/>
    <w:basedOn w:val="a2"/>
    <w:next w:val="a2"/>
    <w:rsid w:val="00A03F85"/>
    <w:pPr>
      <w:keepLines/>
      <w:tabs>
        <w:tab w:val="center" w:pos="312"/>
        <w:tab w:val="left" w:pos="737"/>
        <w:tab w:val="center" w:pos="8220"/>
      </w:tabs>
      <w:overflowPunct w:val="0"/>
      <w:autoSpaceDE w:val="0"/>
      <w:autoSpaceDN w:val="0"/>
      <w:adjustRightInd w:val="0"/>
      <w:spacing w:before="43" w:line="194" w:lineRule="atLeast"/>
      <w:ind w:left="737" w:hanging="624"/>
      <w:textAlignment w:val="baseline"/>
    </w:pPr>
    <w:rPr>
      <w:rFonts w:ascii="PragmaticaCondC" w:hAnsi="PragmaticaCondC"/>
      <w:b/>
      <w:bCs/>
      <w:sz w:val="18"/>
      <w:szCs w:val="18"/>
      <w:lang w:val="en-US"/>
    </w:rPr>
  </w:style>
  <w:style w:type="paragraph" w:styleId="1a">
    <w:name w:val="toc 1"/>
    <w:basedOn w:val="a2"/>
    <w:next w:val="a2"/>
    <w:autoRedefine/>
    <w:qFormat/>
    <w:rsid w:val="00922767"/>
  </w:style>
  <w:style w:type="paragraph" w:styleId="2d">
    <w:name w:val="toc 2"/>
    <w:basedOn w:val="a2"/>
    <w:next w:val="a2"/>
    <w:autoRedefine/>
    <w:qFormat/>
    <w:rsid w:val="008506F8"/>
    <w:pPr>
      <w:tabs>
        <w:tab w:val="right" w:leader="dot" w:pos="9344"/>
      </w:tabs>
      <w:ind w:left="34"/>
      <w:jc w:val="both"/>
    </w:pPr>
  </w:style>
  <w:style w:type="paragraph" w:styleId="3b">
    <w:name w:val="toc 3"/>
    <w:basedOn w:val="a2"/>
    <w:next w:val="a2"/>
    <w:autoRedefine/>
    <w:qFormat/>
    <w:rsid w:val="00965202"/>
    <w:pPr>
      <w:ind w:left="480"/>
    </w:pPr>
  </w:style>
  <w:style w:type="character" w:customStyle="1" w:styleId="emailstyle21">
    <w:name w:val="emailstyle21"/>
    <w:basedOn w:val="a3"/>
    <w:rsid w:val="00F04131"/>
    <w:rPr>
      <w:rFonts w:cs="Times New Roman"/>
    </w:rPr>
  </w:style>
  <w:style w:type="paragraph" w:customStyle="1" w:styleId="affd">
    <w:name w:val="табл"/>
    <w:rsid w:val="007964C2"/>
    <w:pPr>
      <w:tabs>
        <w:tab w:val="left" w:pos="340"/>
        <w:tab w:val="center" w:pos="5216"/>
        <w:tab w:val="center" w:pos="6803"/>
        <w:tab w:val="center" w:pos="8447"/>
      </w:tabs>
      <w:autoSpaceDE w:val="0"/>
      <w:autoSpaceDN w:val="0"/>
      <w:spacing w:line="240" w:lineRule="atLeast"/>
      <w:jc w:val="both"/>
    </w:pPr>
    <w:rPr>
      <w:rFonts w:ascii="NTHelvetica/Cyrillic" w:hAnsi="NTHelvetica/Cyrillic" w:cs="NTHelvetica/Cyrillic"/>
      <w:sz w:val="24"/>
      <w:szCs w:val="24"/>
    </w:rPr>
  </w:style>
  <w:style w:type="paragraph" w:customStyle="1" w:styleId="balans">
    <w:name w:val="balans"/>
    <w:basedOn w:val="a2"/>
    <w:next w:val="a2"/>
    <w:rsid w:val="007964C2"/>
    <w:pPr>
      <w:tabs>
        <w:tab w:val="left" w:pos="397"/>
        <w:tab w:val="center" w:pos="3345"/>
        <w:tab w:val="center" w:pos="3969"/>
      </w:tabs>
      <w:autoSpaceDE w:val="0"/>
      <w:autoSpaceDN w:val="0"/>
      <w:spacing w:line="160" w:lineRule="atLeast"/>
      <w:ind w:left="57" w:right="57"/>
    </w:pPr>
    <w:rPr>
      <w:rFonts w:ascii="FranklinGothicBookC" w:hAnsi="FranklinGothicBookC" w:cs="FranklinGothicBookC"/>
      <w:spacing w:val="-15"/>
      <w:sz w:val="16"/>
      <w:szCs w:val="16"/>
    </w:rPr>
  </w:style>
  <w:style w:type="paragraph" w:customStyle="1" w:styleId="balans1">
    <w:name w:val="balans1"/>
    <w:basedOn w:val="balans"/>
    <w:next w:val="balans"/>
    <w:rsid w:val="007964C2"/>
    <w:pPr>
      <w:pBdr>
        <w:bottom w:val="single" w:sz="2" w:space="0" w:color="auto"/>
        <w:between w:val="single" w:sz="2" w:space="0" w:color="auto"/>
      </w:pBdr>
    </w:pPr>
  </w:style>
  <w:style w:type="paragraph" w:customStyle="1" w:styleId="bodyHead2">
    <w:name w:val="bodyHead2"/>
    <w:basedOn w:val="a2"/>
    <w:next w:val="a2"/>
    <w:autoRedefine/>
    <w:rsid w:val="007964C2"/>
    <w:pPr>
      <w:autoSpaceDE w:val="0"/>
      <w:autoSpaceDN w:val="0"/>
      <w:spacing w:line="300" w:lineRule="atLeast"/>
    </w:pPr>
    <w:rPr>
      <w:rFonts w:ascii="Arial" w:hAnsi="Arial" w:cs="Arial"/>
      <w:caps/>
      <w:sz w:val="20"/>
      <w:szCs w:val="20"/>
    </w:rPr>
  </w:style>
  <w:style w:type="paragraph" w:customStyle="1" w:styleId="44">
    <w:name w:val="заголовок 4"/>
    <w:basedOn w:val="a2"/>
    <w:next w:val="a2"/>
    <w:rsid w:val="007964C2"/>
    <w:pPr>
      <w:keepNext/>
      <w:autoSpaceDE w:val="0"/>
      <w:autoSpaceDN w:val="0"/>
      <w:jc w:val="right"/>
      <w:outlineLvl w:val="3"/>
    </w:pPr>
    <w:rPr>
      <w:b/>
      <w:bCs/>
      <w:sz w:val="20"/>
      <w:szCs w:val="20"/>
    </w:rPr>
  </w:style>
  <w:style w:type="paragraph" w:customStyle="1" w:styleId="1b">
    <w:name w:val="заголовок 1"/>
    <w:basedOn w:val="a2"/>
    <w:next w:val="a2"/>
    <w:rsid w:val="008E483A"/>
    <w:pPr>
      <w:keepNext/>
      <w:suppressLineNumbers/>
      <w:autoSpaceDE w:val="0"/>
      <w:autoSpaceDN w:val="0"/>
      <w:spacing w:before="240" w:after="60" w:line="260" w:lineRule="exact"/>
      <w:ind w:firstLine="720"/>
      <w:jc w:val="both"/>
    </w:pPr>
    <w:rPr>
      <w:rFonts w:ascii="PragmaticaCTT" w:hAnsi="PragmaticaCTT" w:cs="PragmaticaCTT"/>
      <w:b/>
      <w:bCs/>
      <w:kern w:val="28"/>
      <w:sz w:val="28"/>
      <w:szCs w:val="28"/>
    </w:rPr>
  </w:style>
  <w:style w:type="paragraph" w:customStyle="1" w:styleId="2e">
    <w:name w:val="заголовок 2"/>
    <w:basedOn w:val="a2"/>
    <w:next w:val="a2"/>
    <w:rsid w:val="008E483A"/>
    <w:pPr>
      <w:keepNext/>
      <w:suppressLineNumbers/>
      <w:autoSpaceDE w:val="0"/>
      <w:autoSpaceDN w:val="0"/>
      <w:spacing w:before="240" w:after="60" w:line="260" w:lineRule="exact"/>
      <w:ind w:firstLine="720"/>
      <w:jc w:val="both"/>
    </w:pPr>
    <w:rPr>
      <w:rFonts w:ascii="PragmaticaCTT" w:hAnsi="PragmaticaCTT" w:cs="PragmaticaCTT"/>
      <w:b/>
      <w:bCs/>
      <w:i/>
      <w:iCs/>
    </w:rPr>
  </w:style>
  <w:style w:type="character" w:customStyle="1" w:styleId="affe">
    <w:name w:val="Основной шрифт"/>
    <w:rsid w:val="008E483A"/>
  </w:style>
  <w:style w:type="paragraph" w:customStyle="1" w:styleId="1body">
    <w:name w:val="1body"/>
    <w:rsid w:val="008E483A"/>
    <w:pPr>
      <w:autoSpaceDE w:val="0"/>
      <w:autoSpaceDN w:val="0"/>
      <w:spacing w:before="160" w:after="160" w:line="320" w:lineRule="atLeast"/>
      <w:ind w:firstLine="283"/>
      <w:jc w:val="both"/>
    </w:pPr>
    <w:rPr>
      <w:rFonts w:ascii="Courier" w:hAnsi="Courier" w:cs="Courier"/>
      <w:sz w:val="26"/>
      <w:szCs w:val="26"/>
    </w:rPr>
  </w:style>
  <w:style w:type="paragraph" w:customStyle="1" w:styleId="absaz">
    <w:name w:val="absaz"/>
    <w:basedOn w:val="a2"/>
    <w:rsid w:val="008E483A"/>
    <w:pPr>
      <w:autoSpaceDE w:val="0"/>
      <w:autoSpaceDN w:val="0"/>
      <w:spacing w:after="160" w:line="320" w:lineRule="atLeast"/>
      <w:ind w:firstLine="283"/>
      <w:jc w:val="both"/>
    </w:pPr>
    <w:rPr>
      <w:rFonts w:ascii="Courier" w:hAnsi="Courier" w:cs="Courier"/>
      <w:sz w:val="26"/>
      <w:szCs w:val="26"/>
    </w:rPr>
  </w:style>
  <w:style w:type="paragraph" w:customStyle="1" w:styleId="body">
    <w:name w:val="body"/>
    <w:rsid w:val="008E483A"/>
    <w:pPr>
      <w:autoSpaceDE w:val="0"/>
      <w:autoSpaceDN w:val="0"/>
      <w:spacing w:line="320" w:lineRule="atLeast"/>
      <w:ind w:firstLine="283"/>
      <w:jc w:val="both"/>
    </w:pPr>
    <w:rPr>
      <w:rFonts w:ascii="Courier" w:hAnsi="Courier" w:cs="Courier"/>
      <w:color w:val="000000"/>
      <w:sz w:val="26"/>
      <w:szCs w:val="26"/>
    </w:rPr>
  </w:style>
  <w:style w:type="paragraph" w:customStyle="1" w:styleId="AutCommen">
    <w:name w:val="AutCommen"/>
    <w:basedOn w:val="body"/>
    <w:next w:val="body"/>
    <w:autoRedefine/>
    <w:rsid w:val="008E483A"/>
    <w:pPr>
      <w:spacing w:line="300" w:lineRule="atLeast"/>
    </w:pPr>
    <w:rPr>
      <w:rFonts w:ascii="Arial" w:hAnsi="Arial" w:cs="Arial"/>
      <w:color w:val="auto"/>
      <w:sz w:val="20"/>
      <w:szCs w:val="20"/>
    </w:rPr>
  </w:style>
  <w:style w:type="paragraph" w:customStyle="1" w:styleId="body0">
    <w:name w:val="body_"/>
    <w:basedOn w:val="a2"/>
    <w:rsid w:val="008E483A"/>
    <w:pPr>
      <w:widowControl w:val="0"/>
      <w:suppressLineNumbers/>
      <w:autoSpaceDE w:val="0"/>
      <w:autoSpaceDN w:val="0"/>
      <w:spacing w:line="320" w:lineRule="atLeast"/>
      <w:ind w:firstLine="283"/>
      <w:jc w:val="both"/>
    </w:pPr>
    <w:rPr>
      <w:rFonts w:ascii="Courier" w:hAnsi="Courier" w:cs="Courier"/>
      <w:sz w:val="26"/>
      <w:szCs w:val="26"/>
    </w:rPr>
  </w:style>
  <w:style w:type="paragraph" w:customStyle="1" w:styleId="body1">
    <w:name w:val="body1"/>
    <w:basedOn w:val="body"/>
    <w:rsid w:val="008E483A"/>
    <w:pPr>
      <w:spacing w:after="160"/>
    </w:pPr>
    <w:rPr>
      <w:color w:val="auto"/>
    </w:rPr>
  </w:style>
  <w:style w:type="paragraph" w:customStyle="1" w:styleId="bodyHead1">
    <w:name w:val="bodyHead1"/>
    <w:basedOn w:val="body"/>
    <w:rsid w:val="008E483A"/>
    <w:pPr>
      <w:spacing w:before="567" w:after="283" w:line="300" w:lineRule="atLeast"/>
      <w:ind w:firstLine="0"/>
      <w:jc w:val="left"/>
    </w:pPr>
    <w:rPr>
      <w:rFonts w:ascii="Arial" w:hAnsi="Arial" w:cs="Arial"/>
      <w:caps/>
      <w:color w:val="auto"/>
      <w:sz w:val="24"/>
      <w:szCs w:val="24"/>
    </w:rPr>
  </w:style>
  <w:style w:type="paragraph" w:customStyle="1" w:styleId="cb2">
    <w:name w:val="cb2"/>
    <w:basedOn w:val="a8"/>
    <w:next w:val="a8"/>
    <w:rsid w:val="008E483A"/>
    <w:pPr>
      <w:tabs>
        <w:tab w:val="clear" w:pos="4677"/>
        <w:tab w:val="clear" w:pos="9355"/>
      </w:tabs>
      <w:autoSpaceDE w:val="0"/>
      <w:autoSpaceDN w:val="0"/>
      <w:spacing w:line="440" w:lineRule="atLeast"/>
      <w:jc w:val="center"/>
      <w:outlineLvl w:val="0"/>
    </w:pPr>
    <w:rPr>
      <w:rFonts w:ascii="Arial" w:hAnsi="Arial" w:cs="Arial"/>
      <w:b/>
      <w:bCs/>
      <w:caps/>
      <w:sz w:val="44"/>
      <w:szCs w:val="44"/>
    </w:rPr>
  </w:style>
  <w:style w:type="paragraph" w:customStyle="1" w:styleId="data">
    <w:name w:val="data"/>
    <w:rsid w:val="008E483A"/>
    <w:pPr>
      <w:autoSpaceDE w:val="0"/>
      <w:autoSpaceDN w:val="0"/>
      <w:spacing w:before="159" w:line="320" w:lineRule="atLeast"/>
      <w:jc w:val="center"/>
    </w:pPr>
    <w:rPr>
      <w:rFonts w:ascii="Arial" w:hAnsi="Arial" w:cs="Arial"/>
      <w:sz w:val="28"/>
      <w:szCs w:val="28"/>
    </w:rPr>
  </w:style>
  <w:style w:type="paragraph" w:customStyle="1" w:styleId="Fam1">
    <w:name w:val="Fam1"/>
    <w:rsid w:val="008E483A"/>
    <w:pPr>
      <w:autoSpaceDE w:val="0"/>
      <w:autoSpaceDN w:val="0"/>
    </w:pPr>
    <w:rPr>
      <w:rFonts w:ascii="Courier New" w:hAnsi="Courier New" w:cs="Courier New"/>
      <w:b/>
      <w:bCs/>
      <w:spacing w:val="15"/>
      <w:sz w:val="48"/>
      <w:szCs w:val="48"/>
    </w:rPr>
  </w:style>
  <w:style w:type="paragraph" w:customStyle="1" w:styleId="Fam2">
    <w:name w:val="Fam2"/>
    <w:rsid w:val="008E483A"/>
    <w:pPr>
      <w:pBdr>
        <w:bottom w:val="single" w:sz="6" w:space="0" w:color="auto"/>
        <w:between w:val="single" w:sz="6" w:space="8" w:color="auto"/>
      </w:pBdr>
      <w:autoSpaceDE w:val="0"/>
      <w:autoSpaceDN w:val="0"/>
    </w:pPr>
    <w:rPr>
      <w:rFonts w:ascii="Courier New" w:hAnsi="Courier New" w:cs="Courier New"/>
      <w:sz w:val="28"/>
      <w:szCs w:val="28"/>
    </w:rPr>
  </w:style>
  <w:style w:type="paragraph" w:customStyle="1" w:styleId="familia">
    <w:name w:val="familia"/>
    <w:basedOn w:val="a2"/>
    <w:rsid w:val="008E483A"/>
    <w:pPr>
      <w:widowControl w:val="0"/>
      <w:suppressLineNumbers/>
      <w:autoSpaceDE w:val="0"/>
      <w:autoSpaceDN w:val="0"/>
      <w:spacing w:before="57" w:line="360" w:lineRule="atLeast"/>
      <w:jc w:val="both"/>
    </w:pPr>
    <w:rPr>
      <w:rFonts w:ascii="Courier" w:hAnsi="Courier" w:cs="Courier"/>
      <w:b/>
      <w:bCs/>
      <w:i/>
      <w:iCs/>
      <w:sz w:val="28"/>
      <w:szCs w:val="28"/>
    </w:rPr>
  </w:style>
  <w:style w:type="paragraph" w:customStyle="1" w:styleId="familialine">
    <w:name w:val="familia_line"/>
    <w:basedOn w:val="familia"/>
    <w:next w:val="a2"/>
    <w:rsid w:val="008E483A"/>
    <w:pPr>
      <w:pBdr>
        <w:bottom w:val="single" w:sz="6" w:space="0" w:color="auto"/>
        <w:between w:val="single" w:sz="6" w:space="5" w:color="auto"/>
      </w:pBdr>
    </w:pPr>
  </w:style>
  <w:style w:type="paragraph" w:customStyle="1" w:styleId="Head-body">
    <w:name w:val="Head-body"/>
    <w:rsid w:val="008E483A"/>
    <w:pPr>
      <w:autoSpaceDE w:val="0"/>
      <w:autoSpaceDN w:val="0"/>
      <w:spacing w:line="300" w:lineRule="atLeast"/>
    </w:pPr>
    <w:rPr>
      <w:rFonts w:ascii="Arial" w:hAnsi="Arial" w:cs="Arial"/>
      <w:b/>
      <w:bCs/>
      <w:caps/>
      <w:sz w:val="28"/>
      <w:szCs w:val="28"/>
    </w:rPr>
  </w:style>
  <w:style w:type="paragraph" w:customStyle="1" w:styleId="Header4">
    <w:name w:val="Header4"/>
    <w:rsid w:val="008E483A"/>
    <w:pPr>
      <w:autoSpaceDE w:val="0"/>
      <w:autoSpaceDN w:val="0"/>
    </w:pPr>
    <w:rPr>
      <w:rFonts w:ascii="Arial" w:hAnsi="Arial" w:cs="Arial"/>
      <w:b/>
      <w:bCs/>
      <w:caps/>
      <w:sz w:val="48"/>
      <w:szCs w:val="48"/>
    </w:rPr>
  </w:style>
  <w:style w:type="paragraph" w:customStyle="1" w:styleId="Header-m">
    <w:name w:val="Header-m"/>
    <w:rsid w:val="008E483A"/>
    <w:pPr>
      <w:autoSpaceDE w:val="0"/>
      <w:autoSpaceDN w:val="0"/>
      <w:spacing w:line="400" w:lineRule="atLeast"/>
      <w:jc w:val="center"/>
    </w:pPr>
    <w:rPr>
      <w:b/>
      <w:bCs/>
      <w:caps/>
      <w:sz w:val="36"/>
      <w:szCs w:val="36"/>
    </w:rPr>
  </w:style>
  <w:style w:type="paragraph" w:customStyle="1" w:styleId="Obz-body">
    <w:name w:val="Obz-body"/>
    <w:rsid w:val="008E483A"/>
    <w:pPr>
      <w:autoSpaceDE w:val="0"/>
      <w:autoSpaceDN w:val="0"/>
      <w:spacing w:line="200" w:lineRule="atLeast"/>
      <w:ind w:firstLine="170"/>
      <w:jc w:val="both"/>
    </w:pPr>
    <w:rPr>
      <w:rFonts w:ascii="Arial" w:hAnsi="Arial" w:cs="Arial"/>
      <w:sz w:val="16"/>
      <w:szCs w:val="16"/>
    </w:rPr>
  </w:style>
  <w:style w:type="paragraph" w:customStyle="1" w:styleId="Obz-Head">
    <w:name w:val="Obz-Head"/>
    <w:rsid w:val="008E483A"/>
    <w:pPr>
      <w:autoSpaceDE w:val="0"/>
      <w:autoSpaceDN w:val="0"/>
      <w:spacing w:after="57" w:line="220" w:lineRule="atLeast"/>
      <w:jc w:val="center"/>
    </w:pPr>
    <w:rPr>
      <w:rFonts w:ascii="Arial" w:hAnsi="Arial" w:cs="Arial"/>
      <w:b/>
      <w:bCs/>
      <w:caps/>
      <w:color w:val="000000"/>
    </w:rPr>
  </w:style>
  <w:style w:type="paragraph" w:customStyle="1" w:styleId="Obz-Head2">
    <w:name w:val="Obz-Head2"/>
    <w:basedOn w:val="Obz-Head"/>
    <w:rsid w:val="008E483A"/>
    <w:rPr>
      <w:b w:val="0"/>
      <w:bCs w:val="0"/>
      <w:i/>
      <w:iCs/>
      <w:caps w:val="0"/>
      <w:color w:val="auto"/>
    </w:rPr>
  </w:style>
  <w:style w:type="paragraph" w:customStyle="1" w:styleId="Otvet">
    <w:name w:val="Otvet"/>
    <w:basedOn w:val="body0"/>
    <w:next w:val="body0"/>
    <w:rsid w:val="008E483A"/>
    <w:pPr>
      <w:widowControl/>
      <w:suppressLineNumbers w:val="0"/>
      <w:ind w:left="1134"/>
    </w:pPr>
  </w:style>
  <w:style w:type="paragraph" w:customStyle="1" w:styleId="otvet0">
    <w:name w:val="otvet"/>
    <w:basedOn w:val="body"/>
    <w:next w:val="body"/>
    <w:autoRedefine/>
    <w:rsid w:val="008E483A"/>
    <w:pPr>
      <w:ind w:left="1134" w:firstLine="0"/>
    </w:pPr>
    <w:rPr>
      <w:color w:val="auto"/>
    </w:rPr>
  </w:style>
  <w:style w:type="paragraph" w:customStyle="1" w:styleId="Provodki">
    <w:name w:val="Provodki"/>
    <w:basedOn w:val="body"/>
    <w:next w:val="body"/>
    <w:rsid w:val="008E483A"/>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2"/>
    <w:rsid w:val="008E483A"/>
    <w:pPr>
      <w:pBdr>
        <w:top w:val="single" w:sz="2" w:space="0" w:color="auto"/>
        <w:between w:val="single" w:sz="2" w:space="2" w:color="auto"/>
      </w:pBdr>
      <w:autoSpaceDE w:val="0"/>
      <w:autoSpaceDN w:val="0"/>
      <w:spacing w:line="260" w:lineRule="atLeast"/>
      <w:ind w:firstLine="283"/>
      <w:jc w:val="both"/>
    </w:pPr>
    <w:rPr>
      <w:rFonts w:ascii="Courier" w:hAnsi="Courier" w:cs="Courier"/>
    </w:rPr>
  </w:style>
  <w:style w:type="paragraph" w:customStyle="1" w:styleId="Snoska0">
    <w:name w:val="Snoska"/>
    <w:basedOn w:val="body"/>
    <w:next w:val="body"/>
    <w:rsid w:val="008E483A"/>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rsid w:val="008E483A"/>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rsid w:val="008E483A"/>
    <w:pPr>
      <w:spacing w:line="240" w:lineRule="atLeast"/>
      <w:ind w:firstLine="0"/>
    </w:pPr>
    <w:rPr>
      <w:rFonts w:ascii="Arial" w:hAnsi="Arial" w:cs="Arial"/>
      <w:color w:val="auto"/>
      <w:sz w:val="18"/>
      <w:szCs w:val="18"/>
    </w:rPr>
  </w:style>
  <w:style w:type="paragraph" w:customStyle="1" w:styleId="TOC-fam">
    <w:name w:val="TOC-fam"/>
    <w:rsid w:val="008E483A"/>
    <w:pPr>
      <w:tabs>
        <w:tab w:val="right" w:leader="dot" w:pos="9128"/>
      </w:tabs>
      <w:autoSpaceDE w:val="0"/>
      <w:autoSpaceDN w:val="0"/>
      <w:ind w:left="360"/>
      <w:jc w:val="both"/>
    </w:pPr>
    <w:rPr>
      <w:rFonts w:ascii="Arial" w:hAnsi="Arial" w:cs="Arial"/>
      <w:i/>
      <w:iCs/>
      <w:color w:val="000000"/>
      <w:sz w:val="16"/>
      <w:szCs w:val="16"/>
    </w:rPr>
  </w:style>
  <w:style w:type="paragraph" w:customStyle="1" w:styleId="TOC-zagol">
    <w:name w:val="TOC-zagol"/>
    <w:rsid w:val="008E483A"/>
    <w:pPr>
      <w:tabs>
        <w:tab w:val="right" w:leader="dot" w:pos="9128"/>
      </w:tabs>
      <w:autoSpaceDE w:val="0"/>
      <w:autoSpaceDN w:val="0"/>
      <w:spacing w:line="200" w:lineRule="atLeast"/>
      <w:jc w:val="both"/>
    </w:pPr>
    <w:rPr>
      <w:rFonts w:ascii="Arial" w:hAnsi="Arial" w:cs="Arial"/>
      <w:caps/>
      <w:color w:val="000000"/>
      <w:sz w:val="18"/>
      <w:szCs w:val="18"/>
    </w:rPr>
  </w:style>
  <w:style w:type="paragraph" w:customStyle="1" w:styleId="vopros">
    <w:name w:val="vopros"/>
    <w:basedOn w:val="body0"/>
    <w:next w:val="body0"/>
    <w:rsid w:val="008E483A"/>
    <w:pPr>
      <w:widowControl/>
      <w:suppressLineNumbers w:val="0"/>
      <w:ind w:right="1134"/>
    </w:pPr>
    <w:rPr>
      <w:i/>
      <w:iCs/>
    </w:rPr>
  </w:style>
  <w:style w:type="paragraph" w:customStyle="1" w:styleId="Vopros0">
    <w:name w:val="Vopros"/>
    <w:basedOn w:val="body"/>
    <w:next w:val="body"/>
    <w:rsid w:val="008E483A"/>
    <w:pPr>
      <w:spacing w:line="300" w:lineRule="atLeast"/>
      <w:ind w:left="283" w:right="283"/>
    </w:pPr>
    <w:rPr>
      <w:rFonts w:ascii="Courier New" w:hAnsi="Courier New" w:cs="Courier New"/>
      <w:b/>
      <w:bCs/>
      <w:color w:val="auto"/>
      <w:sz w:val="20"/>
      <w:szCs w:val="20"/>
    </w:rPr>
  </w:style>
  <w:style w:type="paragraph" w:customStyle="1" w:styleId="zagcbr">
    <w:name w:val="zagcbr"/>
    <w:autoRedefine/>
    <w:rsid w:val="008E483A"/>
    <w:pPr>
      <w:autoSpaceDE w:val="0"/>
      <w:autoSpaceDN w:val="0"/>
      <w:spacing w:line="600" w:lineRule="atLeast"/>
      <w:jc w:val="center"/>
    </w:pPr>
    <w:rPr>
      <w:rFonts w:ascii="Arial" w:hAnsi="Arial" w:cs="Arial"/>
      <w:b/>
      <w:bCs/>
      <w:caps/>
      <w:color w:val="000000"/>
      <w:sz w:val="60"/>
      <w:szCs w:val="60"/>
    </w:rPr>
  </w:style>
  <w:style w:type="paragraph" w:customStyle="1" w:styleId="zagcbr2">
    <w:name w:val="zagcbr2"/>
    <w:autoRedefine/>
    <w:rsid w:val="008E483A"/>
    <w:pPr>
      <w:autoSpaceDE w:val="0"/>
      <w:autoSpaceDN w:val="0"/>
      <w:spacing w:line="440" w:lineRule="atLeast"/>
      <w:jc w:val="center"/>
    </w:pPr>
    <w:rPr>
      <w:rFonts w:ascii="Arial" w:hAnsi="Arial" w:cs="Arial"/>
      <w:b/>
      <w:bCs/>
      <w:i/>
      <w:iCs/>
      <w:caps/>
      <w:sz w:val="44"/>
      <w:szCs w:val="44"/>
    </w:rPr>
  </w:style>
  <w:style w:type="paragraph" w:customStyle="1" w:styleId="zagtext1">
    <w:name w:val="zagtext1"/>
    <w:basedOn w:val="a2"/>
    <w:next w:val="a2"/>
    <w:rsid w:val="008E483A"/>
    <w:pPr>
      <w:widowControl w:val="0"/>
      <w:autoSpaceDE w:val="0"/>
      <w:autoSpaceDN w:val="0"/>
      <w:spacing w:before="159" w:line="320" w:lineRule="atLeast"/>
    </w:pPr>
    <w:rPr>
      <w:rFonts w:ascii="Arial" w:hAnsi="Arial" w:cs="Arial"/>
      <w:b/>
      <w:bCs/>
      <w:caps/>
      <w:sz w:val="28"/>
      <w:szCs w:val="28"/>
    </w:rPr>
  </w:style>
  <w:style w:type="paragraph" w:customStyle="1" w:styleId="zagtext2">
    <w:name w:val="zagtext2"/>
    <w:basedOn w:val="a2"/>
    <w:next w:val="a2"/>
    <w:rsid w:val="008E483A"/>
    <w:pPr>
      <w:widowControl w:val="0"/>
      <w:suppressLineNumbers/>
      <w:autoSpaceDE w:val="0"/>
      <w:autoSpaceDN w:val="0"/>
      <w:spacing w:line="320" w:lineRule="atLeast"/>
      <w:jc w:val="both"/>
    </w:pPr>
    <w:rPr>
      <w:rFonts w:ascii="Courier" w:hAnsi="Courier" w:cs="Courier"/>
      <w:b/>
      <w:bCs/>
      <w:sz w:val="30"/>
      <w:szCs w:val="30"/>
    </w:rPr>
  </w:style>
  <w:style w:type="paragraph" w:customStyle="1" w:styleId="zagtext3">
    <w:name w:val="zagtext3"/>
    <w:rsid w:val="008E483A"/>
    <w:pPr>
      <w:widowControl w:val="0"/>
      <w:autoSpaceDE w:val="0"/>
      <w:autoSpaceDN w:val="0"/>
      <w:spacing w:line="320" w:lineRule="atLeast"/>
      <w:ind w:firstLine="283"/>
      <w:jc w:val="both"/>
    </w:pPr>
    <w:rPr>
      <w:rFonts w:ascii="Courier" w:hAnsi="Courier" w:cs="Courier"/>
      <w:b/>
      <w:bCs/>
      <w:sz w:val="26"/>
      <w:szCs w:val="26"/>
    </w:rPr>
  </w:style>
  <w:style w:type="paragraph" w:customStyle="1" w:styleId="1c">
    <w:name w:val="Заголовок1"/>
    <w:rsid w:val="008E483A"/>
    <w:pPr>
      <w:autoSpaceDE w:val="0"/>
      <w:autoSpaceDN w:val="0"/>
      <w:spacing w:line="600" w:lineRule="atLeast"/>
    </w:pPr>
    <w:rPr>
      <w:rFonts w:ascii="AmbassadoreType" w:hAnsi="AmbassadoreType" w:cs="AmbassadoreType"/>
      <w:b/>
      <w:bCs/>
      <w:caps/>
      <w:sz w:val="60"/>
      <w:szCs w:val="60"/>
    </w:rPr>
  </w:style>
  <w:style w:type="paragraph" w:customStyle="1" w:styleId="1d">
    <w:name w:val="заголовоктекст1"/>
    <w:basedOn w:val="1c"/>
    <w:next w:val="a2"/>
    <w:rsid w:val="008E483A"/>
    <w:pPr>
      <w:spacing w:before="159" w:line="320" w:lineRule="atLeast"/>
    </w:pPr>
    <w:rPr>
      <w:sz w:val="28"/>
      <w:szCs w:val="28"/>
    </w:rPr>
  </w:style>
  <w:style w:type="character" w:customStyle="1" w:styleId="afff">
    <w:name w:val="номер страницы"/>
    <w:basedOn w:val="affe"/>
    <w:rsid w:val="008E483A"/>
    <w:rPr>
      <w:rFonts w:cs="Times New Roman"/>
    </w:rPr>
  </w:style>
  <w:style w:type="paragraph" w:customStyle="1" w:styleId="1e">
    <w:name w:val="оглавление 1"/>
    <w:basedOn w:val="body"/>
    <w:next w:val="body"/>
    <w:autoRedefine/>
    <w:rsid w:val="008E483A"/>
    <w:pPr>
      <w:tabs>
        <w:tab w:val="right" w:leader="dot" w:pos="8630"/>
      </w:tabs>
      <w:ind w:firstLine="0"/>
    </w:pPr>
    <w:rPr>
      <w:rFonts w:ascii="Courier New" w:hAnsi="Courier New" w:cs="Courier New"/>
      <w:noProof/>
      <w:lang w:val="en-US"/>
    </w:rPr>
  </w:style>
  <w:style w:type="paragraph" w:customStyle="1" w:styleId="2f">
    <w:name w:val="оглавление 2"/>
    <w:basedOn w:val="a2"/>
    <w:next w:val="a2"/>
    <w:autoRedefine/>
    <w:rsid w:val="008E483A"/>
    <w:pPr>
      <w:suppressLineNumbers/>
      <w:autoSpaceDE w:val="0"/>
      <w:autoSpaceDN w:val="0"/>
      <w:spacing w:line="260" w:lineRule="exact"/>
      <w:ind w:left="200" w:firstLine="720"/>
      <w:jc w:val="both"/>
    </w:pPr>
    <w:rPr>
      <w:rFonts w:ascii="Courier" w:hAnsi="Courier" w:cs="Courier"/>
      <w:sz w:val="26"/>
      <w:szCs w:val="26"/>
    </w:rPr>
  </w:style>
  <w:style w:type="paragraph" w:customStyle="1" w:styleId="3c">
    <w:name w:val="оглавление 3"/>
    <w:basedOn w:val="a2"/>
    <w:next w:val="a2"/>
    <w:autoRedefine/>
    <w:rsid w:val="008E483A"/>
    <w:pPr>
      <w:suppressLineNumbers/>
      <w:autoSpaceDE w:val="0"/>
      <w:autoSpaceDN w:val="0"/>
      <w:spacing w:line="260" w:lineRule="exact"/>
      <w:ind w:left="400" w:firstLine="720"/>
      <w:jc w:val="both"/>
    </w:pPr>
    <w:rPr>
      <w:rFonts w:ascii="Courier" w:hAnsi="Courier" w:cs="Courier"/>
      <w:sz w:val="26"/>
      <w:szCs w:val="26"/>
    </w:rPr>
  </w:style>
  <w:style w:type="paragraph" w:customStyle="1" w:styleId="45">
    <w:name w:val="оглавление 4"/>
    <w:basedOn w:val="a2"/>
    <w:next w:val="a2"/>
    <w:autoRedefine/>
    <w:rsid w:val="008E483A"/>
    <w:pPr>
      <w:suppressLineNumbers/>
      <w:autoSpaceDE w:val="0"/>
      <w:autoSpaceDN w:val="0"/>
      <w:spacing w:line="260" w:lineRule="exact"/>
      <w:ind w:left="600" w:firstLine="720"/>
      <w:jc w:val="both"/>
    </w:pPr>
    <w:rPr>
      <w:rFonts w:ascii="Courier" w:hAnsi="Courier" w:cs="Courier"/>
      <w:sz w:val="26"/>
      <w:szCs w:val="26"/>
    </w:rPr>
  </w:style>
  <w:style w:type="paragraph" w:customStyle="1" w:styleId="53">
    <w:name w:val="оглавление 5"/>
    <w:basedOn w:val="a2"/>
    <w:next w:val="a2"/>
    <w:autoRedefine/>
    <w:rsid w:val="008E483A"/>
    <w:pPr>
      <w:suppressLineNumbers/>
      <w:autoSpaceDE w:val="0"/>
      <w:autoSpaceDN w:val="0"/>
      <w:spacing w:line="260" w:lineRule="exact"/>
      <w:ind w:left="800" w:firstLine="720"/>
      <w:jc w:val="both"/>
    </w:pPr>
    <w:rPr>
      <w:rFonts w:ascii="Courier" w:hAnsi="Courier" w:cs="Courier"/>
      <w:sz w:val="26"/>
      <w:szCs w:val="26"/>
    </w:rPr>
  </w:style>
  <w:style w:type="paragraph" w:customStyle="1" w:styleId="61">
    <w:name w:val="оглавление 6"/>
    <w:basedOn w:val="a2"/>
    <w:next w:val="a2"/>
    <w:autoRedefine/>
    <w:rsid w:val="008E483A"/>
    <w:pPr>
      <w:suppressLineNumbers/>
      <w:autoSpaceDE w:val="0"/>
      <w:autoSpaceDN w:val="0"/>
      <w:spacing w:line="260" w:lineRule="exact"/>
      <w:ind w:left="1000" w:firstLine="720"/>
      <w:jc w:val="both"/>
    </w:pPr>
    <w:rPr>
      <w:rFonts w:ascii="Courier" w:hAnsi="Courier" w:cs="Courier"/>
      <w:sz w:val="26"/>
      <w:szCs w:val="26"/>
    </w:rPr>
  </w:style>
  <w:style w:type="paragraph" w:customStyle="1" w:styleId="71">
    <w:name w:val="оглавление 7"/>
    <w:basedOn w:val="a2"/>
    <w:next w:val="a2"/>
    <w:autoRedefine/>
    <w:rsid w:val="008E483A"/>
    <w:pPr>
      <w:suppressLineNumbers/>
      <w:autoSpaceDE w:val="0"/>
      <w:autoSpaceDN w:val="0"/>
      <w:spacing w:line="260" w:lineRule="exact"/>
      <w:ind w:left="1200" w:firstLine="720"/>
      <w:jc w:val="both"/>
    </w:pPr>
    <w:rPr>
      <w:rFonts w:ascii="Courier" w:hAnsi="Courier" w:cs="Courier"/>
      <w:sz w:val="26"/>
      <w:szCs w:val="26"/>
    </w:rPr>
  </w:style>
  <w:style w:type="paragraph" w:customStyle="1" w:styleId="81">
    <w:name w:val="оглавление 8"/>
    <w:basedOn w:val="a2"/>
    <w:next w:val="a2"/>
    <w:autoRedefine/>
    <w:rsid w:val="008E483A"/>
    <w:pPr>
      <w:suppressLineNumbers/>
      <w:autoSpaceDE w:val="0"/>
      <w:autoSpaceDN w:val="0"/>
      <w:spacing w:line="260" w:lineRule="exact"/>
      <w:ind w:left="1400" w:firstLine="720"/>
      <w:jc w:val="both"/>
    </w:pPr>
    <w:rPr>
      <w:rFonts w:ascii="Courier" w:hAnsi="Courier" w:cs="Courier"/>
      <w:sz w:val="26"/>
      <w:szCs w:val="26"/>
    </w:rPr>
  </w:style>
  <w:style w:type="paragraph" w:customStyle="1" w:styleId="91">
    <w:name w:val="оглавление 9"/>
    <w:basedOn w:val="a2"/>
    <w:next w:val="a2"/>
    <w:autoRedefine/>
    <w:rsid w:val="008E483A"/>
    <w:pPr>
      <w:suppressLineNumbers/>
      <w:autoSpaceDE w:val="0"/>
      <w:autoSpaceDN w:val="0"/>
      <w:spacing w:line="260" w:lineRule="exact"/>
      <w:ind w:left="1600" w:firstLine="720"/>
      <w:jc w:val="both"/>
    </w:pPr>
    <w:rPr>
      <w:rFonts w:ascii="Courier" w:hAnsi="Courier" w:cs="Courier"/>
      <w:sz w:val="26"/>
      <w:szCs w:val="26"/>
    </w:rPr>
  </w:style>
  <w:style w:type="paragraph" w:customStyle="1" w:styleId="2f0">
    <w:name w:val="таб2"/>
    <w:rsid w:val="008E483A"/>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line="400" w:lineRule="atLeast"/>
      <w:ind w:left="113" w:right="227"/>
    </w:pPr>
    <w:rPr>
      <w:rFonts w:ascii="PragmaticaC" w:hAnsi="PragmaticaC" w:cs="PragmaticaC"/>
      <w:color w:val="000000"/>
      <w:spacing w:val="-35"/>
      <w:sz w:val="24"/>
      <w:szCs w:val="24"/>
    </w:rPr>
  </w:style>
  <w:style w:type="paragraph" w:styleId="afff0">
    <w:name w:val="List"/>
    <w:basedOn w:val="a2"/>
    <w:rsid w:val="0054496D"/>
    <w:pPr>
      <w:ind w:left="283" w:hanging="283"/>
    </w:pPr>
  </w:style>
  <w:style w:type="character" w:customStyle="1" w:styleId="headertext3">
    <w:name w:val="headertext3"/>
    <w:basedOn w:val="a3"/>
    <w:rsid w:val="007A145B"/>
    <w:rPr>
      <w:rFonts w:ascii="Arial" w:hAnsi="Arial" w:cs="Arial"/>
      <w:b/>
      <w:bCs/>
      <w:spacing w:val="210"/>
      <w:sz w:val="21"/>
      <w:szCs w:val="21"/>
    </w:rPr>
  </w:style>
  <w:style w:type="paragraph" w:customStyle="1" w:styleId="Default">
    <w:name w:val="Default"/>
    <w:rsid w:val="00F0743C"/>
    <w:pPr>
      <w:autoSpaceDE w:val="0"/>
      <w:autoSpaceDN w:val="0"/>
      <w:adjustRightInd w:val="0"/>
    </w:pPr>
    <w:rPr>
      <w:color w:val="000000"/>
      <w:sz w:val="24"/>
      <w:szCs w:val="24"/>
    </w:rPr>
  </w:style>
  <w:style w:type="character" w:customStyle="1" w:styleId="afff1">
    <w:name w:val="Знак Знак"/>
    <w:basedOn w:val="a3"/>
    <w:rsid w:val="00834673"/>
    <w:rPr>
      <w:rFonts w:ascii="Consolas" w:hAnsi="Consolas" w:cs="Times New Roman"/>
      <w:sz w:val="21"/>
      <w:szCs w:val="21"/>
    </w:rPr>
  </w:style>
  <w:style w:type="paragraph" w:styleId="afff2">
    <w:name w:val="annotation subject"/>
    <w:basedOn w:val="aff3"/>
    <w:next w:val="aff3"/>
    <w:link w:val="afff3"/>
    <w:semiHidden/>
    <w:rsid w:val="00472B22"/>
    <w:pPr>
      <w:autoSpaceDE/>
      <w:autoSpaceDN/>
      <w:adjustRightInd/>
    </w:pPr>
    <w:rPr>
      <w:b/>
      <w:bCs/>
    </w:rPr>
  </w:style>
  <w:style w:type="character" w:customStyle="1" w:styleId="afff3">
    <w:name w:val="Тема примечания Знак"/>
    <w:basedOn w:val="aff4"/>
    <w:link w:val="afff2"/>
    <w:semiHidden/>
    <w:locked/>
    <w:rsid w:val="000A0917"/>
    <w:rPr>
      <w:b/>
      <w:bCs/>
      <w:lang w:val="ru-RU" w:eastAsia="ru-RU" w:bidi="ar-SA"/>
    </w:rPr>
  </w:style>
  <w:style w:type="paragraph" w:styleId="afff4">
    <w:name w:val="Document Map"/>
    <w:basedOn w:val="a2"/>
    <w:link w:val="afff5"/>
    <w:rsid w:val="00DD7529"/>
    <w:rPr>
      <w:rFonts w:ascii="Tahoma" w:hAnsi="Tahoma" w:cs="Tahoma"/>
      <w:sz w:val="16"/>
      <w:szCs w:val="16"/>
    </w:rPr>
  </w:style>
  <w:style w:type="character" w:customStyle="1" w:styleId="afff5">
    <w:name w:val="Схема документа Знак"/>
    <w:basedOn w:val="a3"/>
    <w:link w:val="afff4"/>
    <w:locked/>
    <w:rsid w:val="00DD7529"/>
    <w:rPr>
      <w:rFonts w:ascii="Tahoma" w:hAnsi="Tahoma" w:cs="Tahoma"/>
      <w:sz w:val="16"/>
      <w:szCs w:val="16"/>
    </w:rPr>
  </w:style>
  <w:style w:type="paragraph" w:customStyle="1" w:styleId="ConsPlusNonformat">
    <w:name w:val="ConsPlusNonformat"/>
    <w:rsid w:val="001C1570"/>
    <w:pPr>
      <w:autoSpaceDE w:val="0"/>
      <w:autoSpaceDN w:val="0"/>
      <w:adjustRightInd w:val="0"/>
    </w:pPr>
    <w:rPr>
      <w:rFonts w:ascii="Courier New" w:hAnsi="Courier New" w:cs="Courier New"/>
    </w:rPr>
  </w:style>
  <w:style w:type="paragraph" w:customStyle="1" w:styleId="Heading211">
    <w:name w:val="Heading 211"/>
    <w:rsid w:val="00266A04"/>
    <w:pPr>
      <w:widowControl w:val="0"/>
      <w:autoSpaceDE w:val="0"/>
      <w:autoSpaceDN w:val="0"/>
      <w:spacing w:before="120" w:after="40"/>
    </w:pPr>
    <w:rPr>
      <w:b/>
      <w:bCs/>
      <w:sz w:val="22"/>
      <w:szCs w:val="22"/>
    </w:rPr>
  </w:style>
  <w:style w:type="character" w:customStyle="1" w:styleId="-">
    <w:name w:val="Проспект -"/>
    <w:rsid w:val="00266A04"/>
    <w:rPr>
      <w:b/>
      <w:i/>
      <w:lang w:val="ru-RU"/>
    </w:rPr>
  </w:style>
  <w:style w:type="paragraph" w:customStyle="1" w:styleId="BalloonText1">
    <w:name w:val="Balloon Text1"/>
    <w:basedOn w:val="a2"/>
    <w:rsid w:val="00266A04"/>
    <w:pPr>
      <w:autoSpaceDE w:val="0"/>
      <w:autoSpaceDN w:val="0"/>
      <w:adjustRightInd w:val="0"/>
    </w:pPr>
    <w:rPr>
      <w:rFonts w:ascii="Tahoma" w:hAnsi="Tahoma" w:cs="Tahoma"/>
      <w:sz w:val="16"/>
      <w:szCs w:val="16"/>
    </w:rPr>
  </w:style>
  <w:style w:type="paragraph" w:customStyle="1" w:styleId="BodyText21">
    <w:name w:val="Body Text 21"/>
    <w:basedOn w:val="a2"/>
    <w:rsid w:val="00266A04"/>
    <w:pPr>
      <w:widowControl w:val="0"/>
      <w:overflowPunct w:val="0"/>
      <w:autoSpaceDE w:val="0"/>
      <w:autoSpaceDN w:val="0"/>
      <w:adjustRightInd w:val="0"/>
      <w:textAlignment w:val="baseline"/>
    </w:pPr>
    <w:rPr>
      <w:rFonts w:ascii="Courier New" w:hAnsi="Courier New"/>
      <w:sz w:val="20"/>
      <w:szCs w:val="20"/>
    </w:rPr>
  </w:style>
  <w:style w:type="paragraph" w:customStyle="1" w:styleId="Normal1">
    <w:name w:val="Normal1"/>
    <w:rsid w:val="00266A04"/>
    <w:rPr>
      <w:lang w:val="en-US"/>
    </w:rPr>
  </w:style>
  <w:style w:type="paragraph" w:customStyle="1" w:styleId="000Normal">
    <w:name w:val="000 Normal"/>
    <w:basedOn w:val="a2"/>
    <w:rsid w:val="00266A04"/>
    <w:pPr>
      <w:overflowPunct w:val="0"/>
      <w:autoSpaceDE w:val="0"/>
      <w:autoSpaceDN w:val="0"/>
      <w:adjustRightInd w:val="0"/>
      <w:spacing w:before="60" w:after="40" w:line="220" w:lineRule="exact"/>
      <w:jc w:val="both"/>
      <w:textAlignment w:val="baseline"/>
    </w:pPr>
    <w:rPr>
      <w:rFonts w:ascii="Garamond" w:hAnsi="Garamond"/>
      <w:sz w:val="20"/>
      <w:szCs w:val="20"/>
      <w:lang w:val="en-GB" w:eastAsia="en-US"/>
    </w:rPr>
  </w:style>
  <w:style w:type="character" w:customStyle="1" w:styleId="street-address">
    <w:name w:val="street-address"/>
    <w:basedOn w:val="a3"/>
    <w:rsid w:val="00266A04"/>
    <w:rPr>
      <w:rFonts w:cs="Times New Roman"/>
    </w:rPr>
  </w:style>
  <w:style w:type="paragraph" w:customStyle="1" w:styleId="afff6">
    <w:name w:val="a"/>
    <w:basedOn w:val="a2"/>
    <w:rsid w:val="00266A04"/>
    <w:pPr>
      <w:keepNext/>
      <w:jc w:val="both"/>
    </w:pPr>
    <w:rPr>
      <w:rFonts w:ascii="Arial" w:eastAsia="Arial Unicode MS" w:hAnsi="Arial" w:cs="Arial"/>
      <w:sz w:val="22"/>
      <w:szCs w:val="22"/>
    </w:rPr>
  </w:style>
  <w:style w:type="character" w:customStyle="1" w:styleId="FontStyle18">
    <w:name w:val="Font Style18"/>
    <w:rsid w:val="00266A04"/>
    <w:rPr>
      <w:rFonts w:ascii="Times New Roman" w:hAnsi="Times New Roman"/>
      <w:sz w:val="26"/>
    </w:rPr>
  </w:style>
  <w:style w:type="paragraph" w:customStyle="1" w:styleId="Style8">
    <w:name w:val="Style8"/>
    <w:basedOn w:val="a2"/>
    <w:rsid w:val="00266A04"/>
    <w:pPr>
      <w:widowControl w:val="0"/>
      <w:autoSpaceDE w:val="0"/>
      <w:autoSpaceDN w:val="0"/>
      <w:adjustRightInd w:val="0"/>
      <w:spacing w:line="492" w:lineRule="exact"/>
    </w:pPr>
  </w:style>
  <w:style w:type="character" w:customStyle="1" w:styleId="1f">
    <w:name w:val="ВерхКолонтитул Знак Знак1"/>
    <w:rsid w:val="00EF0C4F"/>
    <w:rPr>
      <w:sz w:val="24"/>
      <w:lang w:val="ru-RU" w:eastAsia="ru-RU"/>
    </w:rPr>
  </w:style>
  <w:style w:type="paragraph" w:customStyle="1" w:styleId="Schertoi">
    <w:name w:val="S chertoi"/>
    <w:basedOn w:val="a2"/>
    <w:next w:val="a2"/>
    <w:rsid w:val="00800A24"/>
    <w:pPr>
      <w:tabs>
        <w:tab w:val="right" w:leader="dot" w:pos="10148"/>
      </w:tabs>
      <w:spacing w:before="170"/>
      <w:ind w:left="1134"/>
    </w:pPr>
    <w:rPr>
      <w:rFonts w:ascii="Bodoni" w:hAnsi="Bodoni"/>
      <w:szCs w:val="20"/>
      <w:lang w:val="en-US"/>
    </w:rPr>
  </w:style>
  <w:style w:type="paragraph" w:customStyle="1" w:styleId="MainText-BezOtstupa">
    <w:name w:val="MainText - BezOtstupa"/>
    <w:basedOn w:val="MainText"/>
    <w:next w:val="MainText"/>
    <w:rsid w:val="00800A24"/>
    <w:pPr>
      <w:overflowPunct/>
      <w:autoSpaceDE/>
      <w:autoSpaceDN/>
      <w:adjustRightInd/>
      <w:ind w:firstLine="0"/>
      <w:textAlignment w:val="auto"/>
    </w:pPr>
    <w:rPr>
      <w:szCs w:val="20"/>
    </w:rPr>
  </w:style>
  <w:style w:type="paragraph" w:customStyle="1" w:styleId="212">
    <w:name w:val="Основной текст с отступом 21"/>
    <w:basedOn w:val="a2"/>
    <w:rsid w:val="00800A24"/>
    <w:pPr>
      <w:ind w:firstLine="709"/>
      <w:jc w:val="both"/>
    </w:pPr>
    <w:rPr>
      <w:szCs w:val="20"/>
    </w:rPr>
  </w:style>
  <w:style w:type="paragraph" w:styleId="62">
    <w:name w:val="toc 6"/>
    <w:basedOn w:val="a2"/>
    <w:next w:val="a2"/>
    <w:autoRedefine/>
    <w:rsid w:val="00800A24"/>
    <w:pPr>
      <w:ind w:left="1000"/>
    </w:pPr>
    <w:rPr>
      <w:sz w:val="18"/>
      <w:szCs w:val="18"/>
    </w:rPr>
  </w:style>
  <w:style w:type="character" w:customStyle="1" w:styleId="2f1">
    <w:name w:val="Основной текст 2 Знак"/>
    <w:aliases w:val="Body Text 2 Char Знак1,Основной текст 1 Знак1,Нумерованный список !! Знак1,Надин стиль Знак1"/>
    <w:uiPriority w:val="99"/>
    <w:rsid w:val="00800A24"/>
    <w:rPr>
      <w:b/>
      <w:sz w:val="22"/>
      <w:lang w:val="ru-RU" w:eastAsia="ru-RU"/>
    </w:rPr>
  </w:style>
  <w:style w:type="paragraph" w:customStyle="1" w:styleId="xl25">
    <w:name w:val="xl25"/>
    <w:basedOn w:val="a2"/>
    <w:rsid w:val="00800A24"/>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f0">
    <w:name w:val="Заголовок оглавления1"/>
    <w:basedOn w:val="1"/>
    <w:next w:val="a2"/>
    <w:rsid w:val="00800A24"/>
    <w:pPr>
      <w:keepLines/>
      <w:spacing w:before="480" w:line="276" w:lineRule="auto"/>
      <w:outlineLvl w:val="9"/>
    </w:pPr>
    <w:rPr>
      <w:rFonts w:ascii="Cambria" w:hAnsi="Cambria"/>
      <w:color w:val="365F91"/>
      <w:sz w:val="28"/>
      <w:szCs w:val="28"/>
    </w:rPr>
  </w:style>
  <w:style w:type="paragraph" w:customStyle="1" w:styleId="MGlava">
    <w:name w:val="MGlava"/>
    <w:basedOn w:val="MainText"/>
    <w:next w:val="MainText"/>
    <w:rsid w:val="00800A24"/>
    <w:pPr>
      <w:keepNext/>
      <w:spacing w:before="113" w:after="113"/>
      <w:ind w:left="567" w:firstLine="0"/>
      <w:jc w:val="left"/>
    </w:pPr>
    <w:rPr>
      <w:b/>
      <w:bCs/>
    </w:rPr>
  </w:style>
  <w:style w:type="paragraph" w:customStyle="1" w:styleId="MZagolvok-Center">
    <w:name w:val="MZagolvok - Center"/>
    <w:basedOn w:val="a2"/>
    <w:next w:val="a2"/>
    <w:rsid w:val="00800A24"/>
    <w:pPr>
      <w:overflowPunct w:val="0"/>
      <w:autoSpaceDE w:val="0"/>
      <w:autoSpaceDN w:val="0"/>
      <w:adjustRightInd w:val="0"/>
      <w:spacing w:before="170" w:after="113"/>
      <w:jc w:val="center"/>
      <w:textAlignment w:val="baseline"/>
    </w:pPr>
    <w:rPr>
      <w:rFonts w:ascii="PragmaticaCondC" w:hAnsi="PragmaticaCondC"/>
      <w:b/>
      <w:bCs/>
      <w:color w:val="0000FF"/>
      <w:lang w:val="en-US"/>
    </w:rPr>
  </w:style>
  <w:style w:type="paragraph" w:customStyle="1" w:styleId="11">
    <w:name w:val="а1 абзац список заголовок уровень 1"/>
    <w:basedOn w:val="a2"/>
    <w:autoRedefine/>
    <w:rsid w:val="00800A24"/>
    <w:pPr>
      <w:numPr>
        <w:numId w:val="13"/>
      </w:numPr>
      <w:spacing w:before="240" w:after="120"/>
      <w:jc w:val="center"/>
      <w:outlineLvl w:val="1"/>
    </w:pPr>
    <w:rPr>
      <w:b/>
      <w:bCs/>
      <w:szCs w:val="28"/>
    </w:rPr>
  </w:style>
  <w:style w:type="paragraph" w:customStyle="1" w:styleId="22">
    <w:name w:val="а2 абзац список заголовок уровень 2"/>
    <w:basedOn w:val="a2"/>
    <w:autoRedefine/>
    <w:rsid w:val="00800A24"/>
    <w:pPr>
      <w:numPr>
        <w:ilvl w:val="1"/>
        <w:numId w:val="13"/>
      </w:numPr>
      <w:suppressAutoHyphens/>
      <w:spacing w:before="120" w:after="120"/>
      <w:jc w:val="both"/>
      <w:outlineLvl w:val="2"/>
    </w:pPr>
    <w:rPr>
      <w:b/>
      <w:bCs/>
      <w:i/>
      <w:color w:val="000000"/>
      <w:szCs w:val="28"/>
    </w:rPr>
  </w:style>
  <w:style w:type="paragraph" w:customStyle="1" w:styleId="440">
    <w:name w:val="а4 список уровень 4"/>
    <w:basedOn w:val="afff0"/>
    <w:autoRedefine/>
    <w:rsid w:val="00800A24"/>
    <w:pPr>
      <w:tabs>
        <w:tab w:val="num" w:pos="360"/>
      </w:tabs>
      <w:suppressAutoHyphens/>
      <w:spacing w:before="120" w:after="120"/>
      <w:ind w:left="360" w:hanging="360"/>
      <w:jc w:val="both"/>
    </w:pPr>
  </w:style>
  <w:style w:type="paragraph" w:customStyle="1" w:styleId="20">
    <w:name w:val="а2 список уровень основной текст"/>
    <w:basedOn w:val="a2"/>
    <w:autoRedefine/>
    <w:rsid w:val="00800A24"/>
    <w:pPr>
      <w:numPr>
        <w:ilvl w:val="1"/>
        <w:numId w:val="1"/>
      </w:numPr>
      <w:suppressAutoHyphens/>
      <w:spacing w:before="120" w:after="120"/>
      <w:jc w:val="both"/>
    </w:pPr>
    <w:rPr>
      <w:bCs/>
      <w:color w:val="000000"/>
      <w:szCs w:val="28"/>
    </w:rPr>
  </w:style>
  <w:style w:type="paragraph" w:customStyle="1" w:styleId="213">
    <w:name w:val="Заголовок 21"/>
    <w:rsid w:val="00EF7806"/>
    <w:pPr>
      <w:widowControl w:val="0"/>
      <w:autoSpaceDE w:val="0"/>
      <w:autoSpaceDN w:val="0"/>
      <w:spacing w:before="120" w:after="40"/>
    </w:pPr>
    <w:rPr>
      <w:b/>
      <w:bCs/>
      <w:sz w:val="22"/>
      <w:szCs w:val="22"/>
    </w:rPr>
  </w:style>
  <w:style w:type="character" w:customStyle="1" w:styleId="EmailStyle3441">
    <w:name w:val="EmailStyle3441"/>
    <w:basedOn w:val="a3"/>
    <w:rsid w:val="000A0917"/>
    <w:rPr>
      <w:rFonts w:ascii="Arial" w:hAnsi="Arial" w:cs="Arial"/>
      <w:color w:val="auto"/>
      <w:sz w:val="20"/>
    </w:rPr>
  </w:style>
  <w:style w:type="character" w:customStyle="1" w:styleId="EmailStyle345">
    <w:name w:val="EmailStyle345"/>
    <w:basedOn w:val="a3"/>
    <w:rsid w:val="000A0917"/>
    <w:rPr>
      <w:rFonts w:ascii="Arial" w:hAnsi="Arial" w:cs="Arial"/>
      <w:color w:val="auto"/>
      <w:sz w:val="20"/>
    </w:rPr>
  </w:style>
  <w:style w:type="paragraph" w:customStyle="1" w:styleId="u">
    <w:name w:val="u"/>
    <w:basedOn w:val="a2"/>
    <w:rsid w:val="000A0917"/>
    <w:pPr>
      <w:ind w:firstLine="390"/>
      <w:jc w:val="both"/>
    </w:pPr>
    <w:rPr>
      <w:rFonts w:eastAsia="Calibri"/>
    </w:rPr>
  </w:style>
  <w:style w:type="paragraph" w:customStyle="1" w:styleId="1f1">
    <w:name w:val="Абзац списка1"/>
    <w:basedOn w:val="a2"/>
    <w:rsid w:val="000A0917"/>
    <w:pPr>
      <w:ind w:left="720"/>
      <w:contextualSpacing/>
    </w:pPr>
    <w:rPr>
      <w:rFonts w:eastAsia="Calibri"/>
    </w:rPr>
  </w:style>
  <w:style w:type="character" w:customStyle="1" w:styleId="2f2">
    <w:name w:val="Знак Знак2"/>
    <w:basedOn w:val="a3"/>
    <w:rsid w:val="00D653B2"/>
    <w:rPr>
      <w:rFonts w:ascii="Consolas" w:hAnsi="Consolas"/>
      <w:sz w:val="21"/>
      <w:szCs w:val="21"/>
    </w:rPr>
  </w:style>
  <w:style w:type="character" w:customStyle="1" w:styleId="BodyText3Char">
    <w:name w:val="Body Text 3 Char"/>
    <w:aliases w:val="Основной текст 3 Знак2 Знак Char"/>
    <w:basedOn w:val="a3"/>
    <w:locked/>
    <w:rsid w:val="00DA1A7D"/>
    <w:rPr>
      <w:rFonts w:cs="Times New Roman"/>
      <w:sz w:val="16"/>
      <w:szCs w:val="16"/>
      <w:lang w:val="ru-RU" w:eastAsia="ru-RU" w:bidi="ar-SA"/>
    </w:rPr>
  </w:style>
  <w:style w:type="paragraph" w:styleId="afff7">
    <w:name w:val="Revision"/>
    <w:hidden/>
    <w:uiPriority w:val="99"/>
    <w:semiHidden/>
    <w:rsid w:val="00FB7D6D"/>
    <w:rPr>
      <w:sz w:val="24"/>
      <w:szCs w:val="24"/>
    </w:rPr>
  </w:style>
  <w:style w:type="paragraph" w:styleId="afff8">
    <w:name w:val="List Paragraph"/>
    <w:basedOn w:val="a2"/>
    <w:uiPriority w:val="34"/>
    <w:qFormat/>
    <w:rsid w:val="00682E00"/>
    <w:pPr>
      <w:spacing w:after="200" w:line="276" w:lineRule="auto"/>
      <w:ind w:left="720"/>
      <w:contextualSpacing/>
    </w:pPr>
    <w:rPr>
      <w:rFonts w:asciiTheme="minorHAnsi" w:eastAsiaTheme="minorEastAsia" w:hAnsiTheme="minorHAnsi" w:cstheme="minorBidi"/>
      <w:sz w:val="22"/>
      <w:szCs w:val="22"/>
      <w:lang w:val="en-US" w:eastAsia="en-US"/>
    </w:rPr>
  </w:style>
  <w:style w:type="paragraph" w:customStyle="1" w:styleId="2f3">
    <w:name w:val="Абзац списка2"/>
    <w:basedOn w:val="a2"/>
    <w:qFormat/>
    <w:rsid w:val="00682E00"/>
    <w:pPr>
      <w:ind w:left="720"/>
      <w:contextualSpacing/>
    </w:pPr>
    <w:rPr>
      <w:rFonts w:eastAsia="Arial"/>
    </w:rPr>
  </w:style>
  <w:style w:type="paragraph" w:customStyle="1" w:styleId="2110">
    <w:name w:val="Заголовок 211"/>
    <w:rsid w:val="00720B5F"/>
    <w:pPr>
      <w:widowControl w:val="0"/>
      <w:autoSpaceDE w:val="0"/>
      <w:autoSpaceDN w:val="0"/>
      <w:spacing w:before="120" w:after="40"/>
    </w:pPr>
    <w:rPr>
      <w:b/>
      <w:bCs/>
      <w:sz w:val="22"/>
      <w:szCs w:val="22"/>
    </w:rPr>
  </w:style>
  <w:style w:type="character" w:customStyle="1" w:styleId="EmailStyle233">
    <w:name w:val="EmailStyle233"/>
    <w:basedOn w:val="a3"/>
    <w:rsid w:val="00720B5F"/>
    <w:rPr>
      <w:rFonts w:ascii="Arial" w:hAnsi="Arial" w:cs="Arial"/>
      <w:color w:val="auto"/>
      <w:sz w:val="20"/>
    </w:rPr>
  </w:style>
  <w:style w:type="character" w:customStyle="1" w:styleId="EmailStyle234">
    <w:name w:val="EmailStyle234"/>
    <w:basedOn w:val="a3"/>
    <w:rsid w:val="00720B5F"/>
    <w:rPr>
      <w:rFonts w:ascii="Arial" w:hAnsi="Arial" w:cs="Arial"/>
      <w:color w:val="auto"/>
      <w:sz w:val="20"/>
    </w:rPr>
  </w:style>
  <w:style w:type="paragraph" w:customStyle="1" w:styleId="1f2">
    <w:name w:val="Верхний колонтитул1"/>
    <w:rsid w:val="00720B5F"/>
    <w:pPr>
      <w:autoSpaceDE w:val="0"/>
      <w:autoSpaceDN w:val="0"/>
    </w:pPr>
    <w:rPr>
      <w:rFonts w:ascii="Arial" w:hAnsi="Arial" w:cs="Arial"/>
      <w:b/>
      <w:bCs/>
      <w:caps/>
      <w:sz w:val="48"/>
      <w:szCs w:val="48"/>
    </w:rPr>
  </w:style>
  <w:style w:type="character" w:customStyle="1" w:styleId="afff9">
    <w:name w:val="ВерхКолонтитул Знак Знак"/>
    <w:basedOn w:val="a3"/>
    <w:rsid w:val="00720B5F"/>
    <w:rPr>
      <w:rFonts w:cs="Times New Roman"/>
      <w:sz w:val="24"/>
      <w:szCs w:val="24"/>
      <w:lang w:val="ru-RU" w:eastAsia="ru-RU" w:bidi="ar-SA"/>
    </w:rPr>
  </w:style>
  <w:style w:type="character" w:customStyle="1" w:styleId="EmailStyle330">
    <w:name w:val="EmailStyle330"/>
    <w:basedOn w:val="a3"/>
    <w:rsid w:val="00720B5F"/>
    <w:rPr>
      <w:rFonts w:ascii="Arial" w:hAnsi="Arial" w:cs="Arial"/>
      <w:color w:val="auto"/>
      <w:sz w:val="20"/>
    </w:rPr>
  </w:style>
  <w:style w:type="character" w:customStyle="1" w:styleId="EmailStyle331">
    <w:name w:val="EmailStyle331"/>
    <w:basedOn w:val="a3"/>
    <w:rsid w:val="00720B5F"/>
    <w:rPr>
      <w:rFonts w:ascii="Arial" w:hAnsi="Arial" w:cs="Arial"/>
      <w:color w:val="auto"/>
      <w:sz w:val="20"/>
    </w:rPr>
  </w:style>
  <w:style w:type="paragraph" w:customStyle="1" w:styleId="110">
    <w:name w:val="Текст выноски11"/>
    <w:basedOn w:val="a2"/>
    <w:rsid w:val="00720B5F"/>
    <w:pPr>
      <w:autoSpaceDE w:val="0"/>
      <w:autoSpaceDN w:val="0"/>
      <w:adjustRightInd w:val="0"/>
    </w:pPr>
    <w:rPr>
      <w:rFonts w:ascii="Tahoma" w:hAnsi="Tahoma" w:cs="Tahoma"/>
      <w:sz w:val="16"/>
      <w:szCs w:val="16"/>
    </w:rPr>
  </w:style>
  <w:style w:type="paragraph" w:customStyle="1" w:styleId="2111">
    <w:name w:val="Основной текст 211"/>
    <w:basedOn w:val="a2"/>
    <w:rsid w:val="00720B5F"/>
    <w:pPr>
      <w:widowControl w:val="0"/>
      <w:overflowPunct w:val="0"/>
      <w:autoSpaceDE w:val="0"/>
      <w:autoSpaceDN w:val="0"/>
      <w:adjustRightInd w:val="0"/>
      <w:textAlignment w:val="baseline"/>
    </w:pPr>
    <w:rPr>
      <w:rFonts w:ascii="Courier New" w:hAnsi="Courier New"/>
      <w:sz w:val="20"/>
      <w:szCs w:val="20"/>
    </w:rPr>
  </w:style>
  <w:style w:type="paragraph" w:customStyle="1" w:styleId="111">
    <w:name w:val="Обычный11"/>
    <w:rsid w:val="00720B5F"/>
    <w:rPr>
      <w:lang w:val="en-US"/>
    </w:rPr>
  </w:style>
  <w:style w:type="character" w:customStyle="1" w:styleId="1f3">
    <w:name w:val="Знак Знак1"/>
    <w:basedOn w:val="a3"/>
    <w:rsid w:val="00720B5F"/>
    <w:rPr>
      <w:rFonts w:ascii="Consolas" w:hAnsi="Consolas" w:cs="Times New Roman"/>
      <w:sz w:val="21"/>
      <w:szCs w:val="21"/>
    </w:rPr>
  </w:style>
  <w:style w:type="paragraph" w:customStyle="1" w:styleId="112">
    <w:name w:val="Заголовок оглавления11"/>
    <w:basedOn w:val="1"/>
    <w:next w:val="a2"/>
    <w:rsid w:val="00720B5F"/>
    <w:pPr>
      <w:keepLines/>
      <w:spacing w:before="480" w:line="276" w:lineRule="auto"/>
      <w:outlineLvl w:val="9"/>
    </w:pPr>
    <w:rPr>
      <w:rFonts w:ascii="Cambria" w:hAnsi="Cambria"/>
      <w:color w:val="365F91"/>
      <w:sz w:val="28"/>
      <w:szCs w:val="28"/>
    </w:rPr>
  </w:style>
  <w:style w:type="character" w:customStyle="1" w:styleId="EmailStyle352">
    <w:name w:val="EmailStyle352"/>
    <w:basedOn w:val="a3"/>
    <w:rsid w:val="00720B5F"/>
    <w:rPr>
      <w:rFonts w:ascii="Arial" w:hAnsi="Arial" w:cs="Arial"/>
      <w:color w:val="auto"/>
      <w:sz w:val="20"/>
    </w:rPr>
  </w:style>
  <w:style w:type="character" w:customStyle="1" w:styleId="EmailStyle353">
    <w:name w:val="EmailStyle353"/>
    <w:basedOn w:val="a3"/>
    <w:rsid w:val="00720B5F"/>
    <w:rPr>
      <w:rFonts w:ascii="Arial" w:hAnsi="Arial" w:cs="Arial"/>
      <w:color w:val="auto"/>
      <w:sz w:val="20"/>
    </w:rPr>
  </w:style>
  <w:style w:type="paragraph" w:customStyle="1" w:styleId="113">
    <w:name w:val="Абзац списка11"/>
    <w:basedOn w:val="a2"/>
    <w:rsid w:val="00720B5F"/>
    <w:pPr>
      <w:ind w:left="720"/>
      <w:contextualSpacing/>
    </w:pPr>
  </w:style>
  <w:style w:type="paragraph" w:customStyle="1" w:styleId="220">
    <w:name w:val="Заголовок 22"/>
    <w:rsid w:val="00720B5F"/>
    <w:pPr>
      <w:widowControl w:val="0"/>
      <w:autoSpaceDE w:val="0"/>
      <w:autoSpaceDN w:val="0"/>
      <w:spacing w:before="120" w:after="40"/>
    </w:pPr>
    <w:rPr>
      <w:b/>
      <w:bCs/>
      <w:sz w:val="22"/>
      <w:szCs w:val="22"/>
    </w:rPr>
  </w:style>
  <w:style w:type="character" w:customStyle="1" w:styleId="EmailStyle360">
    <w:name w:val="EmailStyle360"/>
    <w:basedOn w:val="a3"/>
    <w:rsid w:val="00720B5F"/>
    <w:rPr>
      <w:rFonts w:ascii="Arial" w:hAnsi="Arial" w:cs="Arial"/>
      <w:color w:val="auto"/>
      <w:sz w:val="20"/>
    </w:rPr>
  </w:style>
  <w:style w:type="character" w:customStyle="1" w:styleId="EmailStyle361">
    <w:name w:val="EmailStyle361"/>
    <w:basedOn w:val="a3"/>
    <w:rsid w:val="00720B5F"/>
    <w:rPr>
      <w:rFonts w:ascii="Arial" w:hAnsi="Arial" w:cs="Arial"/>
      <w:color w:val="auto"/>
      <w:sz w:val="20"/>
    </w:rPr>
  </w:style>
  <w:style w:type="paragraph" w:customStyle="1" w:styleId="2f4">
    <w:name w:val="Верхний колонтитул2"/>
    <w:rsid w:val="00720B5F"/>
    <w:pPr>
      <w:autoSpaceDE w:val="0"/>
      <w:autoSpaceDN w:val="0"/>
    </w:pPr>
    <w:rPr>
      <w:rFonts w:ascii="Arial" w:hAnsi="Arial" w:cs="Arial"/>
      <w:b/>
      <w:bCs/>
      <w:caps/>
      <w:sz w:val="48"/>
      <w:szCs w:val="48"/>
    </w:rPr>
  </w:style>
  <w:style w:type="paragraph" w:customStyle="1" w:styleId="3d">
    <w:name w:val="Абзац списка3"/>
    <w:basedOn w:val="a2"/>
    <w:rsid w:val="00720B5F"/>
    <w:pPr>
      <w:spacing w:after="200" w:line="276" w:lineRule="auto"/>
      <w:ind w:left="720"/>
      <w:contextualSpacing/>
    </w:pPr>
    <w:rPr>
      <w:rFonts w:ascii="Calibri" w:hAnsi="Calibri"/>
      <w:sz w:val="22"/>
      <w:szCs w:val="22"/>
      <w:lang w:val="en-US" w:eastAsia="en-US"/>
    </w:rPr>
  </w:style>
  <w:style w:type="paragraph" w:customStyle="1" w:styleId="1f4">
    <w:name w:val="Рецензия1"/>
    <w:hidden/>
    <w:uiPriority w:val="99"/>
    <w:semiHidden/>
    <w:rsid w:val="009C72A5"/>
    <w:rPr>
      <w:sz w:val="24"/>
      <w:szCs w:val="24"/>
    </w:rPr>
  </w:style>
  <w:style w:type="character" w:customStyle="1" w:styleId="EmailStyle851">
    <w:name w:val="EmailStyle851"/>
    <w:rsid w:val="00E917CF"/>
    <w:rPr>
      <w:rFonts w:ascii="Arial" w:hAnsi="Arial" w:cs="Arial"/>
      <w:color w:val="auto"/>
      <w:sz w:val="20"/>
    </w:rPr>
  </w:style>
  <w:style w:type="character" w:customStyle="1" w:styleId="EmailStyle861">
    <w:name w:val="EmailStyle861"/>
    <w:rsid w:val="00E917CF"/>
    <w:rPr>
      <w:rFonts w:ascii="Arial" w:hAnsi="Arial" w:cs="Arial"/>
      <w:color w:val="auto"/>
      <w:sz w:val="20"/>
    </w:rPr>
  </w:style>
  <w:style w:type="character" w:customStyle="1" w:styleId="EmailStyle100">
    <w:name w:val="EmailStyle100"/>
    <w:rsid w:val="00E917CF"/>
    <w:rPr>
      <w:rFonts w:ascii="Arial" w:hAnsi="Arial" w:cs="Arial"/>
      <w:color w:val="auto"/>
      <w:sz w:val="20"/>
    </w:rPr>
  </w:style>
  <w:style w:type="character" w:customStyle="1" w:styleId="EmailStyle99">
    <w:name w:val="EmailStyle99"/>
    <w:rsid w:val="00FD4845"/>
    <w:rPr>
      <w:rFonts w:ascii="Arial" w:hAnsi="Arial" w:cs="Arial"/>
      <w:color w:val="auto"/>
      <w:sz w:val="20"/>
    </w:rPr>
  </w:style>
  <w:style w:type="paragraph" w:customStyle="1" w:styleId="marker-quote31">
    <w:name w:val="marker-quote31"/>
    <w:basedOn w:val="a2"/>
    <w:rsid w:val="00153138"/>
    <w:pPr>
      <w:shd w:val="clear" w:color="auto" w:fill="ECF5FD"/>
      <w:spacing w:after="120" w:line="320" w:lineRule="atLeast"/>
    </w:pPr>
    <w:rPr>
      <w:sz w:val="23"/>
      <w:szCs w:val="23"/>
    </w:rPr>
  </w:style>
  <w:style w:type="paragraph" w:customStyle="1" w:styleId="em-">
    <w:name w:val="em-текст сноски"/>
    <w:basedOn w:val="ad"/>
    <w:rsid w:val="005057F4"/>
    <w:pPr>
      <w:ind w:firstLine="284"/>
      <w:jc w:val="both"/>
    </w:pPr>
    <w:rPr>
      <w:vanish/>
      <w:sz w:val="16"/>
      <w:szCs w:val="16"/>
    </w:rPr>
  </w:style>
  <w:style w:type="paragraph" w:customStyle="1" w:styleId="em-0">
    <w:name w:val="em-абзац"/>
    <w:basedOn w:val="a2"/>
    <w:link w:val="em-1"/>
    <w:rsid w:val="00202745"/>
    <w:pPr>
      <w:ind w:firstLine="567"/>
      <w:jc w:val="both"/>
    </w:pPr>
    <w:rPr>
      <w:sz w:val="22"/>
      <w:szCs w:val="22"/>
    </w:rPr>
  </w:style>
  <w:style w:type="character" w:customStyle="1" w:styleId="em-1">
    <w:name w:val="em-абзац Знак"/>
    <w:basedOn w:val="a3"/>
    <w:link w:val="em-0"/>
    <w:rsid w:val="00202745"/>
    <w:rPr>
      <w:sz w:val="22"/>
      <w:szCs w:val="22"/>
    </w:rPr>
  </w:style>
  <w:style w:type="paragraph" w:customStyle="1" w:styleId="em-2">
    <w:name w:val="em-пункт"/>
    <w:basedOn w:val="a2"/>
    <w:rsid w:val="00296DDF"/>
    <w:pPr>
      <w:ind w:firstLine="567"/>
      <w:jc w:val="both"/>
    </w:pPr>
    <w:rPr>
      <w:b/>
      <w:sz w:val="22"/>
      <w:szCs w:val="22"/>
    </w:rPr>
  </w:style>
  <w:style w:type="paragraph" w:customStyle="1" w:styleId="em--">
    <w:name w:val="em-п-пункт"/>
    <w:basedOn w:val="em-2"/>
    <w:rsid w:val="00170CA4"/>
  </w:style>
  <w:style w:type="paragraph" w:customStyle="1" w:styleId="em-3">
    <w:name w:val="em-подраздел"/>
    <w:basedOn w:val="a2"/>
    <w:link w:val="em-4"/>
    <w:rsid w:val="00357543"/>
    <w:pPr>
      <w:ind w:firstLine="567"/>
      <w:jc w:val="both"/>
    </w:pPr>
    <w:rPr>
      <w:b/>
      <w:sz w:val="22"/>
      <w:szCs w:val="22"/>
    </w:rPr>
  </w:style>
  <w:style w:type="character" w:customStyle="1" w:styleId="em-4">
    <w:name w:val="em-подраздел Знак"/>
    <w:basedOn w:val="a3"/>
    <w:link w:val="em-3"/>
    <w:rsid w:val="00357543"/>
    <w:rPr>
      <w:b/>
      <w:sz w:val="22"/>
      <w:szCs w:val="22"/>
    </w:rPr>
  </w:style>
  <w:style w:type="character" w:customStyle="1" w:styleId="o1card1">
    <w:name w:val="o1_card1"/>
    <w:basedOn w:val="a3"/>
    <w:rsid w:val="00AA13E6"/>
    <w:rPr>
      <w:rFonts w:ascii="Arial" w:hAnsi="Arial" w:cs="Arial" w:hint="default"/>
      <w:sz w:val="22"/>
      <w:szCs w:val="22"/>
    </w:rPr>
  </w:style>
  <w:style w:type="paragraph" w:customStyle="1" w:styleId="1f5">
    <w:name w:val="Основной текст с отступом1"/>
    <w:basedOn w:val="a2"/>
    <w:rsid w:val="00D31D64"/>
    <w:pPr>
      <w:autoSpaceDE w:val="0"/>
      <w:autoSpaceDN w:val="0"/>
      <w:ind w:firstLine="709"/>
      <w:jc w:val="both"/>
    </w:pPr>
    <w:rPr>
      <w:sz w:val="20"/>
      <w:szCs w:val="20"/>
    </w:rPr>
  </w:style>
  <w:style w:type="paragraph" w:customStyle="1" w:styleId="afffa">
    <w:name w:val="Знак Знак Знак Знак Знак Знак"/>
    <w:basedOn w:val="a2"/>
    <w:rsid w:val="00D31D64"/>
    <w:pPr>
      <w:tabs>
        <w:tab w:val="num" w:pos="360"/>
      </w:tabs>
      <w:spacing w:after="160" w:line="240" w:lineRule="exact"/>
      <w:ind w:left="360" w:hanging="360"/>
      <w:jc w:val="both"/>
    </w:pPr>
    <w:rPr>
      <w:rFonts w:ascii="Verdana" w:hAnsi="Verdana" w:cs="Verdana"/>
      <w:sz w:val="20"/>
      <w:szCs w:val="20"/>
      <w:lang w:val="en-US" w:eastAsia="en-US"/>
    </w:rPr>
  </w:style>
  <w:style w:type="paragraph" w:styleId="afffb">
    <w:name w:val="TOC Heading"/>
    <w:basedOn w:val="1"/>
    <w:next w:val="a2"/>
    <w:uiPriority w:val="39"/>
    <w:qFormat/>
    <w:rsid w:val="00D31D64"/>
    <w:pPr>
      <w:keepLines/>
      <w:spacing w:before="480" w:line="276" w:lineRule="auto"/>
      <w:outlineLvl w:val="9"/>
    </w:pPr>
    <w:rPr>
      <w:rFonts w:ascii="Cambria" w:hAnsi="Cambria"/>
      <w:bCs/>
      <w:color w:val="365F91"/>
      <w:sz w:val="28"/>
      <w:szCs w:val="28"/>
    </w:rPr>
  </w:style>
  <w:style w:type="character" w:styleId="afffc">
    <w:name w:val="line number"/>
    <w:rsid w:val="00D31D64"/>
  </w:style>
  <w:style w:type="paragraph" w:styleId="54">
    <w:name w:val="toc 5"/>
    <w:basedOn w:val="a2"/>
    <w:next w:val="a2"/>
    <w:autoRedefine/>
    <w:uiPriority w:val="39"/>
    <w:rsid w:val="00D31D64"/>
    <w:pPr>
      <w:ind w:left="960"/>
    </w:pPr>
  </w:style>
  <w:style w:type="paragraph" w:styleId="72">
    <w:name w:val="toc 7"/>
    <w:basedOn w:val="a2"/>
    <w:next w:val="a2"/>
    <w:autoRedefine/>
    <w:rsid w:val="00D31D64"/>
    <w:pPr>
      <w:ind w:left="1440"/>
    </w:pPr>
  </w:style>
  <w:style w:type="paragraph" w:customStyle="1" w:styleId="afffd">
    <w:name w:val="кому"/>
    <w:basedOn w:val="a2"/>
    <w:rsid w:val="00D31D64"/>
    <w:pPr>
      <w:overflowPunct w:val="0"/>
      <w:autoSpaceDE w:val="0"/>
      <w:autoSpaceDN w:val="0"/>
      <w:adjustRightInd w:val="0"/>
      <w:ind w:left="5220"/>
      <w:textAlignment w:val="baseline"/>
    </w:pPr>
    <w:rPr>
      <w:szCs w:val="20"/>
    </w:rPr>
  </w:style>
  <w:style w:type="paragraph" w:customStyle="1" w:styleId="92">
    <w:name w:val="鈞胛・粽・9"/>
    <w:basedOn w:val="a2"/>
    <w:next w:val="a2"/>
    <w:rsid w:val="00D31D64"/>
    <w:pPr>
      <w:keepNext/>
      <w:autoSpaceDE w:val="0"/>
      <w:autoSpaceDN w:val="0"/>
      <w:adjustRightInd w:val="0"/>
      <w:jc w:val="center"/>
    </w:pPr>
    <w:rPr>
      <w:sz w:val="28"/>
      <w:szCs w:val="28"/>
    </w:rPr>
  </w:style>
  <w:style w:type="paragraph" w:customStyle="1" w:styleId="afffe">
    <w:name w:val="Таблицы (моноширинный)"/>
    <w:basedOn w:val="a2"/>
    <w:next w:val="a2"/>
    <w:rsid w:val="00D31D64"/>
    <w:pPr>
      <w:widowControl w:val="0"/>
      <w:autoSpaceDE w:val="0"/>
      <w:autoSpaceDN w:val="0"/>
      <w:adjustRightInd w:val="0"/>
      <w:jc w:val="both"/>
    </w:pPr>
    <w:rPr>
      <w:rFonts w:ascii="Courier New" w:hAnsi="Courier New" w:cs="Courier New"/>
      <w:sz w:val="20"/>
      <w:szCs w:val="20"/>
    </w:rPr>
  </w:style>
  <w:style w:type="paragraph" w:customStyle="1" w:styleId="em-5">
    <w:name w:val="em-Раздел"/>
    <w:basedOn w:val="1"/>
    <w:link w:val="em-6"/>
    <w:rsid w:val="00D31D64"/>
    <w:pPr>
      <w:ind w:firstLine="567"/>
      <w:jc w:val="both"/>
    </w:pPr>
    <w:rPr>
      <w:bCs/>
      <w:kern w:val="32"/>
      <w:sz w:val="28"/>
      <w:szCs w:val="22"/>
    </w:rPr>
  </w:style>
  <w:style w:type="character" w:customStyle="1" w:styleId="em-6">
    <w:name w:val="em-Раздел Знак"/>
    <w:basedOn w:val="10"/>
    <w:link w:val="em-5"/>
    <w:rsid w:val="00D31D64"/>
    <w:rPr>
      <w:b/>
      <w:bCs/>
      <w:kern w:val="32"/>
      <w:sz w:val="28"/>
      <w:szCs w:val="22"/>
      <w:lang w:val="ru-RU" w:eastAsia="ru-RU"/>
    </w:rPr>
  </w:style>
  <w:style w:type="paragraph" w:customStyle="1" w:styleId="em">
    <w:name w:val="emРаздел"/>
    <w:basedOn w:val="a2"/>
    <w:link w:val="em0"/>
    <w:rsid w:val="00D31D64"/>
    <w:pPr>
      <w:ind w:firstLine="567"/>
    </w:pPr>
    <w:rPr>
      <w:b/>
      <w:sz w:val="28"/>
      <w:szCs w:val="22"/>
    </w:rPr>
  </w:style>
  <w:style w:type="character" w:customStyle="1" w:styleId="em0">
    <w:name w:val="emРаздел Знак"/>
    <w:basedOn w:val="a3"/>
    <w:link w:val="em"/>
    <w:rsid w:val="00D31D64"/>
    <w:rPr>
      <w:b/>
      <w:sz w:val="28"/>
      <w:szCs w:val="22"/>
    </w:rPr>
  </w:style>
  <w:style w:type="paragraph" w:customStyle="1" w:styleId="em-7">
    <w:name w:val="em-заголовок таблицыЖ"/>
    <w:basedOn w:val="a2"/>
    <w:rsid w:val="00D31D64"/>
    <w:pPr>
      <w:framePr w:hSpace="180" w:wrap="around" w:vAnchor="text" w:hAnchor="margin" w:y="80"/>
      <w:jc w:val="center"/>
    </w:pPr>
    <w:rPr>
      <w:b/>
      <w:sz w:val="22"/>
      <w:szCs w:val="22"/>
    </w:rPr>
  </w:style>
  <w:style w:type="paragraph" w:styleId="affff">
    <w:name w:val="table of figures"/>
    <w:basedOn w:val="a2"/>
    <w:next w:val="a2"/>
    <w:rsid w:val="00D31D64"/>
  </w:style>
  <w:style w:type="paragraph" w:styleId="46">
    <w:name w:val="toc 4"/>
    <w:basedOn w:val="a2"/>
    <w:next w:val="a2"/>
    <w:autoRedefine/>
    <w:rsid w:val="00D521C5"/>
    <w:pPr>
      <w:tabs>
        <w:tab w:val="right" w:leader="dot" w:pos="9344"/>
      </w:tabs>
      <w:ind w:left="720"/>
    </w:pPr>
    <w:rPr>
      <w:noProof/>
      <w:sz w:val="22"/>
      <w:szCs w:val="22"/>
    </w:rPr>
  </w:style>
  <w:style w:type="paragraph" w:customStyle="1" w:styleId="1f6">
    <w:name w:val="Знак1 Знак Знак Знак Знак Знак Знак Знак"/>
    <w:basedOn w:val="a2"/>
    <w:rsid w:val="00D31D64"/>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f5">
    <w:name w:val="Основной текст с отступом2"/>
    <w:basedOn w:val="a2"/>
    <w:rsid w:val="001D2EE5"/>
    <w:pPr>
      <w:autoSpaceDE w:val="0"/>
      <w:autoSpaceDN w:val="0"/>
      <w:ind w:firstLine="709"/>
      <w:jc w:val="both"/>
    </w:pPr>
    <w:rPr>
      <w:sz w:val="20"/>
      <w:szCs w:val="20"/>
    </w:rPr>
  </w:style>
  <w:style w:type="character" w:customStyle="1" w:styleId="EmailStyle4051">
    <w:name w:val="EmailStyle4051"/>
    <w:basedOn w:val="a3"/>
    <w:rsid w:val="002D0741"/>
    <w:rPr>
      <w:rFonts w:ascii="Arial" w:hAnsi="Arial" w:cs="Arial"/>
      <w:color w:val="auto"/>
      <w:sz w:val="20"/>
    </w:rPr>
  </w:style>
  <w:style w:type="character" w:customStyle="1" w:styleId="EmailStyle406">
    <w:name w:val="EmailStyle406"/>
    <w:basedOn w:val="a3"/>
    <w:rsid w:val="002D0741"/>
    <w:rPr>
      <w:rFonts w:ascii="Arial" w:hAnsi="Arial" w:cs="Arial"/>
      <w:color w:val="auto"/>
      <w:sz w:val="20"/>
    </w:rPr>
  </w:style>
  <w:style w:type="character" w:customStyle="1" w:styleId="EmailStyle407">
    <w:name w:val="EmailStyle407"/>
    <w:basedOn w:val="a3"/>
    <w:rsid w:val="002D0741"/>
    <w:rPr>
      <w:rFonts w:ascii="Arial" w:hAnsi="Arial" w:cs="Arial"/>
      <w:color w:val="auto"/>
      <w:sz w:val="20"/>
    </w:rPr>
  </w:style>
  <w:style w:type="character" w:customStyle="1" w:styleId="EmailStyle408">
    <w:name w:val="EmailStyle408"/>
    <w:basedOn w:val="a3"/>
    <w:rsid w:val="002D0741"/>
    <w:rPr>
      <w:rFonts w:ascii="Arial" w:hAnsi="Arial" w:cs="Arial"/>
      <w:color w:val="auto"/>
      <w:sz w:val="20"/>
    </w:rPr>
  </w:style>
  <w:style w:type="character" w:customStyle="1" w:styleId="EmailStyle409">
    <w:name w:val="EmailStyle409"/>
    <w:basedOn w:val="a3"/>
    <w:rsid w:val="00974575"/>
    <w:rPr>
      <w:rFonts w:ascii="Arial" w:hAnsi="Arial" w:cs="Arial"/>
      <w:color w:val="auto"/>
      <w:sz w:val="20"/>
    </w:rPr>
  </w:style>
  <w:style w:type="character" w:customStyle="1" w:styleId="EmailStyle410">
    <w:name w:val="EmailStyle410"/>
    <w:basedOn w:val="a3"/>
    <w:rsid w:val="00974575"/>
    <w:rPr>
      <w:rFonts w:ascii="Arial" w:hAnsi="Arial" w:cs="Arial"/>
      <w:color w:val="auto"/>
      <w:sz w:val="20"/>
    </w:rPr>
  </w:style>
  <w:style w:type="character" w:customStyle="1" w:styleId="EmailStyle411">
    <w:name w:val="EmailStyle411"/>
    <w:basedOn w:val="a3"/>
    <w:rsid w:val="00974575"/>
    <w:rPr>
      <w:rFonts w:ascii="Arial" w:hAnsi="Arial" w:cs="Arial"/>
      <w:color w:val="auto"/>
      <w:sz w:val="20"/>
    </w:rPr>
  </w:style>
  <w:style w:type="character" w:customStyle="1" w:styleId="EmailStyle412">
    <w:name w:val="EmailStyle412"/>
    <w:basedOn w:val="a3"/>
    <w:rsid w:val="00974575"/>
    <w:rPr>
      <w:rFonts w:ascii="Arial" w:hAnsi="Arial" w:cs="Arial"/>
      <w:color w:val="auto"/>
      <w:sz w:val="20"/>
    </w:rPr>
  </w:style>
  <w:style w:type="character" w:customStyle="1" w:styleId="EmailStyle4131">
    <w:name w:val="EmailStyle4131"/>
    <w:basedOn w:val="a3"/>
    <w:rsid w:val="00974575"/>
    <w:rPr>
      <w:rFonts w:ascii="Arial" w:hAnsi="Arial" w:cs="Arial"/>
      <w:color w:val="auto"/>
      <w:sz w:val="20"/>
    </w:rPr>
  </w:style>
  <w:style w:type="character" w:customStyle="1" w:styleId="EmailStyle4141">
    <w:name w:val="EmailStyle4141"/>
    <w:basedOn w:val="a3"/>
    <w:rsid w:val="00974575"/>
    <w:rPr>
      <w:rFonts w:ascii="Arial" w:hAnsi="Arial" w:cs="Arial"/>
      <w:color w:val="auto"/>
      <w:sz w:val="20"/>
    </w:rPr>
  </w:style>
  <w:style w:type="character" w:customStyle="1" w:styleId="EmailStyle4151">
    <w:name w:val="EmailStyle4151"/>
    <w:basedOn w:val="a3"/>
    <w:rsid w:val="00974575"/>
    <w:rPr>
      <w:rFonts w:ascii="Arial" w:hAnsi="Arial" w:cs="Arial"/>
      <w:color w:val="auto"/>
      <w:sz w:val="20"/>
    </w:rPr>
  </w:style>
  <w:style w:type="character" w:customStyle="1" w:styleId="EmailStyle4161">
    <w:name w:val="EmailStyle4161"/>
    <w:basedOn w:val="a3"/>
    <w:rsid w:val="00974575"/>
    <w:rPr>
      <w:rFonts w:ascii="Arial" w:hAnsi="Arial" w:cs="Arial"/>
      <w:color w:val="auto"/>
      <w:sz w:val="20"/>
    </w:rPr>
  </w:style>
  <w:style w:type="character" w:customStyle="1" w:styleId="EmailStyle4171">
    <w:name w:val="EmailStyle4171"/>
    <w:basedOn w:val="a3"/>
    <w:rsid w:val="00231EDA"/>
    <w:rPr>
      <w:rFonts w:ascii="Arial" w:hAnsi="Arial" w:cs="Arial"/>
      <w:color w:val="auto"/>
      <w:sz w:val="20"/>
    </w:rPr>
  </w:style>
  <w:style w:type="character" w:customStyle="1" w:styleId="EmailStyle4181">
    <w:name w:val="EmailStyle4181"/>
    <w:basedOn w:val="a3"/>
    <w:rsid w:val="00231EDA"/>
    <w:rPr>
      <w:rFonts w:ascii="Arial" w:hAnsi="Arial" w:cs="Arial"/>
      <w:color w:val="auto"/>
      <w:sz w:val="20"/>
    </w:rPr>
  </w:style>
  <w:style w:type="character" w:customStyle="1" w:styleId="EmailStyle4191">
    <w:name w:val="EmailStyle4191"/>
    <w:basedOn w:val="a3"/>
    <w:rsid w:val="00231EDA"/>
    <w:rPr>
      <w:rFonts w:ascii="Arial" w:hAnsi="Arial" w:cs="Arial"/>
      <w:color w:val="auto"/>
      <w:sz w:val="20"/>
    </w:rPr>
  </w:style>
  <w:style w:type="character" w:customStyle="1" w:styleId="EmailStyle4211">
    <w:name w:val="EmailStyle4211"/>
    <w:basedOn w:val="a3"/>
    <w:rsid w:val="00231EDA"/>
    <w:rPr>
      <w:rFonts w:ascii="Arial" w:hAnsi="Arial" w:cs="Arial"/>
      <w:color w:val="auto"/>
      <w:sz w:val="20"/>
    </w:rPr>
  </w:style>
  <w:style w:type="character" w:customStyle="1" w:styleId="EmailStyle4221">
    <w:name w:val="EmailStyle4221"/>
    <w:basedOn w:val="a3"/>
    <w:rsid w:val="00231EDA"/>
    <w:rPr>
      <w:rFonts w:ascii="Arial" w:hAnsi="Arial" w:cs="Arial"/>
      <w:color w:val="auto"/>
      <w:sz w:val="20"/>
    </w:rPr>
  </w:style>
  <w:style w:type="character" w:customStyle="1" w:styleId="EmailStyle4231">
    <w:name w:val="EmailStyle4231"/>
    <w:basedOn w:val="a3"/>
    <w:rsid w:val="00231EDA"/>
    <w:rPr>
      <w:rFonts w:ascii="Arial" w:hAnsi="Arial" w:cs="Arial"/>
      <w:color w:val="auto"/>
      <w:sz w:val="20"/>
    </w:rPr>
  </w:style>
  <w:style w:type="character" w:customStyle="1" w:styleId="EmailStyle4241">
    <w:name w:val="EmailStyle4241"/>
    <w:basedOn w:val="a3"/>
    <w:rsid w:val="00231EDA"/>
    <w:rPr>
      <w:rFonts w:ascii="Arial" w:hAnsi="Arial" w:cs="Arial"/>
      <w:color w:val="auto"/>
      <w:sz w:val="20"/>
    </w:rPr>
  </w:style>
  <w:style w:type="character" w:customStyle="1" w:styleId="EmailStyle4251">
    <w:name w:val="EmailStyle4251"/>
    <w:basedOn w:val="a3"/>
    <w:rsid w:val="00231EDA"/>
    <w:rPr>
      <w:rFonts w:ascii="Arial" w:hAnsi="Arial" w:cs="Arial"/>
      <w:color w:val="auto"/>
      <w:sz w:val="20"/>
    </w:rPr>
  </w:style>
  <w:style w:type="character" w:customStyle="1" w:styleId="EmailStyle4261">
    <w:name w:val="EmailStyle4261"/>
    <w:basedOn w:val="a3"/>
    <w:rsid w:val="00231EDA"/>
    <w:rPr>
      <w:rFonts w:ascii="Arial" w:hAnsi="Arial" w:cs="Arial"/>
      <w:color w:val="auto"/>
      <w:sz w:val="20"/>
    </w:rPr>
  </w:style>
  <w:style w:type="character" w:customStyle="1" w:styleId="EmailStyle4271">
    <w:name w:val="EmailStyle4271"/>
    <w:basedOn w:val="a3"/>
    <w:rsid w:val="00231EDA"/>
    <w:rPr>
      <w:rFonts w:ascii="Arial" w:hAnsi="Arial" w:cs="Arial"/>
      <w:color w:val="auto"/>
      <w:sz w:val="20"/>
    </w:rPr>
  </w:style>
  <w:style w:type="character" w:customStyle="1" w:styleId="EmailStyle4281">
    <w:name w:val="EmailStyle4281"/>
    <w:basedOn w:val="a3"/>
    <w:rsid w:val="00231EDA"/>
    <w:rPr>
      <w:rFonts w:ascii="Arial" w:hAnsi="Arial" w:cs="Arial"/>
      <w:color w:val="auto"/>
      <w:sz w:val="20"/>
    </w:rPr>
  </w:style>
  <w:style w:type="character" w:customStyle="1" w:styleId="EmailStyle4291">
    <w:name w:val="EmailStyle4291"/>
    <w:basedOn w:val="a3"/>
    <w:rsid w:val="00231EDA"/>
    <w:rPr>
      <w:rFonts w:ascii="Arial" w:hAnsi="Arial" w:cs="Arial"/>
      <w:color w:val="auto"/>
      <w:sz w:val="20"/>
    </w:rPr>
  </w:style>
  <w:style w:type="character" w:customStyle="1" w:styleId="affff0">
    <w:name w:val="Не вступил в силу"/>
    <w:basedOn w:val="a3"/>
    <w:rsid w:val="00231EDA"/>
    <w:rPr>
      <w:color w:val="008080"/>
    </w:rPr>
  </w:style>
  <w:style w:type="paragraph" w:styleId="3e">
    <w:name w:val="List 3"/>
    <w:basedOn w:val="a2"/>
    <w:uiPriority w:val="99"/>
    <w:rsid w:val="00231EDA"/>
    <w:pPr>
      <w:autoSpaceDE w:val="0"/>
      <w:autoSpaceDN w:val="0"/>
      <w:ind w:left="849" w:hanging="283"/>
    </w:pPr>
    <w:rPr>
      <w:sz w:val="20"/>
      <w:szCs w:val="20"/>
    </w:rPr>
  </w:style>
  <w:style w:type="paragraph" w:customStyle="1" w:styleId="BodyTextIndent1">
    <w:name w:val="Body Text Indent1"/>
    <w:basedOn w:val="a2"/>
    <w:rsid w:val="00231EDA"/>
    <w:pPr>
      <w:autoSpaceDE w:val="0"/>
      <w:autoSpaceDN w:val="0"/>
      <w:ind w:firstLine="709"/>
      <w:jc w:val="both"/>
    </w:pPr>
    <w:rPr>
      <w:sz w:val="20"/>
      <w:szCs w:val="20"/>
    </w:rPr>
  </w:style>
  <w:style w:type="paragraph" w:customStyle="1" w:styleId="affff1">
    <w:name w:val="текст_осн"/>
    <w:basedOn w:val="a2"/>
    <w:rsid w:val="00231EDA"/>
    <w:pPr>
      <w:autoSpaceDE w:val="0"/>
      <w:autoSpaceDN w:val="0"/>
      <w:adjustRightInd w:val="0"/>
      <w:spacing w:before="60"/>
      <w:ind w:firstLine="170"/>
      <w:jc w:val="both"/>
    </w:pPr>
    <w:rPr>
      <w:sz w:val="22"/>
      <w:szCs w:val="22"/>
    </w:rPr>
  </w:style>
  <w:style w:type="paragraph" w:customStyle="1" w:styleId="CharChar1">
    <w:name w:val="Char Char1"/>
    <w:basedOn w:val="a2"/>
    <w:rsid w:val="00231EDA"/>
    <w:pPr>
      <w:spacing w:after="160" w:line="240" w:lineRule="exact"/>
    </w:pPr>
    <w:rPr>
      <w:rFonts w:ascii="Tahoma" w:hAnsi="Tahoma" w:cs="Tahoma"/>
      <w:sz w:val="20"/>
      <w:szCs w:val="20"/>
      <w:lang w:val="en-US" w:eastAsia="en-US"/>
    </w:rPr>
  </w:style>
  <w:style w:type="paragraph" w:customStyle="1" w:styleId="CM86">
    <w:name w:val="CM86"/>
    <w:basedOn w:val="a2"/>
    <w:next w:val="a2"/>
    <w:uiPriority w:val="99"/>
    <w:rsid w:val="00231EDA"/>
    <w:pPr>
      <w:widowControl w:val="0"/>
      <w:autoSpaceDE w:val="0"/>
      <w:autoSpaceDN w:val="0"/>
      <w:adjustRightInd w:val="0"/>
    </w:pPr>
    <w:rPr>
      <w:rFonts w:ascii="MNEMJH+TimesNewRoman,Bold" w:hAnsi="MNEMJH+TimesNewRoman,Bold"/>
    </w:rPr>
  </w:style>
  <w:style w:type="paragraph" w:customStyle="1" w:styleId="CM88">
    <w:name w:val="CM88"/>
    <w:basedOn w:val="a2"/>
    <w:next w:val="a2"/>
    <w:uiPriority w:val="99"/>
    <w:rsid w:val="00231EDA"/>
    <w:pPr>
      <w:widowControl w:val="0"/>
      <w:autoSpaceDE w:val="0"/>
      <w:autoSpaceDN w:val="0"/>
      <w:adjustRightInd w:val="0"/>
    </w:pPr>
    <w:rPr>
      <w:rFonts w:ascii="MNEMJH+TimesNewRoman,Bold" w:hAnsi="MNEMJH+TimesNewRoman,Bold"/>
    </w:rPr>
  </w:style>
  <w:style w:type="character" w:customStyle="1" w:styleId="affff2">
    <w:name w:val="Гипертекстовая ссылка"/>
    <w:basedOn w:val="a3"/>
    <w:uiPriority w:val="99"/>
    <w:rsid w:val="00231EDA"/>
    <w:rPr>
      <w:color w:val="008000"/>
    </w:rPr>
  </w:style>
  <w:style w:type="paragraph" w:styleId="affff3">
    <w:name w:val="endnote text"/>
    <w:basedOn w:val="a2"/>
    <w:link w:val="affff4"/>
    <w:rsid w:val="00231EDA"/>
    <w:rPr>
      <w:sz w:val="20"/>
      <w:szCs w:val="20"/>
    </w:rPr>
  </w:style>
  <w:style w:type="character" w:customStyle="1" w:styleId="affff4">
    <w:name w:val="Текст концевой сноски Знак"/>
    <w:basedOn w:val="a3"/>
    <w:link w:val="affff3"/>
    <w:rsid w:val="00231EDA"/>
  </w:style>
  <w:style w:type="character" w:styleId="affff5">
    <w:name w:val="endnote reference"/>
    <w:basedOn w:val="a3"/>
    <w:rsid w:val="00231EDA"/>
    <w:rPr>
      <w:vertAlign w:val="superscript"/>
    </w:rPr>
  </w:style>
  <w:style w:type="paragraph" w:customStyle="1" w:styleId="affff6">
    <w:name w:val="Заголовок ЭР (правое окно)"/>
    <w:basedOn w:val="a2"/>
    <w:next w:val="a2"/>
    <w:uiPriority w:val="99"/>
    <w:rsid w:val="00231EDA"/>
    <w:pPr>
      <w:autoSpaceDE w:val="0"/>
      <w:autoSpaceDN w:val="0"/>
      <w:adjustRightInd w:val="0"/>
    </w:pPr>
    <w:rPr>
      <w:rFonts w:ascii="Arial" w:hAnsi="Arial" w:cs="Arial"/>
    </w:rPr>
  </w:style>
  <w:style w:type="character" w:customStyle="1" w:styleId="EmailStyle4421">
    <w:name w:val="EmailStyle4421"/>
    <w:basedOn w:val="a3"/>
    <w:rsid w:val="00231EDA"/>
    <w:rPr>
      <w:rFonts w:ascii="Arial" w:hAnsi="Arial" w:cs="Arial"/>
      <w:color w:val="auto"/>
      <w:sz w:val="20"/>
    </w:rPr>
  </w:style>
  <w:style w:type="character" w:customStyle="1" w:styleId="EmailStyle4431">
    <w:name w:val="EmailStyle4431"/>
    <w:basedOn w:val="a3"/>
    <w:rsid w:val="00231EDA"/>
    <w:rPr>
      <w:rFonts w:ascii="Arial" w:hAnsi="Arial" w:cs="Arial"/>
      <w:color w:val="auto"/>
      <w:sz w:val="20"/>
    </w:rPr>
  </w:style>
  <w:style w:type="character" w:customStyle="1" w:styleId="EmailStyle4441">
    <w:name w:val="EmailStyle4441"/>
    <w:basedOn w:val="a3"/>
    <w:rsid w:val="00231EDA"/>
    <w:rPr>
      <w:rFonts w:ascii="Arial" w:hAnsi="Arial" w:cs="Arial"/>
      <w:color w:val="auto"/>
      <w:sz w:val="20"/>
    </w:rPr>
  </w:style>
  <w:style w:type="character" w:customStyle="1" w:styleId="EmailStyle4451">
    <w:name w:val="EmailStyle4451"/>
    <w:basedOn w:val="a3"/>
    <w:rsid w:val="00231EDA"/>
    <w:rPr>
      <w:rFonts w:ascii="Arial" w:hAnsi="Arial" w:cs="Arial"/>
      <w:color w:val="auto"/>
      <w:sz w:val="20"/>
    </w:rPr>
  </w:style>
  <w:style w:type="character" w:customStyle="1" w:styleId="EmailStyle4461">
    <w:name w:val="EmailStyle4461"/>
    <w:basedOn w:val="a3"/>
    <w:rsid w:val="00231EDA"/>
    <w:rPr>
      <w:rFonts w:ascii="Arial" w:hAnsi="Arial" w:cs="Arial"/>
      <w:color w:val="auto"/>
      <w:sz w:val="20"/>
    </w:rPr>
  </w:style>
  <w:style w:type="character" w:customStyle="1" w:styleId="EmailStyle4471">
    <w:name w:val="EmailStyle4471"/>
    <w:basedOn w:val="a3"/>
    <w:rsid w:val="00231EDA"/>
    <w:rPr>
      <w:rFonts w:ascii="Arial" w:hAnsi="Arial" w:cs="Arial"/>
      <w:color w:val="auto"/>
      <w:sz w:val="20"/>
    </w:rPr>
  </w:style>
  <w:style w:type="character" w:customStyle="1" w:styleId="EmailStyle4481">
    <w:name w:val="EmailStyle4481"/>
    <w:basedOn w:val="a3"/>
    <w:rsid w:val="00231EDA"/>
    <w:rPr>
      <w:rFonts w:ascii="Arial" w:hAnsi="Arial" w:cs="Arial"/>
      <w:color w:val="auto"/>
      <w:sz w:val="20"/>
    </w:rPr>
  </w:style>
  <w:style w:type="character" w:customStyle="1" w:styleId="EmailStyle4491">
    <w:name w:val="EmailStyle4491"/>
    <w:basedOn w:val="a3"/>
    <w:rsid w:val="00231EDA"/>
    <w:rPr>
      <w:rFonts w:ascii="Arial" w:hAnsi="Arial" w:cs="Arial"/>
      <w:color w:val="auto"/>
      <w:sz w:val="20"/>
    </w:rPr>
  </w:style>
  <w:style w:type="character" w:customStyle="1" w:styleId="EmailStyle4501">
    <w:name w:val="EmailStyle4501"/>
    <w:basedOn w:val="a3"/>
    <w:rsid w:val="00231EDA"/>
    <w:rPr>
      <w:rFonts w:ascii="Arial" w:hAnsi="Arial" w:cs="Arial"/>
      <w:color w:val="auto"/>
      <w:sz w:val="20"/>
    </w:rPr>
  </w:style>
  <w:style w:type="character" w:customStyle="1" w:styleId="EmailStyle4511">
    <w:name w:val="EmailStyle4511"/>
    <w:basedOn w:val="a3"/>
    <w:rsid w:val="00191D26"/>
    <w:rPr>
      <w:rFonts w:ascii="Arial" w:hAnsi="Arial" w:cs="Arial"/>
      <w:color w:val="auto"/>
      <w:sz w:val="20"/>
    </w:rPr>
  </w:style>
  <w:style w:type="character" w:customStyle="1" w:styleId="EmailStyle4521">
    <w:name w:val="EmailStyle4521"/>
    <w:basedOn w:val="a3"/>
    <w:rsid w:val="00191D26"/>
    <w:rPr>
      <w:rFonts w:ascii="Arial" w:hAnsi="Arial" w:cs="Arial"/>
      <w:color w:val="auto"/>
      <w:sz w:val="20"/>
    </w:rPr>
  </w:style>
  <w:style w:type="character" w:customStyle="1" w:styleId="EmailStyle4531">
    <w:name w:val="EmailStyle4531"/>
    <w:basedOn w:val="a3"/>
    <w:rsid w:val="00191D26"/>
    <w:rPr>
      <w:rFonts w:ascii="Arial" w:hAnsi="Arial" w:cs="Arial"/>
      <w:color w:val="auto"/>
      <w:sz w:val="20"/>
    </w:rPr>
  </w:style>
  <w:style w:type="character" w:customStyle="1" w:styleId="EmailStyle4541">
    <w:name w:val="EmailStyle4541"/>
    <w:basedOn w:val="a3"/>
    <w:rsid w:val="00191D26"/>
    <w:rPr>
      <w:rFonts w:ascii="Arial" w:hAnsi="Arial" w:cs="Arial"/>
      <w:color w:val="auto"/>
      <w:sz w:val="20"/>
    </w:rPr>
  </w:style>
  <w:style w:type="character" w:customStyle="1" w:styleId="EmailStyle4551">
    <w:name w:val="EmailStyle4551"/>
    <w:basedOn w:val="a3"/>
    <w:rsid w:val="00191D26"/>
    <w:rPr>
      <w:rFonts w:ascii="Arial" w:hAnsi="Arial" w:cs="Arial"/>
      <w:color w:val="auto"/>
      <w:sz w:val="20"/>
    </w:rPr>
  </w:style>
  <w:style w:type="character" w:customStyle="1" w:styleId="EmailStyle4561">
    <w:name w:val="EmailStyle4561"/>
    <w:basedOn w:val="a3"/>
    <w:rsid w:val="00191D26"/>
    <w:rPr>
      <w:rFonts w:ascii="Arial" w:hAnsi="Arial" w:cs="Arial"/>
      <w:color w:val="auto"/>
      <w:sz w:val="20"/>
    </w:rPr>
  </w:style>
  <w:style w:type="character" w:customStyle="1" w:styleId="EmailStyle4571">
    <w:name w:val="EmailStyle4571"/>
    <w:basedOn w:val="a3"/>
    <w:rsid w:val="00191D26"/>
    <w:rPr>
      <w:rFonts w:ascii="Arial" w:hAnsi="Arial" w:cs="Arial"/>
      <w:color w:val="auto"/>
      <w:sz w:val="20"/>
    </w:rPr>
  </w:style>
  <w:style w:type="character" w:customStyle="1" w:styleId="EmailStyle4581">
    <w:name w:val="EmailStyle4581"/>
    <w:basedOn w:val="a3"/>
    <w:rsid w:val="00191D26"/>
    <w:rPr>
      <w:rFonts w:ascii="Arial" w:hAnsi="Arial" w:cs="Arial"/>
      <w:color w:val="auto"/>
      <w:sz w:val="20"/>
    </w:rPr>
  </w:style>
  <w:style w:type="character" w:customStyle="1" w:styleId="EmailStyle4591">
    <w:name w:val="EmailStyle4591"/>
    <w:basedOn w:val="a3"/>
    <w:rsid w:val="00191D26"/>
    <w:rPr>
      <w:rFonts w:ascii="Arial" w:hAnsi="Arial" w:cs="Arial"/>
      <w:color w:val="auto"/>
      <w:sz w:val="20"/>
    </w:rPr>
  </w:style>
  <w:style w:type="character" w:customStyle="1" w:styleId="EmailStyle4601">
    <w:name w:val="EmailStyle4601"/>
    <w:basedOn w:val="a3"/>
    <w:rsid w:val="00191D26"/>
    <w:rPr>
      <w:rFonts w:ascii="Arial" w:hAnsi="Arial" w:cs="Arial"/>
      <w:color w:val="auto"/>
      <w:sz w:val="20"/>
    </w:rPr>
  </w:style>
  <w:style w:type="character" w:customStyle="1" w:styleId="EmailStyle4611">
    <w:name w:val="EmailStyle4611"/>
    <w:basedOn w:val="a3"/>
    <w:rsid w:val="00191D26"/>
    <w:rPr>
      <w:rFonts w:ascii="Arial" w:hAnsi="Arial" w:cs="Arial"/>
      <w:color w:val="auto"/>
      <w:sz w:val="20"/>
    </w:rPr>
  </w:style>
  <w:style w:type="character" w:customStyle="1" w:styleId="EmailStyle4621">
    <w:name w:val="EmailStyle4621"/>
    <w:basedOn w:val="a3"/>
    <w:rsid w:val="00191D26"/>
    <w:rPr>
      <w:rFonts w:ascii="Arial" w:hAnsi="Arial" w:cs="Arial"/>
      <w:color w:val="auto"/>
      <w:sz w:val="20"/>
    </w:rPr>
  </w:style>
  <w:style w:type="character" w:customStyle="1" w:styleId="EmailStyle4631">
    <w:name w:val="EmailStyle4631"/>
    <w:basedOn w:val="a3"/>
    <w:rsid w:val="00191D26"/>
    <w:rPr>
      <w:rFonts w:ascii="Arial" w:hAnsi="Arial" w:cs="Arial"/>
      <w:color w:val="auto"/>
      <w:sz w:val="20"/>
    </w:rPr>
  </w:style>
  <w:style w:type="character" w:customStyle="1" w:styleId="EmailStyle4641">
    <w:name w:val="EmailStyle4641"/>
    <w:basedOn w:val="a3"/>
    <w:rsid w:val="00191D26"/>
    <w:rPr>
      <w:rFonts w:ascii="Arial" w:hAnsi="Arial" w:cs="Arial"/>
      <w:color w:val="auto"/>
      <w:sz w:val="20"/>
    </w:rPr>
  </w:style>
  <w:style w:type="character" w:customStyle="1" w:styleId="EmailStyle4651">
    <w:name w:val="EmailStyle4651"/>
    <w:basedOn w:val="a3"/>
    <w:rsid w:val="00191D26"/>
    <w:rPr>
      <w:rFonts w:ascii="Arial" w:hAnsi="Arial" w:cs="Arial"/>
      <w:color w:val="auto"/>
      <w:sz w:val="20"/>
    </w:rPr>
  </w:style>
  <w:style w:type="character" w:customStyle="1" w:styleId="EmailStyle4661">
    <w:name w:val="EmailStyle4661"/>
    <w:basedOn w:val="a3"/>
    <w:rsid w:val="00191D26"/>
    <w:rPr>
      <w:rFonts w:ascii="Arial" w:hAnsi="Arial" w:cs="Arial"/>
      <w:color w:val="auto"/>
      <w:sz w:val="20"/>
    </w:rPr>
  </w:style>
  <w:style w:type="character" w:customStyle="1" w:styleId="EmailStyle4671">
    <w:name w:val="EmailStyle4671"/>
    <w:basedOn w:val="a3"/>
    <w:rsid w:val="00191D26"/>
    <w:rPr>
      <w:rFonts w:ascii="Arial" w:hAnsi="Arial" w:cs="Arial"/>
      <w:color w:val="auto"/>
      <w:sz w:val="20"/>
    </w:rPr>
  </w:style>
  <w:style w:type="character" w:customStyle="1" w:styleId="EmailStyle4681">
    <w:name w:val="EmailStyle4681"/>
    <w:basedOn w:val="a3"/>
    <w:rsid w:val="00191D26"/>
    <w:rPr>
      <w:rFonts w:ascii="Arial" w:hAnsi="Arial" w:cs="Arial"/>
      <w:color w:val="auto"/>
      <w:sz w:val="20"/>
    </w:rPr>
  </w:style>
  <w:style w:type="character" w:customStyle="1" w:styleId="EmailStyle4691">
    <w:name w:val="EmailStyle4691"/>
    <w:basedOn w:val="a3"/>
    <w:rsid w:val="00191D26"/>
    <w:rPr>
      <w:rFonts w:ascii="Arial" w:hAnsi="Arial" w:cs="Arial"/>
      <w:color w:val="auto"/>
      <w:sz w:val="20"/>
    </w:rPr>
  </w:style>
  <w:style w:type="character" w:customStyle="1" w:styleId="EmailStyle4701">
    <w:name w:val="EmailStyle4701"/>
    <w:basedOn w:val="a3"/>
    <w:rsid w:val="00191D26"/>
    <w:rPr>
      <w:rFonts w:ascii="Arial" w:hAnsi="Arial" w:cs="Arial"/>
      <w:color w:val="auto"/>
      <w:sz w:val="20"/>
    </w:rPr>
  </w:style>
  <w:style w:type="character" w:customStyle="1" w:styleId="EmailStyle4711">
    <w:name w:val="EmailStyle4711"/>
    <w:basedOn w:val="a3"/>
    <w:rsid w:val="00191D26"/>
    <w:rPr>
      <w:rFonts w:ascii="Arial" w:hAnsi="Arial" w:cs="Arial"/>
      <w:color w:val="auto"/>
      <w:sz w:val="20"/>
    </w:rPr>
  </w:style>
  <w:style w:type="character" w:customStyle="1" w:styleId="EmailStyle4721">
    <w:name w:val="EmailStyle4721"/>
    <w:basedOn w:val="a3"/>
    <w:rsid w:val="00191D26"/>
    <w:rPr>
      <w:rFonts w:ascii="Arial" w:hAnsi="Arial" w:cs="Arial"/>
      <w:color w:val="auto"/>
      <w:sz w:val="20"/>
    </w:rPr>
  </w:style>
  <w:style w:type="character" w:customStyle="1" w:styleId="EmailStyle4731">
    <w:name w:val="EmailStyle4731"/>
    <w:basedOn w:val="a3"/>
    <w:rsid w:val="00191D26"/>
    <w:rPr>
      <w:rFonts w:ascii="Arial" w:hAnsi="Arial" w:cs="Arial"/>
      <w:color w:val="auto"/>
      <w:sz w:val="20"/>
    </w:rPr>
  </w:style>
  <w:style w:type="character" w:customStyle="1" w:styleId="EmailStyle4741">
    <w:name w:val="EmailStyle4741"/>
    <w:basedOn w:val="a3"/>
    <w:rsid w:val="00191D26"/>
    <w:rPr>
      <w:rFonts w:ascii="Arial" w:hAnsi="Arial" w:cs="Arial"/>
      <w:color w:val="auto"/>
      <w:sz w:val="20"/>
    </w:rPr>
  </w:style>
  <w:style w:type="character" w:customStyle="1" w:styleId="EmailStyle4751">
    <w:name w:val="EmailStyle4751"/>
    <w:basedOn w:val="a3"/>
    <w:rsid w:val="00191D26"/>
    <w:rPr>
      <w:rFonts w:ascii="Arial" w:hAnsi="Arial" w:cs="Arial"/>
      <w:color w:val="auto"/>
      <w:sz w:val="20"/>
    </w:rPr>
  </w:style>
  <w:style w:type="character" w:customStyle="1" w:styleId="EmailStyle4761">
    <w:name w:val="EmailStyle4761"/>
    <w:basedOn w:val="a3"/>
    <w:rsid w:val="00191D26"/>
    <w:rPr>
      <w:rFonts w:ascii="Arial" w:hAnsi="Arial" w:cs="Arial"/>
      <w:color w:val="auto"/>
      <w:sz w:val="20"/>
    </w:rPr>
  </w:style>
  <w:style w:type="character" w:customStyle="1" w:styleId="EmailStyle4771">
    <w:name w:val="EmailStyle4771"/>
    <w:basedOn w:val="a3"/>
    <w:rsid w:val="00191D26"/>
    <w:rPr>
      <w:rFonts w:ascii="Arial" w:hAnsi="Arial" w:cs="Arial"/>
      <w:color w:val="auto"/>
      <w:sz w:val="20"/>
    </w:rPr>
  </w:style>
  <w:style w:type="character" w:customStyle="1" w:styleId="EmailStyle4781">
    <w:name w:val="EmailStyle4781"/>
    <w:basedOn w:val="a3"/>
    <w:rsid w:val="00191D26"/>
    <w:rPr>
      <w:rFonts w:ascii="Arial" w:hAnsi="Arial" w:cs="Arial"/>
      <w:color w:val="auto"/>
      <w:sz w:val="20"/>
    </w:rPr>
  </w:style>
  <w:style w:type="character" w:customStyle="1" w:styleId="EmailStyle4791">
    <w:name w:val="EmailStyle4791"/>
    <w:basedOn w:val="a3"/>
    <w:rsid w:val="00191D26"/>
    <w:rPr>
      <w:rFonts w:ascii="Arial" w:hAnsi="Arial" w:cs="Arial"/>
      <w:color w:val="auto"/>
      <w:sz w:val="20"/>
    </w:rPr>
  </w:style>
  <w:style w:type="character" w:customStyle="1" w:styleId="EmailStyle4801">
    <w:name w:val="EmailStyle4801"/>
    <w:basedOn w:val="a3"/>
    <w:rsid w:val="00191D26"/>
    <w:rPr>
      <w:rFonts w:ascii="Arial" w:hAnsi="Arial" w:cs="Arial"/>
      <w:color w:val="auto"/>
      <w:sz w:val="20"/>
    </w:rPr>
  </w:style>
  <w:style w:type="character" w:customStyle="1" w:styleId="EmailStyle481">
    <w:name w:val="EmailStyle481"/>
    <w:basedOn w:val="a3"/>
    <w:rsid w:val="00DC53B4"/>
    <w:rPr>
      <w:rFonts w:ascii="Arial" w:hAnsi="Arial" w:cs="Arial"/>
      <w:color w:val="auto"/>
      <w:sz w:val="20"/>
    </w:rPr>
  </w:style>
  <w:style w:type="character" w:customStyle="1" w:styleId="EmailStyle482">
    <w:name w:val="EmailStyle482"/>
    <w:basedOn w:val="a3"/>
    <w:rsid w:val="00DC53B4"/>
    <w:rPr>
      <w:rFonts w:ascii="Arial" w:hAnsi="Arial" w:cs="Arial"/>
      <w:color w:val="auto"/>
      <w:sz w:val="20"/>
    </w:rPr>
  </w:style>
  <w:style w:type="character" w:customStyle="1" w:styleId="EmailStyle483">
    <w:name w:val="EmailStyle483"/>
    <w:basedOn w:val="a3"/>
    <w:rsid w:val="00DC53B4"/>
    <w:rPr>
      <w:rFonts w:ascii="Arial" w:hAnsi="Arial" w:cs="Arial"/>
      <w:color w:val="auto"/>
      <w:sz w:val="20"/>
    </w:rPr>
  </w:style>
  <w:style w:type="character" w:customStyle="1" w:styleId="EmailStyle484">
    <w:name w:val="EmailStyle484"/>
    <w:basedOn w:val="a3"/>
    <w:rsid w:val="00DC53B4"/>
    <w:rPr>
      <w:rFonts w:ascii="Arial" w:hAnsi="Arial" w:cs="Arial"/>
      <w:color w:val="auto"/>
      <w:sz w:val="20"/>
    </w:rPr>
  </w:style>
  <w:style w:type="character" w:customStyle="1" w:styleId="EmailStyle485">
    <w:name w:val="EmailStyle485"/>
    <w:basedOn w:val="a3"/>
    <w:rsid w:val="00DC53B4"/>
    <w:rPr>
      <w:rFonts w:ascii="Arial" w:hAnsi="Arial" w:cs="Arial"/>
      <w:color w:val="auto"/>
      <w:sz w:val="20"/>
    </w:rPr>
  </w:style>
  <w:style w:type="character" w:customStyle="1" w:styleId="EmailStyle486">
    <w:name w:val="EmailStyle486"/>
    <w:basedOn w:val="a3"/>
    <w:rsid w:val="00DC53B4"/>
    <w:rPr>
      <w:rFonts w:ascii="Arial" w:hAnsi="Arial" w:cs="Arial"/>
      <w:color w:val="auto"/>
      <w:sz w:val="20"/>
    </w:rPr>
  </w:style>
  <w:style w:type="character" w:customStyle="1" w:styleId="EmailStyle487">
    <w:name w:val="EmailStyle487"/>
    <w:basedOn w:val="a3"/>
    <w:rsid w:val="00DC53B4"/>
    <w:rPr>
      <w:rFonts w:ascii="Arial" w:hAnsi="Arial" w:cs="Arial"/>
      <w:color w:val="auto"/>
      <w:sz w:val="20"/>
    </w:rPr>
  </w:style>
  <w:style w:type="character" w:customStyle="1" w:styleId="EmailStyle488">
    <w:name w:val="EmailStyle488"/>
    <w:basedOn w:val="a3"/>
    <w:rsid w:val="00DC53B4"/>
    <w:rPr>
      <w:rFonts w:ascii="Arial" w:hAnsi="Arial" w:cs="Arial"/>
      <w:color w:val="auto"/>
      <w:sz w:val="20"/>
    </w:rPr>
  </w:style>
  <w:style w:type="character" w:customStyle="1" w:styleId="EmailStyle489">
    <w:name w:val="EmailStyle489"/>
    <w:basedOn w:val="a3"/>
    <w:rsid w:val="00DC53B4"/>
    <w:rPr>
      <w:rFonts w:ascii="Arial" w:hAnsi="Arial" w:cs="Arial"/>
      <w:color w:val="auto"/>
      <w:sz w:val="20"/>
    </w:rPr>
  </w:style>
  <w:style w:type="character" w:customStyle="1" w:styleId="EmailStyle490">
    <w:name w:val="EmailStyle490"/>
    <w:basedOn w:val="a3"/>
    <w:rsid w:val="00DC53B4"/>
    <w:rPr>
      <w:rFonts w:ascii="Arial" w:hAnsi="Arial" w:cs="Arial"/>
      <w:color w:val="auto"/>
      <w:sz w:val="20"/>
    </w:rPr>
  </w:style>
  <w:style w:type="character" w:customStyle="1" w:styleId="EmailStyle491">
    <w:name w:val="EmailStyle491"/>
    <w:basedOn w:val="a3"/>
    <w:rsid w:val="00DC53B4"/>
    <w:rPr>
      <w:rFonts w:ascii="Arial" w:hAnsi="Arial" w:cs="Arial"/>
      <w:color w:val="auto"/>
      <w:sz w:val="20"/>
    </w:rPr>
  </w:style>
  <w:style w:type="character" w:customStyle="1" w:styleId="EmailStyle492">
    <w:name w:val="EmailStyle492"/>
    <w:basedOn w:val="a3"/>
    <w:rsid w:val="00DC53B4"/>
    <w:rPr>
      <w:rFonts w:ascii="Arial" w:hAnsi="Arial" w:cs="Arial"/>
      <w:color w:val="auto"/>
      <w:sz w:val="20"/>
    </w:rPr>
  </w:style>
  <w:style w:type="character" w:customStyle="1" w:styleId="EmailStyle493">
    <w:name w:val="EmailStyle493"/>
    <w:basedOn w:val="a3"/>
    <w:rsid w:val="00DC53B4"/>
    <w:rPr>
      <w:rFonts w:ascii="Arial" w:hAnsi="Arial" w:cs="Arial"/>
      <w:color w:val="auto"/>
      <w:sz w:val="20"/>
    </w:rPr>
  </w:style>
  <w:style w:type="character" w:customStyle="1" w:styleId="EmailStyle494">
    <w:name w:val="EmailStyle494"/>
    <w:basedOn w:val="a3"/>
    <w:rsid w:val="00DC53B4"/>
    <w:rPr>
      <w:rFonts w:ascii="Arial" w:hAnsi="Arial" w:cs="Arial"/>
      <w:color w:val="auto"/>
      <w:sz w:val="20"/>
    </w:rPr>
  </w:style>
  <w:style w:type="character" w:customStyle="1" w:styleId="EmailStyle495">
    <w:name w:val="EmailStyle495"/>
    <w:basedOn w:val="a3"/>
    <w:rsid w:val="00DC53B4"/>
    <w:rPr>
      <w:rFonts w:ascii="Arial" w:hAnsi="Arial" w:cs="Arial"/>
      <w:color w:val="auto"/>
      <w:sz w:val="20"/>
    </w:rPr>
  </w:style>
  <w:style w:type="character" w:customStyle="1" w:styleId="EmailStyle496">
    <w:name w:val="EmailStyle496"/>
    <w:basedOn w:val="a3"/>
    <w:rsid w:val="00DC53B4"/>
    <w:rPr>
      <w:rFonts w:ascii="Arial" w:hAnsi="Arial" w:cs="Arial"/>
      <w:color w:val="auto"/>
      <w:sz w:val="20"/>
    </w:rPr>
  </w:style>
  <w:style w:type="character" w:customStyle="1" w:styleId="EmailStyle497">
    <w:name w:val="EmailStyle497"/>
    <w:basedOn w:val="a3"/>
    <w:rsid w:val="00DC53B4"/>
    <w:rPr>
      <w:rFonts w:ascii="Arial" w:hAnsi="Arial" w:cs="Arial"/>
      <w:color w:val="auto"/>
      <w:sz w:val="20"/>
    </w:rPr>
  </w:style>
  <w:style w:type="character" w:customStyle="1" w:styleId="EmailStyle498">
    <w:name w:val="EmailStyle498"/>
    <w:basedOn w:val="a3"/>
    <w:rsid w:val="00DC53B4"/>
    <w:rPr>
      <w:rFonts w:ascii="Arial" w:hAnsi="Arial" w:cs="Arial"/>
      <w:color w:val="auto"/>
      <w:sz w:val="20"/>
    </w:rPr>
  </w:style>
  <w:style w:type="character" w:customStyle="1" w:styleId="EmailStyle499">
    <w:name w:val="EmailStyle499"/>
    <w:basedOn w:val="a3"/>
    <w:rsid w:val="00DC53B4"/>
    <w:rPr>
      <w:rFonts w:ascii="Arial" w:hAnsi="Arial" w:cs="Arial"/>
      <w:color w:val="auto"/>
      <w:sz w:val="20"/>
    </w:rPr>
  </w:style>
  <w:style w:type="character" w:customStyle="1" w:styleId="EmailStyle500">
    <w:name w:val="EmailStyle500"/>
    <w:basedOn w:val="a3"/>
    <w:rsid w:val="00DC53B4"/>
    <w:rPr>
      <w:rFonts w:ascii="Arial" w:hAnsi="Arial" w:cs="Arial"/>
      <w:color w:val="auto"/>
      <w:sz w:val="20"/>
    </w:rPr>
  </w:style>
  <w:style w:type="character" w:customStyle="1" w:styleId="EmailStyle501">
    <w:name w:val="EmailStyle501"/>
    <w:basedOn w:val="a3"/>
    <w:rsid w:val="00DC53B4"/>
    <w:rPr>
      <w:rFonts w:ascii="Arial" w:hAnsi="Arial" w:cs="Arial"/>
      <w:color w:val="auto"/>
      <w:sz w:val="20"/>
    </w:rPr>
  </w:style>
  <w:style w:type="character" w:customStyle="1" w:styleId="EmailStyle502">
    <w:name w:val="EmailStyle502"/>
    <w:basedOn w:val="a3"/>
    <w:rsid w:val="00DC53B4"/>
    <w:rPr>
      <w:rFonts w:ascii="Arial" w:hAnsi="Arial" w:cs="Arial"/>
      <w:color w:val="auto"/>
      <w:sz w:val="20"/>
    </w:rPr>
  </w:style>
  <w:style w:type="character" w:customStyle="1" w:styleId="EmailStyle503">
    <w:name w:val="EmailStyle503"/>
    <w:basedOn w:val="a3"/>
    <w:rsid w:val="00DC53B4"/>
    <w:rPr>
      <w:rFonts w:ascii="Arial" w:hAnsi="Arial" w:cs="Arial"/>
      <w:color w:val="auto"/>
      <w:sz w:val="20"/>
    </w:rPr>
  </w:style>
  <w:style w:type="character" w:customStyle="1" w:styleId="EmailStyle504">
    <w:name w:val="EmailStyle504"/>
    <w:basedOn w:val="a3"/>
    <w:rsid w:val="00DC53B4"/>
    <w:rPr>
      <w:rFonts w:ascii="Arial" w:hAnsi="Arial" w:cs="Arial"/>
      <w:color w:val="auto"/>
      <w:sz w:val="20"/>
    </w:rPr>
  </w:style>
  <w:style w:type="character" w:customStyle="1" w:styleId="EmailStyle505">
    <w:name w:val="EmailStyle505"/>
    <w:basedOn w:val="a3"/>
    <w:rsid w:val="00AA3A3D"/>
    <w:rPr>
      <w:rFonts w:ascii="Arial" w:hAnsi="Arial" w:cs="Arial"/>
      <w:color w:val="auto"/>
      <w:sz w:val="20"/>
    </w:rPr>
  </w:style>
  <w:style w:type="character" w:customStyle="1" w:styleId="EmailStyle506">
    <w:name w:val="EmailStyle506"/>
    <w:basedOn w:val="a3"/>
    <w:rsid w:val="00AA3A3D"/>
    <w:rPr>
      <w:rFonts w:ascii="Arial" w:hAnsi="Arial" w:cs="Arial"/>
      <w:color w:val="auto"/>
      <w:sz w:val="20"/>
    </w:rPr>
  </w:style>
  <w:style w:type="paragraph" w:customStyle="1" w:styleId="230">
    <w:name w:val="Заголовок 23"/>
    <w:rsid w:val="00AA3A3D"/>
    <w:pPr>
      <w:widowControl w:val="0"/>
      <w:autoSpaceDE w:val="0"/>
      <w:autoSpaceDN w:val="0"/>
      <w:spacing w:before="120" w:after="40"/>
    </w:pPr>
    <w:rPr>
      <w:b/>
      <w:bCs/>
      <w:sz w:val="22"/>
      <w:szCs w:val="22"/>
    </w:rPr>
  </w:style>
  <w:style w:type="character" w:customStyle="1" w:styleId="EmailStyle508">
    <w:name w:val="EmailStyle508"/>
    <w:basedOn w:val="a3"/>
    <w:rsid w:val="00AA3A3D"/>
    <w:rPr>
      <w:rFonts w:ascii="Arial" w:hAnsi="Arial" w:cs="Arial"/>
      <w:color w:val="auto"/>
      <w:sz w:val="20"/>
    </w:rPr>
  </w:style>
  <w:style w:type="character" w:customStyle="1" w:styleId="EmailStyle509">
    <w:name w:val="EmailStyle509"/>
    <w:basedOn w:val="a3"/>
    <w:rsid w:val="00AA3A3D"/>
    <w:rPr>
      <w:rFonts w:ascii="Arial" w:hAnsi="Arial" w:cs="Arial"/>
      <w:color w:val="auto"/>
      <w:sz w:val="20"/>
    </w:rPr>
  </w:style>
  <w:style w:type="character" w:customStyle="1" w:styleId="EmailStyle510">
    <w:name w:val="EmailStyle510"/>
    <w:basedOn w:val="a3"/>
    <w:rsid w:val="00AA3A3D"/>
    <w:rPr>
      <w:rFonts w:ascii="Arial" w:hAnsi="Arial" w:cs="Arial"/>
      <w:color w:val="auto"/>
      <w:sz w:val="20"/>
    </w:rPr>
  </w:style>
  <w:style w:type="character" w:customStyle="1" w:styleId="EmailStyle511">
    <w:name w:val="EmailStyle511"/>
    <w:basedOn w:val="a3"/>
    <w:rsid w:val="00AA3A3D"/>
    <w:rPr>
      <w:rFonts w:ascii="Arial" w:hAnsi="Arial" w:cs="Arial"/>
      <w:color w:val="auto"/>
      <w:sz w:val="20"/>
    </w:rPr>
  </w:style>
  <w:style w:type="character" w:customStyle="1" w:styleId="EmailStyle512">
    <w:name w:val="EmailStyle512"/>
    <w:basedOn w:val="a3"/>
    <w:rsid w:val="00AA3A3D"/>
    <w:rPr>
      <w:rFonts w:ascii="Arial" w:hAnsi="Arial" w:cs="Arial"/>
      <w:color w:val="auto"/>
      <w:sz w:val="20"/>
    </w:rPr>
  </w:style>
  <w:style w:type="character" w:customStyle="1" w:styleId="EmailStyle513">
    <w:name w:val="EmailStyle513"/>
    <w:basedOn w:val="a3"/>
    <w:rsid w:val="00AA3A3D"/>
    <w:rPr>
      <w:rFonts w:ascii="Arial" w:hAnsi="Arial" w:cs="Arial"/>
      <w:color w:val="auto"/>
      <w:sz w:val="20"/>
    </w:rPr>
  </w:style>
  <w:style w:type="character" w:customStyle="1" w:styleId="EmailStyle514">
    <w:name w:val="EmailStyle514"/>
    <w:basedOn w:val="a3"/>
    <w:rsid w:val="00AA3A3D"/>
    <w:rPr>
      <w:rFonts w:ascii="Arial" w:hAnsi="Arial" w:cs="Arial"/>
      <w:color w:val="auto"/>
      <w:sz w:val="20"/>
    </w:rPr>
  </w:style>
  <w:style w:type="character" w:customStyle="1" w:styleId="EmailStyle515">
    <w:name w:val="EmailStyle515"/>
    <w:basedOn w:val="a3"/>
    <w:rsid w:val="00AA3A3D"/>
    <w:rPr>
      <w:rFonts w:ascii="Arial" w:hAnsi="Arial" w:cs="Arial"/>
      <w:color w:val="auto"/>
      <w:sz w:val="20"/>
    </w:rPr>
  </w:style>
  <w:style w:type="character" w:customStyle="1" w:styleId="EmailStyle516">
    <w:name w:val="EmailStyle516"/>
    <w:basedOn w:val="a3"/>
    <w:rsid w:val="00AA3A3D"/>
    <w:rPr>
      <w:rFonts w:ascii="Arial" w:hAnsi="Arial" w:cs="Arial"/>
      <w:color w:val="auto"/>
      <w:sz w:val="20"/>
    </w:rPr>
  </w:style>
  <w:style w:type="character" w:customStyle="1" w:styleId="EmailStyle517">
    <w:name w:val="EmailStyle517"/>
    <w:basedOn w:val="a3"/>
    <w:rsid w:val="00AA3A3D"/>
    <w:rPr>
      <w:rFonts w:ascii="Arial" w:hAnsi="Arial" w:cs="Arial"/>
      <w:color w:val="auto"/>
      <w:sz w:val="20"/>
    </w:rPr>
  </w:style>
  <w:style w:type="character" w:customStyle="1" w:styleId="EmailStyle518">
    <w:name w:val="EmailStyle518"/>
    <w:basedOn w:val="a3"/>
    <w:rsid w:val="00AA3A3D"/>
    <w:rPr>
      <w:rFonts w:ascii="Arial" w:hAnsi="Arial" w:cs="Arial"/>
      <w:color w:val="auto"/>
      <w:sz w:val="20"/>
    </w:rPr>
  </w:style>
  <w:style w:type="character" w:customStyle="1" w:styleId="EmailStyle519">
    <w:name w:val="EmailStyle519"/>
    <w:basedOn w:val="a3"/>
    <w:rsid w:val="00AA3A3D"/>
    <w:rPr>
      <w:rFonts w:ascii="Arial" w:hAnsi="Arial" w:cs="Arial"/>
      <w:color w:val="auto"/>
      <w:sz w:val="20"/>
    </w:rPr>
  </w:style>
  <w:style w:type="character" w:customStyle="1" w:styleId="EmailStyle520">
    <w:name w:val="EmailStyle520"/>
    <w:basedOn w:val="a3"/>
    <w:rsid w:val="00AA3A3D"/>
    <w:rPr>
      <w:rFonts w:ascii="Arial" w:hAnsi="Arial" w:cs="Arial"/>
      <w:color w:val="auto"/>
      <w:sz w:val="20"/>
    </w:rPr>
  </w:style>
  <w:style w:type="character" w:customStyle="1" w:styleId="EmailStyle521">
    <w:name w:val="EmailStyle521"/>
    <w:basedOn w:val="a3"/>
    <w:rsid w:val="00AA3A3D"/>
    <w:rPr>
      <w:rFonts w:ascii="Arial" w:hAnsi="Arial" w:cs="Arial"/>
      <w:color w:val="auto"/>
      <w:sz w:val="20"/>
    </w:rPr>
  </w:style>
  <w:style w:type="character" w:customStyle="1" w:styleId="EmailStyle522">
    <w:name w:val="EmailStyle522"/>
    <w:basedOn w:val="a3"/>
    <w:rsid w:val="00AA3A3D"/>
    <w:rPr>
      <w:rFonts w:ascii="Arial" w:hAnsi="Arial" w:cs="Arial"/>
      <w:color w:val="auto"/>
      <w:sz w:val="20"/>
    </w:rPr>
  </w:style>
  <w:style w:type="character" w:customStyle="1" w:styleId="EmailStyle523">
    <w:name w:val="EmailStyle523"/>
    <w:basedOn w:val="a3"/>
    <w:rsid w:val="00AA3A3D"/>
    <w:rPr>
      <w:rFonts w:ascii="Arial" w:hAnsi="Arial" w:cs="Arial"/>
      <w:color w:val="auto"/>
      <w:sz w:val="20"/>
    </w:rPr>
  </w:style>
  <w:style w:type="character" w:customStyle="1" w:styleId="EmailStyle524">
    <w:name w:val="EmailStyle524"/>
    <w:basedOn w:val="a3"/>
    <w:rsid w:val="00AA3A3D"/>
    <w:rPr>
      <w:rFonts w:ascii="Arial" w:hAnsi="Arial" w:cs="Arial"/>
      <w:color w:val="auto"/>
      <w:sz w:val="20"/>
    </w:rPr>
  </w:style>
  <w:style w:type="character" w:customStyle="1" w:styleId="EmailStyle525">
    <w:name w:val="EmailStyle525"/>
    <w:basedOn w:val="a3"/>
    <w:rsid w:val="00AA3A3D"/>
    <w:rPr>
      <w:rFonts w:ascii="Arial" w:hAnsi="Arial" w:cs="Arial"/>
      <w:color w:val="auto"/>
      <w:sz w:val="20"/>
    </w:rPr>
  </w:style>
  <w:style w:type="character" w:customStyle="1" w:styleId="EmailStyle526">
    <w:name w:val="EmailStyle526"/>
    <w:basedOn w:val="a3"/>
    <w:rsid w:val="00AA3A3D"/>
    <w:rPr>
      <w:rFonts w:ascii="Arial" w:hAnsi="Arial" w:cs="Arial"/>
      <w:color w:val="auto"/>
      <w:sz w:val="20"/>
    </w:rPr>
  </w:style>
  <w:style w:type="character" w:customStyle="1" w:styleId="EmailStyle527">
    <w:name w:val="EmailStyle527"/>
    <w:basedOn w:val="a3"/>
    <w:rsid w:val="00AA3A3D"/>
    <w:rPr>
      <w:rFonts w:ascii="Arial" w:hAnsi="Arial" w:cs="Arial"/>
      <w:color w:val="auto"/>
      <w:sz w:val="20"/>
    </w:rPr>
  </w:style>
  <w:style w:type="character" w:customStyle="1" w:styleId="EmailStyle528">
    <w:name w:val="EmailStyle528"/>
    <w:basedOn w:val="a3"/>
    <w:rsid w:val="00AA3A3D"/>
    <w:rPr>
      <w:rFonts w:ascii="Arial" w:hAnsi="Arial" w:cs="Arial"/>
      <w:color w:val="auto"/>
      <w:sz w:val="20"/>
    </w:rPr>
  </w:style>
  <w:style w:type="character" w:customStyle="1" w:styleId="EmailStyle529">
    <w:name w:val="EmailStyle529"/>
    <w:basedOn w:val="a3"/>
    <w:rsid w:val="00AA3A3D"/>
    <w:rPr>
      <w:rFonts w:ascii="Arial" w:hAnsi="Arial" w:cs="Arial"/>
      <w:color w:val="auto"/>
      <w:sz w:val="20"/>
    </w:rPr>
  </w:style>
  <w:style w:type="character" w:customStyle="1" w:styleId="EmailStyle530">
    <w:name w:val="EmailStyle530"/>
    <w:basedOn w:val="a3"/>
    <w:rsid w:val="00AA3A3D"/>
    <w:rPr>
      <w:rFonts w:ascii="Arial" w:hAnsi="Arial" w:cs="Arial"/>
      <w:color w:val="auto"/>
      <w:sz w:val="20"/>
    </w:rPr>
  </w:style>
  <w:style w:type="character" w:customStyle="1" w:styleId="EmailStyle531">
    <w:name w:val="EmailStyle531"/>
    <w:basedOn w:val="a3"/>
    <w:rsid w:val="00AA3A3D"/>
    <w:rPr>
      <w:rFonts w:ascii="Arial" w:hAnsi="Arial" w:cs="Arial"/>
      <w:color w:val="auto"/>
      <w:sz w:val="20"/>
    </w:rPr>
  </w:style>
  <w:style w:type="character" w:customStyle="1" w:styleId="EmailStyle532">
    <w:name w:val="EmailStyle532"/>
    <w:basedOn w:val="a3"/>
    <w:rsid w:val="00AA3A3D"/>
    <w:rPr>
      <w:rFonts w:ascii="Arial" w:hAnsi="Arial" w:cs="Arial"/>
      <w:color w:val="auto"/>
      <w:sz w:val="20"/>
    </w:rPr>
  </w:style>
  <w:style w:type="character" w:customStyle="1" w:styleId="EmailStyle533">
    <w:name w:val="EmailStyle533"/>
    <w:basedOn w:val="a3"/>
    <w:rsid w:val="00AA3A3D"/>
    <w:rPr>
      <w:rFonts w:ascii="Arial" w:hAnsi="Arial" w:cs="Arial"/>
      <w:color w:val="auto"/>
      <w:sz w:val="20"/>
    </w:rPr>
  </w:style>
  <w:style w:type="character" w:customStyle="1" w:styleId="EmailStyle534">
    <w:name w:val="EmailStyle534"/>
    <w:basedOn w:val="a3"/>
    <w:rsid w:val="00AA3A3D"/>
    <w:rPr>
      <w:rFonts w:ascii="Arial" w:hAnsi="Arial" w:cs="Arial"/>
      <w:color w:val="auto"/>
      <w:sz w:val="20"/>
    </w:rPr>
  </w:style>
  <w:style w:type="character" w:customStyle="1" w:styleId="EmailStyle535">
    <w:name w:val="EmailStyle535"/>
    <w:basedOn w:val="a3"/>
    <w:rsid w:val="00AA3A3D"/>
    <w:rPr>
      <w:rFonts w:ascii="Arial" w:hAnsi="Arial" w:cs="Arial"/>
      <w:color w:val="auto"/>
      <w:sz w:val="20"/>
    </w:rPr>
  </w:style>
  <w:style w:type="character" w:customStyle="1" w:styleId="EmailStyle536">
    <w:name w:val="EmailStyle536"/>
    <w:basedOn w:val="a3"/>
    <w:rsid w:val="00AA3A3D"/>
    <w:rPr>
      <w:rFonts w:ascii="Arial" w:hAnsi="Arial" w:cs="Arial"/>
      <w:color w:val="auto"/>
      <w:sz w:val="20"/>
    </w:rPr>
  </w:style>
  <w:style w:type="character" w:customStyle="1" w:styleId="EmailStyle537">
    <w:name w:val="EmailStyle537"/>
    <w:basedOn w:val="a3"/>
    <w:rsid w:val="00AA3A3D"/>
    <w:rPr>
      <w:rFonts w:ascii="Arial" w:hAnsi="Arial" w:cs="Arial"/>
      <w:color w:val="auto"/>
      <w:sz w:val="20"/>
    </w:rPr>
  </w:style>
  <w:style w:type="character" w:customStyle="1" w:styleId="EmailStyle538">
    <w:name w:val="EmailStyle538"/>
    <w:basedOn w:val="a3"/>
    <w:rsid w:val="00AA3A3D"/>
    <w:rPr>
      <w:rFonts w:ascii="Arial" w:hAnsi="Arial" w:cs="Arial"/>
      <w:color w:val="auto"/>
      <w:sz w:val="20"/>
    </w:rPr>
  </w:style>
  <w:style w:type="paragraph" w:customStyle="1" w:styleId="a1">
    <w:name w:val="Достижение"/>
    <w:basedOn w:val="aa"/>
    <w:rsid w:val="00B10B21"/>
    <w:pPr>
      <w:numPr>
        <w:numId w:val="15"/>
      </w:numPr>
      <w:spacing w:after="60" w:line="240" w:lineRule="atLeast"/>
    </w:pPr>
    <w:rPr>
      <w:rFonts w:ascii="Garamond" w:hAnsi="Garamond"/>
      <w:sz w:val="22"/>
      <w:lang w:eastAsia="en-US"/>
    </w:rPr>
  </w:style>
  <w:style w:type="character" w:customStyle="1" w:styleId="blk">
    <w:name w:val="blk"/>
    <w:basedOn w:val="a3"/>
    <w:rsid w:val="005F6CEB"/>
  </w:style>
  <w:style w:type="character" w:customStyle="1" w:styleId="f">
    <w:name w:val="f"/>
    <w:basedOn w:val="a3"/>
    <w:rsid w:val="00705CC2"/>
  </w:style>
  <w:style w:type="paragraph" w:customStyle="1" w:styleId="lic">
    <w:name w:val="lic"/>
    <w:basedOn w:val="a2"/>
    <w:rsid w:val="00FE4FA9"/>
    <w:pPr>
      <w:spacing w:before="100" w:beforeAutospacing="1" w:after="100" w:afterAutospacing="1"/>
    </w:pPr>
  </w:style>
  <w:style w:type="paragraph" w:customStyle="1" w:styleId="240">
    <w:name w:val="Заголовок 24"/>
    <w:rsid w:val="006B0636"/>
    <w:pPr>
      <w:widowControl w:val="0"/>
      <w:autoSpaceDE w:val="0"/>
      <w:autoSpaceDN w:val="0"/>
      <w:spacing w:before="120" w:after="40"/>
    </w:pPr>
    <w:rPr>
      <w:b/>
      <w:bCs/>
      <w:sz w:val="22"/>
      <w:szCs w:val="22"/>
    </w:rPr>
  </w:style>
  <w:style w:type="character" w:customStyle="1" w:styleId="affff7">
    <w:name w:val="Личный стиль сообщения"/>
    <w:rsid w:val="006B0636"/>
    <w:rPr>
      <w:rFonts w:ascii="Arial" w:hAnsi="Arial" w:cs="Arial"/>
      <w:color w:val="auto"/>
      <w:sz w:val="20"/>
    </w:rPr>
  </w:style>
  <w:style w:type="character" w:customStyle="1" w:styleId="affff8">
    <w:name w:val="Личный стиль ответа"/>
    <w:rsid w:val="006B0636"/>
    <w:rPr>
      <w:rFonts w:ascii="Arial" w:hAnsi="Arial" w:cs="Arial"/>
      <w:color w:val="auto"/>
      <w:sz w:val="20"/>
    </w:rPr>
  </w:style>
  <w:style w:type="paragraph" w:customStyle="1" w:styleId="2f6">
    <w:name w:val="Текст выноски2"/>
    <w:basedOn w:val="a2"/>
    <w:rsid w:val="006B0636"/>
    <w:pPr>
      <w:autoSpaceDE w:val="0"/>
      <w:autoSpaceDN w:val="0"/>
      <w:adjustRightInd w:val="0"/>
    </w:pPr>
    <w:rPr>
      <w:rFonts w:ascii="Tahoma" w:hAnsi="Tahoma" w:cs="Tahoma"/>
      <w:sz w:val="16"/>
      <w:szCs w:val="16"/>
    </w:rPr>
  </w:style>
  <w:style w:type="paragraph" w:customStyle="1" w:styleId="221">
    <w:name w:val="Основной текст 22"/>
    <w:basedOn w:val="a2"/>
    <w:rsid w:val="006B0636"/>
    <w:pPr>
      <w:widowControl w:val="0"/>
      <w:overflowPunct w:val="0"/>
      <w:autoSpaceDE w:val="0"/>
      <w:autoSpaceDN w:val="0"/>
      <w:adjustRightInd w:val="0"/>
      <w:textAlignment w:val="baseline"/>
    </w:pPr>
    <w:rPr>
      <w:rFonts w:ascii="Courier New" w:hAnsi="Courier New"/>
      <w:sz w:val="20"/>
      <w:szCs w:val="20"/>
    </w:rPr>
  </w:style>
  <w:style w:type="paragraph" w:customStyle="1" w:styleId="2f7">
    <w:name w:val="Обычный2"/>
    <w:rsid w:val="006B0636"/>
    <w:rPr>
      <w:snapToGrid w:val="0"/>
      <w:lang w:val="en-US"/>
    </w:rPr>
  </w:style>
  <w:style w:type="paragraph" w:customStyle="1" w:styleId="3f">
    <w:name w:val="Верхний колонтитул3"/>
    <w:rsid w:val="006B0636"/>
    <w:pPr>
      <w:autoSpaceDE w:val="0"/>
      <w:autoSpaceDN w:val="0"/>
    </w:pPr>
    <w:rPr>
      <w:rFonts w:ascii="Arial" w:hAnsi="Arial" w:cs="Arial"/>
      <w:b/>
      <w:bCs/>
      <w:caps/>
      <w:sz w:val="48"/>
      <w:szCs w:val="48"/>
    </w:rPr>
  </w:style>
  <w:style w:type="character" w:customStyle="1" w:styleId="affff9">
    <w:name w:val="Знак Знак"/>
    <w:rsid w:val="006B0636"/>
    <w:rPr>
      <w:rFonts w:ascii="Consolas" w:hAnsi="Consolas" w:cs="Consolas"/>
      <w:sz w:val="21"/>
      <w:szCs w:val="21"/>
    </w:rPr>
  </w:style>
  <w:style w:type="table" w:styleId="-1">
    <w:name w:val="Table Web 1"/>
    <w:basedOn w:val="a4"/>
    <w:rsid w:val="003207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3207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f7">
    <w:name w:val="Нет списка1"/>
    <w:next w:val="a5"/>
    <w:uiPriority w:val="99"/>
    <w:semiHidden/>
    <w:unhideWhenUsed/>
    <w:rsid w:val="005E13D5"/>
  </w:style>
  <w:style w:type="paragraph" w:customStyle="1" w:styleId="ConsPlusTitle">
    <w:name w:val="ConsPlusTitle"/>
    <w:uiPriority w:val="99"/>
    <w:rsid w:val="005E13D5"/>
    <w:pPr>
      <w:widowControl w:val="0"/>
      <w:autoSpaceDE w:val="0"/>
      <w:autoSpaceDN w:val="0"/>
      <w:adjustRightInd w:val="0"/>
    </w:pPr>
    <w:rPr>
      <w:rFonts w:ascii="Calibri" w:hAnsi="Calibri" w:cs="Calibri"/>
      <w:b/>
      <w:bCs/>
      <w:sz w:val="22"/>
      <w:szCs w:val="22"/>
    </w:rPr>
  </w:style>
  <w:style w:type="numbering" w:customStyle="1" w:styleId="114">
    <w:name w:val="Нет списка11"/>
    <w:next w:val="a5"/>
    <w:uiPriority w:val="99"/>
    <w:semiHidden/>
    <w:unhideWhenUsed/>
    <w:rsid w:val="005E13D5"/>
  </w:style>
  <w:style w:type="character" w:customStyle="1" w:styleId="EmailStyle98">
    <w:name w:val="EmailStyle98"/>
    <w:rsid w:val="005E13D5"/>
    <w:rPr>
      <w:rFonts w:ascii="Arial" w:hAnsi="Arial" w:cs="Arial"/>
      <w:color w:val="auto"/>
      <w:sz w:val="20"/>
    </w:rPr>
  </w:style>
  <w:style w:type="table" w:customStyle="1" w:styleId="1f8">
    <w:name w:val="Сетка таблицы1"/>
    <w:basedOn w:val="a4"/>
    <w:next w:val="aff9"/>
    <w:uiPriority w:val="59"/>
    <w:rsid w:val="005E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44">
    <w:name w:val="EmailStyle344"/>
    <w:rsid w:val="005E13D5"/>
    <w:rPr>
      <w:rFonts w:ascii="Arial" w:hAnsi="Arial" w:cs="Arial"/>
      <w:color w:val="auto"/>
      <w:sz w:val="20"/>
    </w:rPr>
  </w:style>
  <w:style w:type="character" w:customStyle="1" w:styleId="EmailStyle405">
    <w:name w:val="EmailStyle405"/>
    <w:rsid w:val="005E13D5"/>
    <w:rPr>
      <w:rFonts w:ascii="Arial" w:hAnsi="Arial" w:cs="Arial"/>
      <w:color w:val="auto"/>
      <w:sz w:val="20"/>
    </w:rPr>
  </w:style>
  <w:style w:type="character" w:customStyle="1" w:styleId="EmailStyle417">
    <w:name w:val="EmailStyle417"/>
    <w:rsid w:val="005E13D5"/>
    <w:rPr>
      <w:rFonts w:ascii="Arial" w:hAnsi="Arial" w:cs="Arial"/>
      <w:color w:val="auto"/>
      <w:sz w:val="20"/>
    </w:rPr>
  </w:style>
  <w:style w:type="character" w:customStyle="1" w:styleId="EmailStyle4201">
    <w:name w:val="EmailStyle4201"/>
    <w:rsid w:val="005E13D5"/>
    <w:rPr>
      <w:rFonts w:ascii="Arial" w:hAnsi="Arial" w:cs="Arial"/>
      <w:color w:val="auto"/>
      <w:sz w:val="20"/>
    </w:rPr>
  </w:style>
  <w:style w:type="character" w:customStyle="1" w:styleId="EmailStyle438">
    <w:name w:val="EmailStyle438"/>
    <w:rsid w:val="005E13D5"/>
    <w:rPr>
      <w:rFonts w:ascii="Arial" w:hAnsi="Arial" w:cs="Arial"/>
      <w:color w:val="auto"/>
      <w:sz w:val="20"/>
    </w:rPr>
  </w:style>
  <w:style w:type="character" w:customStyle="1" w:styleId="EmailStyle439">
    <w:name w:val="EmailStyle439"/>
    <w:rsid w:val="005E13D5"/>
    <w:rPr>
      <w:rFonts w:ascii="Arial" w:hAnsi="Arial" w:cs="Arial"/>
      <w:color w:val="auto"/>
      <w:sz w:val="20"/>
    </w:rPr>
  </w:style>
  <w:style w:type="character" w:customStyle="1" w:styleId="EmailStyle440">
    <w:name w:val="EmailStyle440"/>
    <w:rsid w:val="005E13D5"/>
    <w:rPr>
      <w:rFonts w:ascii="Arial" w:hAnsi="Arial" w:cs="Arial"/>
      <w:color w:val="auto"/>
      <w:sz w:val="20"/>
    </w:rPr>
  </w:style>
  <w:style w:type="character" w:customStyle="1" w:styleId="EmailStyle4411">
    <w:name w:val="EmailStyle4411"/>
    <w:rsid w:val="005E13D5"/>
    <w:rPr>
      <w:rFonts w:ascii="Arial" w:hAnsi="Arial" w:cs="Arial"/>
      <w:color w:val="auto"/>
      <w:sz w:val="20"/>
    </w:rPr>
  </w:style>
  <w:style w:type="paragraph" w:customStyle="1" w:styleId="Text0">
    <w:name w:val="Text"/>
    <w:aliases w:val="Body"/>
    <w:basedOn w:val="a2"/>
    <w:rsid w:val="005E13D5"/>
    <w:pPr>
      <w:suppressAutoHyphens/>
      <w:spacing w:after="240"/>
      <w:ind w:firstLine="567"/>
      <w:jc w:val="both"/>
    </w:pPr>
    <w:rPr>
      <w:sz w:val="22"/>
      <w:szCs w:val="22"/>
    </w:rPr>
  </w:style>
  <w:style w:type="paragraph" w:customStyle="1" w:styleId="affffa">
    <w:name w:val="А О"/>
    <w:link w:val="affffb"/>
    <w:rsid w:val="005E13D5"/>
    <w:pPr>
      <w:widowControl w:val="0"/>
      <w:ind w:firstLine="567"/>
      <w:jc w:val="both"/>
    </w:pPr>
    <w:rPr>
      <w:sz w:val="22"/>
      <w:szCs w:val="22"/>
    </w:rPr>
  </w:style>
  <w:style w:type="character" w:customStyle="1" w:styleId="affffb">
    <w:name w:val="А О Знак"/>
    <w:link w:val="affffa"/>
    <w:locked/>
    <w:rsid w:val="005E13D5"/>
    <w:rPr>
      <w:sz w:val="22"/>
      <w:szCs w:val="22"/>
    </w:rPr>
  </w:style>
  <w:style w:type="character" w:customStyle="1" w:styleId="EmailStyle507">
    <w:name w:val="EmailStyle507"/>
    <w:rsid w:val="005E13D5"/>
    <w:rPr>
      <w:rFonts w:ascii="Arial" w:hAnsi="Arial" w:cs="Arial"/>
      <w:color w:val="auto"/>
      <w:sz w:val="20"/>
    </w:rPr>
  </w:style>
  <w:style w:type="paragraph" w:customStyle="1" w:styleId="affffc">
    <w:name w:val="Комментарии"/>
    <w:basedOn w:val="ConsNormal"/>
    <w:link w:val="affffd"/>
    <w:rsid w:val="005E13D5"/>
    <w:pPr>
      <w:widowControl/>
      <w:ind w:right="0"/>
      <w:jc w:val="both"/>
    </w:pPr>
    <w:rPr>
      <w:rFonts w:cs="Times New Roman"/>
      <w:i/>
      <w:vanish/>
    </w:rPr>
  </w:style>
  <w:style w:type="character" w:customStyle="1" w:styleId="affffd">
    <w:name w:val="Комментарии Знак"/>
    <w:link w:val="affffc"/>
    <w:rsid w:val="005E13D5"/>
    <w:rPr>
      <w:rFonts w:ascii="Arial" w:hAnsi="Arial"/>
      <w:i/>
      <w:vanish/>
      <w:sz w:val="24"/>
      <w:szCs w:val="24"/>
    </w:rPr>
  </w:style>
  <w:style w:type="paragraph" w:customStyle="1" w:styleId="250">
    <w:name w:val="Заголовок 25"/>
    <w:rsid w:val="00502389"/>
    <w:pPr>
      <w:widowControl w:val="0"/>
      <w:autoSpaceDE w:val="0"/>
      <w:autoSpaceDN w:val="0"/>
      <w:spacing w:before="120" w:after="40"/>
    </w:pPr>
    <w:rPr>
      <w:b/>
      <w:bCs/>
      <w:sz w:val="22"/>
      <w:szCs w:val="22"/>
    </w:rPr>
  </w:style>
  <w:style w:type="paragraph" w:customStyle="1" w:styleId="3f0">
    <w:name w:val="Текст выноски3"/>
    <w:basedOn w:val="a2"/>
    <w:rsid w:val="00502389"/>
    <w:pPr>
      <w:autoSpaceDE w:val="0"/>
      <w:autoSpaceDN w:val="0"/>
      <w:adjustRightInd w:val="0"/>
    </w:pPr>
    <w:rPr>
      <w:rFonts w:ascii="Tahoma" w:hAnsi="Tahoma" w:cs="Tahoma"/>
      <w:sz w:val="16"/>
      <w:szCs w:val="16"/>
    </w:rPr>
  </w:style>
  <w:style w:type="paragraph" w:customStyle="1" w:styleId="231">
    <w:name w:val="Основной текст 23"/>
    <w:basedOn w:val="a2"/>
    <w:rsid w:val="00502389"/>
    <w:pPr>
      <w:widowControl w:val="0"/>
      <w:overflowPunct w:val="0"/>
      <w:autoSpaceDE w:val="0"/>
      <w:autoSpaceDN w:val="0"/>
      <w:adjustRightInd w:val="0"/>
      <w:textAlignment w:val="baseline"/>
    </w:pPr>
    <w:rPr>
      <w:rFonts w:ascii="Courier New" w:hAnsi="Courier New"/>
      <w:sz w:val="20"/>
      <w:szCs w:val="20"/>
    </w:rPr>
  </w:style>
  <w:style w:type="paragraph" w:customStyle="1" w:styleId="3f1">
    <w:name w:val="Обычный3"/>
    <w:rsid w:val="00502389"/>
    <w:rPr>
      <w:snapToGrid w:val="0"/>
      <w:lang w:val="en-US"/>
    </w:rPr>
  </w:style>
  <w:style w:type="paragraph" w:customStyle="1" w:styleId="47">
    <w:name w:val="Верхний колонтитул4"/>
    <w:rsid w:val="00502389"/>
    <w:pPr>
      <w:autoSpaceDE w:val="0"/>
      <w:autoSpaceDN w:val="0"/>
    </w:pPr>
    <w:rPr>
      <w:rFonts w:ascii="Arial" w:hAnsi="Arial" w:cs="Arial"/>
      <w:b/>
      <w:bCs/>
      <w:caps/>
      <w:sz w:val="48"/>
      <w:szCs w:val="48"/>
    </w:rPr>
  </w:style>
  <w:style w:type="character" w:customStyle="1" w:styleId="affffe">
    <w:name w:val="Знак Знак"/>
    <w:rsid w:val="00502389"/>
    <w:rPr>
      <w:rFonts w:ascii="Consolas" w:hAnsi="Consolas" w:cs="Consolas"/>
      <w:sz w:val="21"/>
      <w:szCs w:val="21"/>
    </w:rPr>
  </w:style>
  <w:style w:type="numbering" w:customStyle="1" w:styleId="1110">
    <w:name w:val="Нет списка111"/>
    <w:next w:val="a5"/>
    <w:uiPriority w:val="99"/>
    <w:semiHidden/>
    <w:unhideWhenUsed/>
    <w:rsid w:val="003E39B7"/>
  </w:style>
  <w:style w:type="character" w:customStyle="1" w:styleId="FontStyle134">
    <w:name w:val="Font Style134"/>
    <w:basedOn w:val="a3"/>
    <w:rsid w:val="00055DFC"/>
    <w:rPr>
      <w:rFonts w:ascii="Arial" w:hAnsi="Arial" w:cs="Arial"/>
      <w:sz w:val="16"/>
      <w:szCs w:val="16"/>
    </w:rPr>
  </w:style>
  <w:style w:type="paragraph" w:customStyle="1" w:styleId="CM19">
    <w:name w:val="CM19"/>
    <w:basedOn w:val="Default"/>
    <w:next w:val="Default"/>
    <w:uiPriority w:val="99"/>
    <w:rsid w:val="00C75CB7"/>
    <w:pPr>
      <w:widowControl w:val="0"/>
    </w:pPr>
    <w:rPr>
      <w:color w:val="auto"/>
    </w:rPr>
  </w:style>
  <w:style w:type="paragraph" w:customStyle="1" w:styleId="CM5">
    <w:name w:val="CM5"/>
    <w:basedOn w:val="Default"/>
    <w:next w:val="Default"/>
    <w:uiPriority w:val="99"/>
    <w:rsid w:val="00C75CB7"/>
    <w:pPr>
      <w:widowControl w:val="0"/>
      <w:spacing w:line="233" w:lineRule="atLeast"/>
    </w:pPr>
    <w:rPr>
      <w:color w:val="auto"/>
    </w:rPr>
  </w:style>
  <w:style w:type="paragraph" w:customStyle="1" w:styleId="CM7">
    <w:name w:val="CM7"/>
    <w:basedOn w:val="Default"/>
    <w:next w:val="Default"/>
    <w:uiPriority w:val="99"/>
    <w:rsid w:val="00C75CB7"/>
    <w:pPr>
      <w:widowControl w:val="0"/>
      <w:spacing w:line="233" w:lineRule="atLeast"/>
    </w:pPr>
    <w:rPr>
      <w:color w:val="auto"/>
    </w:rPr>
  </w:style>
  <w:style w:type="paragraph" w:customStyle="1" w:styleId="CM1">
    <w:name w:val="CM1"/>
    <w:basedOn w:val="Default"/>
    <w:next w:val="Default"/>
    <w:uiPriority w:val="99"/>
    <w:rsid w:val="00C75CB7"/>
    <w:pPr>
      <w:widowControl w:val="0"/>
    </w:pPr>
    <w:rPr>
      <w:color w:val="auto"/>
    </w:rPr>
  </w:style>
  <w:style w:type="character" w:customStyle="1" w:styleId="apple-converted-space">
    <w:name w:val="apple-converted-space"/>
    <w:basedOn w:val="a3"/>
    <w:rsid w:val="00B2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0">
                                  <w:marLeft w:val="4935"/>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15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598333">
      <w:bodyDiv w:val="1"/>
      <w:marLeft w:val="0"/>
      <w:marRight w:val="0"/>
      <w:marTop w:val="0"/>
      <w:marBottom w:val="0"/>
      <w:divBdr>
        <w:top w:val="none" w:sz="0" w:space="0" w:color="auto"/>
        <w:left w:val="none" w:sz="0" w:space="0" w:color="auto"/>
        <w:bottom w:val="none" w:sz="0" w:space="0" w:color="auto"/>
        <w:right w:val="none" w:sz="0" w:space="0" w:color="auto"/>
      </w:divBdr>
    </w:div>
    <w:div w:id="16153394">
      <w:bodyDiv w:val="1"/>
      <w:marLeft w:val="0"/>
      <w:marRight w:val="0"/>
      <w:marTop w:val="0"/>
      <w:marBottom w:val="0"/>
      <w:divBdr>
        <w:top w:val="none" w:sz="0" w:space="0" w:color="auto"/>
        <w:left w:val="none" w:sz="0" w:space="0" w:color="auto"/>
        <w:bottom w:val="none" w:sz="0" w:space="0" w:color="auto"/>
        <w:right w:val="none" w:sz="0" w:space="0" w:color="auto"/>
      </w:divBdr>
    </w:div>
    <w:div w:id="17700251">
      <w:bodyDiv w:val="1"/>
      <w:marLeft w:val="0"/>
      <w:marRight w:val="0"/>
      <w:marTop w:val="0"/>
      <w:marBottom w:val="0"/>
      <w:divBdr>
        <w:top w:val="none" w:sz="0" w:space="0" w:color="auto"/>
        <w:left w:val="none" w:sz="0" w:space="0" w:color="auto"/>
        <w:bottom w:val="none" w:sz="0" w:space="0" w:color="auto"/>
        <w:right w:val="none" w:sz="0" w:space="0" w:color="auto"/>
      </w:divBdr>
    </w:div>
    <w:div w:id="25837639">
      <w:bodyDiv w:val="1"/>
      <w:marLeft w:val="0"/>
      <w:marRight w:val="0"/>
      <w:marTop w:val="0"/>
      <w:marBottom w:val="0"/>
      <w:divBdr>
        <w:top w:val="none" w:sz="0" w:space="0" w:color="auto"/>
        <w:left w:val="none" w:sz="0" w:space="0" w:color="auto"/>
        <w:bottom w:val="none" w:sz="0" w:space="0" w:color="auto"/>
        <w:right w:val="none" w:sz="0" w:space="0" w:color="auto"/>
      </w:divBdr>
    </w:div>
    <w:div w:id="29232251">
      <w:bodyDiv w:val="1"/>
      <w:marLeft w:val="0"/>
      <w:marRight w:val="0"/>
      <w:marTop w:val="0"/>
      <w:marBottom w:val="0"/>
      <w:divBdr>
        <w:top w:val="none" w:sz="0" w:space="0" w:color="auto"/>
        <w:left w:val="none" w:sz="0" w:space="0" w:color="auto"/>
        <w:bottom w:val="none" w:sz="0" w:space="0" w:color="auto"/>
        <w:right w:val="none" w:sz="0" w:space="0" w:color="auto"/>
      </w:divBdr>
    </w:div>
    <w:div w:id="39978551">
      <w:bodyDiv w:val="1"/>
      <w:marLeft w:val="0"/>
      <w:marRight w:val="0"/>
      <w:marTop w:val="0"/>
      <w:marBottom w:val="0"/>
      <w:divBdr>
        <w:top w:val="none" w:sz="0" w:space="0" w:color="auto"/>
        <w:left w:val="none" w:sz="0" w:space="0" w:color="auto"/>
        <w:bottom w:val="none" w:sz="0" w:space="0" w:color="auto"/>
        <w:right w:val="none" w:sz="0" w:space="0" w:color="auto"/>
      </w:divBdr>
    </w:div>
    <w:div w:id="51659870">
      <w:bodyDiv w:val="1"/>
      <w:marLeft w:val="0"/>
      <w:marRight w:val="0"/>
      <w:marTop w:val="0"/>
      <w:marBottom w:val="0"/>
      <w:divBdr>
        <w:top w:val="none" w:sz="0" w:space="0" w:color="auto"/>
        <w:left w:val="none" w:sz="0" w:space="0" w:color="auto"/>
        <w:bottom w:val="none" w:sz="0" w:space="0" w:color="auto"/>
        <w:right w:val="none" w:sz="0" w:space="0" w:color="auto"/>
      </w:divBdr>
      <w:divsChild>
        <w:div w:id="958605028">
          <w:marLeft w:val="0"/>
          <w:marRight w:val="0"/>
          <w:marTop w:val="0"/>
          <w:marBottom w:val="0"/>
          <w:divBdr>
            <w:top w:val="none" w:sz="0" w:space="0" w:color="auto"/>
            <w:left w:val="none" w:sz="0" w:space="0" w:color="auto"/>
            <w:bottom w:val="none" w:sz="0" w:space="0" w:color="auto"/>
            <w:right w:val="none" w:sz="0" w:space="0" w:color="auto"/>
          </w:divBdr>
          <w:divsChild>
            <w:div w:id="1926304934">
              <w:marLeft w:val="0"/>
              <w:marRight w:val="0"/>
              <w:marTop w:val="0"/>
              <w:marBottom w:val="0"/>
              <w:divBdr>
                <w:top w:val="none" w:sz="0" w:space="0" w:color="auto"/>
                <w:left w:val="none" w:sz="0" w:space="0" w:color="auto"/>
                <w:bottom w:val="none" w:sz="0" w:space="0" w:color="auto"/>
                <w:right w:val="none" w:sz="0" w:space="0" w:color="auto"/>
              </w:divBdr>
              <w:divsChild>
                <w:div w:id="1053697453">
                  <w:marLeft w:val="0"/>
                  <w:marRight w:val="0"/>
                  <w:marTop w:val="0"/>
                  <w:marBottom w:val="0"/>
                  <w:divBdr>
                    <w:top w:val="none" w:sz="0" w:space="0" w:color="auto"/>
                    <w:left w:val="none" w:sz="0" w:space="0" w:color="auto"/>
                    <w:bottom w:val="none" w:sz="0" w:space="0" w:color="auto"/>
                    <w:right w:val="none" w:sz="0" w:space="0" w:color="auto"/>
                  </w:divBdr>
                  <w:divsChild>
                    <w:div w:id="722758345">
                      <w:marLeft w:val="0"/>
                      <w:marRight w:val="0"/>
                      <w:marTop w:val="0"/>
                      <w:marBottom w:val="0"/>
                      <w:divBdr>
                        <w:top w:val="none" w:sz="0" w:space="0" w:color="auto"/>
                        <w:left w:val="none" w:sz="0" w:space="0" w:color="auto"/>
                        <w:bottom w:val="none" w:sz="0" w:space="0" w:color="auto"/>
                        <w:right w:val="none" w:sz="0" w:space="0" w:color="auto"/>
                      </w:divBdr>
                      <w:divsChild>
                        <w:div w:id="507477409">
                          <w:marLeft w:val="0"/>
                          <w:marRight w:val="0"/>
                          <w:marTop w:val="0"/>
                          <w:marBottom w:val="0"/>
                          <w:divBdr>
                            <w:top w:val="none" w:sz="0" w:space="0" w:color="auto"/>
                            <w:left w:val="none" w:sz="0" w:space="0" w:color="auto"/>
                            <w:bottom w:val="none" w:sz="0" w:space="0" w:color="auto"/>
                            <w:right w:val="none" w:sz="0" w:space="0" w:color="auto"/>
                          </w:divBdr>
                          <w:divsChild>
                            <w:div w:id="1977492250">
                              <w:marLeft w:val="0"/>
                              <w:marRight w:val="0"/>
                              <w:marTop w:val="0"/>
                              <w:marBottom w:val="0"/>
                              <w:divBdr>
                                <w:top w:val="none" w:sz="0" w:space="0" w:color="auto"/>
                                <w:left w:val="none" w:sz="0" w:space="0" w:color="auto"/>
                                <w:bottom w:val="none" w:sz="0" w:space="0" w:color="auto"/>
                                <w:right w:val="none" w:sz="0" w:space="0" w:color="auto"/>
                              </w:divBdr>
                              <w:divsChild>
                                <w:div w:id="767432271">
                                  <w:marLeft w:val="4935"/>
                                  <w:marRight w:val="0"/>
                                  <w:marTop w:val="0"/>
                                  <w:marBottom w:val="0"/>
                                  <w:divBdr>
                                    <w:top w:val="none" w:sz="0" w:space="0" w:color="auto"/>
                                    <w:left w:val="none" w:sz="0" w:space="0" w:color="auto"/>
                                    <w:bottom w:val="none" w:sz="0" w:space="0" w:color="auto"/>
                                    <w:right w:val="none" w:sz="0" w:space="0" w:color="auto"/>
                                  </w:divBdr>
                                  <w:divsChild>
                                    <w:div w:id="8222816">
                                      <w:marLeft w:val="0"/>
                                      <w:marRight w:val="0"/>
                                      <w:marTop w:val="0"/>
                                      <w:marBottom w:val="0"/>
                                      <w:divBdr>
                                        <w:top w:val="none" w:sz="0" w:space="0" w:color="auto"/>
                                        <w:left w:val="none" w:sz="0" w:space="0" w:color="auto"/>
                                        <w:bottom w:val="none" w:sz="0" w:space="0" w:color="auto"/>
                                        <w:right w:val="none" w:sz="0" w:space="0" w:color="auto"/>
                                      </w:divBdr>
                                      <w:divsChild>
                                        <w:div w:id="1923441991">
                                          <w:marLeft w:val="0"/>
                                          <w:marRight w:val="0"/>
                                          <w:marTop w:val="0"/>
                                          <w:marBottom w:val="0"/>
                                          <w:divBdr>
                                            <w:top w:val="none" w:sz="0" w:space="0" w:color="auto"/>
                                            <w:left w:val="none" w:sz="0" w:space="0" w:color="auto"/>
                                            <w:bottom w:val="none" w:sz="0" w:space="0" w:color="auto"/>
                                            <w:right w:val="none" w:sz="0" w:space="0" w:color="auto"/>
                                          </w:divBdr>
                                          <w:divsChild>
                                            <w:div w:id="1686665407">
                                              <w:marLeft w:val="0"/>
                                              <w:marRight w:val="0"/>
                                              <w:marTop w:val="0"/>
                                              <w:marBottom w:val="150"/>
                                              <w:divBdr>
                                                <w:top w:val="none" w:sz="0" w:space="0" w:color="auto"/>
                                                <w:left w:val="none" w:sz="0" w:space="0" w:color="auto"/>
                                                <w:bottom w:val="none" w:sz="0" w:space="0" w:color="auto"/>
                                                <w:right w:val="none" w:sz="0" w:space="0" w:color="auto"/>
                                              </w:divBdr>
                                              <w:divsChild>
                                                <w:div w:id="115179501">
                                                  <w:marLeft w:val="0"/>
                                                  <w:marRight w:val="0"/>
                                                  <w:marTop w:val="0"/>
                                                  <w:marBottom w:val="0"/>
                                                  <w:divBdr>
                                                    <w:top w:val="none" w:sz="0" w:space="0" w:color="auto"/>
                                                    <w:left w:val="none" w:sz="0" w:space="0" w:color="auto"/>
                                                    <w:bottom w:val="none" w:sz="0" w:space="0" w:color="auto"/>
                                                    <w:right w:val="none" w:sz="0" w:space="0" w:color="auto"/>
                                                  </w:divBdr>
                                                  <w:divsChild>
                                                    <w:div w:id="5967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65258">
      <w:bodyDiv w:val="1"/>
      <w:marLeft w:val="0"/>
      <w:marRight w:val="0"/>
      <w:marTop w:val="0"/>
      <w:marBottom w:val="0"/>
      <w:divBdr>
        <w:top w:val="none" w:sz="0" w:space="0" w:color="auto"/>
        <w:left w:val="none" w:sz="0" w:space="0" w:color="auto"/>
        <w:bottom w:val="none" w:sz="0" w:space="0" w:color="auto"/>
        <w:right w:val="none" w:sz="0" w:space="0" w:color="auto"/>
      </w:divBdr>
    </w:div>
    <w:div w:id="73670989">
      <w:bodyDiv w:val="1"/>
      <w:marLeft w:val="0"/>
      <w:marRight w:val="0"/>
      <w:marTop w:val="0"/>
      <w:marBottom w:val="0"/>
      <w:divBdr>
        <w:top w:val="none" w:sz="0" w:space="0" w:color="auto"/>
        <w:left w:val="none" w:sz="0" w:space="0" w:color="auto"/>
        <w:bottom w:val="none" w:sz="0" w:space="0" w:color="auto"/>
        <w:right w:val="none" w:sz="0" w:space="0" w:color="auto"/>
      </w:divBdr>
    </w:div>
    <w:div w:id="91782945">
      <w:bodyDiv w:val="1"/>
      <w:marLeft w:val="0"/>
      <w:marRight w:val="0"/>
      <w:marTop w:val="0"/>
      <w:marBottom w:val="0"/>
      <w:divBdr>
        <w:top w:val="none" w:sz="0" w:space="0" w:color="auto"/>
        <w:left w:val="none" w:sz="0" w:space="0" w:color="auto"/>
        <w:bottom w:val="none" w:sz="0" w:space="0" w:color="auto"/>
        <w:right w:val="none" w:sz="0" w:space="0" w:color="auto"/>
      </w:divBdr>
    </w:div>
    <w:div w:id="95562715">
      <w:bodyDiv w:val="1"/>
      <w:marLeft w:val="0"/>
      <w:marRight w:val="0"/>
      <w:marTop w:val="0"/>
      <w:marBottom w:val="0"/>
      <w:divBdr>
        <w:top w:val="none" w:sz="0" w:space="0" w:color="auto"/>
        <w:left w:val="none" w:sz="0" w:space="0" w:color="auto"/>
        <w:bottom w:val="none" w:sz="0" w:space="0" w:color="auto"/>
        <w:right w:val="none" w:sz="0" w:space="0" w:color="auto"/>
      </w:divBdr>
    </w:div>
    <w:div w:id="151799275">
      <w:bodyDiv w:val="1"/>
      <w:marLeft w:val="0"/>
      <w:marRight w:val="0"/>
      <w:marTop w:val="0"/>
      <w:marBottom w:val="0"/>
      <w:divBdr>
        <w:top w:val="none" w:sz="0" w:space="0" w:color="auto"/>
        <w:left w:val="none" w:sz="0" w:space="0" w:color="auto"/>
        <w:bottom w:val="none" w:sz="0" w:space="0" w:color="auto"/>
        <w:right w:val="none" w:sz="0" w:space="0" w:color="auto"/>
      </w:divBdr>
    </w:div>
    <w:div w:id="236716875">
      <w:bodyDiv w:val="1"/>
      <w:marLeft w:val="0"/>
      <w:marRight w:val="0"/>
      <w:marTop w:val="0"/>
      <w:marBottom w:val="0"/>
      <w:divBdr>
        <w:top w:val="none" w:sz="0" w:space="0" w:color="auto"/>
        <w:left w:val="none" w:sz="0" w:space="0" w:color="auto"/>
        <w:bottom w:val="none" w:sz="0" w:space="0" w:color="auto"/>
        <w:right w:val="none" w:sz="0" w:space="0" w:color="auto"/>
      </w:divBdr>
      <w:divsChild>
        <w:div w:id="1578856716">
          <w:marLeft w:val="0"/>
          <w:marRight w:val="0"/>
          <w:marTop w:val="0"/>
          <w:marBottom w:val="0"/>
          <w:divBdr>
            <w:top w:val="none" w:sz="0" w:space="0" w:color="auto"/>
            <w:left w:val="none" w:sz="0" w:space="0" w:color="auto"/>
            <w:bottom w:val="none" w:sz="0" w:space="0" w:color="auto"/>
            <w:right w:val="none" w:sz="0" w:space="0" w:color="auto"/>
          </w:divBdr>
          <w:divsChild>
            <w:div w:id="1243835585">
              <w:marLeft w:val="0"/>
              <w:marRight w:val="0"/>
              <w:marTop w:val="0"/>
              <w:marBottom w:val="0"/>
              <w:divBdr>
                <w:top w:val="none" w:sz="0" w:space="0" w:color="auto"/>
                <w:left w:val="none" w:sz="0" w:space="0" w:color="auto"/>
                <w:bottom w:val="none" w:sz="0" w:space="0" w:color="auto"/>
                <w:right w:val="none" w:sz="0" w:space="0" w:color="auto"/>
              </w:divBdr>
              <w:divsChild>
                <w:div w:id="278072072">
                  <w:marLeft w:val="0"/>
                  <w:marRight w:val="0"/>
                  <w:marTop w:val="0"/>
                  <w:marBottom w:val="0"/>
                  <w:divBdr>
                    <w:top w:val="none" w:sz="0" w:space="0" w:color="auto"/>
                    <w:left w:val="none" w:sz="0" w:space="0" w:color="auto"/>
                    <w:bottom w:val="none" w:sz="0" w:space="0" w:color="auto"/>
                    <w:right w:val="none" w:sz="0" w:space="0" w:color="auto"/>
                  </w:divBdr>
                  <w:divsChild>
                    <w:div w:id="1614826221">
                      <w:marLeft w:val="0"/>
                      <w:marRight w:val="0"/>
                      <w:marTop w:val="0"/>
                      <w:marBottom w:val="0"/>
                      <w:divBdr>
                        <w:top w:val="none" w:sz="0" w:space="0" w:color="auto"/>
                        <w:left w:val="none" w:sz="0" w:space="0" w:color="auto"/>
                        <w:bottom w:val="none" w:sz="0" w:space="0" w:color="auto"/>
                        <w:right w:val="none" w:sz="0" w:space="0" w:color="auto"/>
                      </w:divBdr>
                      <w:divsChild>
                        <w:div w:id="685403870">
                          <w:marLeft w:val="0"/>
                          <w:marRight w:val="0"/>
                          <w:marTop w:val="0"/>
                          <w:marBottom w:val="0"/>
                          <w:divBdr>
                            <w:top w:val="none" w:sz="0" w:space="0" w:color="auto"/>
                            <w:left w:val="none" w:sz="0" w:space="0" w:color="auto"/>
                            <w:bottom w:val="none" w:sz="0" w:space="0" w:color="auto"/>
                            <w:right w:val="none" w:sz="0" w:space="0" w:color="auto"/>
                          </w:divBdr>
                          <w:divsChild>
                            <w:div w:id="387992659">
                              <w:marLeft w:val="0"/>
                              <w:marRight w:val="0"/>
                              <w:marTop w:val="0"/>
                              <w:marBottom w:val="0"/>
                              <w:divBdr>
                                <w:top w:val="none" w:sz="0" w:space="0" w:color="auto"/>
                                <w:left w:val="none" w:sz="0" w:space="0" w:color="auto"/>
                                <w:bottom w:val="none" w:sz="0" w:space="0" w:color="auto"/>
                                <w:right w:val="none" w:sz="0" w:space="0" w:color="auto"/>
                              </w:divBdr>
                              <w:divsChild>
                                <w:div w:id="596059816">
                                  <w:marLeft w:val="4935"/>
                                  <w:marRight w:val="0"/>
                                  <w:marTop w:val="0"/>
                                  <w:marBottom w:val="0"/>
                                  <w:divBdr>
                                    <w:top w:val="none" w:sz="0" w:space="0" w:color="auto"/>
                                    <w:left w:val="none" w:sz="0" w:space="0" w:color="auto"/>
                                    <w:bottom w:val="none" w:sz="0" w:space="0" w:color="auto"/>
                                    <w:right w:val="none" w:sz="0" w:space="0" w:color="auto"/>
                                  </w:divBdr>
                                  <w:divsChild>
                                    <w:div w:id="1894537443">
                                      <w:marLeft w:val="0"/>
                                      <w:marRight w:val="0"/>
                                      <w:marTop w:val="0"/>
                                      <w:marBottom w:val="0"/>
                                      <w:divBdr>
                                        <w:top w:val="none" w:sz="0" w:space="0" w:color="auto"/>
                                        <w:left w:val="none" w:sz="0" w:space="0" w:color="auto"/>
                                        <w:bottom w:val="none" w:sz="0" w:space="0" w:color="auto"/>
                                        <w:right w:val="none" w:sz="0" w:space="0" w:color="auto"/>
                                      </w:divBdr>
                                      <w:divsChild>
                                        <w:div w:id="1536653100">
                                          <w:marLeft w:val="0"/>
                                          <w:marRight w:val="0"/>
                                          <w:marTop w:val="0"/>
                                          <w:marBottom w:val="0"/>
                                          <w:divBdr>
                                            <w:top w:val="none" w:sz="0" w:space="0" w:color="auto"/>
                                            <w:left w:val="none" w:sz="0" w:space="0" w:color="auto"/>
                                            <w:bottom w:val="none" w:sz="0" w:space="0" w:color="auto"/>
                                            <w:right w:val="none" w:sz="0" w:space="0" w:color="auto"/>
                                          </w:divBdr>
                                          <w:divsChild>
                                            <w:div w:id="323779208">
                                              <w:marLeft w:val="0"/>
                                              <w:marRight w:val="0"/>
                                              <w:marTop w:val="0"/>
                                              <w:marBottom w:val="150"/>
                                              <w:divBdr>
                                                <w:top w:val="none" w:sz="0" w:space="0" w:color="auto"/>
                                                <w:left w:val="none" w:sz="0" w:space="0" w:color="auto"/>
                                                <w:bottom w:val="none" w:sz="0" w:space="0" w:color="auto"/>
                                                <w:right w:val="none" w:sz="0" w:space="0" w:color="auto"/>
                                              </w:divBdr>
                                              <w:divsChild>
                                                <w:div w:id="1967927677">
                                                  <w:marLeft w:val="0"/>
                                                  <w:marRight w:val="0"/>
                                                  <w:marTop w:val="0"/>
                                                  <w:marBottom w:val="0"/>
                                                  <w:divBdr>
                                                    <w:top w:val="none" w:sz="0" w:space="0" w:color="auto"/>
                                                    <w:left w:val="none" w:sz="0" w:space="0" w:color="auto"/>
                                                    <w:bottom w:val="none" w:sz="0" w:space="0" w:color="auto"/>
                                                    <w:right w:val="none" w:sz="0" w:space="0" w:color="auto"/>
                                                  </w:divBdr>
                                                  <w:divsChild>
                                                    <w:div w:id="9269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8442562">
      <w:bodyDiv w:val="1"/>
      <w:marLeft w:val="0"/>
      <w:marRight w:val="0"/>
      <w:marTop w:val="0"/>
      <w:marBottom w:val="0"/>
      <w:divBdr>
        <w:top w:val="none" w:sz="0" w:space="0" w:color="auto"/>
        <w:left w:val="none" w:sz="0" w:space="0" w:color="auto"/>
        <w:bottom w:val="none" w:sz="0" w:space="0" w:color="auto"/>
        <w:right w:val="none" w:sz="0" w:space="0" w:color="auto"/>
      </w:divBdr>
    </w:div>
    <w:div w:id="249894090">
      <w:bodyDiv w:val="1"/>
      <w:marLeft w:val="0"/>
      <w:marRight w:val="0"/>
      <w:marTop w:val="0"/>
      <w:marBottom w:val="0"/>
      <w:divBdr>
        <w:top w:val="none" w:sz="0" w:space="0" w:color="auto"/>
        <w:left w:val="none" w:sz="0" w:space="0" w:color="auto"/>
        <w:bottom w:val="none" w:sz="0" w:space="0" w:color="auto"/>
        <w:right w:val="none" w:sz="0" w:space="0" w:color="auto"/>
      </w:divBdr>
      <w:divsChild>
        <w:div w:id="1523126580">
          <w:marLeft w:val="0"/>
          <w:marRight w:val="0"/>
          <w:marTop w:val="0"/>
          <w:marBottom w:val="0"/>
          <w:divBdr>
            <w:top w:val="none" w:sz="0" w:space="0" w:color="auto"/>
            <w:left w:val="none" w:sz="0" w:space="0" w:color="auto"/>
            <w:bottom w:val="none" w:sz="0" w:space="0" w:color="auto"/>
            <w:right w:val="none" w:sz="0" w:space="0" w:color="auto"/>
          </w:divBdr>
          <w:divsChild>
            <w:div w:id="1977711540">
              <w:marLeft w:val="0"/>
              <w:marRight w:val="0"/>
              <w:marTop w:val="0"/>
              <w:marBottom w:val="0"/>
              <w:divBdr>
                <w:top w:val="none" w:sz="0" w:space="0" w:color="auto"/>
                <w:left w:val="none" w:sz="0" w:space="0" w:color="auto"/>
                <w:bottom w:val="none" w:sz="0" w:space="0" w:color="auto"/>
                <w:right w:val="none" w:sz="0" w:space="0" w:color="auto"/>
              </w:divBdr>
              <w:divsChild>
                <w:div w:id="101997541">
                  <w:marLeft w:val="0"/>
                  <w:marRight w:val="0"/>
                  <w:marTop w:val="0"/>
                  <w:marBottom w:val="0"/>
                  <w:divBdr>
                    <w:top w:val="none" w:sz="0" w:space="0" w:color="auto"/>
                    <w:left w:val="none" w:sz="0" w:space="0" w:color="auto"/>
                    <w:bottom w:val="none" w:sz="0" w:space="0" w:color="auto"/>
                    <w:right w:val="none" w:sz="0" w:space="0" w:color="auto"/>
                  </w:divBdr>
                  <w:divsChild>
                    <w:div w:id="86191511">
                      <w:marLeft w:val="0"/>
                      <w:marRight w:val="0"/>
                      <w:marTop w:val="0"/>
                      <w:marBottom w:val="0"/>
                      <w:divBdr>
                        <w:top w:val="none" w:sz="0" w:space="0" w:color="auto"/>
                        <w:left w:val="none" w:sz="0" w:space="0" w:color="auto"/>
                        <w:bottom w:val="none" w:sz="0" w:space="0" w:color="auto"/>
                        <w:right w:val="none" w:sz="0" w:space="0" w:color="auto"/>
                      </w:divBdr>
                      <w:divsChild>
                        <w:div w:id="1652709322">
                          <w:marLeft w:val="0"/>
                          <w:marRight w:val="0"/>
                          <w:marTop w:val="0"/>
                          <w:marBottom w:val="0"/>
                          <w:divBdr>
                            <w:top w:val="none" w:sz="0" w:space="0" w:color="auto"/>
                            <w:left w:val="none" w:sz="0" w:space="0" w:color="auto"/>
                            <w:bottom w:val="none" w:sz="0" w:space="0" w:color="auto"/>
                            <w:right w:val="none" w:sz="0" w:space="0" w:color="auto"/>
                          </w:divBdr>
                          <w:divsChild>
                            <w:div w:id="1742799511">
                              <w:marLeft w:val="0"/>
                              <w:marRight w:val="0"/>
                              <w:marTop w:val="0"/>
                              <w:marBottom w:val="0"/>
                              <w:divBdr>
                                <w:top w:val="none" w:sz="0" w:space="0" w:color="auto"/>
                                <w:left w:val="none" w:sz="0" w:space="0" w:color="auto"/>
                                <w:bottom w:val="none" w:sz="0" w:space="0" w:color="auto"/>
                                <w:right w:val="none" w:sz="0" w:space="0" w:color="auto"/>
                              </w:divBdr>
                              <w:divsChild>
                                <w:div w:id="936445038">
                                  <w:marLeft w:val="4935"/>
                                  <w:marRight w:val="0"/>
                                  <w:marTop w:val="0"/>
                                  <w:marBottom w:val="0"/>
                                  <w:divBdr>
                                    <w:top w:val="none" w:sz="0" w:space="0" w:color="auto"/>
                                    <w:left w:val="none" w:sz="0" w:space="0" w:color="auto"/>
                                    <w:bottom w:val="none" w:sz="0" w:space="0" w:color="auto"/>
                                    <w:right w:val="none" w:sz="0" w:space="0" w:color="auto"/>
                                  </w:divBdr>
                                  <w:divsChild>
                                    <w:div w:id="643002160">
                                      <w:marLeft w:val="0"/>
                                      <w:marRight w:val="0"/>
                                      <w:marTop w:val="0"/>
                                      <w:marBottom w:val="0"/>
                                      <w:divBdr>
                                        <w:top w:val="none" w:sz="0" w:space="0" w:color="auto"/>
                                        <w:left w:val="none" w:sz="0" w:space="0" w:color="auto"/>
                                        <w:bottom w:val="none" w:sz="0" w:space="0" w:color="auto"/>
                                        <w:right w:val="none" w:sz="0" w:space="0" w:color="auto"/>
                                      </w:divBdr>
                                      <w:divsChild>
                                        <w:div w:id="1952011881">
                                          <w:marLeft w:val="0"/>
                                          <w:marRight w:val="0"/>
                                          <w:marTop w:val="0"/>
                                          <w:marBottom w:val="0"/>
                                          <w:divBdr>
                                            <w:top w:val="none" w:sz="0" w:space="0" w:color="auto"/>
                                            <w:left w:val="none" w:sz="0" w:space="0" w:color="auto"/>
                                            <w:bottom w:val="none" w:sz="0" w:space="0" w:color="auto"/>
                                            <w:right w:val="none" w:sz="0" w:space="0" w:color="auto"/>
                                          </w:divBdr>
                                          <w:divsChild>
                                            <w:div w:id="1022702642">
                                              <w:marLeft w:val="0"/>
                                              <w:marRight w:val="0"/>
                                              <w:marTop w:val="0"/>
                                              <w:marBottom w:val="150"/>
                                              <w:divBdr>
                                                <w:top w:val="none" w:sz="0" w:space="0" w:color="auto"/>
                                                <w:left w:val="none" w:sz="0" w:space="0" w:color="auto"/>
                                                <w:bottom w:val="none" w:sz="0" w:space="0" w:color="auto"/>
                                                <w:right w:val="none" w:sz="0" w:space="0" w:color="auto"/>
                                              </w:divBdr>
                                              <w:divsChild>
                                                <w:div w:id="1956138798">
                                                  <w:marLeft w:val="0"/>
                                                  <w:marRight w:val="0"/>
                                                  <w:marTop w:val="0"/>
                                                  <w:marBottom w:val="0"/>
                                                  <w:divBdr>
                                                    <w:top w:val="none" w:sz="0" w:space="0" w:color="auto"/>
                                                    <w:left w:val="none" w:sz="0" w:space="0" w:color="auto"/>
                                                    <w:bottom w:val="none" w:sz="0" w:space="0" w:color="auto"/>
                                                    <w:right w:val="none" w:sz="0" w:space="0" w:color="auto"/>
                                                  </w:divBdr>
                                                  <w:divsChild>
                                                    <w:div w:id="3797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640242">
      <w:bodyDiv w:val="1"/>
      <w:marLeft w:val="0"/>
      <w:marRight w:val="0"/>
      <w:marTop w:val="0"/>
      <w:marBottom w:val="0"/>
      <w:divBdr>
        <w:top w:val="none" w:sz="0" w:space="0" w:color="auto"/>
        <w:left w:val="none" w:sz="0" w:space="0" w:color="auto"/>
        <w:bottom w:val="none" w:sz="0" w:space="0" w:color="auto"/>
        <w:right w:val="none" w:sz="0" w:space="0" w:color="auto"/>
      </w:divBdr>
    </w:div>
    <w:div w:id="323626920">
      <w:bodyDiv w:val="1"/>
      <w:marLeft w:val="0"/>
      <w:marRight w:val="0"/>
      <w:marTop w:val="0"/>
      <w:marBottom w:val="0"/>
      <w:divBdr>
        <w:top w:val="none" w:sz="0" w:space="0" w:color="auto"/>
        <w:left w:val="none" w:sz="0" w:space="0" w:color="auto"/>
        <w:bottom w:val="none" w:sz="0" w:space="0" w:color="auto"/>
        <w:right w:val="none" w:sz="0" w:space="0" w:color="auto"/>
      </w:divBdr>
    </w:div>
    <w:div w:id="352994435">
      <w:bodyDiv w:val="1"/>
      <w:marLeft w:val="0"/>
      <w:marRight w:val="0"/>
      <w:marTop w:val="0"/>
      <w:marBottom w:val="0"/>
      <w:divBdr>
        <w:top w:val="none" w:sz="0" w:space="0" w:color="auto"/>
        <w:left w:val="none" w:sz="0" w:space="0" w:color="auto"/>
        <w:bottom w:val="none" w:sz="0" w:space="0" w:color="auto"/>
        <w:right w:val="none" w:sz="0" w:space="0" w:color="auto"/>
      </w:divBdr>
    </w:div>
    <w:div w:id="353918028">
      <w:bodyDiv w:val="1"/>
      <w:marLeft w:val="0"/>
      <w:marRight w:val="0"/>
      <w:marTop w:val="0"/>
      <w:marBottom w:val="0"/>
      <w:divBdr>
        <w:top w:val="none" w:sz="0" w:space="0" w:color="auto"/>
        <w:left w:val="none" w:sz="0" w:space="0" w:color="auto"/>
        <w:bottom w:val="none" w:sz="0" w:space="0" w:color="auto"/>
        <w:right w:val="none" w:sz="0" w:space="0" w:color="auto"/>
      </w:divBdr>
    </w:div>
    <w:div w:id="357003959">
      <w:bodyDiv w:val="1"/>
      <w:marLeft w:val="0"/>
      <w:marRight w:val="0"/>
      <w:marTop w:val="0"/>
      <w:marBottom w:val="0"/>
      <w:divBdr>
        <w:top w:val="none" w:sz="0" w:space="0" w:color="auto"/>
        <w:left w:val="none" w:sz="0" w:space="0" w:color="auto"/>
        <w:bottom w:val="none" w:sz="0" w:space="0" w:color="auto"/>
        <w:right w:val="none" w:sz="0" w:space="0" w:color="auto"/>
      </w:divBdr>
    </w:div>
    <w:div w:id="381948124">
      <w:bodyDiv w:val="1"/>
      <w:marLeft w:val="0"/>
      <w:marRight w:val="0"/>
      <w:marTop w:val="0"/>
      <w:marBottom w:val="0"/>
      <w:divBdr>
        <w:top w:val="none" w:sz="0" w:space="0" w:color="auto"/>
        <w:left w:val="none" w:sz="0" w:space="0" w:color="auto"/>
        <w:bottom w:val="none" w:sz="0" w:space="0" w:color="auto"/>
        <w:right w:val="none" w:sz="0" w:space="0" w:color="auto"/>
      </w:divBdr>
    </w:div>
    <w:div w:id="386878210">
      <w:bodyDiv w:val="1"/>
      <w:marLeft w:val="0"/>
      <w:marRight w:val="0"/>
      <w:marTop w:val="0"/>
      <w:marBottom w:val="0"/>
      <w:divBdr>
        <w:top w:val="none" w:sz="0" w:space="0" w:color="auto"/>
        <w:left w:val="none" w:sz="0" w:space="0" w:color="auto"/>
        <w:bottom w:val="none" w:sz="0" w:space="0" w:color="auto"/>
        <w:right w:val="none" w:sz="0" w:space="0" w:color="auto"/>
      </w:divBdr>
    </w:div>
    <w:div w:id="436171658">
      <w:bodyDiv w:val="1"/>
      <w:marLeft w:val="0"/>
      <w:marRight w:val="0"/>
      <w:marTop w:val="0"/>
      <w:marBottom w:val="0"/>
      <w:divBdr>
        <w:top w:val="none" w:sz="0" w:space="0" w:color="auto"/>
        <w:left w:val="none" w:sz="0" w:space="0" w:color="auto"/>
        <w:bottom w:val="none" w:sz="0" w:space="0" w:color="auto"/>
        <w:right w:val="none" w:sz="0" w:space="0" w:color="auto"/>
      </w:divBdr>
    </w:div>
    <w:div w:id="461116095">
      <w:bodyDiv w:val="1"/>
      <w:marLeft w:val="0"/>
      <w:marRight w:val="0"/>
      <w:marTop w:val="0"/>
      <w:marBottom w:val="0"/>
      <w:divBdr>
        <w:top w:val="none" w:sz="0" w:space="0" w:color="auto"/>
        <w:left w:val="none" w:sz="0" w:space="0" w:color="auto"/>
        <w:bottom w:val="none" w:sz="0" w:space="0" w:color="auto"/>
        <w:right w:val="none" w:sz="0" w:space="0" w:color="auto"/>
      </w:divBdr>
    </w:div>
    <w:div w:id="476147994">
      <w:bodyDiv w:val="1"/>
      <w:marLeft w:val="0"/>
      <w:marRight w:val="0"/>
      <w:marTop w:val="0"/>
      <w:marBottom w:val="0"/>
      <w:divBdr>
        <w:top w:val="none" w:sz="0" w:space="0" w:color="auto"/>
        <w:left w:val="none" w:sz="0" w:space="0" w:color="auto"/>
        <w:bottom w:val="none" w:sz="0" w:space="0" w:color="auto"/>
        <w:right w:val="none" w:sz="0" w:space="0" w:color="auto"/>
      </w:divBdr>
    </w:div>
    <w:div w:id="488833496">
      <w:bodyDiv w:val="1"/>
      <w:marLeft w:val="0"/>
      <w:marRight w:val="0"/>
      <w:marTop w:val="0"/>
      <w:marBottom w:val="0"/>
      <w:divBdr>
        <w:top w:val="none" w:sz="0" w:space="0" w:color="auto"/>
        <w:left w:val="none" w:sz="0" w:space="0" w:color="auto"/>
        <w:bottom w:val="none" w:sz="0" w:space="0" w:color="auto"/>
        <w:right w:val="none" w:sz="0" w:space="0" w:color="auto"/>
      </w:divBdr>
    </w:div>
    <w:div w:id="529538072">
      <w:bodyDiv w:val="1"/>
      <w:marLeft w:val="0"/>
      <w:marRight w:val="0"/>
      <w:marTop w:val="0"/>
      <w:marBottom w:val="0"/>
      <w:divBdr>
        <w:top w:val="none" w:sz="0" w:space="0" w:color="auto"/>
        <w:left w:val="none" w:sz="0" w:space="0" w:color="auto"/>
        <w:bottom w:val="none" w:sz="0" w:space="0" w:color="auto"/>
        <w:right w:val="none" w:sz="0" w:space="0" w:color="auto"/>
      </w:divBdr>
    </w:div>
    <w:div w:id="603655796">
      <w:bodyDiv w:val="1"/>
      <w:marLeft w:val="0"/>
      <w:marRight w:val="0"/>
      <w:marTop w:val="0"/>
      <w:marBottom w:val="0"/>
      <w:divBdr>
        <w:top w:val="none" w:sz="0" w:space="0" w:color="auto"/>
        <w:left w:val="none" w:sz="0" w:space="0" w:color="auto"/>
        <w:bottom w:val="none" w:sz="0" w:space="0" w:color="auto"/>
        <w:right w:val="none" w:sz="0" w:space="0" w:color="auto"/>
      </w:divBdr>
    </w:div>
    <w:div w:id="706026785">
      <w:bodyDiv w:val="1"/>
      <w:marLeft w:val="0"/>
      <w:marRight w:val="0"/>
      <w:marTop w:val="0"/>
      <w:marBottom w:val="0"/>
      <w:divBdr>
        <w:top w:val="none" w:sz="0" w:space="0" w:color="auto"/>
        <w:left w:val="none" w:sz="0" w:space="0" w:color="auto"/>
        <w:bottom w:val="none" w:sz="0" w:space="0" w:color="auto"/>
        <w:right w:val="none" w:sz="0" w:space="0" w:color="auto"/>
      </w:divBdr>
    </w:div>
    <w:div w:id="715012165">
      <w:bodyDiv w:val="1"/>
      <w:marLeft w:val="0"/>
      <w:marRight w:val="0"/>
      <w:marTop w:val="0"/>
      <w:marBottom w:val="0"/>
      <w:divBdr>
        <w:top w:val="none" w:sz="0" w:space="0" w:color="auto"/>
        <w:left w:val="none" w:sz="0" w:space="0" w:color="auto"/>
        <w:bottom w:val="none" w:sz="0" w:space="0" w:color="auto"/>
        <w:right w:val="none" w:sz="0" w:space="0" w:color="auto"/>
      </w:divBdr>
      <w:divsChild>
        <w:div w:id="209652060">
          <w:marLeft w:val="0"/>
          <w:marRight w:val="0"/>
          <w:marTop w:val="0"/>
          <w:marBottom w:val="0"/>
          <w:divBdr>
            <w:top w:val="none" w:sz="0" w:space="0" w:color="auto"/>
            <w:left w:val="none" w:sz="0" w:space="0" w:color="auto"/>
            <w:bottom w:val="none" w:sz="0" w:space="0" w:color="auto"/>
            <w:right w:val="none" w:sz="0" w:space="0" w:color="auto"/>
          </w:divBdr>
          <w:divsChild>
            <w:div w:id="1646740141">
              <w:marLeft w:val="0"/>
              <w:marRight w:val="0"/>
              <w:marTop w:val="0"/>
              <w:marBottom w:val="0"/>
              <w:divBdr>
                <w:top w:val="none" w:sz="0" w:space="0" w:color="auto"/>
                <w:left w:val="none" w:sz="0" w:space="0" w:color="auto"/>
                <w:bottom w:val="none" w:sz="0" w:space="0" w:color="auto"/>
                <w:right w:val="none" w:sz="0" w:space="0" w:color="auto"/>
              </w:divBdr>
              <w:divsChild>
                <w:div w:id="646319094">
                  <w:marLeft w:val="0"/>
                  <w:marRight w:val="0"/>
                  <w:marTop w:val="0"/>
                  <w:marBottom w:val="0"/>
                  <w:divBdr>
                    <w:top w:val="none" w:sz="0" w:space="0" w:color="auto"/>
                    <w:left w:val="none" w:sz="0" w:space="0" w:color="auto"/>
                    <w:bottom w:val="none" w:sz="0" w:space="0" w:color="auto"/>
                    <w:right w:val="none" w:sz="0" w:space="0" w:color="auto"/>
                  </w:divBdr>
                  <w:divsChild>
                    <w:div w:id="2136678453">
                      <w:marLeft w:val="0"/>
                      <w:marRight w:val="0"/>
                      <w:marTop w:val="0"/>
                      <w:marBottom w:val="0"/>
                      <w:divBdr>
                        <w:top w:val="none" w:sz="0" w:space="0" w:color="auto"/>
                        <w:left w:val="none" w:sz="0" w:space="0" w:color="auto"/>
                        <w:bottom w:val="none" w:sz="0" w:space="0" w:color="auto"/>
                        <w:right w:val="none" w:sz="0" w:space="0" w:color="auto"/>
                      </w:divBdr>
                      <w:divsChild>
                        <w:div w:id="599485924">
                          <w:marLeft w:val="0"/>
                          <w:marRight w:val="0"/>
                          <w:marTop w:val="0"/>
                          <w:marBottom w:val="0"/>
                          <w:divBdr>
                            <w:top w:val="none" w:sz="0" w:space="0" w:color="auto"/>
                            <w:left w:val="none" w:sz="0" w:space="0" w:color="auto"/>
                            <w:bottom w:val="none" w:sz="0" w:space="0" w:color="auto"/>
                            <w:right w:val="none" w:sz="0" w:space="0" w:color="auto"/>
                          </w:divBdr>
                          <w:divsChild>
                            <w:div w:id="1477532896">
                              <w:marLeft w:val="0"/>
                              <w:marRight w:val="0"/>
                              <w:marTop w:val="0"/>
                              <w:marBottom w:val="0"/>
                              <w:divBdr>
                                <w:top w:val="none" w:sz="0" w:space="0" w:color="auto"/>
                                <w:left w:val="none" w:sz="0" w:space="0" w:color="auto"/>
                                <w:bottom w:val="none" w:sz="0" w:space="0" w:color="auto"/>
                                <w:right w:val="none" w:sz="0" w:space="0" w:color="auto"/>
                              </w:divBdr>
                              <w:divsChild>
                                <w:div w:id="1293638681">
                                  <w:marLeft w:val="4935"/>
                                  <w:marRight w:val="0"/>
                                  <w:marTop w:val="0"/>
                                  <w:marBottom w:val="0"/>
                                  <w:divBdr>
                                    <w:top w:val="none" w:sz="0" w:space="0" w:color="auto"/>
                                    <w:left w:val="none" w:sz="0" w:space="0" w:color="auto"/>
                                    <w:bottom w:val="none" w:sz="0" w:space="0" w:color="auto"/>
                                    <w:right w:val="none" w:sz="0" w:space="0" w:color="auto"/>
                                  </w:divBdr>
                                  <w:divsChild>
                                    <w:div w:id="703747053">
                                      <w:marLeft w:val="0"/>
                                      <w:marRight w:val="0"/>
                                      <w:marTop w:val="0"/>
                                      <w:marBottom w:val="0"/>
                                      <w:divBdr>
                                        <w:top w:val="none" w:sz="0" w:space="0" w:color="auto"/>
                                        <w:left w:val="none" w:sz="0" w:space="0" w:color="auto"/>
                                        <w:bottom w:val="none" w:sz="0" w:space="0" w:color="auto"/>
                                        <w:right w:val="none" w:sz="0" w:space="0" w:color="auto"/>
                                      </w:divBdr>
                                      <w:divsChild>
                                        <w:div w:id="18359476">
                                          <w:marLeft w:val="0"/>
                                          <w:marRight w:val="0"/>
                                          <w:marTop w:val="0"/>
                                          <w:marBottom w:val="0"/>
                                          <w:divBdr>
                                            <w:top w:val="none" w:sz="0" w:space="0" w:color="auto"/>
                                            <w:left w:val="none" w:sz="0" w:space="0" w:color="auto"/>
                                            <w:bottom w:val="none" w:sz="0" w:space="0" w:color="auto"/>
                                            <w:right w:val="none" w:sz="0" w:space="0" w:color="auto"/>
                                          </w:divBdr>
                                          <w:divsChild>
                                            <w:div w:id="1104879585">
                                              <w:marLeft w:val="0"/>
                                              <w:marRight w:val="0"/>
                                              <w:marTop w:val="0"/>
                                              <w:marBottom w:val="150"/>
                                              <w:divBdr>
                                                <w:top w:val="none" w:sz="0" w:space="0" w:color="auto"/>
                                                <w:left w:val="none" w:sz="0" w:space="0" w:color="auto"/>
                                                <w:bottom w:val="none" w:sz="0" w:space="0" w:color="auto"/>
                                                <w:right w:val="none" w:sz="0" w:space="0" w:color="auto"/>
                                              </w:divBdr>
                                              <w:divsChild>
                                                <w:div w:id="249967211">
                                                  <w:marLeft w:val="0"/>
                                                  <w:marRight w:val="0"/>
                                                  <w:marTop w:val="0"/>
                                                  <w:marBottom w:val="0"/>
                                                  <w:divBdr>
                                                    <w:top w:val="none" w:sz="0" w:space="0" w:color="auto"/>
                                                    <w:left w:val="none" w:sz="0" w:space="0" w:color="auto"/>
                                                    <w:bottom w:val="none" w:sz="0" w:space="0" w:color="auto"/>
                                                    <w:right w:val="none" w:sz="0" w:space="0" w:color="auto"/>
                                                  </w:divBdr>
                                                  <w:divsChild>
                                                    <w:div w:id="8808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291161">
      <w:bodyDiv w:val="1"/>
      <w:marLeft w:val="0"/>
      <w:marRight w:val="0"/>
      <w:marTop w:val="0"/>
      <w:marBottom w:val="0"/>
      <w:divBdr>
        <w:top w:val="none" w:sz="0" w:space="0" w:color="auto"/>
        <w:left w:val="none" w:sz="0" w:space="0" w:color="auto"/>
        <w:bottom w:val="none" w:sz="0" w:space="0" w:color="auto"/>
        <w:right w:val="none" w:sz="0" w:space="0" w:color="auto"/>
      </w:divBdr>
    </w:div>
    <w:div w:id="756707175">
      <w:bodyDiv w:val="1"/>
      <w:marLeft w:val="0"/>
      <w:marRight w:val="0"/>
      <w:marTop w:val="0"/>
      <w:marBottom w:val="0"/>
      <w:divBdr>
        <w:top w:val="none" w:sz="0" w:space="0" w:color="auto"/>
        <w:left w:val="none" w:sz="0" w:space="0" w:color="auto"/>
        <w:bottom w:val="none" w:sz="0" w:space="0" w:color="auto"/>
        <w:right w:val="none" w:sz="0" w:space="0" w:color="auto"/>
      </w:divBdr>
      <w:divsChild>
        <w:div w:id="122163829">
          <w:marLeft w:val="0"/>
          <w:marRight w:val="0"/>
          <w:marTop w:val="0"/>
          <w:marBottom w:val="0"/>
          <w:divBdr>
            <w:top w:val="none" w:sz="0" w:space="0" w:color="auto"/>
            <w:left w:val="none" w:sz="0" w:space="0" w:color="auto"/>
            <w:bottom w:val="none" w:sz="0" w:space="0" w:color="auto"/>
            <w:right w:val="none" w:sz="0" w:space="0" w:color="auto"/>
          </w:divBdr>
          <w:divsChild>
            <w:div w:id="772408053">
              <w:marLeft w:val="0"/>
              <w:marRight w:val="0"/>
              <w:marTop w:val="0"/>
              <w:marBottom w:val="0"/>
              <w:divBdr>
                <w:top w:val="none" w:sz="0" w:space="0" w:color="auto"/>
                <w:left w:val="none" w:sz="0" w:space="0" w:color="auto"/>
                <w:bottom w:val="none" w:sz="0" w:space="0" w:color="auto"/>
                <w:right w:val="none" w:sz="0" w:space="0" w:color="auto"/>
              </w:divBdr>
              <w:divsChild>
                <w:div w:id="1817919560">
                  <w:marLeft w:val="0"/>
                  <w:marRight w:val="0"/>
                  <w:marTop w:val="0"/>
                  <w:marBottom w:val="0"/>
                  <w:divBdr>
                    <w:top w:val="none" w:sz="0" w:space="0" w:color="auto"/>
                    <w:left w:val="none" w:sz="0" w:space="0" w:color="auto"/>
                    <w:bottom w:val="none" w:sz="0" w:space="0" w:color="auto"/>
                    <w:right w:val="none" w:sz="0" w:space="0" w:color="auto"/>
                  </w:divBdr>
                  <w:divsChild>
                    <w:div w:id="121846410">
                      <w:marLeft w:val="0"/>
                      <w:marRight w:val="0"/>
                      <w:marTop w:val="0"/>
                      <w:marBottom w:val="0"/>
                      <w:divBdr>
                        <w:top w:val="none" w:sz="0" w:space="0" w:color="auto"/>
                        <w:left w:val="none" w:sz="0" w:space="0" w:color="auto"/>
                        <w:bottom w:val="none" w:sz="0" w:space="0" w:color="auto"/>
                        <w:right w:val="none" w:sz="0" w:space="0" w:color="auto"/>
                      </w:divBdr>
                      <w:divsChild>
                        <w:div w:id="20965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89863">
      <w:bodyDiv w:val="1"/>
      <w:marLeft w:val="0"/>
      <w:marRight w:val="0"/>
      <w:marTop w:val="0"/>
      <w:marBottom w:val="0"/>
      <w:divBdr>
        <w:top w:val="none" w:sz="0" w:space="0" w:color="auto"/>
        <w:left w:val="none" w:sz="0" w:space="0" w:color="auto"/>
        <w:bottom w:val="none" w:sz="0" w:space="0" w:color="auto"/>
        <w:right w:val="none" w:sz="0" w:space="0" w:color="auto"/>
      </w:divBdr>
    </w:div>
    <w:div w:id="788744143">
      <w:bodyDiv w:val="1"/>
      <w:marLeft w:val="0"/>
      <w:marRight w:val="0"/>
      <w:marTop w:val="0"/>
      <w:marBottom w:val="0"/>
      <w:divBdr>
        <w:top w:val="none" w:sz="0" w:space="0" w:color="auto"/>
        <w:left w:val="none" w:sz="0" w:space="0" w:color="auto"/>
        <w:bottom w:val="none" w:sz="0" w:space="0" w:color="auto"/>
        <w:right w:val="none" w:sz="0" w:space="0" w:color="auto"/>
      </w:divBdr>
    </w:div>
    <w:div w:id="795105635">
      <w:bodyDiv w:val="1"/>
      <w:marLeft w:val="0"/>
      <w:marRight w:val="0"/>
      <w:marTop w:val="0"/>
      <w:marBottom w:val="0"/>
      <w:divBdr>
        <w:top w:val="none" w:sz="0" w:space="0" w:color="auto"/>
        <w:left w:val="none" w:sz="0" w:space="0" w:color="auto"/>
        <w:bottom w:val="none" w:sz="0" w:space="0" w:color="auto"/>
        <w:right w:val="none" w:sz="0" w:space="0" w:color="auto"/>
      </w:divBdr>
    </w:div>
    <w:div w:id="830948319">
      <w:bodyDiv w:val="1"/>
      <w:marLeft w:val="0"/>
      <w:marRight w:val="0"/>
      <w:marTop w:val="0"/>
      <w:marBottom w:val="0"/>
      <w:divBdr>
        <w:top w:val="none" w:sz="0" w:space="0" w:color="auto"/>
        <w:left w:val="none" w:sz="0" w:space="0" w:color="auto"/>
        <w:bottom w:val="none" w:sz="0" w:space="0" w:color="auto"/>
        <w:right w:val="none" w:sz="0" w:space="0" w:color="auto"/>
      </w:divBdr>
    </w:div>
    <w:div w:id="831800390">
      <w:bodyDiv w:val="1"/>
      <w:marLeft w:val="0"/>
      <w:marRight w:val="0"/>
      <w:marTop w:val="0"/>
      <w:marBottom w:val="0"/>
      <w:divBdr>
        <w:top w:val="none" w:sz="0" w:space="0" w:color="auto"/>
        <w:left w:val="none" w:sz="0" w:space="0" w:color="auto"/>
        <w:bottom w:val="none" w:sz="0" w:space="0" w:color="auto"/>
        <w:right w:val="none" w:sz="0" w:space="0" w:color="auto"/>
      </w:divBdr>
    </w:div>
    <w:div w:id="861237641">
      <w:bodyDiv w:val="1"/>
      <w:marLeft w:val="0"/>
      <w:marRight w:val="0"/>
      <w:marTop w:val="0"/>
      <w:marBottom w:val="0"/>
      <w:divBdr>
        <w:top w:val="none" w:sz="0" w:space="0" w:color="auto"/>
        <w:left w:val="none" w:sz="0" w:space="0" w:color="auto"/>
        <w:bottom w:val="none" w:sz="0" w:space="0" w:color="auto"/>
        <w:right w:val="none" w:sz="0" w:space="0" w:color="auto"/>
      </w:divBdr>
    </w:div>
    <w:div w:id="906377528">
      <w:bodyDiv w:val="1"/>
      <w:marLeft w:val="0"/>
      <w:marRight w:val="0"/>
      <w:marTop w:val="0"/>
      <w:marBottom w:val="0"/>
      <w:divBdr>
        <w:top w:val="none" w:sz="0" w:space="0" w:color="auto"/>
        <w:left w:val="none" w:sz="0" w:space="0" w:color="auto"/>
        <w:bottom w:val="none" w:sz="0" w:space="0" w:color="auto"/>
        <w:right w:val="none" w:sz="0" w:space="0" w:color="auto"/>
      </w:divBdr>
    </w:div>
    <w:div w:id="912158360">
      <w:bodyDiv w:val="1"/>
      <w:marLeft w:val="0"/>
      <w:marRight w:val="0"/>
      <w:marTop w:val="0"/>
      <w:marBottom w:val="0"/>
      <w:divBdr>
        <w:top w:val="none" w:sz="0" w:space="0" w:color="auto"/>
        <w:left w:val="none" w:sz="0" w:space="0" w:color="auto"/>
        <w:bottom w:val="none" w:sz="0" w:space="0" w:color="auto"/>
        <w:right w:val="none" w:sz="0" w:space="0" w:color="auto"/>
      </w:divBdr>
      <w:divsChild>
        <w:div w:id="1245526985">
          <w:marLeft w:val="0"/>
          <w:marRight w:val="0"/>
          <w:marTop w:val="0"/>
          <w:marBottom w:val="0"/>
          <w:divBdr>
            <w:top w:val="none" w:sz="0" w:space="0" w:color="auto"/>
            <w:left w:val="none" w:sz="0" w:space="0" w:color="auto"/>
            <w:bottom w:val="none" w:sz="0" w:space="0" w:color="auto"/>
            <w:right w:val="none" w:sz="0" w:space="0" w:color="auto"/>
          </w:divBdr>
          <w:divsChild>
            <w:div w:id="1918203677">
              <w:marLeft w:val="0"/>
              <w:marRight w:val="0"/>
              <w:marTop w:val="0"/>
              <w:marBottom w:val="0"/>
              <w:divBdr>
                <w:top w:val="none" w:sz="0" w:space="0" w:color="auto"/>
                <w:left w:val="none" w:sz="0" w:space="0" w:color="auto"/>
                <w:bottom w:val="none" w:sz="0" w:space="0" w:color="auto"/>
                <w:right w:val="none" w:sz="0" w:space="0" w:color="auto"/>
              </w:divBdr>
              <w:divsChild>
                <w:div w:id="776759119">
                  <w:marLeft w:val="0"/>
                  <w:marRight w:val="0"/>
                  <w:marTop w:val="0"/>
                  <w:marBottom w:val="0"/>
                  <w:divBdr>
                    <w:top w:val="none" w:sz="0" w:space="0" w:color="auto"/>
                    <w:left w:val="none" w:sz="0" w:space="0" w:color="auto"/>
                    <w:bottom w:val="none" w:sz="0" w:space="0" w:color="auto"/>
                    <w:right w:val="none" w:sz="0" w:space="0" w:color="auto"/>
                  </w:divBdr>
                  <w:divsChild>
                    <w:div w:id="699085075">
                      <w:marLeft w:val="0"/>
                      <w:marRight w:val="0"/>
                      <w:marTop w:val="0"/>
                      <w:marBottom w:val="0"/>
                      <w:divBdr>
                        <w:top w:val="none" w:sz="0" w:space="0" w:color="auto"/>
                        <w:left w:val="none" w:sz="0" w:space="0" w:color="auto"/>
                        <w:bottom w:val="none" w:sz="0" w:space="0" w:color="auto"/>
                        <w:right w:val="none" w:sz="0" w:space="0" w:color="auto"/>
                      </w:divBdr>
                      <w:divsChild>
                        <w:div w:id="1374885901">
                          <w:marLeft w:val="0"/>
                          <w:marRight w:val="0"/>
                          <w:marTop w:val="0"/>
                          <w:marBottom w:val="0"/>
                          <w:divBdr>
                            <w:top w:val="none" w:sz="0" w:space="0" w:color="auto"/>
                            <w:left w:val="none" w:sz="0" w:space="0" w:color="auto"/>
                            <w:bottom w:val="none" w:sz="0" w:space="0" w:color="auto"/>
                            <w:right w:val="none" w:sz="0" w:space="0" w:color="auto"/>
                          </w:divBdr>
                          <w:divsChild>
                            <w:div w:id="781804379">
                              <w:marLeft w:val="0"/>
                              <w:marRight w:val="0"/>
                              <w:marTop w:val="0"/>
                              <w:marBottom w:val="0"/>
                              <w:divBdr>
                                <w:top w:val="none" w:sz="0" w:space="0" w:color="auto"/>
                                <w:left w:val="none" w:sz="0" w:space="0" w:color="auto"/>
                                <w:bottom w:val="none" w:sz="0" w:space="0" w:color="auto"/>
                                <w:right w:val="none" w:sz="0" w:space="0" w:color="auto"/>
                              </w:divBdr>
                              <w:divsChild>
                                <w:div w:id="569195775">
                                  <w:marLeft w:val="4935"/>
                                  <w:marRight w:val="0"/>
                                  <w:marTop w:val="0"/>
                                  <w:marBottom w:val="0"/>
                                  <w:divBdr>
                                    <w:top w:val="none" w:sz="0" w:space="0" w:color="auto"/>
                                    <w:left w:val="none" w:sz="0" w:space="0" w:color="auto"/>
                                    <w:bottom w:val="none" w:sz="0" w:space="0" w:color="auto"/>
                                    <w:right w:val="none" w:sz="0" w:space="0" w:color="auto"/>
                                  </w:divBdr>
                                  <w:divsChild>
                                    <w:div w:id="239877068">
                                      <w:marLeft w:val="0"/>
                                      <w:marRight w:val="0"/>
                                      <w:marTop w:val="0"/>
                                      <w:marBottom w:val="0"/>
                                      <w:divBdr>
                                        <w:top w:val="none" w:sz="0" w:space="0" w:color="auto"/>
                                        <w:left w:val="none" w:sz="0" w:space="0" w:color="auto"/>
                                        <w:bottom w:val="none" w:sz="0" w:space="0" w:color="auto"/>
                                        <w:right w:val="none" w:sz="0" w:space="0" w:color="auto"/>
                                      </w:divBdr>
                                      <w:divsChild>
                                        <w:div w:id="1289118580">
                                          <w:marLeft w:val="0"/>
                                          <w:marRight w:val="0"/>
                                          <w:marTop w:val="0"/>
                                          <w:marBottom w:val="0"/>
                                          <w:divBdr>
                                            <w:top w:val="none" w:sz="0" w:space="0" w:color="auto"/>
                                            <w:left w:val="none" w:sz="0" w:space="0" w:color="auto"/>
                                            <w:bottom w:val="none" w:sz="0" w:space="0" w:color="auto"/>
                                            <w:right w:val="none" w:sz="0" w:space="0" w:color="auto"/>
                                          </w:divBdr>
                                          <w:divsChild>
                                            <w:div w:id="232814365">
                                              <w:marLeft w:val="0"/>
                                              <w:marRight w:val="0"/>
                                              <w:marTop w:val="0"/>
                                              <w:marBottom w:val="150"/>
                                              <w:divBdr>
                                                <w:top w:val="none" w:sz="0" w:space="0" w:color="auto"/>
                                                <w:left w:val="none" w:sz="0" w:space="0" w:color="auto"/>
                                                <w:bottom w:val="none" w:sz="0" w:space="0" w:color="auto"/>
                                                <w:right w:val="none" w:sz="0" w:space="0" w:color="auto"/>
                                              </w:divBdr>
                                              <w:divsChild>
                                                <w:div w:id="955990828">
                                                  <w:marLeft w:val="0"/>
                                                  <w:marRight w:val="0"/>
                                                  <w:marTop w:val="0"/>
                                                  <w:marBottom w:val="0"/>
                                                  <w:divBdr>
                                                    <w:top w:val="none" w:sz="0" w:space="0" w:color="auto"/>
                                                    <w:left w:val="none" w:sz="0" w:space="0" w:color="auto"/>
                                                    <w:bottom w:val="none" w:sz="0" w:space="0" w:color="auto"/>
                                                    <w:right w:val="none" w:sz="0" w:space="0" w:color="auto"/>
                                                  </w:divBdr>
                                                  <w:divsChild>
                                                    <w:div w:id="20043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730483">
      <w:bodyDiv w:val="1"/>
      <w:marLeft w:val="0"/>
      <w:marRight w:val="0"/>
      <w:marTop w:val="0"/>
      <w:marBottom w:val="0"/>
      <w:divBdr>
        <w:top w:val="none" w:sz="0" w:space="0" w:color="auto"/>
        <w:left w:val="none" w:sz="0" w:space="0" w:color="auto"/>
        <w:bottom w:val="none" w:sz="0" w:space="0" w:color="auto"/>
        <w:right w:val="none" w:sz="0" w:space="0" w:color="auto"/>
      </w:divBdr>
    </w:div>
    <w:div w:id="943420076">
      <w:bodyDiv w:val="1"/>
      <w:marLeft w:val="0"/>
      <w:marRight w:val="0"/>
      <w:marTop w:val="0"/>
      <w:marBottom w:val="0"/>
      <w:divBdr>
        <w:top w:val="none" w:sz="0" w:space="0" w:color="auto"/>
        <w:left w:val="none" w:sz="0" w:space="0" w:color="auto"/>
        <w:bottom w:val="none" w:sz="0" w:space="0" w:color="auto"/>
        <w:right w:val="none" w:sz="0" w:space="0" w:color="auto"/>
      </w:divBdr>
    </w:div>
    <w:div w:id="954365612">
      <w:bodyDiv w:val="1"/>
      <w:marLeft w:val="0"/>
      <w:marRight w:val="0"/>
      <w:marTop w:val="0"/>
      <w:marBottom w:val="0"/>
      <w:divBdr>
        <w:top w:val="none" w:sz="0" w:space="0" w:color="auto"/>
        <w:left w:val="none" w:sz="0" w:space="0" w:color="auto"/>
        <w:bottom w:val="none" w:sz="0" w:space="0" w:color="auto"/>
        <w:right w:val="none" w:sz="0" w:space="0" w:color="auto"/>
      </w:divBdr>
      <w:divsChild>
        <w:div w:id="1147894657">
          <w:marLeft w:val="0"/>
          <w:marRight w:val="0"/>
          <w:marTop w:val="0"/>
          <w:marBottom w:val="0"/>
          <w:divBdr>
            <w:top w:val="none" w:sz="0" w:space="0" w:color="auto"/>
            <w:left w:val="none" w:sz="0" w:space="0" w:color="auto"/>
            <w:bottom w:val="none" w:sz="0" w:space="0" w:color="auto"/>
            <w:right w:val="none" w:sz="0" w:space="0" w:color="auto"/>
          </w:divBdr>
          <w:divsChild>
            <w:div w:id="1147091694">
              <w:marLeft w:val="0"/>
              <w:marRight w:val="0"/>
              <w:marTop w:val="0"/>
              <w:marBottom w:val="0"/>
              <w:divBdr>
                <w:top w:val="none" w:sz="0" w:space="0" w:color="auto"/>
                <w:left w:val="none" w:sz="0" w:space="0" w:color="auto"/>
                <w:bottom w:val="none" w:sz="0" w:space="0" w:color="auto"/>
                <w:right w:val="none" w:sz="0" w:space="0" w:color="auto"/>
              </w:divBdr>
              <w:divsChild>
                <w:div w:id="1954167627">
                  <w:marLeft w:val="0"/>
                  <w:marRight w:val="0"/>
                  <w:marTop w:val="0"/>
                  <w:marBottom w:val="0"/>
                  <w:divBdr>
                    <w:top w:val="none" w:sz="0" w:space="0" w:color="auto"/>
                    <w:left w:val="none" w:sz="0" w:space="0" w:color="auto"/>
                    <w:bottom w:val="none" w:sz="0" w:space="0" w:color="auto"/>
                    <w:right w:val="none" w:sz="0" w:space="0" w:color="auto"/>
                  </w:divBdr>
                  <w:divsChild>
                    <w:div w:id="1904410924">
                      <w:marLeft w:val="0"/>
                      <w:marRight w:val="0"/>
                      <w:marTop w:val="0"/>
                      <w:marBottom w:val="0"/>
                      <w:divBdr>
                        <w:top w:val="none" w:sz="0" w:space="0" w:color="auto"/>
                        <w:left w:val="none" w:sz="0" w:space="0" w:color="auto"/>
                        <w:bottom w:val="none" w:sz="0" w:space="0" w:color="auto"/>
                        <w:right w:val="none" w:sz="0" w:space="0" w:color="auto"/>
                      </w:divBdr>
                      <w:divsChild>
                        <w:div w:id="178007263">
                          <w:marLeft w:val="0"/>
                          <w:marRight w:val="0"/>
                          <w:marTop w:val="0"/>
                          <w:marBottom w:val="0"/>
                          <w:divBdr>
                            <w:top w:val="none" w:sz="0" w:space="0" w:color="auto"/>
                            <w:left w:val="none" w:sz="0" w:space="0" w:color="auto"/>
                            <w:bottom w:val="none" w:sz="0" w:space="0" w:color="auto"/>
                            <w:right w:val="none" w:sz="0" w:space="0" w:color="auto"/>
                          </w:divBdr>
                          <w:divsChild>
                            <w:div w:id="1513491567">
                              <w:marLeft w:val="0"/>
                              <w:marRight w:val="0"/>
                              <w:marTop w:val="0"/>
                              <w:marBottom w:val="0"/>
                              <w:divBdr>
                                <w:top w:val="none" w:sz="0" w:space="0" w:color="auto"/>
                                <w:left w:val="none" w:sz="0" w:space="0" w:color="auto"/>
                                <w:bottom w:val="none" w:sz="0" w:space="0" w:color="auto"/>
                                <w:right w:val="none" w:sz="0" w:space="0" w:color="auto"/>
                              </w:divBdr>
                              <w:divsChild>
                                <w:div w:id="370418853">
                                  <w:marLeft w:val="4935"/>
                                  <w:marRight w:val="0"/>
                                  <w:marTop w:val="0"/>
                                  <w:marBottom w:val="0"/>
                                  <w:divBdr>
                                    <w:top w:val="none" w:sz="0" w:space="0" w:color="auto"/>
                                    <w:left w:val="none" w:sz="0" w:space="0" w:color="auto"/>
                                    <w:bottom w:val="none" w:sz="0" w:space="0" w:color="auto"/>
                                    <w:right w:val="none" w:sz="0" w:space="0" w:color="auto"/>
                                  </w:divBdr>
                                  <w:divsChild>
                                    <w:div w:id="1703705052">
                                      <w:marLeft w:val="0"/>
                                      <w:marRight w:val="0"/>
                                      <w:marTop w:val="0"/>
                                      <w:marBottom w:val="0"/>
                                      <w:divBdr>
                                        <w:top w:val="none" w:sz="0" w:space="0" w:color="auto"/>
                                        <w:left w:val="none" w:sz="0" w:space="0" w:color="auto"/>
                                        <w:bottom w:val="none" w:sz="0" w:space="0" w:color="auto"/>
                                        <w:right w:val="none" w:sz="0" w:space="0" w:color="auto"/>
                                      </w:divBdr>
                                      <w:divsChild>
                                        <w:div w:id="83649782">
                                          <w:marLeft w:val="0"/>
                                          <w:marRight w:val="0"/>
                                          <w:marTop w:val="0"/>
                                          <w:marBottom w:val="0"/>
                                          <w:divBdr>
                                            <w:top w:val="none" w:sz="0" w:space="0" w:color="auto"/>
                                            <w:left w:val="none" w:sz="0" w:space="0" w:color="auto"/>
                                            <w:bottom w:val="none" w:sz="0" w:space="0" w:color="auto"/>
                                            <w:right w:val="none" w:sz="0" w:space="0" w:color="auto"/>
                                          </w:divBdr>
                                          <w:divsChild>
                                            <w:div w:id="1113403168">
                                              <w:marLeft w:val="0"/>
                                              <w:marRight w:val="0"/>
                                              <w:marTop w:val="0"/>
                                              <w:marBottom w:val="150"/>
                                              <w:divBdr>
                                                <w:top w:val="none" w:sz="0" w:space="0" w:color="auto"/>
                                                <w:left w:val="none" w:sz="0" w:space="0" w:color="auto"/>
                                                <w:bottom w:val="none" w:sz="0" w:space="0" w:color="auto"/>
                                                <w:right w:val="none" w:sz="0" w:space="0" w:color="auto"/>
                                              </w:divBdr>
                                              <w:divsChild>
                                                <w:div w:id="400566850">
                                                  <w:marLeft w:val="0"/>
                                                  <w:marRight w:val="0"/>
                                                  <w:marTop w:val="0"/>
                                                  <w:marBottom w:val="0"/>
                                                  <w:divBdr>
                                                    <w:top w:val="none" w:sz="0" w:space="0" w:color="auto"/>
                                                    <w:left w:val="none" w:sz="0" w:space="0" w:color="auto"/>
                                                    <w:bottom w:val="none" w:sz="0" w:space="0" w:color="auto"/>
                                                    <w:right w:val="none" w:sz="0" w:space="0" w:color="auto"/>
                                                  </w:divBdr>
                                                  <w:divsChild>
                                                    <w:div w:id="61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443146">
      <w:bodyDiv w:val="1"/>
      <w:marLeft w:val="0"/>
      <w:marRight w:val="0"/>
      <w:marTop w:val="0"/>
      <w:marBottom w:val="0"/>
      <w:divBdr>
        <w:top w:val="none" w:sz="0" w:space="0" w:color="auto"/>
        <w:left w:val="none" w:sz="0" w:space="0" w:color="auto"/>
        <w:bottom w:val="none" w:sz="0" w:space="0" w:color="auto"/>
        <w:right w:val="none" w:sz="0" w:space="0" w:color="auto"/>
      </w:divBdr>
    </w:div>
    <w:div w:id="982008649">
      <w:bodyDiv w:val="1"/>
      <w:marLeft w:val="0"/>
      <w:marRight w:val="0"/>
      <w:marTop w:val="0"/>
      <w:marBottom w:val="0"/>
      <w:divBdr>
        <w:top w:val="none" w:sz="0" w:space="0" w:color="auto"/>
        <w:left w:val="none" w:sz="0" w:space="0" w:color="auto"/>
        <w:bottom w:val="none" w:sz="0" w:space="0" w:color="auto"/>
        <w:right w:val="none" w:sz="0" w:space="0" w:color="auto"/>
      </w:divBdr>
      <w:divsChild>
        <w:div w:id="1499344887">
          <w:marLeft w:val="0"/>
          <w:marRight w:val="0"/>
          <w:marTop w:val="0"/>
          <w:marBottom w:val="0"/>
          <w:divBdr>
            <w:top w:val="none" w:sz="0" w:space="0" w:color="auto"/>
            <w:left w:val="none" w:sz="0" w:space="0" w:color="auto"/>
            <w:bottom w:val="none" w:sz="0" w:space="0" w:color="auto"/>
            <w:right w:val="none" w:sz="0" w:space="0" w:color="auto"/>
          </w:divBdr>
          <w:divsChild>
            <w:div w:id="485586995">
              <w:marLeft w:val="0"/>
              <w:marRight w:val="0"/>
              <w:marTop w:val="0"/>
              <w:marBottom w:val="0"/>
              <w:divBdr>
                <w:top w:val="none" w:sz="0" w:space="0" w:color="auto"/>
                <w:left w:val="none" w:sz="0" w:space="0" w:color="auto"/>
                <w:bottom w:val="none" w:sz="0" w:space="0" w:color="auto"/>
                <w:right w:val="none" w:sz="0" w:space="0" w:color="auto"/>
              </w:divBdr>
              <w:divsChild>
                <w:div w:id="981423925">
                  <w:marLeft w:val="0"/>
                  <w:marRight w:val="0"/>
                  <w:marTop w:val="0"/>
                  <w:marBottom w:val="0"/>
                  <w:divBdr>
                    <w:top w:val="none" w:sz="0" w:space="0" w:color="auto"/>
                    <w:left w:val="none" w:sz="0" w:space="0" w:color="auto"/>
                    <w:bottom w:val="none" w:sz="0" w:space="0" w:color="auto"/>
                    <w:right w:val="none" w:sz="0" w:space="0" w:color="auto"/>
                  </w:divBdr>
                  <w:divsChild>
                    <w:div w:id="1943344568">
                      <w:marLeft w:val="0"/>
                      <w:marRight w:val="0"/>
                      <w:marTop w:val="0"/>
                      <w:marBottom w:val="0"/>
                      <w:divBdr>
                        <w:top w:val="none" w:sz="0" w:space="0" w:color="auto"/>
                        <w:left w:val="none" w:sz="0" w:space="0" w:color="auto"/>
                        <w:bottom w:val="none" w:sz="0" w:space="0" w:color="auto"/>
                        <w:right w:val="none" w:sz="0" w:space="0" w:color="auto"/>
                      </w:divBdr>
                      <w:divsChild>
                        <w:div w:id="1810047121">
                          <w:marLeft w:val="0"/>
                          <w:marRight w:val="0"/>
                          <w:marTop w:val="0"/>
                          <w:marBottom w:val="0"/>
                          <w:divBdr>
                            <w:top w:val="none" w:sz="0" w:space="0" w:color="auto"/>
                            <w:left w:val="none" w:sz="0" w:space="0" w:color="auto"/>
                            <w:bottom w:val="none" w:sz="0" w:space="0" w:color="auto"/>
                            <w:right w:val="none" w:sz="0" w:space="0" w:color="auto"/>
                          </w:divBdr>
                          <w:divsChild>
                            <w:div w:id="22292716">
                              <w:marLeft w:val="0"/>
                              <w:marRight w:val="0"/>
                              <w:marTop w:val="0"/>
                              <w:marBottom w:val="0"/>
                              <w:divBdr>
                                <w:top w:val="none" w:sz="0" w:space="0" w:color="auto"/>
                                <w:left w:val="none" w:sz="0" w:space="0" w:color="auto"/>
                                <w:bottom w:val="none" w:sz="0" w:space="0" w:color="auto"/>
                                <w:right w:val="none" w:sz="0" w:space="0" w:color="auto"/>
                              </w:divBdr>
                              <w:divsChild>
                                <w:div w:id="2143032405">
                                  <w:marLeft w:val="4935"/>
                                  <w:marRight w:val="0"/>
                                  <w:marTop w:val="0"/>
                                  <w:marBottom w:val="0"/>
                                  <w:divBdr>
                                    <w:top w:val="none" w:sz="0" w:space="0" w:color="auto"/>
                                    <w:left w:val="none" w:sz="0" w:space="0" w:color="auto"/>
                                    <w:bottom w:val="none" w:sz="0" w:space="0" w:color="auto"/>
                                    <w:right w:val="none" w:sz="0" w:space="0" w:color="auto"/>
                                  </w:divBdr>
                                  <w:divsChild>
                                    <w:div w:id="1393772162">
                                      <w:marLeft w:val="0"/>
                                      <w:marRight w:val="0"/>
                                      <w:marTop w:val="0"/>
                                      <w:marBottom w:val="0"/>
                                      <w:divBdr>
                                        <w:top w:val="none" w:sz="0" w:space="0" w:color="auto"/>
                                        <w:left w:val="none" w:sz="0" w:space="0" w:color="auto"/>
                                        <w:bottom w:val="none" w:sz="0" w:space="0" w:color="auto"/>
                                        <w:right w:val="none" w:sz="0" w:space="0" w:color="auto"/>
                                      </w:divBdr>
                                      <w:divsChild>
                                        <w:div w:id="1956711260">
                                          <w:marLeft w:val="0"/>
                                          <w:marRight w:val="0"/>
                                          <w:marTop w:val="0"/>
                                          <w:marBottom w:val="0"/>
                                          <w:divBdr>
                                            <w:top w:val="none" w:sz="0" w:space="0" w:color="auto"/>
                                            <w:left w:val="none" w:sz="0" w:space="0" w:color="auto"/>
                                            <w:bottom w:val="none" w:sz="0" w:space="0" w:color="auto"/>
                                            <w:right w:val="none" w:sz="0" w:space="0" w:color="auto"/>
                                          </w:divBdr>
                                          <w:divsChild>
                                            <w:div w:id="1817606182">
                                              <w:marLeft w:val="0"/>
                                              <w:marRight w:val="0"/>
                                              <w:marTop w:val="0"/>
                                              <w:marBottom w:val="150"/>
                                              <w:divBdr>
                                                <w:top w:val="none" w:sz="0" w:space="0" w:color="auto"/>
                                                <w:left w:val="none" w:sz="0" w:space="0" w:color="auto"/>
                                                <w:bottom w:val="none" w:sz="0" w:space="0" w:color="auto"/>
                                                <w:right w:val="none" w:sz="0" w:space="0" w:color="auto"/>
                                              </w:divBdr>
                                              <w:divsChild>
                                                <w:div w:id="9797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622757">
      <w:bodyDiv w:val="1"/>
      <w:marLeft w:val="0"/>
      <w:marRight w:val="0"/>
      <w:marTop w:val="0"/>
      <w:marBottom w:val="0"/>
      <w:divBdr>
        <w:top w:val="none" w:sz="0" w:space="0" w:color="auto"/>
        <w:left w:val="none" w:sz="0" w:space="0" w:color="auto"/>
        <w:bottom w:val="none" w:sz="0" w:space="0" w:color="auto"/>
        <w:right w:val="none" w:sz="0" w:space="0" w:color="auto"/>
      </w:divBdr>
      <w:divsChild>
        <w:div w:id="1136416305">
          <w:marLeft w:val="0"/>
          <w:marRight w:val="0"/>
          <w:marTop w:val="0"/>
          <w:marBottom w:val="0"/>
          <w:divBdr>
            <w:top w:val="none" w:sz="0" w:space="0" w:color="auto"/>
            <w:left w:val="none" w:sz="0" w:space="0" w:color="auto"/>
            <w:bottom w:val="none" w:sz="0" w:space="0" w:color="auto"/>
            <w:right w:val="none" w:sz="0" w:space="0" w:color="auto"/>
          </w:divBdr>
          <w:divsChild>
            <w:div w:id="2072997554">
              <w:marLeft w:val="0"/>
              <w:marRight w:val="0"/>
              <w:marTop w:val="0"/>
              <w:marBottom w:val="0"/>
              <w:divBdr>
                <w:top w:val="none" w:sz="0" w:space="0" w:color="auto"/>
                <w:left w:val="none" w:sz="0" w:space="0" w:color="auto"/>
                <w:bottom w:val="none" w:sz="0" w:space="0" w:color="auto"/>
                <w:right w:val="none" w:sz="0" w:space="0" w:color="auto"/>
              </w:divBdr>
              <w:divsChild>
                <w:div w:id="211697581">
                  <w:marLeft w:val="0"/>
                  <w:marRight w:val="0"/>
                  <w:marTop w:val="0"/>
                  <w:marBottom w:val="150"/>
                  <w:divBdr>
                    <w:top w:val="none" w:sz="0" w:space="0" w:color="auto"/>
                    <w:left w:val="none" w:sz="0" w:space="0" w:color="auto"/>
                    <w:bottom w:val="none" w:sz="0" w:space="0" w:color="auto"/>
                    <w:right w:val="none" w:sz="0" w:space="0" w:color="auto"/>
                  </w:divBdr>
                  <w:divsChild>
                    <w:div w:id="1350597220">
                      <w:marLeft w:val="0"/>
                      <w:marRight w:val="0"/>
                      <w:marTop w:val="0"/>
                      <w:marBottom w:val="0"/>
                      <w:divBdr>
                        <w:top w:val="none" w:sz="0" w:space="0" w:color="auto"/>
                        <w:left w:val="none" w:sz="0" w:space="0" w:color="auto"/>
                        <w:bottom w:val="none" w:sz="0" w:space="0" w:color="auto"/>
                        <w:right w:val="none" w:sz="0" w:space="0" w:color="auto"/>
                      </w:divBdr>
                      <w:divsChild>
                        <w:div w:id="19472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931613">
      <w:bodyDiv w:val="1"/>
      <w:marLeft w:val="0"/>
      <w:marRight w:val="0"/>
      <w:marTop w:val="0"/>
      <w:marBottom w:val="0"/>
      <w:divBdr>
        <w:top w:val="none" w:sz="0" w:space="0" w:color="auto"/>
        <w:left w:val="none" w:sz="0" w:space="0" w:color="auto"/>
        <w:bottom w:val="none" w:sz="0" w:space="0" w:color="auto"/>
        <w:right w:val="none" w:sz="0" w:space="0" w:color="auto"/>
      </w:divBdr>
      <w:divsChild>
        <w:div w:id="410154768">
          <w:marLeft w:val="0"/>
          <w:marRight w:val="0"/>
          <w:marTop w:val="0"/>
          <w:marBottom w:val="0"/>
          <w:divBdr>
            <w:top w:val="none" w:sz="0" w:space="0" w:color="auto"/>
            <w:left w:val="none" w:sz="0" w:space="0" w:color="auto"/>
            <w:bottom w:val="none" w:sz="0" w:space="0" w:color="auto"/>
            <w:right w:val="none" w:sz="0" w:space="0" w:color="auto"/>
          </w:divBdr>
          <w:divsChild>
            <w:div w:id="1261723161">
              <w:marLeft w:val="0"/>
              <w:marRight w:val="0"/>
              <w:marTop w:val="0"/>
              <w:marBottom w:val="0"/>
              <w:divBdr>
                <w:top w:val="none" w:sz="0" w:space="0" w:color="auto"/>
                <w:left w:val="none" w:sz="0" w:space="0" w:color="auto"/>
                <w:bottom w:val="none" w:sz="0" w:space="0" w:color="auto"/>
                <w:right w:val="none" w:sz="0" w:space="0" w:color="auto"/>
              </w:divBdr>
              <w:divsChild>
                <w:div w:id="2113014853">
                  <w:marLeft w:val="0"/>
                  <w:marRight w:val="0"/>
                  <w:marTop w:val="0"/>
                  <w:marBottom w:val="0"/>
                  <w:divBdr>
                    <w:top w:val="none" w:sz="0" w:space="0" w:color="auto"/>
                    <w:left w:val="none" w:sz="0" w:space="0" w:color="auto"/>
                    <w:bottom w:val="none" w:sz="0" w:space="0" w:color="auto"/>
                    <w:right w:val="none" w:sz="0" w:space="0" w:color="auto"/>
                  </w:divBdr>
                  <w:divsChild>
                    <w:div w:id="734160876">
                      <w:marLeft w:val="0"/>
                      <w:marRight w:val="0"/>
                      <w:marTop w:val="0"/>
                      <w:marBottom w:val="0"/>
                      <w:divBdr>
                        <w:top w:val="none" w:sz="0" w:space="0" w:color="auto"/>
                        <w:left w:val="none" w:sz="0" w:space="0" w:color="auto"/>
                        <w:bottom w:val="none" w:sz="0" w:space="0" w:color="auto"/>
                        <w:right w:val="none" w:sz="0" w:space="0" w:color="auto"/>
                      </w:divBdr>
                      <w:divsChild>
                        <w:div w:id="1164517099">
                          <w:marLeft w:val="0"/>
                          <w:marRight w:val="0"/>
                          <w:marTop w:val="0"/>
                          <w:marBottom w:val="0"/>
                          <w:divBdr>
                            <w:top w:val="none" w:sz="0" w:space="0" w:color="auto"/>
                            <w:left w:val="none" w:sz="0" w:space="0" w:color="auto"/>
                            <w:bottom w:val="none" w:sz="0" w:space="0" w:color="auto"/>
                            <w:right w:val="none" w:sz="0" w:space="0" w:color="auto"/>
                          </w:divBdr>
                          <w:divsChild>
                            <w:div w:id="373652927">
                              <w:marLeft w:val="0"/>
                              <w:marRight w:val="0"/>
                              <w:marTop w:val="0"/>
                              <w:marBottom w:val="0"/>
                              <w:divBdr>
                                <w:top w:val="none" w:sz="0" w:space="0" w:color="auto"/>
                                <w:left w:val="none" w:sz="0" w:space="0" w:color="auto"/>
                                <w:bottom w:val="none" w:sz="0" w:space="0" w:color="auto"/>
                                <w:right w:val="none" w:sz="0" w:space="0" w:color="auto"/>
                              </w:divBdr>
                              <w:divsChild>
                                <w:div w:id="1183973987">
                                  <w:marLeft w:val="4935"/>
                                  <w:marRight w:val="0"/>
                                  <w:marTop w:val="0"/>
                                  <w:marBottom w:val="0"/>
                                  <w:divBdr>
                                    <w:top w:val="none" w:sz="0" w:space="0" w:color="auto"/>
                                    <w:left w:val="none" w:sz="0" w:space="0" w:color="auto"/>
                                    <w:bottom w:val="none" w:sz="0" w:space="0" w:color="auto"/>
                                    <w:right w:val="none" w:sz="0" w:space="0" w:color="auto"/>
                                  </w:divBdr>
                                  <w:divsChild>
                                    <w:div w:id="518008660">
                                      <w:marLeft w:val="0"/>
                                      <w:marRight w:val="0"/>
                                      <w:marTop w:val="0"/>
                                      <w:marBottom w:val="0"/>
                                      <w:divBdr>
                                        <w:top w:val="none" w:sz="0" w:space="0" w:color="auto"/>
                                        <w:left w:val="none" w:sz="0" w:space="0" w:color="auto"/>
                                        <w:bottom w:val="none" w:sz="0" w:space="0" w:color="auto"/>
                                        <w:right w:val="none" w:sz="0" w:space="0" w:color="auto"/>
                                      </w:divBdr>
                                      <w:divsChild>
                                        <w:div w:id="1748262863">
                                          <w:marLeft w:val="0"/>
                                          <w:marRight w:val="0"/>
                                          <w:marTop w:val="0"/>
                                          <w:marBottom w:val="0"/>
                                          <w:divBdr>
                                            <w:top w:val="none" w:sz="0" w:space="0" w:color="auto"/>
                                            <w:left w:val="none" w:sz="0" w:space="0" w:color="auto"/>
                                            <w:bottom w:val="none" w:sz="0" w:space="0" w:color="auto"/>
                                            <w:right w:val="none" w:sz="0" w:space="0" w:color="auto"/>
                                          </w:divBdr>
                                          <w:divsChild>
                                            <w:div w:id="1704745786">
                                              <w:marLeft w:val="0"/>
                                              <w:marRight w:val="0"/>
                                              <w:marTop w:val="0"/>
                                              <w:marBottom w:val="150"/>
                                              <w:divBdr>
                                                <w:top w:val="none" w:sz="0" w:space="0" w:color="auto"/>
                                                <w:left w:val="none" w:sz="0" w:space="0" w:color="auto"/>
                                                <w:bottom w:val="none" w:sz="0" w:space="0" w:color="auto"/>
                                                <w:right w:val="none" w:sz="0" w:space="0" w:color="auto"/>
                                              </w:divBdr>
                                              <w:divsChild>
                                                <w:div w:id="1249733665">
                                                  <w:marLeft w:val="0"/>
                                                  <w:marRight w:val="0"/>
                                                  <w:marTop w:val="0"/>
                                                  <w:marBottom w:val="0"/>
                                                  <w:divBdr>
                                                    <w:top w:val="none" w:sz="0" w:space="0" w:color="auto"/>
                                                    <w:left w:val="none" w:sz="0" w:space="0" w:color="auto"/>
                                                    <w:bottom w:val="none" w:sz="0" w:space="0" w:color="auto"/>
                                                    <w:right w:val="none" w:sz="0" w:space="0" w:color="auto"/>
                                                  </w:divBdr>
                                                  <w:divsChild>
                                                    <w:div w:id="20370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261412">
      <w:bodyDiv w:val="1"/>
      <w:marLeft w:val="0"/>
      <w:marRight w:val="0"/>
      <w:marTop w:val="0"/>
      <w:marBottom w:val="0"/>
      <w:divBdr>
        <w:top w:val="none" w:sz="0" w:space="0" w:color="auto"/>
        <w:left w:val="none" w:sz="0" w:space="0" w:color="auto"/>
        <w:bottom w:val="none" w:sz="0" w:space="0" w:color="auto"/>
        <w:right w:val="none" w:sz="0" w:space="0" w:color="auto"/>
      </w:divBdr>
    </w:div>
    <w:div w:id="1104614250">
      <w:bodyDiv w:val="1"/>
      <w:marLeft w:val="0"/>
      <w:marRight w:val="0"/>
      <w:marTop w:val="0"/>
      <w:marBottom w:val="0"/>
      <w:divBdr>
        <w:top w:val="none" w:sz="0" w:space="0" w:color="auto"/>
        <w:left w:val="none" w:sz="0" w:space="0" w:color="auto"/>
        <w:bottom w:val="none" w:sz="0" w:space="0" w:color="auto"/>
        <w:right w:val="none" w:sz="0" w:space="0" w:color="auto"/>
      </w:divBdr>
      <w:divsChild>
        <w:div w:id="1401178025">
          <w:marLeft w:val="0"/>
          <w:marRight w:val="0"/>
          <w:marTop w:val="0"/>
          <w:marBottom w:val="0"/>
          <w:divBdr>
            <w:top w:val="none" w:sz="0" w:space="0" w:color="auto"/>
            <w:left w:val="none" w:sz="0" w:space="0" w:color="auto"/>
            <w:bottom w:val="none" w:sz="0" w:space="0" w:color="auto"/>
            <w:right w:val="none" w:sz="0" w:space="0" w:color="auto"/>
          </w:divBdr>
        </w:div>
        <w:div w:id="1274290474">
          <w:marLeft w:val="0"/>
          <w:marRight w:val="0"/>
          <w:marTop w:val="0"/>
          <w:marBottom w:val="0"/>
          <w:divBdr>
            <w:top w:val="none" w:sz="0" w:space="0" w:color="auto"/>
            <w:left w:val="none" w:sz="0" w:space="0" w:color="auto"/>
            <w:bottom w:val="none" w:sz="0" w:space="0" w:color="auto"/>
            <w:right w:val="none" w:sz="0" w:space="0" w:color="auto"/>
          </w:divBdr>
        </w:div>
        <w:div w:id="1518888988">
          <w:marLeft w:val="0"/>
          <w:marRight w:val="0"/>
          <w:marTop w:val="0"/>
          <w:marBottom w:val="0"/>
          <w:divBdr>
            <w:top w:val="none" w:sz="0" w:space="0" w:color="auto"/>
            <w:left w:val="none" w:sz="0" w:space="0" w:color="auto"/>
            <w:bottom w:val="none" w:sz="0" w:space="0" w:color="auto"/>
            <w:right w:val="none" w:sz="0" w:space="0" w:color="auto"/>
          </w:divBdr>
        </w:div>
        <w:div w:id="649140738">
          <w:marLeft w:val="0"/>
          <w:marRight w:val="0"/>
          <w:marTop w:val="0"/>
          <w:marBottom w:val="0"/>
          <w:divBdr>
            <w:top w:val="none" w:sz="0" w:space="0" w:color="auto"/>
            <w:left w:val="none" w:sz="0" w:space="0" w:color="auto"/>
            <w:bottom w:val="none" w:sz="0" w:space="0" w:color="auto"/>
            <w:right w:val="none" w:sz="0" w:space="0" w:color="auto"/>
          </w:divBdr>
        </w:div>
        <w:div w:id="1453205617">
          <w:marLeft w:val="0"/>
          <w:marRight w:val="0"/>
          <w:marTop w:val="0"/>
          <w:marBottom w:val="0"/>
          <w:divBdr>
            <w:top w:val="none" w:sz="0" w:space="0" w:color="auto"/>
            <w:left w:val="none" w:sz="0" w:space="0" w:color="auto"/>
            <w:bottom w:val="none" w:sz="0" w:space="0" w:color="auto"/>
            <w:right w:val="none" w:sz="0" w:space="0" w:color="auto"/>
          </w:divBdr>
        </w:div>
        <w:div w:id="328603344">
          <w:marLeft w:val="0"/>
          <w:marRight w:val="0"/>
          <w:marTop w:val="0"/>
          <w:marBottom w:val="0"/>
          <w:divBdr>
            <w:top w:val="none" w:sz="0" w:space="0" w:color="auto"/>
            <w:left w:val="none" w:sz="0" w:space="0" w:color="auto"/>
            <w:bottom w:val="none" w:sz="0" w:space="0" w:color="auto"/>
            <w:right w:val="none" w:sz="0" w:space="0" w:color="auto"/>
          </w:divBdr>
        </w:div>
      </w:divsChild>
    </w:div>
    <w:div w:id="1136294990">
      <w:bodyDiv w:val="1"/>
      <w:marLeft w:val="0"/>
      <w:marRight w:val="0"/>
      <w:marTop w:val="0"/>
      <w:marBottom w:val="0"/>
      <w:divBdr>
        <w:top w:val="none" w:sz="0" w:space="0" w:color="auto"/>
        <w:left w:val="none" w:sz="0" w:space="0" w:color="auto"/>
        <w:bottom w:val="none" w:sz="0" w:space="0" w:color="auto"/>
        <w:right w:val="none" w:sz="0" w:space="0" w:color="auto"/>
      </w:divBdr>
    </w:div>
    <w:div w:id="1146971574">
      <w:bodyDiv w:val="1"/>
      <w:marLeft w:val="0"/>
      <w:marRight w:val="0"/>
      <w:marTop w:val="0"/>
      <w:marBottom w:val="0"/>
      <w:divBdr>
        <w:top w:val="none" w:sz="0" w:space="0" w:color="auto"/>
        <w:left w:val="none" w:sz="0" w:space="0" w:color="auto"/>
        <w:bottom w:val="none" w:sz="0" w:space="0" w:color="auto"/>
        <w:right w:val="none" w:sz="0" w:space="0" w:color="auto"/>
      </w:divBdr>
    </w:div>
    <w:div w:id="1176380736">
      <w:bodyDiv w:val="1"/>
      <w:marLeft w:val="0"/>
      <w:marRight w:val="0"/>
      <w:marTop w:val="0"/>
      <w:marBottom w:val="0"/>
      <w:divBdr>
        <w:top w:val="none" w:sz="0" w:space="0" w:color="auto"/>
        <w:left w:val="none" w:sz="0" w:space="0" w:color="auto"/>
        <w:bottom w:val="none" w:sz="0" w:space="0" w:color="auto"/>
        <w:right w:val="none" w:sz="0" w:space="0" w:color="auto"/>
      </w:divBdr>
    </w:div>
    <w:div w:id="1192769253">
      <w:bodyDiv w:val="1"/>
      <w:marLeft w:val="0"/>
      <w:marRight w:val="0"/>
      <w:marTop w:val="0"/>
      <w:marBottom w:val="0"/>
      <w:divBdr>
        <w:top w:val="none" w:sz="0" w:space="0" w:color="auto"/>
        <w:left w:val="none" w:sz="0" w:space="0" w:color="auto"/>
        <w:bottom w:val="none" w:sz="0" w:space="0" w:color="auto"/>
        <w:right w:val="none" w:sz="0" w:space="0" w:color="auto"/>
      </w:divBdr>
    </w:div>
    <w:div w:id="1222249883">
      <w:bodyDiv w:val="1"/>
      <w:marLeft w:val="0"/>
      <w:marRight w:val="0"/>
      <w:marTop w:val="0"/>
      <w:marBottom w:val="0"/>
      <w:divBdr>
        <w:top w:val="none" w:sz="0" w:space="0" w:color="auto"/>
        <w:left w:val="none" w:sz="0" w:space="0" w:color="auto"/>
        <w:bottom w:val="none" w:sz="0" w:space="0" w:color="auto"/>
        <w:right w:val="none" w:sz="0" w:space="0" w:color="auto"/>
      </w:divBdr>
    </w:div>
    <w:div w:id="1284383712">
      <w:bodyDiv w:val="1"/>
      <w:marLeft w:val="0"/>
      <w:marRight w:val="0"/>
      <w:marTop w:val="0"/>
      <w:marBottom w:val="0"/>
      <w:divBdr>
        <w:top w:val="none" w:sz="0" w:space="0" w:color="auto"/>
        <w:left w:val="none" w:sz="0" w:space="0" w:color="auto"/>
        <w:bottom w:val="none" w:sz="0" w:space="0" w:color="auto"/>
        <w:right w:val="none" w:sz="0" w:space="0" w:color="auto"/>
      </w:divBdr>
    </w:div>
    <w:div w:id="1288006888">
      <w:bodyDiv w:val="1"/>
      <w:marLeft w:val="0"/>
      <w:marRight w:val="0"/>
      <w:marTop w:val="0"/>
      <w:marBottom w:val="0"/>
      <w:divBdr>
        <w:top w:val="none" w:sz="0" w:space="0" w:color="auto"/>
        <w:left w:val="none" w:sz="0" w:space="0" w:color="auto"/>
        <w:bottom w:val="none" w:sz="0" w:space="0" w:color="auto"/>
        <w:right w:val="none" w:sz="0" w:space="0" w:color="auto"/>
      </w:divBdr>
      <w:divsChild>
        <w:div w:id="221647078">
          <w:marLeft w:val="0"/>
          <w:marRight w:val="0"/>
          <w:marTop w:val="0"/>
          <w:marBottom w:val="0"/>
          <w:divBdr>
            <w:top w:val="none" w:sz="0" w:space="0" w:color="auto"/>
            <w:left w:val="none" w:sz="0" w:space="0" w:color="auto"/>
            <w:bottom w:val="none" w:sz="0" w:space="0" w:color="auto"/>
            <w:right w:val="none" w:sz="0" w:space="0" w:color="auto"/>
          </w:divBdr>
          <w:divsChild>
            <w:div w:id="639001968">
              <w:marLeft w:val="0"/>
              <w:marRight w:val="0"/>
              <w:marTop w:val="0"/>
              <w:marBottom w:val="0"/>
              <w:divBdr>
                <w:top w:val="none" w:sz="0" w:space="0" w:color="auto"/>
                <w:left w:val="none" w:sz="0" w:space="0" w:color="auto"/>
                <w:bottom w:val="none" w:sz="0" w:space="0" w:color="auto"/>
                <w:right w:val="none" w:sz="0" w:space="0" w:color="auto"/>
              </w:divBdr>
              <w:divsChild>
                <w:div w:id="665326998">
                  <w:marLeft w:val="0"/>
                  <w:marRight w:val="0"/>
                  <w:marTop w:val="0"/>
                  <w:marBottom w:val="0"/>
                  <w:divBdr>
                    <w:top w:val="none" w:sz="0" w:space="0" w:color="auto"/>
                    <w:left w:val="none" w:sz="0" w:space="0" w:color="auto"/>
                    <w:bottom w:val="none" w:sz="0" w:space="0" w:color="auto"/>
                    <w:right w:val="none" w:sz="0" w:space="0" w:color="auto"/>
                  </w:divBdr>
                  <w:divsChild>
                    <w:div w:id="2059280167">
                      <w:marLeft w:val="0"/>
                      <w:marRight w:val="0"/>
                      <w:marTop w:val="0"/>
                      <w:marBottom w:val="0"/>
                      <w:divBdr>
                        <w:top w:val="none" w:sz="0" w:space="0" w:color="auto"/>
                        <w:left w:val="none" w:sz="0" w:space="0" w:color="auto"/>
                        <w:bottom w:val="none" w:sz="0" w:space="0" w:color="auto"/>
                        <w:right w:val="none" w:sz="0" w:space="0" w:color="auto"/>
                      </w:divBdr>
                      <w:divsChild>
                        <w:div w:id="306783524">
                          <w:marLeft w:val="0"/>
                          <w:marRight w:val="0"/>
                          <w:marTop w:val="0"/>
                          <w:marBottom w:val="0"/>
                          <w:divBdr>
                            <w:top w:val="none" w:sz="0" w:space="0" w:color="auto"/>
                            <w:left w:val="none" w:sz="0" w:space="0" w:color="auto"/>
                            <w:bottom w:val="none" w:sz="0" w:space="0" w:color="auto"/>
                            <w:right w:val="none" w:sz="0" w:space="0" w:color="auto"/>
                          </w:divBdr>
                          <w:divsChild>
                            <w:div w:id="1793405392">
                              <w:marLeft w:val="0"/>
                              <w:marRight w:val="0"/>
                              <w:marTop w:val="0"/>
                              <w:marBottom w:val="0"/>
                              <w:divBdr>
                                <w:top w:val="none" w:sz="0" w:space="0" w:color="auto"/>
                                <w:left w:val="none" w:sz="0" w:space="0" w:color="auto"/>
                                <w:bottom w:val="none" w:sz="0" w:space="0" w:color="auto"/>
                                <w:right w:val="none" w:sz="0" w:space="0" w:color="auto"/>
                              </w:divBdr>
                              <w:divsChild>
                                <w:div w:id="1298492790">
                                  <w:marLeft w:val="4935"/>
                                  <w:marRight w:val="0"/>
                                  <w:marTop w:val="0"/>
                                  <w:marBottom w:val="0"/>
                                  <w:divBdr>
                                    <w:top w:val="none" w:sz="0" w:space="0" w:color="auto"/>
                                    <w:left w:val="none" w:sz="0" w:space="0" w:color="auto"/>
                                    <w:bottom w:val="none" w:sz="0" w:space="0" w:color="auto"/>
                                    <w:right w:val="none" w:sz="0" w:space="0" w:color="auto"/>
                                  </w:divBdr>
                                  <w:divsChild>
                                    <w:div w:id="443158671">
                                      <w:marLeft w:val="0"/>
                                      <w:marRight w:val="0"/>
                                      <w:marTop w:val="0"/>
                                      <w:marBottom w:val="0"/>
                                      <w:divBdr>
                                        <w:top w:val="none" w:sz="0" w:space="0" w:color="auto"/>
                                        <w:left w:val="none" w:sz="0" w:space="0" w:color="auto"/>
                                        <w:bottom w:val="none" w:sz="0" w:space="0" w:color="auto"/>
                                        <w:right w:val="none" w:sz="0" w:space="0" w:color="auto"/>
                                      </w:divBdr>
                                      <w:divsChild>
                                        <w:div w:id="7173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700712">
      <w:bodyDiv w:val="1"/>
      <w:marLeft w:val="0"/>
      <w:marRight w:val="0"/>
      <w:marTop w:val="0"/>
      <w:marBottom w:val="0"/>
      <w:divBdr>
        <w:top w:val="none" w:sz="0" w:space="0" w:color="auto"/>
        <w:left w:val="none" w:sz="0" w:space="0" w:color="auto"/>
        <w:bottom w:val="none" w:sz="0" w:space="0" w:color="auto"/>
        <w:right w:val="none" w:sz="0" w:space="0" w:color="auto"/>
      </w:divBdr>
    </w:div>
    <w:div w:id="1367484520">
      <w:bodyDiv w:val="1"/>
      <w:marLeft w:val="0"/>
      <w:marRight w:val="0"/>
      <w:marTop w:val="0"/>
      <w:marBottom w:val="0"/>
      <w:divBdr>
        <w:top w:val="none" w:sz="0" w:space="0" w:color="auto"/>
        <w:left w:val="none" w:sz="0" w:space="0" w:color="auto"/>
        <w:bottom w:val="none" w:sz="0" w:space="0" w:color="auto"/>
        <w:right w:val="none" w:sz="0" w:space="0" w:color="auto"/>
      </w:divBdr>
    </w:div>
    <w:div w:id="1378818522">
      <w:bodyDiv w:val="1"/>
      <w:marLeft w:val="0"/>
      <w:marRight w:val="0"/>
      <w:marTop w:val="0"/>
      <w:marBottom w:val="0"/>
      <w:divBdr>
        <w:top w:val="none" w:sz="0" w:space="0" w:color="auto"/>
        <w:left w:val="none" w:sz="0" w:space="0" w:color="auto"/>
        <w:bottom w:val="none" w:sz="0" w:space="0" w:color="auto"/>
        <w:right w:val="none" w:sz="0" w:space="0" w:color="auto"/>
      </w:divBdr>
    </w:div>
    <w:div w:id="1401489369">
      <w:bodyDiv w:val="1"/>
      <w:marLeft w:val="0"/>
      <w:marRight w:val="0"/>
      <w:marTop w:val="0"/>
      <w:marBottom w:val="0"/>
      <w:divBdr>
        <w:top w:val="none" w:sz="0" w:space="0" w:color="auto"/>
        <w:left w:val="none" w:sz="0" w:space="0" w:color="auto"/>
        <w:bottom w:val="none" w:sz="0" w:space="0" w:color="auto"/>
        <w:right w:val="none" w:sz="0" w:space="0" w:color="auto"/>
      </w:divBdr>
    </w:div>
    <w:div w:id="1439375067">
      <w:bodyDiv w:val="1"/>
      <w:marLeft w:val="0"/>
      <w:marRight w:val="0"/>
      <w:marTop w:val="0"/>
      <w:marBottom w:val="0"/>
      <w:divBdr>
        <w:top w:val="none" w:sz="0" w:space="0" w:color="auto"/>
        <w:left w:val="none" w:sz="0" w:space="0" w:color="auto"/>
        <w:bottom w:val="none" w:sz="0" w:space="0" w:color="auto"/>
        <w:right w:val="none" w:sz="0" w:space="0" w:color="auto"/>
      </w:divBdr>
    </w:div>
    <w:div w:id="1491941265">
      <w:bodyDiv w:val="1"/>
      <w:marLeft w:val="0"/>
      <w:marRight w:val="0"/>
      <w:marTop w:val="0"/>
      <w:marBottom w:val="0"/>
      <w:divBdr>
        <w:top w:val="none" w:sz="0" w:space="0" w:color="auto"/>
        <w:left w:val="none" w:sz="0" w:space="0" w:color="auto"/>
        <w:bottom w:val="none" w:sz="0" w:space="0" w:color="auto"/>
        <w:right w:val="none" w:sz="0" w:space="0" w:color="auto"/>
      </w:divBdr>
      <w:divsChild>
        <w:div w:id="590312562">
          <w:marLeft w:val="0"/>
          <w:marRight w:val="0"/>
          <w:marTop w:val="0"/>
          <w:marBottom w:val="0"/>
          <w:divBdr>
            <w:top w:val="none" w:sz="0" w:space="0" w:color="auto"/>
            <w:left w:val="none" w:sz="0" w:space="0" w:color="auto"/>
            <w:bottom w:val="none" w:sz="0" w:space="0" w:color="auto"/>
            <w:right w:val="none" w:sz="0" w:space="0" w:color="auto"/>
          </w:divBdr>
          <w:divsChild>
            <w:div w:id="1922254277">
              <w:marLeft w:val="0"/>
              <w:marRight w:val="0"/>
              <w:marTop w:val="0"/>
              <w:marBottom w:val="0"/>
              <w:divBdr>
                <w:top w:val="none" w:sz="0" w:space="0" w:color="auto"/>
                <w:left w:val="none" w:sz="0" w:space="0" w:color="auto"/>
                <w:bottom w:val="none" w:sz="0" w:space="0" w:color="auto"/>
                <w:right w:val="none" w:sz="0" w:space="0" w:color="auto"/>
              </w:divBdr>
              <w:divsChild>
                <w:div w:id="1765805987">
                  <w:marLeft w:val="0"/>
                  <w:marRight w:val="0"/>
                  <w:marTop w:val="0"/>
                  <w:marBottom w:val="0"/>
                  <w:divBdr>
                    <w:top w:val="none" w:sz="0" w:space="0" w:color="auto"/>
                    <w:left w:val="none" w:sz="0" w:space="0" w:color="auto"/>
                    <w:bottom w:val="none" w:sz="0" w:space="0" w:color="auto"/>
                    <w:right w:val="none" w:sz="0" w:space="0" w:color="auto"/>
                  </w:divBdr>
                  <w:divsChild>
                    <w:div w:id="803078567">
                      <w:marLeft w:val="0"/>
                      <w:marRight w:val="0"/>
                      <w:marTop w:val="0"/>
                      <w:marBottom w:val="0"/>
                      <w:divBdr>
                        <w:top w:val="none" w:sz="0" w:space="0" w:color="auto"/>
                        <w:left w:val="none" w:sz="0" w:space="0" w:color="auto"/>
                        <w:bottom w:val="none" w:sz="0" w:space="0" w:color="auto"/>
                        <w:right w:val="none" w:sz="0" w:space="0" w:color="auto"/>
                      </w:divBdr>
                      <w:divsChild>
                        <w:div w:id="1143736145">
                          <w:marLeft w:val="0"/>
                          <w:marRight w:val="0"/>
                          <w:marTop w:val="0"/>
                          <w:marBottom w:val="0"/>
                          <w:divBdr>
                            <w:top w:val="none" w:sz="0" w:space="0" w:color="auto"/>
                            <w:left w:val="none" w:sz="0" w:space="0" w:color="auto"/>
                            <w:bottom w:val="none" w:sz="0" w:space="0" w:color="auto"/>
                            <w:right w:val="none" w:sz="0" w:space="0" w:color="auto"/>
                          </w:divBdr>
                          <w:divsChild>
                            <w:div w:id="23018181">
                              <w:marLeft w:val="0"/>
                              <w:marRight w:val="0"/>
                              <w:marTop w:val="0"/>
                              <w:marBottom w:val="0"/>
                              <w:divBdr>
                                <w:top w:val="none" w:sz="0" w:space="0" w:color="auto"/>
                                <w:left w:val="none" w:sz="0" w:space="0" w:color="auto"/>
                                <w:bottom w:val="none" w:sz="0" w:space="0" w:color="auto"/>
                                <w:right w:val="none" w:sz="0" w:space="0" w:color="auto"/>
                              </w:divBdr>
                              <w:divsChild>
                                <w:div w:id="544759214">
                                  <w:marLeft w:val="4935"/>
                                  <w:marRight w:val="0"/>
                                  <w:marTop w:val="0"/>
                                  <w:marBottom w:val="0"/>
                                  <w:divBdr>
                                    <w:top w:val="none" w:sz="0" w:space="0" w:color="auto"/>
                                    <w:left w:val="none" w:sz="0" w:space="0" w:color="auto"/>
                                    <w:bottom w:val="none" w:sz="0" w:space="0" w:color="auto"/>
                                    <w:right w:val="none" w:sz="0" w:space="0" w:color="auto"/>
                                  </w:divBdr>
                                  <w:divsChild>
                                    <w:div w:id="1633751652">
                                      <w:marLeft w:val="0"/>
                                      <w:marRight w:val="0"/>
                                      <w:marTop w:val="0"/>
                                      <w:marBottom w:val="0"/>
                                      <w:divBdr>
                                        <w:top w:val="none" w:sz="0" w:space="0" w:color="auto"/>
                                        <w:left w:val="none" w:sz="0" w:space="0" w:color="auto"/>
                                        <w:bottom w:val="none" w:sz="0" w:space="0" w:color="auto"/>
                                        <w:right w:val="none" w:sz="0" w:space="0" w:color="auto"/>
                                      </w:divBdr>
                                      <w:divsChild>
                                        <w:div w:id="1255165123">
                                          <w:marLeft w:val="0"/>
                                          <w:marRight w:val="0"/>
                                          <w:marTop w:val="0"/>
                                          <w:marBottom w:val="0"/>
                                          <w:divBdr>
                                            <w:top w:val="none" w:sz="0" w:space="0" w:color="auto"/>
                                            <w:left w:val="none" w:sz="0" w:space="0" w:color="auto"/>
                                            <w:bottom w:val="none" w:sz="0" w:space="0" w:color="auto"/>
                                            <w:right w:val="none" w:sz="0" w:space="0" w:color="auto"/>
                                          </w:divBdr>
                                          <w:divsChild>
                                            <w:div w:id="1757238730">
                                              <w:marLeft w:val="0"/>
                                              <w:marRight w:val="0"/>
                                              <w:marTop w:val="0"/>
                                              <w:marBottom w:val="150"/>
                                              <w:divBdr>
                                                <w:top w:val="none" w:sz="0" w:space="0" w:color="auto"/>
                                                <w:left w:val="none" w:sz="0" w:space="0" w:color="auto"/>
                                                <w:bottom w:val="none" w:sz="0" w:space="0" w:color="auto"/>
                                                <w:right w:val="none" w:sz="0" w:space="0" w:color="auto"/>
                                              </w:divBdr>
                                              <w:divsChild>
                                                <w:div w:id="470441246">
                                                  <w:marLeft w:val="0"/>
                                                  <w:marRight w:val="0"/>
                                                  <w:marTop w:val="0"/>
                                                  <w:marBottom w:val="0"/>
                                                  <w:divBdr>
                                                    <w:top w:val="none" w:sz="0" w:space="0" w:color="auto"/>
                                                    <w:left w:val="none" w:sz="0" w:space="0" w:color="auto"/>
                                                    <w:bottom w:val="none" w:sz="0" w:space="0" w:color="auto"/>
                                                    <w:right w:val="none" w:sz="0" w:space="0" w:color="auto"/>
                                                  </w:divBdr>
                                                  <w:divsChild>
                                                    <w:div w:id="3221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3371208">
      <w:bodyDiv w:val="1"/>
      <w:marLeft w:val="0"/>
      <w:marRight w:val="0"/>
      <w:marTop w:val="0"/>
      <w:marBottom w:val="0"/>
      <w:divBdr>
        <w:top w:val="none" w:sz="0" w:space="0" w:color="auto"/>
        <w:left w:val="none" w:sz="0" w:space="0" w:color="auto"/>
        <w:bottom w:val="none" w:sz="0" w:space="0" w:color="auto"/>
        <w:right w:val="none" w:sz="0" w:space="0" w:color="auto"/>
      </w:divBdr>
    </w:div>
    <w:div w:id="1514343805">
      <w:bodyDiv w:val="1"/>
      <w:marLeft w:val="0"/>
      <w:marRight w:val="0"/>
      <w:marTop w:val="0"/>
      <w:marBottom w:val="0"/>
      <w:divBdr>
        <w:top w:val="none" w:sz="0" w:space="0" w:color="auto"/>
        <w:left w:val="none" w:sz="0" w:space="0" w:color="auto"/>
        <w:bottom w:val="none" w:sz="0" w:space="0" w:color="auto"/>
        <w:right w:val="none" w:sz="0" w:space="0" w:color="auto"/>
      </w:divBdr>
    </w:div>
    <w:div w:id="1641228438">
      <w:bodyDiv w:val="1"/>
      <w:marLeft w:val="0"/>
      <w:marRight w:val="0"/>
      <w:marTop w:val="0"/>
      <w:marBottom w:val="0"/>
      <w:divBdr>
        <w:top w:val="none" w:sz="0" w:space="0" w:color="auto"/>
        <w:left w:val="none" w:sz="0" w:space="0" w:color="auto"/>
        <w:bottom w:val="none" w:sz="0" w:space="0" w:color="auto"/>
        <w:right w:val="none" w:sz="0" w:space="0" w:color="auto"/>
      </w:divBdr>
    </w:div>
    <w:div w:id="1646665110">
      <w:bodyDiv w:val="1"/>
      <w:marLeft w:val="0"/>
      <w:marRight w:val="0"/>
      <w:marTop w:val="0"/>
      <w:marBottom w:val="0"/>
      <w:divBdr>
        <w:top w:val="none" w:sz="0" w:space="0" w:color="auto"/>
        <w:left w:val="none" w:sz="0" w:space="0" w:color="auto"/>
        <w:bottom w:val="none" w:sz="0" w:space="0" w:color="auto"/>
        <w:right w:val="none" w:sz="0" w:space="0" w:color="auto"/>
      </w:divBdr>
    </w:div>
    <w:div w:id="1663122961">
      <w:bodyDiv w:val="1"/>
      <w:marLeft w:val="0"/>
      <w:marRight w:val="0"/>
      <w:marTop w:val="0"/>
      <w:marBottom w:val="0"/>
      <w:divBdr>
        <w:top w:val="none" w:sz="0" w:space="0" w:color="auto"/>
        <w:left w:val="none" w:sz="0" w:space="0" w:color="auto"/>
        <w:bottom w:val="none" w:sz="0" w:space="0" w:color="auto"/>
        <w:right w:val="none" w:sz="0" w:space="0" w:color="auto"/>
      </w:divBdr>
    </w:div>
    <w:div w:id="1708990156">
      <w:bodyDiv w:val="1"/>
      <w:marLeft w:val="0"/>
      <w:marRight w:val="0"/>
      <w:marTop w:val="0"/>
      <w:marBottom w:val="0"/>
      <w:divBdr>
        <w:top w:val="none" w:sz="0" w:space="0" w:color="auto"/>
        <w:left w:val="none" w:sz="0" w:space="0" w:color="auto"/>
        <w:bottom w:val="none" w:sz="0" w:space="0" w:color="auto"/>
        <w:right w:val="none" w:sz="0" w:space="0" w:color="auto"/>
      </w:divBdr>
    </w:div>
    <w:div w:id="1724059162">
      <w:bodyDiv w:val="1"/>
      <w:marLeft w:val="0"/>
      <w:marRight w:val="0"/>
      <w:marTop w:val="0"/>
      <w:marBottom w:val="0"/>
      <w:divBdr>
        <w:top w:val="none" w:sz="0" w:space="0" w:color="auto"/>
        <w:left w:val="none" w:sz="0" w:space="0" w:color="auto"/>
        <w:bottom w:val="none" w:sz="0" w:space="0" w:color="auto"/>
        <w:right w:val="none" w:sz="0" w:space="0" w:color="auto"/>
      </w:divBdr>
    </w:div>
    <w:div w:id="1735423437">
      <w:bodyDiv w:val="1"/>
      <w:marLeft w:val="0"/>
      <w:marRight w:val="0"/>
      <w:marTop w:val="0"/>
      <w:marBottom w:val="0"/>
      <w:divBdr>
        <w:top w:val="none" w:sz="0" w:space="0" w:color="auto"/>
        <w:left w:val="none" w:sz="0" w:space="0" w:color="auto"/>
        <w:bottom w:val="none" w:sz="0" w:space="0" w:color="auto"/>
        <w:right w:val="none" w:sz="0" w:space="0" w:color="auto"/>
      </w:divBdr>
    </w:div>
    <w:div w:id="1739011690">
      <w:bodyDiv w:val="1"/>
      <w:marLeft w:val="0"/>
      <w:marRight w:val="0"/>
      <w:marTop w:val="0"/>
      <w:marBottom w:val="0"/>
      <w:divBdr>
        <w:top w:val="none" w:sz="0" w:space="0" w:color="auto"/>
        <w:left w:val="none" w:sz="0" w:space="0" w:color="auto"/>
        <w:bottom w:val="none" w:sz="0" w:space="0" w:color="auto"/>
        <w:right w:val="none" w:sz="0" w:space="0" w:color="auto"/>
      </w:divBdr>
    </w:div>
    <w:div w:id="1746609427">
      <w:bodyDiv w:val="1"/>
      <w:marLeft w:val="0"/>
      <w:marRight w:val="0"/>
      <w:marTop w:val="0"/>
      <w:marBottom w:val="0"/>
      <w:divBdr>
        <w:top w:val="none" w:sz="0" w:space="0" w:color="auto"/>
        <w:left w:val="none" w:sz="0" w:space="0" w:color="auto"/>
        <w:bottom w:val="none" w:sz="0" w:space="0" w:color="auto"/>
        <w:right w:val="none" w:sz="0" w:space="0" w:color="auto"/>
      </w:divBdr>
      <w:divsChild>
        <w:div w:id="1077704138">
          <w:marLeft w:val="0"/>
          <w:marRight w:val="0"/>
          <w:marTop w:val="0"/>
          <w:marBottom w:val="0"/>
          <w:divBdr>
            <w:top w:val="none" w:sz="0" w:space="0" w:color="auto"/>
            <w:left w:val="none" w:sz="0" w:space="0" w:color="auto"/>
            <w:bottom w:val="none" w:sz="0" w:space="0" w:color="auto"/>
            <w:right w:val="none" w:sz="0" w:space="0" w:color="auto"/>
          </w:divBdr>
          <w:divsChild>
            <w:div w:id="22632562">
              <w:marLeft w:val="0"/>
              <w:marRight w:val="0"/>
              <w:marTop w:val="0"/>
              <w:marBottom w:val="0"/>
              <w:divBdr>
                <w:top w:val="none" w:sz="0" w:space="0" w:color="auto"/>
                <w:left w:val="none" w:sz="0" w:space="0" w:color="auto"/>
                <w:bottom w:val="none" w:sz="0" w:space="0" w:color="auto"/>
                <w:right w:val="none" w:sz="0" w:space="0" w:color="auto"/>
              </w:divBdr>
              <w:divsChild>
                <w:div w:id="2141922403">
                  <w:marLeft w:val="0"/>
                  <w:marRight w:val="0"/>
                  <w:marTop w:val="0"/>
                  <w:marBottom w:val="150"/>
                  <w:divBdr>
                    <w:top w:val="none" w:sz="0" w:space="0" w:color="auto"/>
                    <w:left w:val="none" w:sz="0" w:space="0" w:color="auto"/>
                    <w:bottom w:val="none" w:sz="0" w:space="0" w:color="auto"/>
                    <w:right w:val="none" w:sz="0" w:space="0" w:color="auto"/>
                  </w:divBdr>
                  <w:divsChild>
                    <w:div w:id="765884608">
                      <w:marLeft w:val="0"/>
                      <w:marRight w:val="0"/>
                      <w:marTop w:val="0"/>
                      <w:marBottom w:val="0"/>
                      <w:divBdr>
                        <w:top w:val="none" w:sz="0" w:space="0" w:color="auto"/>
                        <w:left w:val="none" w:sz="0" w:space="0" w:color="auto"/>
                        <w:bottom w:val="none" w:sz="0" w:space="0" w:color="auto"/>
                        <w:right w:val="none" w:sz="0" w:space="0" w:color="auto"/>
                      </w:divBdr>
                      <w:divsChild>
                        <w:div w:id="19029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599660">
      <w:bodyDiv w:val="1"/>
      <w:marLeft w:val="0"/>
      <w:marRight w:val="0"/>
      <w:marTop w:val="0"/>
      <w:marBottom w:val="0"/>
      <w:divBdr>
        <w:top w:val="none" w:sz="0" w:space="0" w:color="auto"/>
        <w:left w:val="none" w:sz="0" w:space="0" w:color="auto"/>
        <w:bottom w:val="none" w:sz="0" w:space="0" w:color="auto"/>
        <w:right w:val="none" w:sz="0" w:space="0" w:color="auto"/>
      </w:divBdr>
    </w:div>
    <w:div w:id="1788743398">
      <w:bodyDiv w:val="1"/>
      <w:marLeft w:val="0"/>
      <w:marRight w:val="0"/>
      <w:marTop w:val="0"/>
      <w:marBottom w:val="0"/>
      <w:divBdr>
        <w:top w:val="none" w:sz="0" w:space="0" w:color="auto"/>
        <w:left w:val="none" w:sz="0" w:space="0" w:color="auto"/>
        <w:bottom w:val="none" w:sz="0" w:space="0" w:color="auto"/>
        <w:right w:val="none" w:sz="0" w:space="0" w:color="auto"/>
      </w:divBdr>
    </w:div>
    <w:div w:id="1790510166">
      <w:bodyDiv w:val="1"/>
      <w:marLeft w:val="0"/>
      <w:marRight w:val="0"/>
      <w:marTop w:val="0"/>
      <w:marBottom w:val="0"/>
      <w:divBdr>
        <w:top w:val="none" w:sz="0" w:space="0" w:color="auto"/>
        <w:left w:val="none" w:sz="0" w:space="0" w:color="auto"/>
        <w:bottom w:val="none" w:sz="0" w:space="0" w:color="auto"/>
        <w:right w:val="none" w:sz="0" w:space="0" w:color="auto"/>
      </w:divBdr>
    </w:div>
    <w:div w:id="1803307030">
      <w:bodyDiv w:val="1"/>
      <w:marLeft w:val="0"/>
      <w:marRight w:val="0"/>
      <w:marTop w:val="0"/>
      <w:marBottom w:val="0"/>
      <w:divBdr>
        <w:top w:val="none" w:sz="0" w:space="0" w:color="auto"/>
        <w:left w:val="none" w:sz="0" w:space="0" w:color="auto"/>
        <w:bottom w:val="none" w:sz="0" w:space="0" w:color="auto"/>
        <w:right w:val="none" w:sz="0" w:space="0" w:color="auto"/>
      </w:divBdr>
    </w:div>
    <w:div w:id="1814103364">
      <w:bodyDiv w:val="1"/>
      <w:marLeft w:val="0"/>
      <w:marRight w:val="0"/>
      <w:marTop w:val="0"/>
      <w:marBottom w:val="0"/>
      <w:divBdr>
        <w:top w:val="none" w:sz="0" w:space="0" w:color="auto"/>
        <w:left w:val="none" w:sz="0" w:space="0" w:color="auto"/>
        <w:bottom w:val="none" w:sz="0" w:space="0" w:color="auto"/>
        <w:right w:val="none" w:sz="0" w:space="0" w:color="auto"/>
      </w:divBdr>
    </w:div>
    <w:div w:id="1831095400">
      <w:bodyDiv w:val="1"/>
      <w:marLeft w:val="0"/>
      <w:marRight w:val="0"/>
      <w:marTop w:val="0"/>
      <w:marBottom w:val="0"/>
      <w:divBdr>
        <w:top w:val="none" w:sz="0" w:space="0" w:color="auto"/>
        <w:left w:val="none" w:sz="0" w:space="0" w:color="auto"/>
        <w:bottom w:val="none" w:sz="0" w:space="0" w:color="auto"/>
        <w:right w:val="none" w:sz="0" w:space="0" w:color="auto"/>
      </w:divBdr>
    </w:div>
    <w:div w:id="1888640677">
      <w:bodyDiv w:val="1"/>
      <w:marLeft w:val="0"/>
      <w:marRight w:val="0"/>
      <w:marTop w:val="0"/>
      <w:marBottom w:val="0"/>
      <w:divBdr>
        <w:top w:val="none" w:sz="0" w:space="0" w:color="auto"/>
        <w:left w:val="none" w:sz="0" w:space="0" w:color="auto"/>
        <w:bottom w:val="none" w:sz="0" w:space="0" w:color="auto"/>
        <w:right w:val="none" w:sz="0" w:space="0" w:color="auto"/>
      </w:divBdr>
    </w:div>
    <w:div w:id="1894609168">
      <w:bodyDiv w:val="1"/>
      <w:marLeft w:val="0"/>
      <w:marRight w:val="0"/>
      <w:marTop w:val="0"/>
      <w:marBottom w:val="0"/>
      <w:divBdr>
        <w:top w:val="none" w:sz="0" w:space="0" w:color="auto"/>
        <w:left w:val="none" w:sz="0" w:space="0" w:color="auto"/>
        <w:bottom w:val="none" w:sz="0" w:space="0" w:color="auto"/>
        <w:right w:val="none" w:sz="0" w:space="0" w:color="auto"/>
      </w:divBdr>
    </w:div>
    <w:div w:id="1918974235">
      <w:bodyDiv w:val="1"/>
      <w:marLeft w:val="0"/>
      <w:marRight w:val="0"/>
      <w:marTop w:val="0"/>
      <w:marBottom w:val="0"/>
      <w:divBdr>
        <w:top w:val="none" w:sz="0" w:space="0" w:color="auto"/>
        <w:left w:val="none" w:sz="0" w:space="0" w:color="auto"/>
        <w:bottom w:val="none" w:sz="0" w:space="0" w:color="auto"/>
        <w:right w:val="none" w:sz="0" w:space="0" w:color="auto"/>
      </w:divBdr>
    </w:div>
    <w:div w:id="1981618821">
      <w:bodyDiv w:val="1"/>
      <w:marLeft w:val="0"/>
      <w:marRight w:val="0"/>
      <w:marTop w:val="0"/>
      <w:marBottom w:val="0"/>
      <w:divBdr>
        <w:top w:val="none" w:sz="0" w:space="0" w:color="auto"/>
        <w:left w:val="none" w:sz="0" w:space="0" w:color="auto"/>
        <w:bottom w:val="none" w:sz="0" w:space="0" w:color="auto"/>
        <w:right w:val="none" w:sz="0" w:space="0" w:color="auto"/>
      </w:divBdr>
    </w:div>
    <w:div w:id="1996371796">
      <w:bodyDiv w:val="1"/>
      <w:marLeft w:val="0"/>
      <w:marRight w:val="0"/>
      <w:marTop w:val="0"/>
      <w:marBottom w:val="0"/>
      <w:divBdr>
        <w:top w:val="none" w:sz="0" w:space="0" w:color="auto"/>
        <w:left w:val="none" w:sz="0" w:space="0" w:color="auto"/>
        <w:bottom w:val="none" w:sz="0" w:space="0" w:color="auto"/>
        <w:right w:val="none" w:sz="0" w:space="0" w:color="auto"/>
      </w:divBdr>
    </w:div>
    <w:div w:id="2022393526">
      <w:bodyDiv w:val="1"/>
      <w:marLeft w:val="0"/>
      <w:marRight w:val="0"/>
      <w:marTop w:val="0"/>
      <w:marBottom w:val="0"/>
      <w:divBdr>
        <w:top w:val="none" w:sz="0" w:space="0" w:color="auto"/>
        <w:left w:val="none" w:sz="0" w:space="0" w:color="auto"/>
        <w:bottom w:val="none" w:sz="0" w:space="0" w:color="auto"/>
        <w:right w:val="none" w:sz="0" w:space="0" w:color="auto"/>
      </w:divBdr>
    </w:div>
    <w:div w:id="2023817392">
      <w:bodyDiv w:val="1"/>
      <w:marLeft w:val="0"/>
      <w:marRight w:val="0"/>
      <w:marTop w:val="0"/>
      <w:marBottom w:val="0"/>
      <w:divBdr>
        <w:top w:val="none" w:sz="0" w:space="0" w:color="auto"/>
        <w:left w:val="none" w:sz="0" w:space="0" w:color="auto"/>
        <w:bottom w:val="none" w:sz="0" w:space="0" w:color="auto"/>
        <w:right w:val="none" w:sz="0" w:space="0" w:color="auto"/>
      </w:divBdr>
      <w:divsChild>
        <w:div w:id="1507592322">
          <w:marLeft w:val="0"/>
          <w:marRight w:val="0"/>
          <w:marTop w:val="0"/>
          <w:marBottom w:val="0"/>
          <w:divBdr>
            <w:top w:val="none" w:sz="0" w:space="0" w:color="auto"/>
            <w:left w:val="none" w:sz="0" w:space="0" w:color="auto"/>
            <w:bottom w:val="none" w:sz="0" w:space="0" w:color="auto"/>
            <w:right w:val="none" w:sz="0" w:space="0" w:color="auto"/>
          </w:divBdr>
          <w:divsChild>
            <w:div w:id="1939940954">
              <w:marLeft w:val="0"/>
              <w:marRight w:val="0"/>
              <w:marTop w:val="0"/>
              <w:marBottom w:val="0"/>
              <w:divBdr>
                <w:top w:val="none" w:sz="0" w:space="0" w:color="auto"/>
                <w:left w:val="none" w:sz="0" w:space="0" w:color="auto"/>
                <w:bottom w:val="none" w:sz="0" w:space="0" w:color="auto"/>
                <w:right w:val="none" w:sz="0" w:space="0" w:color="auto"/>
              </w:divBdr>
              <w:divsChild>
                <w:div w:id="1937514635">
                  <w:marLeft w:val="0"/>
                  <w:marRight w:val="0"/>
                  <w:marTop w:val="0"/>
                  <w:marBottom w:val="0"/>
                  <w:divBdr>
                    <w:top w:val="none" w:sz="0" w:space="0" w:color="auto"/>
                    <w:left w:val="none" w:sz="0" w:space="0" w:color="auto"/>
                    <w:bottom w:val="none" w:sz="0" w:space="0" w:color="auto"/>
                    <w:right w:val="none" w:sz="0" w:space="0" w:color="auto"/>
                  </w:divBdr>
                  <w:divsChild>
                    <w:div w:id="1664046205">
                      <w:marLeft w:val="0"/>
                      <w:marRight w:val="0"/>
                      <w:marTop w:val="0"/>
                      <w:marBottom w:val="0"/>
                      <w:divBdr>
                        <w:top w:val="none" w:sz="0" w:space="0" w:color="auto"/>
                        <w:left w:val="none" w:sz="0" w:space="0" w:color="auto"/>
                        <w:bottom w:val="none" w:sz="0" w:space="0" w:color="auto"/>
                        <w:right w:val="none" w:sz="0" w:space="0" w:color="auto"/>
                      </w:divBdr>
                      <w:divsChild>
                        <w:div w:id="2069186407">
                          <w:marLeft w:val="0"/>
                          <w:marRight w:val="0"/>
                          <w:marTop w:val="0"/>
                          <w:marBottom w:val="0"/>
                          <w:divBdr>
                            <w:top w:val="none" w:sz="0" w:space="0" w:color="auto"/>
                            <w:left w:val="none" w:sz="0" w:space="0" w:color="auto"/>
                            <w:bottom w:val="none" w:sz="0" w:space="0" w:color="auto"/>
                            <w:right w:val="none" w:sz="0" w:space="0" w:color="auto"/>
                          </w:divBdr>
                          <w:divsChild>
                            <w:div w:id="1491828444">
                              <w:marLeft w:val="0"/>
                              <w:marRight w:val="0"/>
                              <w:marTop w:val="0"/>
                              <w:marBottom w:val="0"/>
                              <w:divBdr>
                                <w:top w:val="none" w:sz="0" w:space="0" w:color="auto"/>
                                <w:left w:val="none" w:sz="0" w:space="0" w:color="auto"/>
                                <w:bottom w:val="none" w:sz="0" w:space="0" w:color="auto"/>
                                <w:right w:val="none" w:sz="0" w:space="0" w:color="auto"/>
                              </w:divBdr>
                              <w:divsChild>
                                <w:div w:id="431318382">
                                  <w:marLeft w:val="4935"/>
                                  <w:marRight w:val="0"/>
                                  <w:marTop w:val="0"/>
                                  <w:marBottom w:val="0"/>
                                  <w:divBdr>
                                    <w:top w:val="none" w:sz="0" w:space="0" w:color="auto"/>
                                    <w:left w:val="none" w:sz="0" w:space="0" w:color="auto"/>
                                    <w:bottom w:val="none" w:sz="0" w:space="0" w:color="auto"/>
                                    <w:right w:val="none" w:sz="0" w:space="0" w:color="auto"/>
                                  </w:divBdr>
                                  <w:divsChild>
                                    <w:div w:id="972948454">
                                      <w:marLeft w:val="0"/>
                                      <w:marRight w:val="0"/>
                                      <w:marTop w:val="0"/>
                                      <w:marBottom w:val="0"/>
                                      <w:divBdr>
                                        <w:top w:val="none" w:sz="0" w:space="0" w:color="auto"/>
                                        <w:left w:val="none" w:sz="0" w:space="0" w:color="auto"/>
                                        <w:bottom w:val="none" w:sz="0" w:space="0" w:color="auto"/>
                                        <w:right w:val="none" w:sz="0" w:space="0" w:color="auto"/>
                                      </w:divBdr>
                                      <w:divsChild>
                                        <w:div w:id="2086494006">
                                          <w:marLeft w:val="0"/>
                                          <w:marRight w:val="0"/>
                                          <w:marTop w:val="0"/>
                                          <w:marBottom w:val="0"/>
                                          <w:divBdr>
                                            <w:top w:val="none" w:sz="0" w:space="0" w:color="auto"/>
                                            <w:left w:val="none" w:sz="0" w:space="0" w:color="auto"/>
                                            <w:bottom w:val="none" w:sz="0" w:space="0" w:color="auto"/>
                                            <w:right w:val="none" w:sz="0" w:space="0" w:color="auto"/>
                                          </w:divBdr>
                                          <w:divsChild>
                                            <w:div w:id="8795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74505">
      <w:bodyDiv w:val="1"/>
      <w:marLeft w:val="0"/>
      <w:marRight w:val="0"/>
      <w:marTop w:val="0"/>
      <w:marBottom w:val="0"/>
      <w:divBdr>
        <w:top w:val="none" w:sz="0" w:space="0" w:color="auto"/>
        <w:left w:val="none" w:sz="0" w:space="0" w:color="auto"/>
        <w:bottom w:val="none" w:sz="0" w:space="0" w:color="auto"/>
        <w:right w:val="none" w:sz="0" w:space="0" w:color="auto"/>
      </w:divBdr>
    </w:div>
    <w:div w:id="2065256861">
      <w:bodyDiv w:val="1"/>
      <w:marLeft w:val="0"/>
      <w:marRight w:val="0"/>
      <w:marTop w:val="0"/>
      <w:marBottom w:val="0"/>
      <w:divBdr>
        <w:top w:val="none" w:sz="0" w:space="0" w:color="auto"/>
        <w:left w:val="none" w:sz="0" w:space="0" w:color="auto"/>
        <w:bottom w:val="none" w:sz="0" w:space="0" w:color="auto"/>
        <w:right w:val="none" w:sz="0" w:space="0" w:color="auto"/>
      </w:divBdr>
    </w:div>
    <w:div w:id="2101951778">
      <w:bodyDiv w:val="1"/>
      <w:marLeft w:val="0"/>
      <w:marRight w:val="0"/>
      <w:marTop w:val="0"/>
      <w:marBottom w:val="0"/>
      <w:divBdr>
        <w:top w:val="none" w:sz="0" w:space="0" w:color="auto"/>
        <w:left w:val="none" w:sz="0" w:space="0" w:color="auto"/>
        <w:bottom w:val="none" w:sz="0" w:space="0" w:color="auto"/>
        <w:right w:val="none" w:sz="0" w:space="0" w:color="auto"/>
      </w:divBdr>
    </w:div>
    <w:div w:id="2135559046">
      <w:bodyDiv w:val="1"/>
      <w:marLeft w:val="0"/>
      <w:marRight w:val="0"/>
      <w:marTop w:val="0"/>
      <w:marBottom w:val="0"/>
      <w:divBdr>
        <w:top w:val="none" w:sz="0" w:space="0" w:color="auto"/>
        <w:left w:val="none" w:sz="0" w:space="0" w:color="auto"/>
        <w:bottom w:val="none" w:sz="0" w:space="0" w:color="auto"/>
        <w:right w:val="none" w:sz="0" w:space="0" w:color="auto"/>
      </w:divBdr>
    </w:div>
    <w:div w:id="21386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23FE4782C370C6FEDFA31699FE4726966541588AA1374ECCC6EFBDDBD99E9DDF4F99B8130B9EA716T3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EE210D39774569C80AABBDEBB4CE06044AD89705FE4AF0B22115DEAF41C855D247324F2C5A774Dr5LDH" TargetMode="External"/><Relationship Id="rId5" Type="http://schemas.openxmlformats.org/officeDocument/2006/relationships/webSettings" Target="webSettings.xml"/><Relationship Id="rId10" Type="http://schemas.openxmlformats.org/officeDocument/2006/relationships/hyperlink" Target="consultantplus://offline/ref=542DE507CEB013CED9ADFD704F71D801E77B028B65A4B4310E6A1C7DDB05F3J" TargetMode="External"/><Relationship Id="rId4" Type="http://schemas.openxmlformats.org/officeDocument/2006/relationships/settings" Target="settings.xml"/><Relationship Id="rId9" Type="http://schemas.openxmlformats.org/officeDocument/2006/relationships/hyperlink" Target="consultantplus://offline/ref=2423FE4782C370C6FEDFA31699FE4726966541588AA1374ECCC6EFBDDBD99E9DDF4F99B8130B9EA716T3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C4F7-AB44-4D2F-9AAB-7F8C8E91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61541</Words>
  <Characters>350789</Characters>
  <Application>Microsoft Office Word</Application>
  <DocSecurity>0</DocSecurity>
  <Lines>2923</Lines>
  <Paragraphs>823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cbrf</Company>
  <LinksUpToDate>false</LinksUpToDate>
  <CharactersWithSpaces>411507</CharactersWithSpaces>
  <SharedDoc>false</SharedDoc>
  <HLinks>
    <vt:vector size="96" baseType="variant">
      <vt:variant>
        <vt:i4>11</vt:i4>
      </vt:variant>
      <vt:variant>
        <vt:i4>45</vt:i4>
      </vt:variant>
      <vt:variant>
        <vt:i4>0</vt:i4>
      </vt:variant>
      <vt:variant>
        <vt:i4>5</vt:i4>
      </vt:variant>
      <vt:variant>
        <vt:lpwstr>http://www.fitchratings.com/creditdesk/reports/report_frame.cfm?rpt_id=645609</vt:lpwstr>
      </vt:variant>
      <vt:variant>
        <vt:lpwstr/>
      </vt:variant>
      <vt:variant>
        <vt:i4>786443</vt:i4>
      </vt:variant>
      <vt:variant>
        <vt:i4>42</vt:i4>
      </vt:variant>
      <vt:variant>
        <vt:i4>0</vt:i4>
      </vt:variant>
      <vt:variant>
        <vt:i4>5</vt:i4>
      </vt:variant>
      <vt:variant>
        <vt:lpwstr>http://www.fitchratings.com/creditdesk/reports/report_frame.cfm?rpt_id=648615</vt:lpwstr>
      </vt:variant>
      <vt:variant>
        <vt:lpwstr/>
      </vt:variant>
      <vt:variant>
        <vt:i4>720904</vt:i4>
      </vt:variant>
      <vt:variant>
        <vt:i4>39</vt:i4>
      </vt:variant>
      <vt:variant>
        <vt:i4>0</vt:i4>
      </vt:variant>
      <vt:variant>
        <vt:i4>5</vt:i4>
      </vt:variant>
      <vt:variant>
        <vt:lpwstr>http://www.fitchratings.com/creditdesk/reports/report_frame.cfm?rpt_id=595885</vt:lpwstr>
      </vt:variant>
      <vt:variant>
        <vt:lpwstr/>
      </vt:variant>
      <vt:variant>
        <vt:i4>720908</vt:i4>
      </vt:variant>
      <vt:variant>
        <vt:i4>36</vt:i4>
      </vt:variant>
      <vt:variant>
        <vt:i4>0</vt:i4>
      </vt:variant>
      <vt:variant>
        <vt:i4>5</vt:i4>
      </vt:variant>
      <vt:variant>
        <vt:lpwstr>http://www.fitchratings.com/creditdesk/reports/report_frame.cfm?rpt_id=649171</vt:lpwstr>
      </vt:variant>
      <vt:variant>
        <vt:lpwstr/>
      </vt:variant>
      <vt:variant>
        <vt:i4>131081</vt:i4>
      </vt:variant>
      <vt:variant>
        <vt:i4>33</vt:i4>
      </vt:variant>
      <vt:variant>
        <vt:i4>0</vt:i4>
      </vt:variant>
      <vt:variant>
        <vt:i4>5</vt:i4>
      </vt:variant>
      <vt:variant>
        <vt:lpwstr>http://www.fitchratings.com/creditdesk/reports/report_frame.cfm?rpt_id=543470</vt:lpwstr>
      </vt:variant>
      <vt:variant>
        <vt:lpwstr/>
      </vt:variant>
      <vt:variant>
        <vt:i4>2883603</vt:i4>
      </vt:variant>
      <vt:variant>
        <vt:i4>30</vt:i4>
      </vt:variant>
      <vt:variant>
        <vt:i4>0</vt:i4>
      </vt:variant>
      <vt:variant>
        <vt:i4>5</vt:i4>
      </vt:variant>
      <vt:variant>
        <vt:lpwstr>http://www.moodys.com/researchdocumentcontentpage.aspx?docid=PBC_126031</vt:lpwstr>
      </vt:variant>
      <vt:variant>
        <vt:lpwstr/>
      </vt:variant>
      <vt:variant>
        <vt:i4>2621463</vt:i4>
      </vt:variant>
      <vt:variant>
        <vt:i4>27</vt:i4>
      </vt:variant>
      <vt:variant>
        <vt:i4>0</vt:i4>
      </vt:variant>
      <vt:variant>
        <vt:i4>5</vt:i4>
      </vt:variant>
      <vt:variant>
        <vt:lpwstr>http://www.moodys.com/researchdocumentcontentpage.aspx?docid=PBC_102639</vt:lpwstr>
      </vt:variant>
      <vt:variant>
        <vt:lpwstr/>
      </vt:variant>
      <vt:variant>
        <vt:i4>2621464</vt:i4>
      </vt:variant>
      <vt:variant>
        <vt:i4>24</vt:i4>
      </vt:variant>
      <vt:variant>
        <vt:i4>0</vt:i4>
      </vt:variant>
      <vt:variant>
        <vt:i4>5</vt:i4>
      </vt:variant>
      <vt:variant>
        <vt:lpwstr>http://www.moodys.com/researchdocumentcontentpage.aspx?docid=PBC_103929</vt:lpwstr>
      </vt:variant>
      <vt:variant>
        <vt:lpwstr/>
      </vt:variant>
      <vt:variant>
        <vt:i4>2883605</vt:i4>
      </vt:variant>
      <vt:variant>
        <vt:i4>21</vt:i4>
      </vt:variant>
      <vt:variant>
        <vt:i4>0</vt:i4>
      </vt:variant>
      <vt:variant>
        <vt:i4>5</vt:i4>
      </vt:variant>
      <vt:variant>
        <vt:lpwstr>http://www.moodys.com/researchdocumentcontentpage.aspx?docid=PBC_126632</vt:lpwstr>
      </vt:variant>
      <vt:variant>
        <vt:lpwstr/>
      </vt:variant>
      <vt:variant>
        <vt:i4>5439579</vt:i4>
      </vt:variant>
      <vt:variant>
        <vt:i4>18</vt:i4>
      </vt:variant>
      <vt:variant>
        <vt:i4>0</vt:i4>
      </vt:variant>
      <vt:variant>
        <vt:i4>5</vt:i4>
      </vt:variant>
      <vt:variant>
        <vt:lpwstr>http://www.rshb.ru/about/invest/</vt:lpwstr>
      </vt:variant>
      <vt:variant>
        <vt:lpwstr/>
      </vt:variant>
      <vt:variant>
        <vt:i4>7667773</vt:i4>
      </vt:variant>
      <vt:variant>
        <vt:i4>15</vt:i4>
      </vt:variant>
      <vt:variant>
        <vt:i4>0</vt:i4>
      </vt:variant>
      <vt:variant>
        <vt:i4>5</vt:i4>
      </vt:variant>
      <vt:variant>
        <vt:lpwstr>http://www.rshb.ru/about/insaiders/</vt:lpwstr>
      </vt:variant>
      <vt:variant>
        <vt:lpwstr/>
      </vt:variant>
      <vt:variant>
        <vt:i4>6946867</vt:i4>
      </vt:variant>
      <vt:variant>
        <vt:i4>12</vt:i4>
      </vt:variant>
      <vt:variant>
        <vt:i4>0</vt:i4>
      </vt:variant>
      <vt:variant>
        <vt:i4>5</vt:i4>
      </vt:variant>
      <vt:variant>
        <vt:lpwstr>http://www.rshb.ru/</vt:lpwstr>
      </vt:variant>
      <vt:variant>
        <vt:lpwstr/>
      </vt:variant>
      <vt:variant>
        <vt:i4>6946867</vt:i4>
      </vt:variant>
      <vt:variant>
        <vt:i4>9</vt:i4>
      </vt:variant>
      <vt:variant>
        <vt:i4>0</vt:i4>
      </vt:variant>
      <vt:variant>
        <vt:i4>5</vt:i4>
      </vt:variant>
      <vt:variant>
        <vt:lpwstr>http://www.rshb.ru/</vt:lpwstr>
      </vt:variant>
      <vt:variant>
        <vt:lpwstr/>
      </vt:variant>
      <vt:variant>
        <vt:i4>6946921</vt:i4>
      </vt:variant>
      <vt:variant>
        <vt:i4>6</vt:i4>
      </vt:variant>
      <vt:variant>
        <vt:i4>0</vt:i4>
      </vt:variant>
      <vt:variant>
        <vt:i4>5</vt:i4>
      </vt:variant>
      <vt:variant>
        <vt:lpwstr>../../Гапонова Ольга Александровна/GaponovaOA/Local Settings/Temp/wzb21f/office@rshb.ru</vt:lpwstr>
      </vt:variant>
      <vt:variant>
        <vt:lpwstr/>
      </vt:variant>
      <vt:variant>
        <vt:i4>6946867</vt:i4>
      </vt:variant>
      <vt:variant>
        <vt:i4>3</vt:i4>
      </vt:variant>
      <vt:variant>
        <vt:i4>0</vt:i4>
      </vt:variant>
      <vt:variant>
        <vt:i4>5</vt:i4>
      </vt:variant>
      <vt:variant>
        <vt:lpwstr>http://www.rshb.ru/</vt:lpwstr>
      </vt:variant>
      <vt:variant>
        <vt:lpwstr/>
      </vt:variant>
      <vt:variant>
        <vt:i4>6946921</vt:i4>
      </vt:variant>
      <vt:variant>
        <vt:i4>0</vt:i4>
      </vt:variant>
      <vt:variant>
        <vt:i4>0</vt:i4>
      </vt:variant>
      <vt:variant>
        <vt:i4>5</vt:i4>
      </vt:variant>
      <vt:variant>
        <vt:lpwstr>../../Гапонова Ольга Александровна/GaponovaOA/Local Settings/Temp/wzb21f/office@rshb.ru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Родичева Дарья Алексеевна (drodicheva)</cp:lastModifiedBy>
  <cp:revision>2</cp:revision>
  <cp:lastPrinted>2016-11-25T10:32:00Z</cp:lastPrinted>
  <dcterms:created xsi:type="dcterms:W3CDTF">2019-12-17T09:58:00Z</dcterms:created>
  <dcterms:modified xsi:type="dcterms:W3CDTF">2019-12-17T09:58:00Z</dcterms:modified>
</cp:coreProperties>
</file>